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0380" w14:textId="0F53DF05" w:rsidR="002E1811" w:rsidRPr="00DD24D6" w:rsidRDefault="00F16A84">
      <w:pPr>
        <w:spacing w:after="0"/>
        <w:ind w:left="707" w:firstLine="709"/>
        <w:jc w:val="center"/>
        <w:rPr>
          <w:b/>
        </w:rPr>
      </w:pPr>
      <w:r w:rsidRPr="00DD24D6">
        <w:rPr>
          <w:b/>
          <w:lang w:val="en-US"/>
        </w:rPr>
        <w:t xml:space="preserve"> </w:t>
      </w:r>
      <w:r w:rsidR="008D2C8B" w:rsidRPr="00DD24D6">
        <w:rPr>
          <w:b/>
        </w:rPr>
        <w:t>TABELUL DE CONCORDANȚĂ</w:t>
      </w:r>
    </w:p>
    <w:tbl>
      <w:tblPr>
        <w:tblStyle w:val="TableGrid"/>
        <w:tblW w:w="15162" w:type="dxa"/>
        <w:tblLook w:val="04A0" w:firstRow="1" w:lastRow="0" w:firstColumn="1" w:lastColumn="0" w:noHBand="0" w:noVBand="1"/>
      </w:tblPr>
      <w:tblGrid>
        <w:gridCol w:w="15162"/>
      </w:tblGrid>
      <w:tr w:rsidR="002E1811" w:rsidRPr="00D83559" w14:paraId="7EC792A8" w14:textId="77777777">
        <w:tc>
          <w:tcPr>
            <w:tcW w:w="15162" w:type="dxa"/>
          </w:tcPr>
          <w:p w14:paraId="10680890" w14:textId="77777777" w:rsidR="002E1811" w:rsidRPr="00DD24D6" w:rsidRDefault="008D2C8B">
            <w:pPr>
              <w:spacing w:after="0"/>
              <w:jc w:val="both"/>
              <w:rPr>
                <w:b/>
                <w:sz w:val="24"/>
                <w:szCs w:val="24"/>
                <w:lang w:val="en-US"/>
              </w:rPr>
            </w:pPr>
            <w:r w:rsidRPr="00DD24D6">
              <w:rPr>
                <w:b/>
                <w:sz w:val="24"/>
                <w:szCs w:val="24"/>
                <w:lang w:val="en-US"/>
              </w:rPr>
              <w:t xml:space="preserve">1. </w:t>
            </w:r>
            <w:proofErr w:type="spellStart"/>
            <w:r w:rsidRPr="00DD24D6">
              <w:rPr>
                <w:b/>
                <w:sz w:val="24"/>
                <w:szCs w:val="24"/>
                <w:lang w:val="en-US"/>
              </w:rPr>
              <w:t>Titlul</w:t>
            </w:r>
            <w:proofErr w:type="spellEnd"/>
            <w:r w:rsidRPr="00DD24D6">
              <w:rPr>
                <w:b/>
                <w:sz w:val="24"/>
                <w:szCs w:val="24"/>
                <w:lang w:val="en-US"/>
              </w:rPr>
              <w:t xml:space="preserve"> </w:t>
            </w:r>
            <w:proofErr w:type="spellStart"/>
            <w:r w:rsidRPr="00DD24D6">
              <w:rPr>
                <w:b/>
                <w:sz w:val="24"/>
                <w:szCs w:val="24"/>
                <w:lang w:val="en-US"/>
              </w:rPr>
              <w:t>actului</w:t>
            </w:r>
            <w:proofErr w:type="spellEnd"/>
            <w:r w:rsidRPr="00DD24D6">
              <w:rPr>
                <w:b/>
                <w:sz w:val="24"/>
                <w:szCs w:val="24"/>
                <w:lang w:val="en-US"/>
              </w:rPr>
              <w:t xml:space="preserve"> </w:t>
            </w:r>
            <w:proofErr w:type="spellStart"/>
            <w:r w:rsidRPr="00DD24D6">
              <w:rPr>
                <w:b/>
                <w:sz w:val="24"/>
                <w:szCs w:val="24"/>
                <w:lang w:val="en-US"/>
              </w:rPr>
              <w:t>Uniunii</w:t>
            </w:r>
            <w:proofErr w:type="spellEnd"/>
            <w:r w:rsidRPr="00DD24D6">
              <w:rPr>
                <w:b/>
                <w:sz w:val="24"/>
                <w:szCs w:val="24"/>
                <w:lang w:val="en-US"/>
              </w:rPr>
              <w:t xml:space="preserve"> </w:t>
            </w:r>
            <w:proofErr w:type="spellStart"/>
            <w:r w:rsidRPr="00DD24D6">
              <w:rPr>
                <w:b/>
                <w:sz w:val="24"/>
                <w:szCs w:val="24"/>
                <w:lang w:val="en-US"/>
              </w:rPr>
              <w:t>Europene</w:t>
            </w:r>
            <w:proofErr w:type="spellEnd"/>
            <w:r w:rsidRPr="00DD24D6">
              <w:rPr>
                <w:b/>
                <w:sz w:val="24"/>
                <w:szCs w:val="24"/>
                <w:lang w:val="en-US"/>
              </w:rPr>
              <w:t xml:space="preserve">, </w:t>
            </w:r>
            <w:proofErr w:type="spellStart"/>
            <w:r w:rsidRPr="00DD24D6">
              <w:rPr>
                <w:b/>
                <w:sz w:val="24"/>
                <w:szCs w:val="24"/>
                <w:lang w:val="en-US"/>
              </w:rPr>
              <w:t>inclusiv</w:t>
            </w:r>
            <w:proofErr w:type="spellEnd"/>
            <w:r w:rsidRPr="00DD24D6">
              <w:rPr>
                <w:b/>
                <w:sz w:val="24"/>
                <w:szCs w:val="24"/>
                <w:lang w:val="en-US"/>
              </w:rPr>
              <w:t xml:space="preserve"> </w:t>
            </w:r>
            <w:proofErr w:type="spellStart"/>
            <w:r w:rsidRPr="00DD24D6">
              <w:rPr>
                <w:b/>
                <w:sz w:val="24"/>
                <w:szCs w:val="24"/>
                <w:lang w:val="en-US"/>
              </w:rPr>
              <w:t>cele</w:t>
            </w:r>
            <w:proofErr w:type="spellEnd"/>
            <w:r w:rsidRPr="00DD24D6">
              <w:rPr>
                <w:b/>
                <w:sz w:val="24"/>
                <w:szCs w:val="24"/>
                <w:lang w:val="en-US"/>
              </w:rPr>
              <w:t xml:space="preserve"> </w:t>
            </w:r>
            <w:proofErr w:type="spellStart"/>
            <w:r w:rsidRPr="00DD24D6">
              <w:rPr>
                <w:b/>
                <w:sz w:val="24"/>
                <w:szCs w:val="24"/>
                <w:lang w:val="en-US"/>
              </w:rPr>
              <w:t>mai</w:t>
            </w:r>
            <w:proofErr w:type="spellEnd"/>
            <w:r w:rsidRPr="00DD24D6">
              <w:rPr>
                <w:b/>
                <w:sz w:val="24"/>
                <w:szCs w:val="24"/>
                <w:lang w:val="en-US"/>
              </w:rPr>
              <w:t xml:space="preserve"> </w:t>
            </w:r>
            <w:proofErr w:type="spellStart"/>
            <w:r w:rsidRPr="00DD24D6">
              <w:rPr>
                <w:b/>
                <w:sz w:val="24"/>
                <w:szCs w:val="24"/>
                <w:lang w:val="en-US"/>
              </w:rPr>
              <w:t>recente</w:t>
            </w:r>
            <w:proofErr w:type="spellEnd"/>
            <w:r w:rsidRPr="00DD24D6">
              <w:rPr>
                <w:b/>
                <w:sz w:val="24"/>
                <w:szCs w:val="24"/>
                <w:lang w:val="en-US"/>
              </w:rPr>
              <w:t xml:space="preserve"> </w:t>
            </w:r>
            <w:proofErr w:type="spellStart"/>
            <w:r w:rsidRPr="00DD24D6">
              <w:rPr>
                <w:b/>
                <w:sz w:val="24"/>
                <w:szCs w:val="24"/>
                <w:lang w:val="en-US"/>
              </w:rPr>
              <w:t>amendamente</w:t>
            </w:r>
            <w:proofErr w:type="spellEnd"/>
            <w:r w:rsidRPr="00DD24D6">
              <w:rPr>
                <w:b/>
                <w:sz w:val="24"/>
                <w:szCs w:val="24"/>
                <w:lang w:val="en-US"/>
              </w:rPr>
              <w:t xml:space="preserve"> </w:t>
            </w:r>
            <w:proofErr w:type="spellStart"/>
            <w:r w:rsidRPr="00DD24D6">
              <w:rPr>
                <w:b/>
                <w:sz w:val="24"/>
                <w:szCs w:val="24"/>
                <w:lang w:val="en-US"/>
              </w:rPr>
              <w:t>incluse</w:t>
            </w:r>
            <w:proofErr w:type="spellEnd"/>
          </w:p>
          <w:p w14:paraId="021D4599" w14:textId="1A3D2F74" w:rsidR="002E1811" w:rsidRPr="00DD24D6" w:rsidRDefault="008D2C8B">
            <w:pPr>
              <w:spacing w:after="0"/>
              <w:jc w:val="both"/>
              <w:rPr>
                <w:i/>
                <w:sz w:val="24"/>
                <w:szCs w:val="24"/>
                <w:lang w:val="en-US"/>
              </w:rPr>
            </w:pPr>
            <w:proofErr w:type="spellStart"/>
            <w:r w:rsidRPr="00DD24D6">
              <w:rPr>
                <w:i/>
                <w:sz w:val="24"/>
                <w:szCs w:val="24"/>
                <w:lang w:val="en-US"/>
              </w:rPr>
              <w:t>Regulamentul</w:t>
            </w:r>
            <w:proofErr w:type="spellEnd"/>
            <w:r w:rsidRPr="00DD24D6">
              <w:rPr>
                <w:i/>
                <w:sz w:val="24"/>
                <w:szCs w:val="24"/>
                <w:lang w:val="en-US"/>
              </w:rPr>
              <w:t xml:space="preserve"> (UE) nr. 3110/20</w:t>
            </w:r>
            <w:r w:rsidR="005710D6" w:rsidRPr="00DD24D6">
              <w:rPr>
                <w:i/>
                <w:sz w:val="24"/>
                <w:szCs w:val="24"/>
                <w:lang w:val="en-US"/>
              </w:rPr>
              <w:t>24</w:t>
            </w:r>
            <w:r w:rsidRPr="00DD24D6">
              <w:rPr>
                <w:i/>
                <w:sz w:val="24"/>
                <w:szCs w:val="24"/>
                <w:lang w:val="en-US"/>
              </w:rPr>
              <w:t xml:space="preserve"> al </w:t>
            </w:r>
            <w:proofErr w:type="spellStart"/>
            <w:r w:rsidRPr="00DD24D6">
              <w:rPr>
                <w:i/>
                <w:sz w:val="24"/>
                <w:szCs w:val="24"/>
                <w:lang w:val="en-US"/>
              </w:rPr>
              <w:t>Parlamentului</w:t>
            </w:r>
            <w:proofErr w:type="spellEnd"/>
            <w:r w:rsidRPr="00DD24D6">
              <w:rPr>
                <w:i/>
                <w:sz w:val="24"/>
                <w:szCs w:val="24"/>
                <w:lang w:val="en-US"/>
              </w:rPr>
              <w:t xml:space="preserve"> European </w:t>
            </w:r>
            <w:proofErr w:type="spellStart"/>
            <w:r w:rsidRPr="00DD24D6">
              <w:rPr>
                <w:i/>
                <w:sz w:val="24"/>
                <w:szCs w:val="24"/>
                <w:lang w:val="en-US"/>
              </w:rPr>
              <w:t>şi</w:t>
            </w:r>
            <w:proofErr w:type="spellEnd"/>
            <w:r w:rsidRPr="00DD24D6">
              <w:rPr>
                <w:i/>
                <w:sz w:val="24"/>
                <w:szCs w:val="24"/>
                <w:lang w:val="en-US"/>
              </w:rPr>
              <w:t xml:space="preserve"> al </w:t>
            </w:r>
            <w:proofErr w:type="spellStart"/>
            <w:r w:rsidRPr="00DD24D6">
              <w:rPr>
                <w:i/>
                <w:sz w:val="24"/>
                <w:szCs w:val="24"/>
                <w:lang w:val="en-US"/>
              </w:rPr>
              <w:t>Consiliului</w:t>
            </w:r>
            <w:proofErr w:type="spellEnd"/>
            <w:r w:rsidRPr="00DD24D6">
              <w:rPr>
                <w:i/>
                <w:sz w:val="24"/>
                <w:szCs w:val="24"/>
                <w:lang w:val="en-US"/>
              </w:rPr>
              <w:t xml:space="preserve"> din 27.11.2024 de </w:t>
            </w:r>
            <w:proofErr w:type="spellStart"/>
            <w:r w:rsidRPr="00DD24D6">
              <w:rPr>
                <w:i/>
                <w:sz w:val="24"/>
                <w:szCs w:val="24"/>
                <w:lang w:val="en-US"/>
              </w:rPr>
              <w:t>stabilire</w:t>
            </w:r>
            <w:proofErr w:type="spellEnd"/>
            <w:r w:rsidRPr="00DD24D6">
              <w:rPr>
                <w:i/>
                <w:sz w:val="24"/>
                <w:szCs w:val="24"/>
                <w:lang w:val="en-US"/>
              </w:rPr>
              <w:t xml:space="preserve"> a </w:t>
            </w:r>
            <w:proofErr w:type="spellStart"/>
            <w:r w:rsidRPr="00DD24D6">
              <w:rPr>
                <w:i/>
                <w:sz w:val="24"/>
                <w:szCs w:val="24"/>
                <w:lang w:val="en-US"/>
              </w:rPr>
              <w:t>unor</w:t>
            </w:r>
            <w:proofErr w:type="spellEnd"/>
            <w:r w:rsidRPr="00DD24D6">
              <w:rPr>
                <w:i/>
                <w:sz w:val="24"/>
                <w:szCs w:val="24"/>
                <w:lang w:val="en-US"/>
              </w:rPr>
              <w:t xml:space="preserve"> </w:t>
            </w:r>
            <w:proofErr w:type="spellStart"/>
            <w:r w:rsidRPr="00DD24D6">
              <w:rPr>
                <w:i/>
                <w:sz w:val="24"/>
                <w:szCs w:val="24"/>
                <w:lang w:val="en-US"/>
              </w:rPr>
              <w:t>norme</w:t>
            </w:r>
            <w:proofErr w:type="spellEnd"/>
            <w:r w:rsidRPr="00DD24D6">
              <w:rPr>
                <w:i/>
                <w:sz w:val="24"/>
                <w:szCs w:val="24"/>
                <w:lang w:val="en-US"/>
              </w:rPr>
              <w:t xml:space="preserve"> </w:t>
            </w:r>
            <w:proofErr w:type="spellStart"/>
            <w:r w:rsidRPr="00DD24D6">
              <w:rPr>
                <w:i/>
                <w:sz w:val="24"/>
                <w:szCs w:val="24"/>
                <w:lang w:val="en-US"/>
              </w:rPr>
              <w:t>armonizate</w:t>
            </w:r>
            <w:proofErr w:type="spellEnd"/>
            <w:r w:rsidRPr="00DD24D6">
              <w:rPr>
                <w:i/>
                <w:sz w:val="24"/>
                <w:szCs w:val="24"/>
                <w:lang w:val="en-US"/>
              </w:rPr>
              <w:t xml:space="preserve"> </w:t>
            </w:r>
            <w:proofErr w:type="spellStart"/>
            <w:r w:rsidRPr="00DD24D6">
              <w:rPr>
                <w:i/>
                <w:sz w:val="24"/>
                <w:szCs w:val="24"/>
                <w:lang w:val="en-US"/>
              </w:rPr>
              <w:t>privind</w:t>
            </w:r>
            <w:proofErr w:type="spellEnd"/>
            <w:r w:rsidRPr="00DD24D6">
              <w:rPr>
                <w:i/>
                <w:sz w:val="24"/>
                <w:szCs w:val="24"/>
                <w:lang w:val="en-US"/>
              </w:rPr>
              <w:t xml:space="preserve"> </w:t>
            </w:r>
            <w:proofErr w:type="spellStart"/>
            <w:r w:rsidRPr="00DD24D6">
              <w:rPr>
                <w:i/>
                <w:sz w:val="24"/>
                <w:szCs w:val="24"/>
                <w:lang w:val="en-US"/>
              </w:rPr>
              <w:t>comercializarea</w:t>
            </w:r>
            <w:proofErr w:type="spellEnd"/>
            <w:r w:rsidRPr="00DD24D6">
              <w:rPr>
                <w:i/>
                <w:sz w:val="24"/>
                <w:szCs w:val="24"/>
                <w:lang w:val="en-US"/>
              </w:rPr>
              <w:t xml:space="preserve"> </w:t>
            </w:r>
            <w:proofErr w:type="spellStart"/>
            <w:r w:rsidRPr="00DD24D6">
              <w:rPr>
                <w:i/>
                <w:sz w:val="24"/>
                <w:szCs w:val="24"/>
                <w:lang w:val="en-US"/>
              </w:rPr>
              <w:t>produselor</w:t>
            </w:r>
            <w:proofErr w:type="spellEnd"/>
            <w:r w:rsidRPr="00DD24D6">
              <w:rPr>
                <w:i/>
                <w:sz w:val="24"/>
                <w:szCs w:val="24"/>
                <w:lang w:val="en-US"/>
              </w:rPr>
              <w:t xml:space="preserve"> </w:t>
            </w:r>
            <w:proofErr w:type="spellStart"/>
            <w:r w:rsidRPr="00DD24D6">
              <w:rPr>
                <w:i/>
                <w:sz w:val="24"/>
                <w:szCs w:val="24"/>
                <w:lang w:val="en-US"/>
              </w:rPr>
              <w:t>pentru</w:t>
            </w:r>
            <w:proofErr w:type="spellEnd"/>
            <w:r w:rsidRPr="00DD24D6">
              <w:rPr>
                <w:i/>
                <w:sz w:val="24"/>
                <w:szCs w:val="24"/>
                <w:lang w:val="en-US"/>
              </w:rPr>
              <w:t xml:space="preserve"> </w:t>
            </w:r>
            <w:proofErr w:type="spellStart"/>
            <w:r w:rsidRPr="00DD24D6">
              <w:rPr>
                <w:i/>
                <w:sz w:val="24"/>
                <w:szCs w:val="24"/>
                <w:lang w:val="en-US"/>
              </w:rPr>
              <w:t>construcții</w:t>
            </w:r>
            <w:proofErr w:type="spellEnd"/>
            <w:r w:rsidRPr="00DD24D6">
              <w:rPr>
                <w:i/>
                <w:sz w:val="24"/>
                <w:szCs w:val="24"/>
                <w:lang w:val="en-US"/>
              </w:rPr>
              <w:t xml:space="preserve"> </w:t>
            </w:r>
            <w:proofErr w:type="spellStart"/>
            <w:r w:rsidRPr="00DD24D6">
              <w:rPr>
                <w:i/>
                <w:sz w:val="24"/>
                <w:szCs w:val="24"/>
                <w:lang w:val="en-US"/>
              </w:rPr>
              <w:t>și</w:t>
            </w:r>
            <w:proofErr w:type="spellEnd"/>
            <w:r w:rsidRPr="00DD24D6">
              <w:rPr>
                <w:i/>
                <w:sz w:val="24"/>
                <w:szCs w:val="24"/>
                <w:lang w:val="en-US"/>
              </w:rPr>
              <w:t xml:space="preserve"> de </w:t>
            </w:r>
            <w:proofErr w:type="spellStart"/>
            <w:r w:rsidRPr="00DD24D6">
              <w:rPr>
                <w:i/>
                <w:sz w:val="24"/>
                <w:szCs w:val="24"/>
                <w:lang w:val="en-US"/>
              </w:rPr>
              <w:t>abrogare</w:t>
            </w:r>
            <w:proofErr w:type="spellEnd"/>
            <w:r w:rsidRPr="00DD24D6">
              <w:rPr>
                <w:i/>
                <w:sz w:val="24"/>
                <w:szCs w:val="24"/>
                <w:lang w:val="en-US"/>
              </w:rPr>
              <w:t xml:space="preserve"> a </w:t>
            </w:r>
            <w:proofErr w:type="spellStart"/>
            <w:r w:rsidRPr="00DD24D6">
              <w:rPr>
                <w:i/>
                <w:sz w:val="24"/>
                <w:szCs w:val="24"/>
                <w:lang w:val="en-US"/>
              </w:rPr>
              <w:t>Regulamentului</w:t>
            </w:r>
            <w:proofErr w:type="spellEnd"/>
            <w:r w:rsidRPr="00DD24D6">
              <w:rPr>
                <w:i/>
                <w:sz w:val="24"/>
                <w:szCs w:val="24"/>
                <w:lang w:val="en-US"/>
              </w:rPr>
              <w:t xml:space="preserve"> (UE) nr. 305/2011, </w:t>
            </w:r>
            <w:proofErr w:type="spellStart"/>
            <w:r w:rsidRPr="00DD24D6">
              <w:rPr>
                <w:i/>
                <w:sz w:val="24"/>
                <w:szCs w:val="24"/>
                <w:lang w:val="en-US"/>
              </w:rPr>
              <w:t>publicată</w:t>
            </w:r>
            <w:proofErr w:type="spellEnd"/>
            <w:r w:rsidRPr="00DD24D6">
              <w:rPr>
                <w:i/>
                <w:sz w:val="24"/>
                <w:szCs w:val="24"/>
                <w:lang w:val="en-US"/>
              </w:rPr>
              <w:t xml:space="preserve"> </w:t>
            </w:r>
            <w:proofErr w:type="spellStart"/>
            <w:r w:rsidRPr="00DD24D6">
              <w:rPr>
                <w:i/>
                <w:sz w:val="24"/>
                <w:szCs w:val="24"/>
                <w:lang w:val="en-US"/>
              </w:rPr>
              <w:t>în</w:t>
            </w:r>
            <w:proofErr w:type="spellEnd"/>
            <w:r w:rsidRPr="00DD24D6">
              <w:rPr>
                <w:i/>
                <w:sz w:val="24"/>
                <w:szCs w:val="24"/>
                <w:lang w:val="en-US"/>
              </w:rPr>
              <w:t xml:space="preserve"> Jurnalul </w:t>
            </w:r>
            <w:proofErr w:type="spellStart"/>
            <w:r w:rsidRPr="00DD24D6">
              <w:rPr>
                <w:i/>
                <w:sz w:val="24"/>
                <w:szCs w:val="24"/>
                <w:lang w:val="en-US"/>
              </w:rPr>
              <w:t>Oficial</w:t>
            </w:r>
            <w:proofErr w:type="spellEnd"/>
            <w:r w:rsidRPr="00DD24D6">
              <w:rPr>
                <w:i/>
                <w:sz w:val="24"/>
                <w:szCs w:val="24"/>
                <w:lang w:val="en-US"/>
              </w:rPr>
              <w:t xml:space="preserve"> al </w:t>
            </w:r>
            <w:proofErr w:type="spellStart"/>
            <w:r w:rsidRPr="00DD24D6">
              <w:rPr>
                <w:i/>
                <w:sz w:val="24"/>
                <w:szCs w:val="24"/>
                <w:lang w:val="en-US"/>
              </w:rPr>
              <w:t>Uniunii</w:t>
            </w:r>
            <w:proofErr w:type="spellEnd"/>
            <w:r w:rsidRPr="00DD24D6">
              <w:rPr>
                <w:i/>
                <w:sz w:val="24"/>
                <w:szCs w:val="24"/>
                <w:lang w:val="en-US"/>
              </w:rPr>
              <w:t xml:space="preserve"> </w:t>
            </w:r>
            <w:proofErr w:type="spellStart"/>
            <w:r w:rsidRPr="00DD24D6">
              <w:rPr>
                <w:i/>
                <w:sz w:val="24"/>
                <w:szCs w:val="24"/>
                <w:lang w:val="en-US"/>
              </w:rPr>
              <w:t>Europene</w:t>
            </w:r>
            <w:proofErr w:type="spellEnd"/>
            <w:r w:rsidRPr="00DD24D6">
              <w:rPr>
                <w:i/>
                <w:sz w:val="24"/>
                <w:szCs w:val="24"/>
                <w:lang w:val="en-US"/>
              </w:rPr>
              <w:t xml:space="preserve"> L din 18.12.2024.</w:t>
            </w:r>
          </w:p>
          <w:p w14:paraId="3803A46C" w14:textId="77777777" w:rsidR="002E1811" w:rsidRPr="00DD24D6" w:rsidRDefault="002E1811" w:rsidP="00623B8A">
            <w:pPr>
              <w:spacing w:after="0"/>
              <w:jc w:val="both"/>
              <w:rPr>
                <w:b/>
                <w:sz w:val="24"/>
                <w:szCs w:val="24"/>
                <w:lang w:val="en-US"/>
              </w:rPr>
            </w:pPr>
          </w:p>
        </w:tc>
      </w:tr>
      <w:tr w:rsidR="002E1811" w:rsidRPr="00D83559" w14:paraId="117A54F7" w14:textId="77777777">
        <w:tc>
          <w:tcPr>
            <w:tcW w:w="15162" w:type="dxa"/>
          </w:tcPr>
          <w:p w14:paraId="49523C8E" w14:textId="77777777" w:rsidR="002E1811" w:rsidRPr="00DD24D6" w:rsidRDefault="008D2C8B">
            <w:pPr>
              <w:spacing w:after="0"/>
              <w:jc w:val="both"/>
              <w:rPr>
                <w:b/>
                <w:sz w:val="24"/>
                <w:szCs w:val="24"/>
                <w:lang w:val="en-US"/>
              </w:rPr>
            </w:pPr>
            <w:r w:rsidRPr="00DD24D6">
              <w:rPr>
                <w:b/>
                <w:sz w:val="24"/>
                <w:szCs w:val="24"/>
                <w:lang w:val="en-US"/>
              </w:rPr>
              <w:t>2. T</w:t>
            </w:r>
            <w:proofErr w:type="spellStart"/>
            <w:r w:rsidRPr="00DD24D6">
              <w:rPr>
                <w:b/>
                <w:sz w:val="24"/>
                <w:szCs w:val="24"/>
                <w:lang w:val="en-US"/>
              </w:rPr>
              <w:t>itlul</w:t>
            </w:r>
            <w:proofErr w:type="spellEnd"/>
            <w:r w:rsidRPr="00DD24D6">
              <w:rPr>
                <w:b/>
                <w:sz w:val="24"/>
                <w:szCs w:val="24"/>
                <w:lang w:val="en-US"/>
              </w:rPr>
              <w:t xml:space="preserve"> </w:t>
            </w:r>
            <w:proofErr w:type="spellStart"/>
            <w:r w:rsidRPr="00DD24D6">
              <w:rPr>
                <w:b/>
                <w:sz w:val="24"/>
                <w:szCs w:val="24"/>
                <w:lang w:val="en-US"/>
              </w:rPr>
              <w:t>proiectului</w:t>
            </w:r>
            <w:proofErr w:type="spellEnd"/>
            <w:r w:rsidRPr="00DD24D6">
              <w:rPr>
                <w:b/>
                <w:sz w:val="24"/>
                <w:szCs w:val="24"/>
                <w:lang w:val="en-US"/>
              </w:rPr>
              <w:t xml:space="preserve"> de act </w:t>
            </w:r>
            <w:proofErr w:type="spellStart"/>
            <w:r w:rsidRPr="00DD24D6">
              <w:rPr>
                <w:b/>
                <w:sz w:val="24"/>
                <w:szCs w:val="24"/>
                <w:lang w:val="en-US"/>
              </w:rPr>
              <w:t>normativ</w:t>
            </w:r>
            <w:proofErr w:type="spellEnd"/>
            <w:r w:rsidRPr="00DD24D6">
              <w:rPr>
                <w:b/>
                <w:sz w:val="24"/>
                <w:szCs w:val="24"/>
                <w:lang w:val="en-US"/>
              </w:rPr>
              <w:t xml:space="preserve"> </w:t>
            </w:r>
            <w:proofErr w:type="spellStart"/>
            <w:r w:rsidRPr="00DD24D6">
              <w:rPr>
                <w:b/>
                <w:sz w:val="24"/>
                <w:szCs w:val="24"/>
                <w:lang w:val="en-US"/>
              </w:rPr>
              <w:t>național</w:t>
            </w:r>
            <w:proofErr w:type="spellEnd"/>
          </w:p>
          <w:p w14:paraId="72E9E16F" w14:textId="51853D2A" w:rsidR="002E1811" w:rsidRPr="00DD24D6" w:rsidRDefault="008D2C8B">
            <w:pPr>
              <w:spacing w:after="0"/>
              <w:jc w:val="both"/>
              <w:rPr>
                <w:sz w:val="24"/>
                <w:szCs w:val="24"/>
                <w:lang w:val="en-US"/>
              </w:rPr>
            </w:pPr>
            <w:proofErr w:type="spellStart"/>
            <w:r w:rsidRPr="00DD24D6">
              <w:rPr>
                <w:sz w:val="24"/>
                <w:szCs w:val="24"/>
                <w:lang w:val="en-US"/>
              </w:rPr>
              <w:t>Proiectul</w:t>
            </w:r>
            <w:proofErr w:type="spellEnd"/>
            <w:r w:rsidRPr="00DD24D6">
              <w:rPr>
                <w:sz w:val="24"/>
                <w:szCs w:val="24"/>
                <w:lang w:val="en-US"/>
              </w:rPr>
              <w:t xml:space="preserve"> </w:t>
            </w:r>
            <w:proofErr w:type="spellStart"/>
            <w:r w:rsidRPr="00DD24D6">
              <w:rPr>
                <w:sz w:val="24"/>
                <w:szCs w:val="24"/>
                <w:lang w:val="en-US"/>
              </w:rPr>
              <w:t>hotărârii</w:t>
            </w:r>
            <w:proofErr w:type="spellEnd"/>
            <w:r w:rsidRPr="00DD24D6">
              <w:rPr>
                <w:sz w:val="24"/>
                <w:szCs w:val="24"/>
                <w:lang w:val="en-US"/>
              </w:rPr>
              <w:t xml:space="preserve"> </w:t>
            </w:r>
            <w:proofErr w:type="spellStart"/>
            <w:r w:rsidRPr="00DD24D6">
              <w:rPr>
                <w:sz w:val="24"/>
                <w:szCs w:val="24"/>
                <w:lang w:val="en-US"/>
              </w:rPr>
              <w:t>Guvernului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aprobarea</w:t>
            </w:r>
            <w:proofErr w:type="spellEnd"/>
            <w:r w:rsidRPr="00DD24D6">
              <w:rPr>
                <w:sz w:val="24"/>
                <w:szCs w:val="24"/>
                <w:lang w:val="en-US"/>
              </w:rPr>
              <w:t xml:space="preserve"> </w:t>
            </w:r>
            <w:proofErr w:type="spellStart"/>
            <w:r w:rsidRPr="00DD24D6">
              <w:rPr>
                <w:sz w:val="24"/>
                <w:szCs w:val="24"/>
                <w:lang w:val="en-US"/>
              </w:rPr>
              <w:t>Reglementării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stabilirea</w:t>
            </w:r>
            <w:proofErr w:type="spellEnd"/>
            <w:r w:rsidRPr="00DD24D6">
              <w:rPr>
                <w:sz w:val="24"/>
                <w:szCs w:val="24"/>
                <w:lang w:val="en-US"/>
              </w:rPr>
              <w:t xml:space="preserve"> </w:t>
            </w:r>
            <w:proofErr w:type="spellStart"/>
            <w:r w:rsidRPr="00DD24D6">
              <w:rPr>
                <w:sz w:val="24"/>
                <w:szCs w:val="24"/>
                <w:lang w:val="en-US"/>
              </w:rPr>
              <w:t>unor</w:t>
            </w:r>
            <w:proofErr w:type="spellEnd"/>
            <w:r w:rsidRPr="00DD24D6">
              <w:rPr>
                <w:sz w:val="24"/>
                <w:szCs w:val="24"/>
                <w:lang w:val="en-US"/>
              </w:rPr>
              <w:t xml:space="preserve"> </w:t>
            </w:r>
            <w:proofErr w:type="spellStart"/>
            <w:r w:rsidRPr="00DD24D6">
              <w:rPr>
                <w:sz w:val="24"/>
                <w:szCs w:val="24"/>
                <w:lang w:val="en-US"/>
              </w:rPr>
              <w:t>norme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comercializarea</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construcții</w:t>
            </w:r>
            <w:proofErr w:type="spellEnd"/>
            <w:r w:rsidR="0039166D" w:rsidRPr="00DD24D6">
              <w:rPr>
                <w:sz w:val="24"/>
                <w:szCs w:val="24"/>
                <w:lang w:val="en-US"/>
              </w:rPr>
              <w:t>.</w:t>
            </w:r>
          </w:p>
        </w:tc>
      </w:tr>
      <w:tr w:rsidR="002E1811" w:rsidRPr="00D83559" w14:paraId="1366A608" w14:textId="77777777">
        <w:tc>
          <w:tcPr>
            <w:tcW w:w="15162" w:type="dxa"/>
          </w:tcPr>
          <w:p w14:paraId="1D1A421A" w14:textId="77777777" w:rsidR="002E1811" w:rsidRPr="00DD24D6" w:rsidRDefault="008D2C8B">
            <w:pPr>
              <w:spacing w:after="0"/>
              <w:jc w:val="both"/>
              <w:rPr>
                <w:b/>
                <w:sz w:val="24"/>
                <w:szCs w:val="24"/>
                <w:lang w:val="en-US"/>
              </w:rPr>
            </w:pPr>
            <w:r w:rsidRPr="00DD24D6">
              <w:rPr>
                <w:b/>
                <w:sz w:val="24"/>
                <w:szCs w:val="24"/>
                <w:lang w:val="en-US"/>
              </w:rPr>
              <w:t>3. G</w:t>
            </w:r>
            <w:proofErr w:type="spellStart"/>
            <w:r w:rsidRPr="00DD24D6">
              <w:rPr>
                <w:b/>
                <w:sz w:val="24"/>
                <w:szCs w:val="24"/>
                <w:lang w:val="en-US"/>
              </w:rPr>
              <w:t>radul</w:t>
            </w:r>
            <w:proofErr w:type="spellEnd"/>
            <w:r w:rsidRPr="00DD24D6">
              <w:rPr>
                <w:b/>
                <w:sz w:val="24"/>
                <w:szCs w:val="24"/>
                <w:lang w:val="en-US"/>
              </w:rPr>
              <w:t xml:space="preserve"> general de </w:t>
            </w:r>
            <w:proofErr w:type="spellStart"/>
            <w:r w:rsidRPr="00DD24D6">
              <w:rPr>
                <w:b/>
                <w:sz w:val="24"/>
                <w:szCs w:val="24"/>
                <w:lang w:val="en-US"/>
              </w:rPr>
              <w:t>compatibilitate</w:t>
            </w:r>
            <w:proofErr w:type="spellEnd"/>
            <w:r w:rsidRPr="00DD24D6">
              <w:rPr>
                <w:b/>
                <w:sz w:val="24"/>
                <w:szCs w:val="24"/>
                <w:lang w:val="en-US"/>
              </w:rPr>
              <w:t xml:space="preserve">:  </w:t>
            </w:r>
            <w:proofErr w:type="spellStart"/>
            <w:r w:rsidRPr="00DD24D6">
              <w:rPr>
                <w:sz w:val="24"/>
                <w:szCs w:val="24"/>
                <w:lang w:val="en-US"/>
              </w:rPr>
              <w:t>Parțial</w:t>
            </w:r>
            <w:proofErr w:type="spellEnd"/>
            <w:r w:rsidRPr="00DD24D6">
              <w:rPr>
                <w:sz w:val="24"/>
                <w:szCs w:val="24"/>
                <w:lang w:val="en-US"/>
              </w:rPr>
              <w:t xml:space="preserve"> </w:t>
            </w:r>
            <w:proofErr w:type="spellStart"/>
            <w:r w:rsidRPr="00DD24D6">
              <w:rPr>
                <w:sz w:val="24"/>
                <w:szCs w:val="24"/>
                <w:lang w:val="en-US"/>
              </w:rPr>
              <w:t>compatibil</w:t>
            </w:r>
            <w:proofErr w:type="spellEnd"/>
          </w:p>
        </w:tc>
      </w:tr>
      <w:tr w:rsidR="002E1811" w:rsidRPr="00DD24D6" w14:paraId="5E0D9E4A" w14:textId="77777777">
        <w:tc>
          <w:tcPr>
            <w:tcW w:w="15162" w:type="dxa"/>
          </w:tcPr>
          <w:p w14:paraId="63FC386D" w14:textId="77777777" w:rsidR="002E1811" w:rsidRPr="00DD24D6" w:rsidRDefault="008D2C8B">
            <w:pPr>
              <w:spacing w:after="0"/>
              <w:jc w:val="both"/>
              <w:rPr>
                <w:b/>
                <w:sz w:val="24"/>
                <w:szCs w:val="24"/>
                <w:lang w:val="en-US"/>
              </w:rPr>
            </w:pPr>
            <w:r w:rsidRPr="00DD24D6">
              <w:rPr>
                <w:b/>
                <w:sz w:val="24"/>
                <w:szCs w:val="24"/>
                <w:lang w:val="en-US"/>
              </w:rPr>
              <w:t>4. A</w:t>
            </w:r>
            <w:proofErr w:type="spellStart"/>
            <w:r w:rsidRPr="00DD24D6">
              <w:rPr>
                <w:b/>
                <w:sz w:val="24"/>
                <w:szCs w:val="24"/>
                <w:lang w:val="en-US"/>
              </w:rPr>
              <w:t>utoritatea</w:t>
            </w:r>
            <w:proofErr w:type="spellEnd"/>
            <w:r w:rsidRPr="00DD24D6">
              <w:rPr>
                <w:b/>
                <w:sz w:val="24"/>
                <w:szCs w:val="24"/>
                <w:lang w:val="en-US"/>
              </w:rPr>
              <w:t>/</w:t>
            </w:r>
            <w:proofErr w:type="spellStart"/>
            <w:r w:rsidRPr="00DD24D6">
              <w:rPr>
                <w:b/>
                <w:sz w:val="24"/>
                <w:szCs w:val="24"/>
                <w:lang w:val="en-US"/>
              </w:rPr>
              <w:t>persoana</w:t>
            </w:r>
            <w:proofErr w:type="spellEnd"/>
            <w:r w:rsidRPr="00DD24D6">
              <w:rPr>
                <w:b/>
                <w:sz w:val="24"/>
                <w:szCs w:val="24"/>
                <w:lang w:val="en-US"/>
              </w:rPr>
              <w:t xml:space="preserve"> </w:t>
            </w:r>
            <w:proofErr w:type="spellStart"/>
            <w:r w:rsidRPr="00DD24D6">
              <w:rPr>
                <w:b/>
                <w:sz w:val="24"/>
                <w:szCs w:val="24"/>
                <w:lang w:val="en-US"/>
              </w:rPr>
              <w:t>responsabilă</w:t>
            </w:r>
            <w:proofErr w:type="spellEnd"/>
            <w:r w:rsidRPr="00DD24D6">
              <w:rPr>
                <w:b/>
                <w:sz w:val="24"/>
                <w:szCs w:val="24"/>
                <w:lang w:val="en-US"/>
              </w:rPr>
              <w:t>:   MIDR</w:t>
            </w:r>
          </w:p>
        </w:tc>
      </w:tr>
      <w:tr w:rsidR="002E1811" w:rsidRPr="00DD24D6" w14:paraId="49E5BC77" w14:textId="77777777">
        <w:tc>
          <w:tcPr>
            <w:tcW w:w="15162" w:type="dxa"/>
          </w:tcPr>
          <w:p w14:paraId="4B7E5DEA" w14:textId="77777777" w:rsidR="002E1811" w:rsidRPr="00DD24D6" w:rsidRDefault="008D2C8B">
            <w:pPr>
              <w:spacing w:after="0"/>
              <w:jc w:val="both"/>
              <w:rPr>
                <w:b/>
                <w:sz w:val="24"/>
                <w:szCs w:val="24"/>
                <w:lang w:val="en-US"/>
              </w:rPr>
            </w:pPr>
            <w:r w:rsidRPr="00DD24D6">
              <w:rPr>
                <w:b/>
                <w:sz w:val="24"/>
                <w:szCs w:val="24"/>
                <w:lang w:val="en-US"/>
              </w:rPr>
              <w:t xml:space="preserve">5. Data </w:t>
            </w:r>
            <w:proofErr w:type="spellStart"/>
            <w:r w:rsidRPr="00DD24D6">
              <w:rPr>
                <w:b/>
                <w:sz w:val="24"/>
                <w:szCs w:val="24"/>
                <w:lang w:val="en-US"/>
              </w:rPr>
              <w:t>întocmirii</w:t>
            </w:r>
            <w:proofErr w:type="spellEnd"/>
            <w:r w:rsidRPr="00DD24D6">
              <w:rPr>
                <w:b/>
                <w:sz w:val="24"/>
                <w:szCs w:val="24"/>
                <w:lang w:val="en-US"/>
              </w:rPr>
              <w:t>/</w:t>
            </w:r>
            <w:proofErr w:type="spellStart"/>
            <w:r w:rsidRPr="00DD24D6">
              <w:rPr>
                <w:b/>
                <w:sz w:val="24"/>
                <w:szCs w:val="24"/>
                <w:lang w:val="en-US"/>
              </w:rPr>
              <w:t>actualizării</w:t>
            </w:r>
            <w:proofErr w:type="spellEnd"/>
            <w:r w:rsidRPr="00DD24D6">
              <w:rPr>
                <w:b/>
                <w:sz w:val="24"/>
                <w:szCs w:val="24"/>
                <w:lang w:val="en-US"/>
              </w:rPr>
              <w:t xml:space="preserve">:   </w:t>
            </w:r>
          </w:p>
        </w:tc>
      </w:tr>
    </w:tbl>
    <w:p w14:paraId="0D7BEEA3" w14:textId="77777777" w:rsidR="002E1811" w:rsidRPr="00DD24D6" w:rsidRDefault="002E1811"/>
    <w:tbl>
      <w:tblPr>
        <w:tblStyle w:val="TableGrid"/>
        <w:tblW w:w="15162" w:type="dxa"/>
        <w:tblLook w:val="04A0" w:firstRow="1" w:lastRow="0" w:firstColumn="1" w:lastColumn="0" w:noHBand="0" w:noVBand="1"/>
      </w:tblPr>
      <w:tblGrid>
        <w:gridCol w:w="4815"/>
        <w:gridCol w:w="5018"/>
        <w:gridCol w:w="2021"/>
        <w:gridCol w:w="3308"/>
      </w:tblGrid>
      <w:tr w:rsidR="002E1811" w:rsidRPr="00DD24D6" w14:paraId="2B713A33" w14:textId="77777777">
        <w:tc>
          <w:tcPr>
            <w:tcW w:w="4815" w:type="dxa"/>
          </w:tcPr>
          <w:p w14:paraId="667E88AD" w14:textId="77777777" w:rsidR="002E1811" w:rsidRPr="00DD24D6" w:rsidRDefault="008D2C8B">
            <w:pPr>
              <w:spacing w:after="0"/>
              <w:jc w:val="center"/>
              <w:rPr>
                <w:b/>
                <w:lang w:val="en-US"/>
              </w:rPr>
            </w:pPr>
            <w:proofErr w:type="spellStart"/>
            <w:r w:rsidRPr="00DD24D6">
              <w:rPr>
                <w:b/>
                <w:lang w:val="en-US"/>
              </w:rPr>
              <w:t>Actul</w:t>
            </w:r>
            <w:proofErr w:type="spellEnd"/>
            <w:r w:rsidRPr="00DD24D6">
              <w:rPr>
                <w:b/>
                <w:lang w:val="en-US"/>
              </w:rPr>
              <w:t xml:space="preserve"> </w:t>
            </w:r>
            <w:proofErr w:type="spellStart"/>
            <w:r w:rsidRPr="00DD24D6">
              <w:rPr>
                <w:b/>
                <w:lang w:val="en-US"/>
              </w:rPr>
              <w:t>Uniunii</w:t>
            </w:r>
            <w:proofErr w:type="spellEnd"/>
            <w:r w:rsidRPr="00DD24D6">
              <w:rPr>
                <w:b/>
                <w:lang w:val="en-US"/>
              </w:rPr>
              <w:t xml:space="preserve"> </w:t>
            </w:r>
            <w:proofErr w:type="spellStart"/>
            <w:r w:rsidRPr="00DD24D6">
              <w:rPr>
                <w:b/>
                <w:lang w:val="en-US"/>
              </w:rPr>
              <w:t>Europene</w:t>
            </w:r>
            <w:proofErr w:type="spellEnd"/>
          </w:p>
        </w:tc>
        <w:tc>
          <w:tcPr>
            <w:tcW w:w="5018" w:type="dxa"/>
          </w:tcPr>
          <w:p w14:paraId="1F4E4E29" w14:textId="77777777" w:rsidR="002E1811" w:rsidRPr="00DD24D6" w:rsidRDefault="008D2C8B">
            <w:pPr>
              <w:spacing w:after="0"/>
              <w:jc w:val="center"/>
              <w:rPr>
                <w:b/>
                <w:lang w:val="en-US"/>
              </w:rPr>
            </w:pPr>
            <w:proofErr w:type="spellStart"/>
            <w:r w:rsidRPr="00DD24D6">
              <w:rPr>
                <w:b/>
                <w:lang w:val="en-US"/>
              </w:rPr>
              <w:t>Proiectul</w:t>
            </w:r>
            <w:proofErr w:type="spellEnd"/>
            <w:r w:rsidRPr="00DD24D6">
              <w:rPr>
                <w:b/>
                <w:lang w:val="en-US"/>
              </w:rPr>
              <w:t xml:space="preserve"> de act </w:t>
            </w:r>
            <w:proofErr w:type="spellStart"/>
            <w:r w:rsidRPr="00DD24D6">
              <w:rPr>
                <w:b/>
                <w:lang w:val="en-US"/>
              </w:rPr>
              <w:t>normativ</w:t>
            </w:r>
            <w:proofErr w:type="spellEnd"/>
            <w:r w:rsidRPr="00DD24D6">
              <w:rPr>
                <w:b/>
                <w:lang w:val="en-US"/>
              </w:rPr>
              <w:t xml:space="preserve"> </w:t>
            </w:r>
            <w:proofErr w:type="spellStart"/>
            <w:r w:rsidRPr="00DD24D6">
              <w:rPr>
                <w:b/>
                <w:lang w:val="en-US"/>
              </w:rPr>
              <w:t>național</w:t>
            </w:r>
            <w:proofErr w:type="spellEnd"/>
          </w:p>
        </w:tc>
        <w:tc>
          <w:tcPr>
            <w:tcW w:w="2021" w:type="dxa"/>
          </w:tcPr>
          <w:p w14:paraId="1A19314C" w14:textId="77777777" w:rsidR="002E1811" w:rsidRPr="00DD24D6" w:rsidRDefault="008D2C8B">
            <w:pPr>
              <w:spacing w:after="0"/>
              <w:jc w:val="center"/>
              <w:rPr>
                <w:b/>
                <w:lang w:val="en-US"/>
              </w:rPr>
            </w:pPr>
            <w:proofErr w:type="spellStart"/>
            <w:r w:rsidRPr="00DD24D6">
              <w:rPr>
                <w:b/>
                <w:lang w:val="en-US"/>
              </w:rPr>
              <w:t>Gradul</w:t>
            </w:r>
            <w:proofErr w:type="spellEnd"/>
            <w:r w:rsidRPr="00DD24D6">
              <w:rPr>
                <w:b/>
                <w:lang w:val="en-US"/>
              </w:rPr>
              <w:t xml:space="preserve"> de </w:t>
            </w:r>
            <w:proofErr w:type="spellStart"/>
            <w:r w:rsidRPr="00DD24D6">
              <w:rPr>
                <w:b/>
                <w:lang w:val="en-US"/>
              </w:rPr>
              <w:t>compatibilitate</w:t>
            </w:r>
            <w:proofErr w:type="spellEnd"/>
          </w:p>
        </w:tc>
        <w:tc>
          <w:tcPr>
            <w:tcW w:w="3308" w:type="dxa"/>
          </w:tcPr>
          <w:p w14:paraId="5384DF24" w14:textId="77777777" w:rsidR="002E1811" w:rsidRPr="00DD24D6" w:rsidRDefault="008D2C8B">
            <w:pPr>
              <w:spacing w:after="0"/>
              <w:jc w:val="center"/>
              <w:rPr>
                <w:b/>
                <w:lang w:val="en-US"/>
              </w:rPr>
            </w:pPr>
            <w:proofErr w:type="spellStart"/>
            <w:r w:rsidRPr="00DD24D6">
              <w:rPr>
                <w:b/>
                <w:lang w:val="en-US"/>
              </w:rPr>
              <w:t>Observațiile</w:t>
            </w:r>
            <w:proofErr w:type="spellEnd"/>
          </w:p>
        </w:tc>
      </w:tr>
      <w:tr w:rsidR="002E1811" w:rsidRPr="00DD24D6" w14:paraId="19368413" w14:textId="77777777">
        <w:trPr>
          <w:trHeight w:val="86"/>
        </w:trPr>
        <w:tc>
          <w:tcPr>
            <w:tcW w:w="4815" w:type="dxa"/>
          </w:tcPr>
          <w:p w14:paraId="31D2935D" w14:textId="77777777" w:rsidR="002E1811" w:rsidRPr="00DD24D6" w:rsidRDefault="008D2C8B">
            <w:pPr>
              <w:spacing w:after="0"/>
              <w:jc w:val="center"/>
              <w:rPr>
                <w:b/>
                <w:lang w:val="en-US"/>
              </w:rPr>
            </w:pPr>
            <w:r w:rsidRPr="00DD24D6">
              <w:rPr>
                <w:b/>
                <w:lang w:val="en-US"/>
              </w:rPr>
              <w:t>6</w:t>
            </w:r>
          </w:p>
        </w:tc>
        <w:tc>
          <w:tcPr>
            <w:tcW w:w="5018" w:type="dxa"/>
          </w:tcPr>
          <w:p w14:paraId="766C32A5" w14:textId="77777777" w:rsidR="002E1811" w:rsidRPr="00DD24D6" w:rsidRDefault="008D2C8B">
            <w:pPr>
              <w:spacing w:after="0"/>
              <w:jc w:val="center"/>
              <w:rPr>
                <w:b/>
                <w:lang w:val="en-US"/>
              </w:rPr>
            </w:pPr>
            <w:r w:rsidRPr="00DD24D6">
              <w:rPr>
                <w:b/>
                <w:lang w:val="en-US"/>
              </w:rPr>
              <w:t>7</w:t>
            </w:r>
          </w:p>
        </w:tc>
        <w:tc>
          <w:tcPr>
            <w:tcW w:w="2021" w:type="dxa"/>
          </w:tcPr>
          <w:p w14:paraId="2FDFD84E" w14:textId="77777777" w:rsidR="002E1811" w:rsidRPr="00DD24D6" w:rsidRDefault="008D2C8B">
            <w:pPr>
              <w:spacing w:after="0"/>
              <w:jc w:val="center"/>
              <w:rPr>
                <w:b/>
                <w:lang w:val="en-US"/>
              </w:rPr>
            </w:pPr>
            <w:r w:rsidRPr="00DD24D6">
              <w:rPr>
                <w:b/>
                <w:lang w:val="en-US"/>
              </w:rPr>
              <w:t>8</w:t>
            </w:r>
          </w:p>
        </w:tc>
        <w:tc>
          <w:tcPr>
            <w:tcW w:w="3308" w:type="dxa"/>
          </w:tcPr>
          <w:p w14:paraId="397A059F" w14:textId="77777777" w:rsidR="002E1811" w:rsidRPr="00DD24D6" w:rsidRDefault="008D2C8B">
            <w:pPr>
              <w:spacing w:after="0"/>
              <w:jc w:val="center"/>
              <w:rPr>
                <w:b/>
                <w:lang w:val="en-US"/>
              </w:rPr>
            </w:pPr>
            <w:r w:rsidRPr="00DD24D6">
              <w:rPr>
                <w:b/>
                <w:lang w:val="en-US"/>
              </w:rPr>
              <w:t>9</w:t>
            </w:r>
          </w:p>
        </w:tc>
      </w:tr>
      <w:tr w:rsidR="006123FC" w:rsidRPr="00DD24D6" w14:paraId="449CEDCE" w14:textId="77777777">
        <w:trPr>
          <w:trHeight w:val="556"/>
        </w:trPr>
        <w:tc>
          <w:tcPr>
            <w:tcW w:w="4815" w:type="dxa"/>
          </w:tcPr>
          <w:p w14:paraId="0C6BD330" w14:textId="77777777" w:rsidR="006123FC" w:rsidRPr="00DD24D6" w:rsidRDefault="006123FC" w:rsidP="006123FC">
            <w:pPr>
              <w:pStyle w:val="TableParagraph"/>
              <w:tabs>
                <w:tab w:val="left" w:pos="15309"/>
              </w:tabs>
              <w:spacing w:line="258" w:lineRule="exact"/>
              <w:ind w:left="0"/>
              <w:jc w:val="center"/>
              <w:rPr>
                <w:b/>
                <w:spacing w:val="-10"/>
                <w:sz w:val="24"/>
              </w:rPr>
            </w:pPr>
            <w:r w:rsidRPr="00DD24D6">
              <w:rPr>
                <w:b/>
                <w:spacing w:val="-10"/>
                <w:sz w:val="24"/>
              </w:rPr>
              <w:t xml:space="preserve">CAPITOLUL I </w:t>
            </w:r>
          </w:p>
          <w:p w14:paraId="1F917E94" w14:textId="77777777" w:rsidR="006123FC" w:rsidRPr="00DD24D6" w:rsidRDefault="006123FC" w:rsidP="006123FC">
            <w:pPr>
              <w:pStyle w:val="TableParagraph"/>
              <w:tabs>
                <w:tab w:val="left" w:pos="15309"/>
              </w:tabs>
              <w:spacing w:line="258" w:lineRule="exact"/>
              <w:ind w:left="0"/>
              <w:jc w:val="center"/>
              <w:rPr>
                <w:b/>
                <w:spacing w:val="-10"/>
                <w:sz w:val="24"/>
              </w:rPr>
            </w:pPr>
            <w:r w:rsidRPr="00DD24D6">
              <w:rPr>
                <w:b/>
                <w:spacing w:val="-10"/>
                <w:sz w:val="24"/>
              </w:rPr>
              <w:t>DISPOZIȚII GENERALE</w:t>
            </w:r>
          </w:p>
          <w:p w14:paraId="133A2DC5" w14:textId="77777777" w:rsidR="006123FC" w:rsidRPr="00DD24D6" w:rsidRDefault="006123FC" w:rsidP="006123FC">
            <w:pPr>
              <w:pStyle w:val="TableParagraph"/>
              <w:tabs>
                <w:tab w:val="left" w:pos="15309"/>
              </w:tabs>
              <w:spacing w:line="258" w:lineRule="exact"/>
              <w:ind w:left="0"/>
              <w:jc w:val="center"/>
              <w:rPr>
                <w:b/>
                <w:spacing w:val="-10"/>
                <w:sz w:val="24"/>
              </w:rPr>
            </w:pPr>
          </w:p>
          <w:p w14:paraId="2BB1B8B4" w14:textId="77777777" w:rsidR="006123FC" w:rsidRPr="00DD24D6" w:rsidRDefault="006123FC" w:rsidP="006123FC">
            <w:pPr>
              <w:pStyle w:val="TableParagraph"/>
              <w:tabs>
                <w:tab w:val="left" w:pos="15309"/>
              </w:tabs>
              <w:spacing w:line="258" w:lineRule="exact"/>
              <w:ind w:left="0"/>
              <w:jc w:val="center"/>
              <w:rPr>
                <w:b/>
                <w:spacing w:val="-10"/>
                <w:sz w:val="24"/>
              </w:rPr>
            </w:pPr>
            <w:r w:rsidRPr="00DD24D6">
              <w:rPr>
                <w:b/>
                <w:spacing w:val="-10"/>
                <w:sz w:val="24"/>
              </w:rPr>
              <w:t>Articolul 1</w:t>
            </w:r>
          </w:p>
          <w:p w14:paraId="3991339F" w14:textId="24AD9FB8" w:rsidR="006123FC" w:rsidRPr="00DD24D6" w:rsidRDefault="006123FC" w:rsidP="006123FC">
            <w:pPr>
              <w:pStyle w:val="TableParagraph"/>
              <w:tabs>
                <w:tab w:val="left" w:pos="15309"/>
              </w:tabs>
              <w:spacing w:line="258" w:lineRule="exact"/>
              <w:ind w:left="0"/>
              <w:jc w:val="center"/>
              <w:rPr>
                <w:b/>
                <w:spacing w:val="-10"/>
                <w:sz w:val="24"/>
              </w:rPr>
            </w:pPr>
            <w:r w:rsidRPr="00DD24D6">
              <w:rPr>
                <w:b/>
                <w:bCs/>
                <w:spacing w:val="-10"/>
                <w:sz w:val="24"/>
              </w:rPr>
              <w:t>Obiectul și obiectivele</w:t>
            </w:r>
          </w:p>
        </w:tc>
        <w:tc>
          <w:tcPr>
            <w:tcW w:w="5018" w:type="dxa"/>
          </w:tcPr>
          <w:p w14:paraId="1C6B02C4" w14:textId="77777777" w:rsidR="006123FC" w:rsidRPr="00DD24D6" w:rsidRDefault="006123FC" w:rsidP="006123FC">
            <w:pPr>
              <w:pStyle w:val="TableParagraph"/>
              <w:tabs>
                <w:tab w:val="left" w:pos="15309"/>
              </w:tabs>
              <w:spacing w:line="258" w:lineRule="exact"/>
              <w:ind w:left="0"/>
              <w:jc w:val="center"/>
              <w:rPr>
                <w:b/>
                <w:spacing w:val="-10"/>
                <w:sz w:val="24"/>
              </w:rPr>
            </w:pPr>
            <w:r w:rsidRPr="00DD24D6">
              <w:rPr>
                <w:b/>
                <w:spacing w:val="-10"/>
                <w:sz w:val="24"/>
              </w:rPr>
              <w:t>Capitolul I</w:t>
            </w:r>
          </w:p>
          <w:p w14:paraId="5055E029" w14:textId="77777777" w:rsidR="006123FC" w:rsidRPr="00DD24D6" w:rsidRDefault="006123FC" w:rsidP="006123FC">
            <w:pPr>
              <w:pStyle w:val="TableParagraph"/>
              <w:tabs>
                <w:tab w:val="left" w:pos="15309"/>
              </w:tabs>
              <w:spacing w:line="258" w:lineRule="exact"/>
              <w:ind w:left="0"/>
              <w:jc w:val="center"/>
              <w:rPr>
                <w:b/>
                <w:spacing w:val="-10"/>
                <w:sz w:val="24"/>
              </w:rPr>
            </w:pPr>
            <w:r w:rsidRPr="00DD24D6">
              <w:rPr>
                <w:b/>
                <w:spacing w:val="-10"/>
                <w:sz w:val="24"/>
              </w:rPr>
              <w:t>DISPOZIȚII GENERALE</w:t>
            </w:r>
          </w:p>
          <w:p w14:paraId="39FA8D66" w14:textId="77777777" w:rsidR="006123FC" w:rsidRPr="00DD24D6" w:rsidRDefault="006123FC" w:rsidP="006123FC">
            <w:pPr>
              <w:pStyle w:val="TableParagraph"/>
              <w:tabs>
                <w:tab w:val="left" w:pos="15309"/>
              </w:tabs>
              <w:spacing w:line="258" w:lineRule="exact"/>
              <w:ind w:left="0"/>
              <w:jc w:val="center"/>
              <w:rPr>
                <w:b/>
                <w:spacing w:val="-10"/>
                <w:sz w:val="24"/>
              </w:rPr>
            </w:pPr>
          </w:p>
          <w:p w14:paraId="09855F43" w14:textId="32E915EB" w:rsidR="006123FC" w:rsidRPr="00DD24D6" w:rsidRDefault="006123FC" w:rsidP="006123FC">
            <w:pPr>
              <w:pStyle w:val="TableParagraph"/>
              <w:tabs>
                <w:tab w:val="left" w:pos="15309"/>
              </w:tabs>
              <w:spacing w:line="258" w:lineRule="exact"/>
              <w:ind w:left="0"/>
              <w:jc w:val="center"/>
              <w:rPr>
                <w:b/>
                <w:spacing w:val="-10"/>
                <w:sz w:val="24"/>
              </w:rPr>
            </w:pPr>
            <w:r w:rsidRPr="00DD24D6">
              <w:rPr>
                <w:b/>
                <w:spacing w:val="-10"/>
                <w:sz w:val="24"/>
              </w:rPr>
              <w:t>Secțiunea</w:t>
            </w:r>
            <w:r w:rsidR="007E235F" w:rsidRPr="00DD24D6">
              <w:rPr>
                <w:b/>
                <w:spacing w:val="-10"/>
                <w:sz w:val="24"/>
              </w:rPr>
              <w:t xml:space="preserve"> a</w:t>
            </w:r>
            <w:r w:rsidRPr="00DD24D6">
              <w:rPr>
                <w:b/>
                <w:spacing w:val="-10"/>
                <w:sz w:val="24"/>
              </w:rPr>
              <w:t xml:space="preserve"> 1-a</w:t>
            </w:r>
          </w:p>
          <w:p w14:paraId="12762E3D" w14:textId="33D526B1" w:rsidR="006123FC" w:rsidRPr="00DD24D6" w:rsidRDefault="006123FC" w:rsidP="006123FC">
            <w:pPr>
              <w:pStyle w:val="TableParagraph"/>
              <w:tabs>
                <w:tab w:val="left" w:pos="15309"/>
              </w:tabs>
              <w:spacing w:line="258" w:lineRule="exact"/>
              <w:ind w:left="0"/>
              <w:jc w:val="center"/>
              <w:rPr>
                <w:b/>
                <w:spacing w:val="-10"/>
                <w:sz w:val="24"/>
              </w:rPr>
            </w:pPr>
            <w:r w:rsidRPr="00DD24D6">
              <w:rPr>
                <w:b/>
                <w:spacing w:val="-10"/>
                <w:sz w:val="24"/>
              </w:rPr>
              <w:t>Obiectul și obiectivele</w:t>
            </w:r>
          </w:p>
        </w:tc>
        <w:tc>
          <w:tcPr>
            <w:tcW w:w="2021" w:type="dxa"/>
          </w:tcPr>
          <w:p w14:paraId="5AD88B9D" w14:textId="77777777" w:rsidR="006123FC" w:rsidRPr="00DD24D6" w:rsidRDefault="006123FC" w:rsidP="00623B8A">
            <w:pPr>
              <w:spacing w:after="0"/>
              <w:ind w:left="29"/>
              <w:jc w:val="center"/>
              <w:rPr>
                <w:spacing w:val="-10"/>
                <w:sz w:val="24"/>
              </w:rPr>
            </w:pPr>
          </w:p>
        </w:tc>
        <w:tc>
          <w:tcPr>
            <w:tcW w:w="3308" w:type="dxa"/>
          </w:tcPr>
          <w:p w14:paraId="4070DB61" w14:textId="77777777" w:rsidR="006123FC" w:rsidRPr="00DD24D6" w:rsidRDefault="006123FC" w:rsidP="00623B8A">
            <w:pPr>
              <w:spacing w:after="0"/>
              <w:ind w:left="29"/>
              <w:rPr>
                <w:sz w:val="24"/>
                <w:szCs w:val="24"/>
                <w:lang w:val="en-US"/>
              </w:rPr>
            </w:pPr>
          </w:p>
        </w:tc>
      </w:tr>
      <w:tr w:rsidR="00623B8A" w:rsidRPr="00DD24D6" w14:paraId="7BB0DE18" w14:textId="77777777">
        <w:trPr>
          <w:trHeight w:val="556"/>
        </w:trPr>
        <w:tc>
          <w:tcPr>
            <w:tcW w:w="4815" w:type="dxa"/>
          </w:tcPr>
          <w:p w14:paraId="059D55C0" w14:textId="312FA8CF" w:rsidR="00623B8A" w:rsidRPr="00DD24D6" w:rsidRDefault="006123FC" w:rsidP="00623B8A">
            <w:pPr>
              <w:pStyle w:val="TableParagraph"/>
              <w:tabs>
                <w:tab w:val="left" w:pos="15309"/>
              </w:tabs>
              <w:spacing w:line="258" w:lineRule="exact"/>
              <w:ind w:left="0"/>
              <w:jc w:val="both"/>
              <w:rPr>
                <w:spacing w:val="-10"/>
                <w:sz w:val="24"/>
              </w:rPr>
            </w:pPr>
            <w:r w:rsidRPr="00DD24D6">
              <w:rPr>
                <w:spacing w:val="-10"/>
                <w:sz w:val="24"/>
              </w:rPr>
              <w:t xml:space="preserve"> </w:t>
            </w:r>
            <w:r w:rsidR="00623B8A" w:rsidRPr="00DD24D6">
              <w:rPr>
                <w:spacing w:val="-10"/>
                <w:sz w:val="24"/>
              </w:rPr>
              <w:t>(1) Prezentul regulament stabilește norme armonizate privind introducerea și punerea la dispoziție pe piață a produselor pentru construcții, indiferent dacă sunt efectuate în cadrul unui serviciu sau nu, stabilind:</w:t>
            </w:r>
          </w:p>
          <w:p w14:paraId="7FEF508E" w14:textId="77777777" w:rsidR="00623B8A" w:rsidRPr="00DD24D6" w:rsidRDefault="00623B8A" w:rsidP="00623B8A">
            <w:pPr>
              <w:pStyle w:val="TableParagraph"/>
              <w:tabs>
                <w:tab w:val="left" w:pos="15309"/>
              </w:tabs>
              <w:spacing w:line="258" w:lineRule="exact"/>
              <w:ind w:left="0"/>
              <w:jc w:val="both"/>
              <w:rPr>
                <w:spacing w:val="-10"/>
                <w:sz w:val="24"/>
              </w:rPr>
            </w:pPr>
            <w:r w:rsidRPr="00DD24D6">
              <w:rPr>
                <w:spacing w:val="-10"/>
                <w:sz w:val="24"/>
              </w:rPr>
              <w:t xml:space="preserve">(a) norme armonizate privind modul de exprimare a performanței în materie de mediu și de siguranță a </w:t>
            </w:r>
            <w:r w:rsidRPr="00DD24D6">
              <w:rPr>
                <w:spacing w:val="-10"/>
                <w:sz w:val="24"/>
              </w:rPr>
              <w:lastRenderedPageBreak/>
              <w:t>produselor pentru construcții în funcție de caracteristicile lor esențiale, inclusiv privind evaluarea ciclului de viață;</w:t>
            </w:r>
          </w:p>
          <w:p w14:paraId="1AF2656E" w14:textId="77777777" w:rsidR="00623B8A" w:rsidRPr="00DD24D6" w:rsidRDefault="00623B8A" w:rsidP="00623B8A">
            <w:pPr>
              <w:pStyle w:val="TableParagraph"/>
              <w:tabs>
                <w:tab w:val="left" w:pos="15309"/>
              </w:tabs>
              <w:spacing w:line="258" w:lineRule="exact"/>
              <w:ind w:left="0"/>
              <w:jc w:val="both"/>
              <w:rPr>
                <w:spacing w:val="-10"/>
                <w:sz w:val="24"/>
              </w:rPr>
            </w:pPr>
            <w:r w:rsidRPr="00DD24D6">
              <w:rPr>
                <w:spacing w:val="-10"/>
                <w:sz w:val="24"/>
              </w:rPr>
              <w:t>(b) cerințe de mediu, funcționale și de siguranță referitoare la produsele pentru construcții.</w:t>
            </w:r>
          </w:p>
        </w:tc>
        <w:tc>
          <w:tcPr>
            <w:tcW w:w="5018" w:type="dxa"/>
          </w:tcPr>
          <w:p w14:paraId="3CCFFB5B" w14:textId="0D97D730" w:rsidR="00623B8A" w:rsidRPr="00DD24D6" w:rsidRDefault="00623B8A" w:rsidP="00623B8A">
            <w:pPr>
              <w:pStyle w:val="TableParagraph"/>
              <w:tabs>
                <w:tab w:val="left" w:pos="15309"/>
              </w:tabs>
              <w:spacing w:line="258" w:lineRule="exact"/>
              <w:ind w:left="0"/>
              <w:jc w:val="both"/>
              <w:rPr>
                <w:spacing w:val="-10"/>
                <w:sz w:val="24"/>
              </w:rPr>
            </w:pPr>
            <w:r w:rsidRPr="00DD24D6">
              <w:rPr>
                <w:spacing w:val="-10"/>
                <w:sz w:val="24"/>
              </w:rPr>
              <w:lastRenderedPageBreak/>
              <w:t>1. Prezenta Reglementare</w:t>
            </w:r>
            <w:r w:rsidR="00196803">
              <w:rPr>
                <w:spacing w:val="-10"/>
                <w:sz w:val="24"/>
              </w:rPr>
              <w:t xml:space="preserve"> tehnică</w:t>
            </w:r>
            <w:r w:rsidRPr="00DD24D6">
              <w:rPr>
                <w:spacing w:val="-10"/>
                <w:sz w:val="24"/>
              </w:rPr>
              <w:t xml:space="preserve"> </w:t>
            </w:r>
            <w:r w:rsidR="005B5ACE">
              <w:rPr>
                <w:spacing w:val="-10"/>
                <w:sz w:val="24"/>
              </w:rPr>
              <w:t xml:space="preserve">stabilește </w:t>
            </w:r>
            <w:r w:rsidRPr="00DD24D6">
              <w:rPr>
                <w:spacing w:val="-10"/>
                <w:sz w:val="24"/>
              </w:rPr>
              <w:t xml:space="preserve">norme armonizate </w:t>
            </w:r>
            <w:r w:rsidR="005B5ACE">
              <w:rPr>
                <w:spacing w:val="-10"/>
                <w:sz w:val="24"/>
              </w:rPr>
              <w:t xml:space="preserve">privind </w:t>
            </w:r>
            <w:r w:rsidRPr="00DD24D6">
              <w:rPr>
                <w:spacing w:val="-10"/>
                <w:sz w:val="24"/>
              </w:rPr>
              <w:t>introducerea și punerea la dispoziție pe piață a produselor pentru construcții, indiferent dacă sunt efectuate în cadrul unui serviciu sau nu, stabilind:</w:t>
            </w:r>
          </w:p>
          <w:p w14:paraId="11EA99FE" w14:textId="77777777" w:rsidR="00623B8A" w:rsidRPr="00DD24D6" w:rsidRDefault="00623B8A" w:rsidP="00623B8A">
            <w:pPr>
              <w:pStyle w:val="TableParagraph"/>
              <w:tabs>
                <w:tab w:val="left" w:pos="15309"/>
              </w:tabs>
              <w:spacing w:line="258" w:lineRule="exact"/>
              <w:ind w:left="0"/>
              <w:jc w:val="both"/>
              <w:rPr>
                <w:spacing w:val="-10"/>
                <w:sz w:val="24"/>
              </w:rPr>
            </w:pPr>
            <w:r w:rsidRPr="00DD24D6">
              <w:rPr>
                <w:spacing w:val="-10"/>
                <w:sz w:val="24"/>
              </w:rPr>
              <w:t xml:space="preserve">1.1 norme armonizate privind modul de stabilire a performanței în materie de mediu și de siguranță a produselor pentru construcții în funcție de </w:t>
            </w:r>
            <w:r w:rsidRPr="00DD24D6">
              <w:rPr>
                <w:spacing w:val="-10"/>
                <w:sz w:val="24"/>
              </w:rPr>
              <w:lastRenderedPageBreak/>
              <w:t>caracteristicile lor esențiale, inclusiv privind evaluarea ciclului de viață;</w:t>
            </w:r>
          </w:p>
          <w:p w14:paraId="70226722" w14:textId="77777777" w:rsidR="00623B8A" w:rsidRPr="00DD24D6" w:rsidRDefault="00623B8A" w:rsidP="00623B8A">
            <w:pPr>
              <w:pStyle w:val="TableParagraph"/>
              <w:tabs>
                <w:tab w:val="left" w:pos="15309"/>
              </w:tabs>
              <w:spacing w:line="258" w:lineRule="exact"/>
              <w:ind w:left="0"/>
              <w:jc w:val="both"/>
              <w:rPr>
                <w:b/>
                <w:spacing w:val="-10"/>
                <w:sz w:val="24"/>
              </w:rPr>
            </w:pPr>
            <w:r w:rsidRPr="00DD24D6">
              <w:rPr>
                <w:spacing w:val="-10"/>
                <w:sz w:val="24"/>
              </w:rPr>
              <w:t>1.2. cerințe de mediu, funcționale și de siguranță referitoare la produsele pentru construcții.</w:t>
            </w:r>
          </w:p>
        </w:tc>
        <w:tc>
          <w:tcPr>
            <w:tcW w:w="2021" w:type="dxa"/>
          </w:tcPr>
          <w:p w14:paraId="72DB7697" w14:textId="77777777" w:rsidR="00623B8A" w:rsidRPr="00DD24D6" w:rsidRDefault="00623B8A" w:rsidP="00623B8A">
            <w:pPr>
              <w:spacing w:after="0"/>
              <w:ind w:left="29"/>
              <w:jc w:val="center"/>
              <w:rPr>
                <w:sz w:val="24"/>
                <w:lang w:val="en-US"/>
              </w:rPr>
            </w:pPr>
            <w:proofErr w:type="spellStart"/>
            <w:r w:rsidRPr="00DD24D6">
              <w:rPr>
                <w:spacing w:val="-10"/>
                <w:sz w:val="24"/>
              </w:rPr>
              <w:lastRenderedPageBreak/>
              <w:t>Compatibil</w:t>
            </w:r>
            <w:proofErr w:type="spellEnd"/>
          </w:p>
        </w:tc>
        <w:tc>
          <w:tcPr>
            <w:tcW w:w="3308" w:type="dxa"/>
          </w:tcPr>
          <w:p w14:paraId="686166C7" w14:textId="77777777" w:rsidR="00623B8A" w:rsidRPr="00DD24D6" w:rsidRDefault="00623B8A" w:rsidP="00623B8A">
            <w:pPr>
              <w:spacing w:after="0"/>
              <w:ind w:left="29"/>
              <w:rPr>
                <w:sz w:val="24"/>
                <w:szCs w:val="24"/>
                <w:lang w:val="en-US"/>
              </w:rPr>
            </w:pPr>
          </w:p>
        </w:tc>
      </w:tr>
      <w:tr w:rsidR="00623B8A" w:rsidRPr="00DD24D6" w14:paraId="310706B8" w14:textId="77777777">
        <w:trPr>
          <w:trHeight w:val="556"/>
        </w:trPr>
        <w:tc>
          <w:tcPr>
            <w:tcW w:w="4815" w:type="dxa"/>
          </w:tcPr>
          <w:p w14:paraId="4B453DF2" w14:textId="77777777" w:rsidR="00623B8A" w:rsidRPr="00DD24D6" w:rsidRDefault="00623B8A" w:rsidP="00623B8A">
            <w:pPr>
              <w:pStyle w:val="TableParagraph"/>
              <w:tabs>
                <w:tab w:val="left" w:pos="15309"/>
              </w:tabs>
              <w:spacing w:line="258" w:lineRule="exact"/>
              <w:ind w:left="0"/>
              <w:jc w:val="both"/>
              <w:rPr>
                <w:bCs/>
                <w:spacing w:val="-10"/>
                <w:sz w:val="24"/>
              </w:rPr>
            </w:pPr>
            <w:r w:rsidRPr="00DD24D6">
              <w:rPr>
                <w:bCs/>
                <w:spacing w:val="-10"/>
                <w:sz w:val="24"/>
              </w:rPr>
              <w:t>(2) Prezentul regulament stabilește, de asemenea:</w:t>
            </w:r>
          </w:p>
          <w:p w14:paraId="3A66573D" w14:textId="77777777" w:rsidR="00623B8A" w:rsidRPr="00DD24D6" w:rsidRDefault="00623B8A" w:rsidP="00623B8A">
            <w:pPr>
              <w:pStyle w:val="TableParagraph"/>
              <w:tabs>
                <w:tab w:val="left" w:pos="15309"/>
              </w:tabs>
              <w:spacing w:line="258" w:lineRule="exact"/>
              <w:ind w:left="0"/>
              <w:jc w:val="both"/>
              <w:rPr>
                <w:bCs/>
                <w:spacing w:val="-10"/>
                <w:sz w:val="24"/>
              </w:rPr>
            </w:pPr>
            <w:r w:rsidRPr="00DD24D6">
              <w:rPr>
                <w:bCs/>
                <w:spacing w:val="-10"/>
                <w:sz w:val="24"/>
              </w:rPr>
              <w:t>(a) drepturi și obligații ale operatorilor economici care se ocupă cu produse pentru construcții sau cu componente ale acestora; și</w:t>
            </w:r>
          </w:p>
          <w:p w14:paraId="032D8F56" w14:textId="77777777" w:rsidR="00623B8A" w:rsidRPr="00DD24D6" w:rsidRDefault="00623B8A" w:rsidP="00623B8A">
            <w:pPr>
              <w:pStyle w:val="TableParagraph"/>
              <w:tabs>
                <w:tab w:val="left" w:pos="15309"/>
              </w:tabs>
              <w:spacing w:line="258" w:lineRule="exact"/>
              <w:ind w:left="0"/>
              <w:jc w:val="both"/>
              <w:rPr>
                <w:bCs/>
                <w:spacing w:val="-10"/>
                <w:sz w:val="24"/>
              </w:rPr>
            </w:pPr>
            <w:r w:rsidRPr="00DD24D6">
              <w:rPr>
                <w:bCs/>
                <w:spacing w:val="-10"/>
                <w:sz w:val="24"/>
              </w:rPr>
              <w:t>(b) obligații pentru alți actori care furnizează servicii legate de fabricarea și comercializarea produselor reglementate de prezentul regulament.</w:t>
            </w:r>
          </w:p>
        </w:tc>
        <w:tc>
          <w:tcPr>
            <w:tcW w:w="5018" w:type="dxa"/>
          </w:tcPr>
          <w:p w14:paraId="05E0975C" w14:textId="1C7C9B5B" w:rsidR="00623B8A" w:rsidRPr="00DD24D6" w:rsidRDefault="00623B8A" w:rsidP="00623B8A">
            <w:pPr>
              <w:pStyle w:val="TableParagraph"/>
              <w:tabs>
                <w:tab w:val="left" w:pos="15309"/>
              </w:tabs>
              <w:spacing w:line="258" w:lineRule="exact"/>
              <w:ind w:left="0"/>
              <w:jc w:val="both"/>
              <w:rPr>
                <w:spacing w:val="-10"/>
                <w:sz w:val="24"/>
              </w:rPr>
            </w:pPr>
            <w:r w:rsidRPr="00DD24D6">
              <w:rPr>
                <w:spacing w:val="-10"/>
                <w:sz w:val="24"/>
              </w:rPr>
              <w:t>2. Prezenta Reglementare</w:t>
            </w:r>
            <w:r w:rsidR="00196803">
              <w:rPr>
                <w:spacing w:val="-10"/>
                <w:sz w:val="24"/>
              </w:rPr>
              <w:t xml:space="preserve"> tehnică</w:t>
            </w:r>
            <w:r w:rsidRPr="00DD24D6">
              <w:rPr>
                <w:spacing w:val="-10"/>
                <w:sz w:val="24"/>
              </w:rPr>
              <w:t xml:space="preserve"> stabilește, de asemenea:</w:t>
            </w:r>
          </w:p>
          <w:p w14:paraId="141B51FC" w14:textId="77777777" w:rsidR="00623B8A" w:rsidRPr="00DD24D6" w:rsidRDefault="00623B8A" w:rsidP="00623B8A">
            <w:pPr>
              <w:pStyle w:val="TableParagraph"/>
              <w:tabs>
                <w:tab w:val="left" w:pos="15309"/>
              </w:tabs>
              <w:spacing w:line="258" w:lineRule="exact"/>
              <w:ind w:left="0"/>
              <w:jc w:val="both"/>
              <w:rPr>
                <w:spacing w:val="-10"/>
                <w:sz w:val="24"/>
              </w:rPr>
            </w:pPr>
            <w:r w:rsidRPr="00DD24D6">
              <w:rPr>
                <w:spacing w:val="-10"/>
                <w:sz w:val="24"/>
              </w:rPr>
              <w:t xml:space="preserve">2.1. drepturi și obligații ale operatorilor economici care se ocupă cu produse pentru construcții sau cu componente ale acestora; </w:t>
            </w:r>
          </w:p>
          <w:p w14:paraId="7724E56F" w14:textId="624A55EF" w:rsidR="00623B8A" w:rsidRPr="00DD24D6" w:rsidRDefault="00623B8A" w:rsidP="00623B8A">
            <w:pPr>
              <w:pStyle w:val="TableParagraph"/>
              <w:tabs>
                <w:tab w:val="left" w:pos="15309"/>
              </w:tabs>
              <w:spacing w:line="258" w:lineRule="exact"/>
              <w:ind w:left="0"/>
              <w:jc w:val="both"/>
              <w:rPr>
                <w:spacing w:val="-10"/>
                <w:sz w:val="24"/>
              </w:rPr>
            </w:pPr>
            <w:r w:rsidRPr="00DD24D6">
              <w:rPr>
                <w:spacing w:val="-10"/>
                <w:sz w:val="24"/>
              </w:rPr>
              <w:t>2.2. obligații pentru alți actori care furnizează servicii legate de fabricarea și comercializarea produselor reglementate de prezenta Reglementare</w:t>
            </w:r>
            <w:r w:rsidR="00196803">
              <w:rPr>
                <w:spacing w:val="-10"/>
                <w:sz w:val="24"/>
              </w:rPr>
              <w:t xml:space="preserve"> tehnică</w:t>
            </w:r>
            <w:r w:rsidRPr="00DD24D6">
              <w:rPr>
                <w:spacing w:val="-10"/>
                <w:sz w:val="24"/>
              </w:rPr>
              <w:t>.</w:t>
            </w:r>
          </w:p>
        </w:tc>
        <w:tc>
          <w:tcPr>
            <w:tcW w:w="2021" w:type="dxa"/>
          </w:tcPr>
          <w:p w14:paraId="5D82CD6B" w14:textId="77777777" w:rsidR="00623B8A" w:rsidRPr="00DD24D6" w:rsidRDefault="00623B8A" w:rsidP="00623B8A">
            <w:pPr>
              <w:spacing w:after="0"/>
              <w:ind w:left="29"/>
              <w:jc w:val="center"/>
              <w:rPr>
                <w:sz w:val="24"/>
                <w:lang w:val="en-US"/>
              </w:rPr>
            </w:pPr>
            <w:proofErr w:type="spellStart"/>
            <w:r w:rsidRPr="00DD24D6">
              <w:rPr>
                <w:spacing w:val="-10"/>
                <w:sz w:val="24"/>
              </w:rPr>
              <w:t>Compatibil</w:t>
            </w:r>
            <w:proofErr w:type="spellEnd"/>
          </w:p>
        </w:tc>
        <w:tc>
          <w:tcPr>
            <w:tcW w:w="3308" w:type="dxa"/>
          </w:tcPr>
          <w:p w14:paraId="7E0F6E4A" w14:textId="77777777" w:rsidR="00623B8A" w:rsidRPr="00DD24D6" w:rsidRDefault="00623B8A" w:rsidP="00623B8A">
            <w:pPr>
              <w:spacing w:after="0"/>
              <w:ind w:left="29"/>
              <w:rPr>
                <w:sz w:val="24"/>
                <w:szCs w:val="24"/>
                <w:lang w:val="en-US"/>
              </w:rPr>
            </w:pPr>
          </w:p>
        </w:tc>
      </w:tr>
      <w:tr w:rsidR="00623B8A" w:rsidRPr="00DD24D6" w14:paraId="494D85D8" w14:textId="77777777">
        <w:trPr>
          <w:trHeight w:val="556"/>
        </w:trPr>
        <w:tc>
          <w:tcPr>
            <w:tcW w:w="4815" w:type="dxa"/>
          </w:tcPr>
          <w:p w14:paraId="759981CE" w14:textId="77777777" w:rsidR="00623B8A" w:rsidRPr="00DD24D6" w:rsidRDefault="00623B8A" w:rsidP="00623B8A">
            <w:pPr>
              <w:pStyle w:val="TableParagraph"/>
              <w:ind w:left="0"/>
              <w:jc w:val="both"/>
              <w:rPr>
                <w:b/>
                <w:sz w:val="24"/>
              </w:rPr>
            </w:pPr>
            <w:r w:rsidRPr="00DD24D6">
              <w:rPr>
                <w:bCs/>
                <w:spacing w:val="-10"/>
                <w:sz w:val="24"/>
              </w:rPr>
              <w:t>(3)Prezentul regulament urmărește să contribuie la funcționarea eficientă a pieței interne prin asigurarea liberei circulații a unor produse pentru construcții sigure și sustenabile în Uniune. Acesta urmărește, de asemenea, să contribuie la obiectivele unei tranziții verzi și digitale prin prevenirea și reducerea impactului pe care îl au produsele pentru construcții asupra mediului și asupra sănătății și siguranței persoanelor.</w:t>
            </w:r>
          </w:p>
        </w:tc>
        <w:tc>
          <w:tcPr>
            <w:tcW w:w="5018" w:type="dxa"/>
          </w:tcPr>
          <w:p w14:paraId="1D15A82F" w14:textId="2F55B19A" w:rsidR="00623B8A" w:rsidRPr="00DD24D6" w:rsidRDefault="00623B8A" w:rsidP="00623B8A">
            <w:pPr>
              <w:pStyle w:val="TableParagraph"/>
              <w:ind w:left="29"/>
              <w:jc w:val="both"/>
              <w:rPr>
                <w:b/>
                <w:sz w:val="24"/>
              </w:rPr>
            </w:pPr>
            <w:r w:rsidRPr="00DD24D6">
              <w:rPr>
                <w:spacing w:val="-10"/>
                <w:sz w:val="24"/>
              </w:rPr>
              <w:t>3. Prezenta Reglementare</w:t>
            </w:r>
            <w:r w:rsidR="00196803">
              <w:rPr>
                <w:spacing w:val="-10"/>
                <w:sz w:val="24"/>
              </w:rPr>
              <w:t xml:space="preserve"> tehnică</w:t>
            </w:r>
            <w:r w:rsidRPr="00DD24D6">
              <w:rPr>
                <w:spacing w:val="-10"/>
                <w:sz w:val="24"/>
              </w:rPr>
              <w:t xml:space="preserve"> urmărește să contribuie la funcționarea eficientă a pieței interne</w:t>
            </w:r>
            <w:r w:rsidR="000B1FE1" w:rsidRPr="00DD24D6">
              <w:rPr>
                <w:spacing w:val="-10"/>
                <w:sz w:val="24"/>
              </w:rPr>
              <w:t xml:space="preserve"> a Republicii Moldova</w:t>
            </w:r>
            <w:r w:rsidRPr="00DD24D6">
              <w:rPr>
                <w:spacing w:val="-10"/>
                <w:sz w:val="24"/>
              </w:rPr>
              <w:t xml:space="preserve"> prin asigurarea </w:t>
            </w:r>
            <w:r w:rsidR="00FC52E8" w:rsidRPr="00DD24D6">
              <w:rPr>
                <w:spacing w:val="-10"/>
                <w:sz w:val="24"/>
              </w:rPr>
              <w:t xml:space="preserve">cu </w:t>
            </w:r>
            <w:r w:rsidRPr="00DD24D6">
              <w:rPr>
                <w:spacing w:val="-10"/>
                <w:sz w:val="24"/>
              </w:rPr>
              <w:t>produse pentru construcții sigur</w:t>
            </w:r>
            <w:r w:rsidR="00FC52E8" w:rsidRPr="00DD24D6">
              <w:rPr>
                <w:spacing w:val="-10"/>
                <w:sz w:val="24"/>
              </w:rPr>
              <w:t>e</w:t>
            </w:r>
            <w:r w:rsidRPr="00DD24D6">
              <w:rPr>
                <w:spacing w:val="-10"/>
                <w:sz w:val="24"/>
              </w:rPr>
              <w:t xml:space="preserve"> și sustenabile. Aceasta urmărește, de asemenea, să contribuie la obiectivele unei tranziții verzi și digitale prin prevenirea și reducerea impactului pe care îl au produsele pentru construcții asupra mediului și asupra sănătății și siguranței persoanelor.</w:t>
            </w:r>
            <w:r w:rsidR="00643789" w:rsidRPr="00DD24D6">
              <w:rPr>
                <w:spacing w:val="-10"/>
                <w:sz w:val="24"/>
              </w:rPr>
              <w:t xml:space="preserve"> </w:t>
            </w:r>
          </w:p>
        </w:tc>
        <w:tc>
          <w:tcPr>
            <w:tcW w:w="2021" w:type="dxa"/>
          </w:tcPr>
          <w:p w14:paraId="62E1DFB9" w14:textId="77777777" w:rsidR="00623B8A" w:rsidRPr="00DD24D6" w:rsidRDefault="00623B8A" w:rsidP="00623B8A">
            <w:pPr>
              <w:spacing w:after="0"/>
              <w:ind w:left="29"/>
              <w:jc w:val="center"/>
              <w:rPr>
                <w:sz w:val="24"/>
                <w:lang w:val="en-US"/>
              </w:rPr>
            </w:pPr>
            <w:proofErr w:type="spellStart"/>
            <w:r w:rsidRPr="00DD24D6">
              <w:rPr>
                <w:spacing w:val="-10"/>
                <w:sz w:val="24"/>
              </w:rPr>
              <w:t>Compatibil</w:t>
            </w:r>
            <w:proofErr w:type="spellEnd"/>
          </w:p>
        </w:tc>
        <w:tc>
          <w:tcPr>
            <w:tcW w:w="3308" w:type="dxa"/>
          </w:tcPr>
          <w:p w14:paraId="0E50B572" w14:textId="77777777" w:rsidR="00623B8A" w:rsidRPr="00DD24D6" w:rsidRDefault="00623B8A" w:rsidP="00623B8A">
            <w:pPr>
              <w:spacing w:after="0"/>
              <w:ind w:left="29"/>
              <w:rPr>
                <w:sz w:val="24"/>
                <w:szCs w:val="24"/>
                <w:lang w:val="en-US"/>
              </w:rPr>
            </w:pPr>
          </w:p>
        </w:tc>
      </w:tr>
      <w:tr w:rsidR="006123FC" w:rsidRPr="00D83559" w14:paraId="56ABA692" w14:textId="77777777">
        <w:trPr>
          <w:trHeight w:val="556"/>
        </w:trPr>
        <w:tc>
          <w:tcPr>
            <w:tcW w:w="4815" w:type="dxa"/>
          </w:tcPr>
          <w:p w14:paraId="142257E3" w14:textId="77777777" w:rsidR="006123FC" w:rsidRPr="00DD24D6" w:rsidRDefault="006123FC" w:rsidP="006123FC">
            <w:pPr>
              <w:pStyle w:val="TableParagraph"/>
              <w:tabs>
                <w:tab w:val="left" w:pos="15309"/>
              </w:tabs>
              <w:ind w:left="0"/>
              <w:jc w:val="center"/>
              <w:rPr>
                <w:b/>
                <w:bCs/>
                <w:sz w:val="24"/>
              </w:rPr>
            </w:pPr>
            <w:r w:rsidRPr="00DD24D6">
              <w:rPr>
                <w:b/>
                <w:bCs/>
                <w:sz w:val="24"/>
              </w:rPr>
              <w:t>Articolul 2</w:t>
            </w:r>
          </w:p>
          <w:p w14:paraId="134B08FE" w14:textId="0492490E" w:rsidR="006123FC" w:rsidRPr="00DD24D6" w:rsidRDefault="006123FC" w:rsidP="006123FC">
            <w:pPr>
              <w:pStyle w:val="TableParagraph"/>
              <w:tabs>
                <w:tab w:val="left" w:pos="15309"/>
              </w:tabs>
              <w:ind w:left="0"/>
              <w:jc w:val="center"/>
              <w:rPr>
                <w:b/>
                <w:bCs/>
                <w:sz w:val="24"/>
              </w:rPr>
            </w:pPr>
            <w:r w:rsidRPr="00DD24D6">
              <w:rPr>
                <w:b/>
                <w:bCs/>
                <w:sz w:val="24"/>
              </w:rPr>
              <w:t>Domeniul de aplicare</w:t>
            </w:r>
          </w:p>
        </w:tc>
        <w:tc>
          <w:tcPr>
            <w:tcW w:w="5018" w:type="dxa"/>
          </w:tcPr>
          <w:p w14:paraId="492C8918" w14:textId="77777777" w:rsidR="006123FC" w:rsidRPr="00DD24D6" w:rsidRDefault="006123FC" w:rsidP="006123FC">
            <w:pPr>
              <w:pStyle w:val="TableParagraph"/>
              <w:tabs>
                <w:tab w:val="left" w:pos="15309"/>
              </w:tabs>
              <w:spacing w:before="2" w:line="266" w:lineRule="exact"/>
              <w:ind w:left="110" w:right="398"/>
              <w:jc w:val="center"/>
              <w:rPr>
                <w:b/>
                <w:sz w:val="24"/>
              </w:rPr>
            </w:pPr>
            <w:r w:rsidRPr="00DD24D6">
              <w:rPr>
                <w:b/>
                <w:sz w:val="24"/>
              </w:rPr>
              <w:t>Secțiunea a 2-a</w:t>
            </w:r>
          </w:p>
          <w:p w14:paraId="40A4B1BE" w14:textId="6C1BC684" w:rsidR="006123FC" w:rsidRPr="00DD24D6" w:rsidRDefault="006123FC" w:rsidP="006123FC">
            <w:pPr>
              <w:pStyle w:val="TableParagraph"/>
              <w:tabs>
                <w:tab w:val="left" w:pos="15309"/>
              </w:tabs>
              <w:spacing w:before="2" w:line="266" w:lineRule="exact"/>
              <w:ind w:left="110" w:right="398"/>
              <w:jc w:val="center"/>
              <w:rPr>
                <w:b/>
                <w:sz w:val="24"/>
              </w:rPr>
            </w:pPr>
            <w:r w:rsidRPr="00DD24D6">
              <w:rPr>
                <w:b/>
                <w:sz w:val="24"/>
              </w:rPr>
              <w:t>Domeniul de aplicare</w:t>
            </w:r>
          </w:p>
        </w:tc>
        <w:tc>
          <w:tcPr>
            <w:tcW w:w="2021" w:type="dxa"/>
          </w:tcPr>
          <w:p w14:paraId="0943AC14" w14:textId="77777777" w:rsidR="006123FC" w:rsidRPr="00DD24D6" w:rsidRDefault="006123FC" w:rsidP="00623B8A">
            <w:pPr>
              <w:spacing w:after="0"/>
              <w:ind w:left="29"/>
              <w:jc w:val="center"/>
              <w:rPr>
                <w:spacing w:val="-10"/>
                <w:sz w:val="24"/>
                <w:lang w:val="en-US"/>
              </w:rPr>
            </w:pPr>
          </w:p>
        </w:tc>
        <w:tc>
          <w:tcPr>
            <w:tcW w:w="3308" w:type="dxa"/>
          </w:tcPr>
          <w:p w14:paraId="042D3DE1" w14:textId="77777777" w:rsidR="006123FC" w:rsidRPr="00DD24D6" w:rsidRDefault="006123FC" w:rsidP="00623B8A">
            <w:pPr>
              <w:spacing w:after="0"/>
              <w:ind w:left="29"/>
              <w:rPr>
                <w:sz w:val="24"/>
                <w:szCs w:val="24"/>
                <w:lang w:val="en-US"/>
              </w:rPr>
            </w:pPr>
          </w:p>
        </w:tc>
      </w:tr>
      <w:tr w:rsidR="00786EDE" w:rsidRPr="00DD24D6" w14:paraId="42AD97C4" w14:textId="77777777">
        <w:trPr>
          <w:trHeight w:val="556"/>
        </w:trPr>
        <w:tc>
          <w:tcPr>
            <w:tcW w:w="4815" w:type="dxa"/>
          </w:tcPr>
          <w:p w14:paraId="16749731" w14:textId="77777777" w:rsidR="00786EDE" w:rsidRPr="00DD24D6" w:rsidRDefault="00786EDE" w:rsidP="00786EDE">
            <w:pPr>
              <w:pStyle w:val="TableParagraph"/>
              <w:tabs>
                <w:tab w:val="left" w:pos="15309"/>
              </w:tabs>
              <w:ind w:left="0"/>
              <w:jc w:val="both"/>
              <w:rPr>
                <w:sz w:val="24"/>
              </w:rPr>
            </w:pPr>
            <w:r w:rsidRPr="00DD24D6">
              <w:rPr>
                <w:sz w:val="24"/>
              </w:rPr>
              <w:t>(1)Prezentul regulament se aplică produselor pentru construcții, inclusiv produselor utilizate anterior, și următoarelor articole:</w:t>
            </w:r>
          </w:p>
          <w:p w14:paraId="11D8ED53" w14:textId="77777777" w:rsidR="00786EDE" w:rsidRPr="00DD24D6" w:rsidRDefault="00786EDE" w:rsidP="00786EDE">
            <w:pPr>
              <w:pStyle w:val="TableParagraph"/>
              <w:tabs>
                <w:tab w:val="left" w:pos="15309"/>
              </w:tabs>
              <w:ind w:left="0"/>
              <w:jc w:val="both"/>
              <w:rPr>
                <w:sz w:val="24"/>
              </w:rPr>
            </w:pPr>
            <w:r w:rsidRPr="00DD24D6">
              <w:rPr>
                <w:sz w:val="24"/>
              </w:rPr>
              <w:t>(a) componentele principale ale produselor; și</w:t>
            </w:r>
          </w:p>
          <w:p w14:paraId="6CB891B1" w14:textId="4A15374F" w:rsidR="00786EDE" w:rsidRPr="00DD24D6" w:rsidDel="009E601C" w:rsidRDefault="00786EDE" w:rsidP="00606554">
            <w:pPr>
              <w:pStyle w:val="TableParagraph"/>
              <w:tabs>
                <w:tab w:val="left" w:pos="15309"/>
              </w:tabs>
              <w:ind w:left="0"/>
              <w:jc w:val="both"/>
              <w:rPr>
                <w:b/>
                <w:bCs/>
                <w:sz w:val="24"/>
              </w:rPr>
            </w:pPr>
            <w:r w:rsidRPr="00DD24D6">
              <w:rPr>
                <w:sz w:val="24"/>
              </w:rPr>
              <w:lastRenderedPageBreak/>
              <w:t>(b) părți sau materiale destinate a fi utilizate pentru produsele reglementate de prezentul regulament, la cererea producătorului respectivelor părți sau materiale.</w:t>
            </w:r>
          </w:p>
        </w:tc>
        <w:tc>
          <w:tcPr>
            <w:tcW w:w="5018" w:type="dxa"/>
          </w:tcPr>
          <w:p w14:paraId="0D9FA3A6" w14:textId="45B1ECDA" w:rsidR="00786EDE" w:rsidRPr="00DD24D6" w:rsidRDefault="00786EDE" w:rsidP="00786EDE">
            <w:pPr>
              <w:pStyle w:val="TableParagraph"/>
              <w:tabs>
                <w:tab w:val="left" w:pos="15309"/>
              </w:tabs>
              <w:spacing w:before="2" w:line="266" w:lineRule="exact"/>
              <w:ind w:left="0"/>
              <w:jc w:val="both"/>
              <w:rPr>
                <w:sz w:val="24"/>
              </w:rPr>
            </w:pPr>
            <w:r w:rsidRPr="00DD24D6">
              <w:rPr>
                <w:sz w:val="24"/>
              </w:rPr>
              <w:lastRenderedPageBreak/>
              <w:t>4. Prezenta Reglementare</w:t>
            </w:r>
            <w:r w:rsidR="00196803">
              <w:rPr>
                <w:sz w:val="24"/>
              </w:rPr>
              <w:t xml:space="preserve"> </w:t>
            </w:r>
            <w:r w:rsidR="00196803">
              <w:rPr>
                <w:spacing w:val="-10"/>
                <w:sz w:val="24"/>
              </w:rPr>
              <w:t>tehnică</w:t>
            </w:r>
            <w:r w:rsidRPr="00DD24D6">
              <w:rPr>
                <w:sz w:val="24"/>
              </w:rPr>
              <w:t xml:space="preserve"> se aplică produselor pentru construcții, inclusiv produselor utilizate anterior, și următoarelor produse:</w:t>
            </w:r>
          </w:p>
          <w:p w14:paraId="4055C2C3" w14:textId="77777777" w:rsidR="00786EDE" w:rsidRPr="00DD24D6" w:rsidRDefault="00786EDE" w:rsidP="00786EDE">
            <w:pPr>
              <w:pStyle w:val="TableParagraph"/>
              <w:tabs>
                <w:tab w:val="left" w:pos="15309"/>
              </w:tabs>
              <w:spacing w:before="2" w:line="266" w:lineRule="exact"/>
              <w:ind w:left="0"/>
              <w:jc w:val="both"/>
              <w:rPr>
                <w:sz w:val="24"/>
              </w:rPr>
            </w:pPr>
            <w:r w:rsidRPr="00DD24D6">
              <w:rPr>
                <w:sz w:val="24"/>
              </w:rPr>
              <w:t xml:space="preserve">4.1. componentele principale ale produselor; </w:t>
            </w:r>
          </w:p>
          <w:p w14:paraId="7FBA2AF5" w14:textId="644F476C" w:rsidR="00786EDE" w:rsidRPr="00DD24D6" w:rsidRDefault="00786EDE" w:rsidP="00786EDE">
            <w:pPr>
              <w:pStyle w:val="TableParagraph"/>
              <w:tabs>
                <w:tab w:val="left" w:pos="15309"/>
              </w:tabs>
              <w:spacing w:before="2" w:line="266" w:lineRule="exact"/>
              <w:ind w:left="0"/>
              <w:jc w:val="both"/>
              <w:rPr>
                <w:sz w:val="24"/>
              </w:rPr>
            </w:pPr>
            <w:r w:rsidRPr="00DD24D6">
              <w:rPr>
                <w:sz w:val="24"/>
              </w:rPr>
              <w:t xml:space="preserve">4.2. părți sau materiale destinate a fi utilizate </w:t>
            </w:r>
            <w:r w:rsidRPr="00DD24D6">
              <w:rPr>
                <w:sz w:val="24"/>
              </w:rPr>
              <w:lastRenderedPageBreak/>
              <w:t>pentru produsele reglementate de prezenta Reglementare</w:t>
            </w:r>
            <w:r w:rsidR="00196803">
              <w:rPr>
                <w:sz w:val="24"/>
              </w:rPr>
              <w:t xml:space="preserve"> </w:t>
            </w:r>
            <w:r w:rsidR="00196803">
              <w:rPr>
                <w:spacing w:val="-10"/>
                <w:sz w:val="24"/>
              </w:rPr>
              <w:t>tehnică</w:t>
            </w:r>
            <w:r w:rsidRPr="00DD24D6">
              <w:rPr>
                <w:sz w:val="24"/>
              </w:rPr>
              <w:t>, la cererea producătorului respectivelor părți sau materiale.</w:t>
            </w:r>
          </w:p>
        </w:tc>
        <w:tc>
          <w:tcPr>
            <w:tcW w:w="2021" w:type="dxa"/>
          </w:tcPr>
          <w:p w14:paraId="240EFC5B" w14:textId="46E5992C" w:rsidR="00786EDE" w:rsidRPr="00DD24D6" w:rsidRDefault="00786EDE" w:rsidP="00623B8A">
            <w:pPr>
              <w:spacing w:after="0"/>
              <w:ind w:left="29"/>
              <w:jc w:val="center"/>
              <w:rPr>
                <w:spacing w:val="-10"/>
                <w:sz w:val="24"/>
                <w:lang w:val="en-US"/>
              </w:rPr>
            </w:pPr>
            <w:proofErr w:type="spellStart"/>
            <w:r w:rsidRPr="00DD24D6">
              <w:rPr>
                <w:spacing w:val="-10"/>
                <w:sz w:val="24"/>
              </w:rPr>
              <w:lastRenderedPageBreak/>
              <w:t>Compatibil</w:t>
            </w:r>
            <w:proofErr w:type="spellEnd"/>
          </w:p>
        </w:tc>
        <w:tc>
          <w:tcPr>
            <w:tcW w:w="3308" w:type="dxa"/>
          </w:tcPr>
          <w:p w14:paraId="6DF3F291" w14:textId="77777777" w:rsidR="00786EDE" w:rsidRPr="00DD24D6" w:rsidRDefault="00786EDE" w:rsidP="00623B8A">
            <w:pPr>
              <w:spacing w:after="0"/>
              <w:ind w:left="29"/>
              <w:rPr>
                <w:sz w:val="24"/>
                <w:szCs w:val="24"/>
                <w:lang w:val="en-US"/>
              </w:rPr>
            </w:pPr>
          </w:p>
        </w:tc>
      </w:tr>
      <w:tr w:rsidR="00181C66" w:rsidRPr="00D83559" w14:paraId="4C6AC9F1" w14:textId="77777777">
        <w:trPr>
          <w:trHeight w:val="556"/>
        </w:trPr>
        <w:tc>
          <w:tcPr>
            <w:tcW w:w="4815" w:type="dxa"/>
          </w:tcPr>
          <w:p w14:paraId="131E3088" w14:textId="77777777" w:rsidR="00181C66" w:rsidRPr="00DD24D6" w:rsidRDefault="00181C66" w:rsidP="00181C66">
            <w:pPr>
              <w:pStyle w:val="TableParagraph"/>
              <w:tabs>
                <w:tab w:val="left" w:pos="15309"/>
              </w:tabs>
              <w:spacing w:line="237" w:lineRule="auto"/>
              <w:ind w:left="0"/>
              <w:jc w:val="both"/>
              <w:rPr>
                <w:sz w:val="24"/>
              </w:rPr>
            </w:pPr>
            <w:r w:rsidRPr="00DD24D6">
              <w:rPr>
                <w:sz w:val="24"/>
              </w:rPr>
              <w:t>(2)Prezentul regulament nu se aplică:</w:t>
            </w:r>
          </w:p>
          <w:p w14:paraId="08387C1E" w14:textId="77777777" w:rsidR="00181C66" w:rsidRPr="00DD24D6" w:rsidRDefault="00181C66" w:rsidP="00181C66">
            <w:pPr>
              <w:pStyle w:val="TableParagraph"/>
              <w:tabs>
                <w:tab w:val="left" w:pos="15309"/>
              </w:tabs>
              <w:spacing w:line="237" w:lineRule="auto"/>
              <w:ind w:left="0"/>
              <w:jc w:val="both"/>
              <w:rPr>
                <w:sz w:val="24"/>
              </w:rPr>
            </w:pPr>
            <w:r w:rsidRPr="00DD24D6">
              <w:rPr>
                <w:sz w:val="24"/>
              </w:rPr>
              <w:t>(a) ascensoarelor care intră sub incidența Directivei 2014/33/UE a Parlamentului European și a Consiliului (21), scărilor rulante sau componentelor acestora;</w:t>
            </w:r>
          </w:p>
          <w:p w14:paraId="79FE52E7" w14:textId="77777777" w:rsidR="00181C66" w:rsidRPr="00DD24D6" w:rsidRDefault="00181C66" w:rsidP="00181C66">
            <w:pPr>
              <w:pStyle w:val="TableParagraph"/>
              <w:tabs>
                <w:tab w:val="left" w:pos="15309"/>
              </w:tabs>
              <w:spacing w:line="237" w:lineRule="auto"/>
              <w:ind w:left="0"/>
              <w:jc w:val="both"/>
              <w:rPr>
                <w:b/>
                <w:sz w:val="24"/>
              </w:rPr>
            </w:pPr>
            <w:r w:rsidRPr="00DD24D6">
              <w:rPr>
                <w:sz w:val="24"/>
              </w:rPr>
              <w:t>(b) evaluării cerințelor sau performanței care intră sub incidența Directivei (UE) 2020/2184 a Parlamentului European și a Consiliului (22) și a actelor delegate ale Comisiei menționate la articolul 11 alineatul (8) din directiva respectivă.</w:t>
            </w:r>
          </w:p>
        </w:tc>
        <w:tc>
          <w:tcPr>
            <w:tcW w:w="5018" w:type="dxa"/>
          </w:tcPr>
          <w:p w14:paraId="2CBF571D" w14:textId="09D1C997" w:rsidR="00181C66" w:rsidRPr="00DD24D6" w:rsidRDefault="00181C66" w:rsidP="00181C66">
            <w:pPr>
              <w:pStyle w:val="TableParagraph"/>
              <w:tabs>
                <w:tab w:val="left" w:pos="15309"/>
              </w:tabs>
              <w:spacing w:line="272" w:lineRule="exact"/>
              <w:ind w:left="0"/>
              <w:jc w:val="both"/>
              <w:rPr>
                <w:sz w:val="24"/>
              </w:rPr>
            </w:pPr>
            <w:r w:rsidRPr="00DD24D6">
              <w:rPr>
                <w:sz w:val="24"/>
              </w:rPr>
              <w:t>5. Prezenta Reglementare</w:t>
            </w:r>
            <w:r w:rsidR="00196803">
              <w:rPr>
                <w:sz w:val="24"/>
              </w:rPr>
              <w:t xml:space="preserve"> </w:t>
            </w:r>
            <w:r w:rsidR="00196803">
              <w:rPr>
                <w:spacing w:val="-10"/>
                <w:sz w:val="24"/>
              </w:rPr>
              <w:t>tehnică</w:t>
            </w:r>
            <w:r w:rsidRPr="00DD24D6">
              <w:rPr>
                <w:sz w:val="24"/>
              </w:rPr>
              <w:t xml:space="preserve"> nu se aplică:</w:t>
            </w:r>
          </w:p>
          <w:p w14:paraId="437DBC4A" w14:textId="77777777" w:rsidR="00181C66" w:rsidRPr="00DD24D6" w:rsidRDefault="00181C66" w:rsidP="00181C66">
            <w:pPr>
              <w:pStyle w:val="TableParagraph"/>
              <w:tabs>
                <w:tab w:val="left" w:pos="15309"/>
              </w:tabs>
              <w:spacing w:line="272" w:lineRule="exact"/>
              <w:ind w:left="0"/>
              <w:jc w:val="both"/>
              <w:rPr>
                <w:sz w:val="24"/>
              </w:rPr>
            </w:pPr>
            <w:r w:rsidRPr="00DD24D6">
              <w:rPr>
                <w:sz w:val="24"/>
              </w:rPr>
              <w:t>5.1. ascensoarelor care intră sub incidența Hotărârii Guvernului nr. 8/2016 cu privire la aprobarea Reglementării tehnice privind ascensoarele și componentele de siguranță pentru ascensoare, scărilor rulante sau componentelor acestora;</w:t>
            </w:r>
          </w:p>
          <w:p w14:paraId="49AD4B08" w14:textId="77777777" w:rsidR="00181C66" w:rsidRPr="00DD24D6" w:rsidRDefault="00181C66" w:rsidP="00181C66">
            <w:pPr>
              <w:pStyle w:val="TableParagraph"/>
              <w:tabs>
                <w:tab w:val="left" w:pos="15309"/>
              </w:tabs>
              <w:spacing w:line="272" w:lineRule="exact"/>
              <w:ind w:left="0"/>
              <w:jc w:val="both"/>
              <w:rPr>
                <w:b/>
                <w:sz w:val="24"/>
              </w:rPr>
            </w:pPr>
            <w:r w:rsidRPr="00DD24D6">
              <w:rPr>
                <w:sz w:val="24"/>
              </w:rPr>
              <w:t>5.2. evaluării cerințelor sau performanței care intră sub incidența Legii nr. 182/2019 privind calitatea apei potabile.</w:t>
            </w:r>
          </w:p>
        </w:tc>
        <w:tc>
          <w:tcPr>
            <w:tcW w:w="2021" w:type="dxa"/>
          </w:tcPr>
          <w:p w14:paraId="7FF1451E" w14:textId="77777777" w:rsidR="00181C66" w:rsidRPr="00DD24D6" w:rsidRDefault="00181C66" w:rsidP="00606554">
            <w:pPr>
              <w:spacing w:after="0"/>
              <w:ind w:left="-23"/>
              <w:jc w:val="center"/>
              <w:rPr>
                <w:spacing w:val="-10"/>
                <w:sz w:val="24"/>
              </w:rPr>
            </w:pPr>
            <w:proofErr w:type="spellStart"/>
            <w:r w:rsidRPr="00DD24D6">
              <w:rPr>
                <w:spacing w:val="-10"/>
                <w:sz w:val="24"/>
              </w:rPr>
              <w:t>Compatibil</w:t>
            </w:r>
            <w:proofErr w:type="spellEnd"/>
          </w:p>
          <w:p w14:paraId="18245E2E" w14:textId="65F589A8" w:rsidR="00A80A44" w:rsidRPr="00DD24D6" w:rsidRDefault="00A80A44" w:rsidP="00606554">
            <w:pPr>
              <w:spacing w:after="0"/>
              <w:ind w:left="-23"/>
              <w:jc w:val="center"/>
              <w:rPr>
                <w:sz w:val="24"/>
                <w:lang w:val="ro-MD"/>
              </w:rPr>
            </w:pPr>
            <w:r w:rsidRPr="00DD24D6">
              <w:rPr>
                <w:spacing w:val="-10"/>
                <w:sz w:val="24"/>
                <w:lang w:val="ro-MD"/>
              </w:rPr>
              <w:t>parțial</w:t>
            </w:r>
          </w:p>
        </w:tc>
        <w:tc>
          <w:tcPr>
            <w:tcW w:w="3308" w:type="dxa"/>
          </w:tcPr>
          <w:p w14:paraId="463DD03F" w14:textId="7C9ED48F" w:rsidR="00181C66" w:rsidRPr="00DD24D6" w:rsidRDefault="00A80A44" w:rsidP="00181C66">
            <w:pPr>
              <w:spacing w:after="0"/>
              <w:ind w:left="29"/>
              <w:rPr>
                <w:sz w:val="24"/>
                <w:szCs w:val="24"/>
                <w:lang w:val="en-US"/>
              </w:rPr>
            </w:pPr>
            <w:proofErr w:type="spellStart"/>
            <w:r w:rsidRPr="00DD24D6">
              <w:rPr>
                <w:spacing w:val="-4"/>
                <w:sz w:val="24"/>
                <w:lang w:val="en-US"/>
              </w:rPr>
              <w:t>Compatibilitatea</w:t>
            </w:r>
            <w:proofErr w:type="spellEnd"/>
            <w:r w:rsidRPr="00DD24D6">
              <w:rPr>
                <w:spacing w:val="-4"/>
                <w:sz w:val="24"/>
                <w:lang w:val="en-US"/>
              </w:rPr>
              <w:t xml:space="preserve"> </w:t>
            </w:r>
            <w:proofErr w:type="spellStart"/>
            <w:r w:rsidRPr="00DD24D6">
              <w:rPr>
                <w:spacing w:val="-4"/>
                <w:sz w:val="24"/>
                <w:lang w:val="en-US"/>
              </w:rPr>
              <w:t>privind</w:t>
            </w:r>
            <w:proofErr w:type="spellEnd"/>
            <w:r w:rsidRPr="00DD24D6">
              <w:rPr>
                <w:spacing w:val="-4"/>
                <w:sz w:val="24"/>
                <w:lang w:val="en-US"/>
              </w:rPr>
              <w:t xml:space="preserve"> </w:t>
            </w:r>
            <w:proofErr w:type="spellStart"/>
            <w:r w:rsidRPr="00DD24D6">
              <w:rPr>
                <w:spacing w:val="-4"/>
                <w:sz w:val="24"/>
                <w:lang w:val="en-US"/>
              </w:rPr>
              <w:t>actele</w:t>
            </w:r>
            <w:proofErr w:type="spellEnd"/>
            <w:r w:rsidRPr="00DD24D6">
              <w:rPr>
                <w:spacing w:val="-4"/>
                <w:sz w:val="24"/>
                <w:lang w:val="en-US"/>
              </w:rPr>
              <w:t xml:space="preserve"> delegate </w:t>
            </w:r>
            <w:proofErr w:type="spellStart"/>
            <w:r w:rsidRPr="00DD24D6">
              <w:rPr>
                <w:spacing w:val="-4"/>
                <w:sz w:val="24"/>
                <w:lang w:val="en-US"/>
              </w:rPr>
              <w:t>va</w:t>
            </w:r>
            <w:proofErr w:type="spellEnd"/>
            <w:r w:rsidRPr="00DD24D6">
              <w:rPr>
                <w:spacing w:val="-4"/>
                <w:sz w:val="24"/>
                <w:lang w:val="en-US"/>
              </w:rPr>
              <w:t xml:space="preserve"> fi </w:t>
            </w:r>
            <w:proofErr w:type="spellStart"/>
            <w:r w:rsidRPr="00DD24D6">
              <w:rPr>
                <w:spacing w:val="-4"/>
                <w:sz w:val="24"/>
                <w:lang w:val="en-US"/>
              </w:rPr>
              <w:t>asigurată</w:t>
            </w:r>
            <w:proofErr w:type="spellEnd"/>
            <w:r w:rsidRPr="00DD24D6">
              <w:rPr>
                <w:spacing w:val="-4"/>
                <w:sz w:val="24"/>
                <w:lang w:val="en-US"/>
              </w:rPr>
              <w:t xml:space="preserve"> la data </w:t>
            </w:r>
            <w:proofErr w:type="spellStart"/>
            <w:r w:rsidRPr="00DD24D6">
              <w:rPr>
                <w:spacing w:val="-4"/>
                <w:sz w:val="24"/>
                <w:lang w:val="en-US"/>
              </w:rPr>
              <w:t>aderării</w:t>
            </w:r>
            <w:proofErr w:type="spellEnd"/>
            <w:r w:rsidRPr="00DD24D6">
              <w:rPr>
                <w:spacing w:val="-4"/>
                <w:sz w:val="24"/>
                <w:lang w:val="en-US"/>
              </w:rPr>
              <w:t xml:space="preserve"> RM la UE</w:t>
            </w:r>
          </w:p>
        </w:tc>
      </w:tr>
      <w:tr w:rsidR="00181C66" w:rsidRPr="00D83559" w14:paraId="1FDA803C" w14:textId="77777777">
        <w:trPr>
          <w:trHeight w:val="556"/>
        </w:trPr>
        <w:tc>
          <w:tcPr>
            <w:tcW w:w="4815" w:type="dxa"/>
          </w:tcPr>
          <w:p w14:paraId="37D20036" w14:textId="77777777" w:rsidR="00181C66" w:rsidRPr="00DD24D6" w:rsidRDefault="00181C66" w:rsidP="00181C66">
            <w:pPr>
              <w:pStyle w:val="TableParagraph"/>
              <w:tabs>
                <w:tab w:val="left" w:pos="15309"/>
              </w:tabs>
              <w:spacing w:line="237" w:lineRule="auto"/>
              <w:ind w:left="0"/>
              <w:jc w:val="both"/>
              <w:rPr>
                <w:sz w:val="24"/>
              </w:rPr>
            </w:pPr>
            <w:r w:rsidRPr="00DD24D6">
              <w:rPr>
                <w:sz w:val="24"/>
              </w:rPr>
              <w:t xml:space="preserve">(3)Statele membre pot excepta de la aplicarea prezentului regulament produsele aflate sub incidența sa care sunt introduse pe piață în regiunile </w:t>
            </w:r>
            <w:proofErr w:type="spellStart"/>
            <w:r w:rsidRPr="00DD24D6">
              <w:rPr>
                <w:sz w:val="24"/>
              </w:rPr>
              <w:t>ultraperiferice</w:t>
            </w:r>
            <w:proofErr w:type="spellEnd"/>
            <w:r w:rsidRPr="00DD24D6">
              <w:rPr>
                <w:sz w:val="24"/>
              </w:rPr>
              <w:t xml:space="preserve"> ale Uniunii în sensul articolului 349 din TFUE. Statele membre notifică Comisiei și celorlalte state membre actele legislative, normele și dispozițiile administrative naționale care prevăd astfel de exceptări. Statele membre se asigură că produsele exceptate nu poartă marcajul CE menționat la articolul 17. Produsele introduse pe piață pe baza unei astfel de exceptări nu se consideră a fi introduse pe piață în Uniune în sensul prezentului regulament.</w:t>
            </w:r>
          </w:p>
        </w:tc>
        <w:tc>
          <w:tcPr>
            <w:tcW w:w="5018" w:type="dxa"/>
          </w:tcPr>
          <w:p w14:paraId="0E5EF368" w14:textId="4C887D64" w:rsidR="00181C66" w:rsidRPr="00DD24D6" w:rsidRDefault="00181C66" w:rsidP="00181C66">
            <w:pPr>
              <w:pStyle w:val="TableParagraph"/>
              <w:tabs>
                <w:tab w:val="left" w:pos="15309"/>
              </w:tabs>
              <w:spacing w:line="272" w:lineRule="exact"/>
              <w:ind w:left="0"/>
              <w:jc w:val="both"/>
              <w:rPr>
                <w:sz w:val="24"/>
              </w:rPr>
            </w:pPr>
          </w:p>
        </w:tc>
        <w:tc>
          <w:tcPr>
            <w:tcW w:w="2021" w:type="dxa"/>
          </w:tcPr>
          <w:p w14:paraId="6BACA3D0" w14:textId="77777777" w:rsidR="00181C66" w:rsidRPr="00DD24D6" w:rsidRDefault="00181C66" w:rsidP="00606554">
            <w:pPr>
              <w:pStyle w:val="TableParagraph"/>
              <w:tabs>
                <w:tab w:val="left" w:pos="15309"/>
              </w:tabs>
              <w:spacing w:line="268" w:lineRule="exact"/>
              <w:ind w:left="-165" w:right="-15"/>
              <w:jc w:val="center"/>
              <w:rPr>
                <w:spacing w:val="-2"/>
                <w:sz w:val="24"/>
              </w:rPr>
            </w:pPr>
            <w:r w:rsidRPr="00DD24D6">
              <w:rPr>
                <w:spacing w:val="-2"/>
                <w:sz w:val="24"/>
              </w:rPr>
              <w:t>Prevederi UE neaplicabile</w:t>
            </w:r>
          </w:p>
        </w:tc>
        <w:tc>
          <w:tcPr>
            <w:tcW w:w="3308" w:type="dxa"/>
          </w:tcPr>
          <w:p w14:paraId="591543E5" w14:textId="77777777" w:rsidR="00181C66" w:rsidRPr="00DD24D6" w:rsidRDefault="00181C66" w:rsidP="00181C66">
            <w:pPr>
              <w:pStyle w:val="TableParagraph"/>
              <w:tabs>
                <w:tab w:val="left" w:pos="15309"/>
              </w:tabs>
              <w:ind w:right="398"/>
              <w:rPr>
                <w:spacing w:val="-4"/>
                <w:sz w:val="24"/>
              </w:rPr>
            </w:pPr>
            <w:r w:rsidRPr="00DD24D6">
              <w:rPr>
                <w:spacing w:val="-4"/>
                <w:sz w:val="24"/>
              </w:rPr>
              <w:t>Compatibilitatea va fi asigurată la data aderării RM la UE</w:t>
            </w:r>
          </w:p>
        </w:tc>
      </w:tr>
      <w:tr w:rsidR="006123FC" w:rsidRPr="00DD24D6" w14:paraId="6E38812D" w14:textId="77777777">
        <w:trPr>
          <w:trHeight w:val="556"/>
        </w:trPr>
        <w:tc>
          <w:tcPr>
            <w:tcW w:w="4815" w:type="dxa"/>
          </w:tcPr>
          <w:p w14:paraId="3EEB5D64" w14:textId="77777777" w:rsidR="006123FC" w:rsidRPr="00DD24D6" w:rsidRDefault="006123FC" w:rsidP="006123FC">
            <w:pPr>
              <w:pStyle w:val="TableParagraph"/>
              <w:tabs>
                <w:tab w:val="left" w:pos="15309"/>
              </w:tabs>
              <w:spacing w:line="268" w:lineRule="exact"/>
              <w:ind w:left="0"/>
              <w:jc w:val="center"/>
              <w:rPr>
                <w:b/>
                <w:bCs/>
                <w:iCs/>
                <w:sz w:val="24"/>
              </w:rPr>
            </w:pPr>
            <w:r w:rsidRPr="00DD24D6">
              <w:rPr>
                <w:b/>
                <w:bCs/>
                <w:iCs/>
                <w:sz w:val="24"/>
              </w:rPr>
              <w:lastRenderedPageBreak/>
              <w:t>Articolul</w:t>
            </w:r>
            <w:r w:rsidRPr="00DD24D6">
              <w:rPr>
                <w:b/>
                <w:bCs/>
                <w:iCs/>
                <w:spacing w:val="-3"/>
                <w:sz w:val="24"/>
              </w:rPr>
              <w:t xml:space="preserve"> </w:t>
            </w:r>
            <w:r w:rsidRPr="00DD24D6">
              <w:rPr>
                <w:b/>
                <w:bCs/>
                <w:iCs/>
                <w:spacing w:val="-10"/>
                <w:sz w:val="24"/>
              </w:rPr>
              <w:t>3</w:t>
            </w:r>
          </w:p>
          <w:p w14:paraId="2E4D934A" w14:textId="6A0D768E" w:rsidR="006123FC" w:rsidRPr="00DD24D6" w:rsidRDefault="006123FC" w:rsidP="006123FC">
            <w:pPr>
              <w:pStyle w:val="TableParagraph"/>
              <w:tabs>
                <w:tab w:val="left" w:pos="15309"/>
              </w:tabs>
              <w:spacing w:before="2" w:line="275" w:lineRule="exact"/>
              <w:ind w:left="0"/>
              <w:jc w:val="center"/>
              <w:rPr>
                <w:b/>
                <w:bCs/>
                <w:iCs/>
                <w:sz w:val="24"/>
              </w:rPr>
            </w:pPr>
            <w:r w:rsidRPr="00DD24D6">
              <w:rPr>
                <w:b/>
                <w:spacing w:val="-2"/>
                <w:sz w:val="24"/>
              </w:rPr>
              <w:t>Definiții</w:t>
            </w:r>
          </w:p>
        </w:tc>
        <w:tc>
          <w:tcPr>
            <w:tcW w:w="5018" w:type="dxa"/>
          </w:tcPr>
          <w:p w14:paraId="32EF6AD0" w14:textId="77777777" w:rsidR="006123FC" w:rsidRPr="00DD24D6" w:rsidRDefault="006123FC" w:rsidP="006123FC">
            <w:pPr>
              <w:pStyle w:val="TableParagraph"/>
              <w:tabs>
                <w:tab w:val="left" w:pos="15309"/>
              </w:tabs>
              <w:ind w:left="0" w:right="-51"/>
              <w:jc w:val="center"/>
              <w:rPr>
                <w:b/>
                <w:sz w:val="24"/>
              </w:rPr>
            </w:pPr>
            <w:bookmarkStart w:id="0" w:name="_Hlk211608656"/>
            <w:r w:rsidRPr="00DD24D6">
              <w:rPr>
                <w:b/>
                <w:sz w:val="24"/>
              </w:rPr>
              <w:t>Secțiunea a 3-a</w:t>
            </w:r>
          </w:p>
          <w:p w14:paraId="711842BD" w14:textId="56DAFA2F" w:rsidR="006123FC" w:rsidRPr="00DD24D6" w:rsidRDefault="006123FC" w:rsidP="006123FC">
            <w:pPr>
              <w:pStyle w:val="TableParagraph"/>
              <w:tabs>
                <w:tab w:val="left" w:pos="15309"/>
              </w:tabs>
              <w:ind w:left="0" w:right="-51"/>
              <w:jc w:val="center"/>
              <w:rPr>
                <w:b/>
                <w:sz w:val="24"/>
              </w:rPr>
            </w:pPr>
            <w:r w:rsidRPr="00DD24D6">
              <w:rPr>
                <w:b/>
                <w:sz w:val="24"/>
              </w:rPr>
              <w:t>Definiții</w:t>
            </w:r>
            <w:bookmarkEnd w:id="0"/>
          </w:p>
        </w:tc>
        <w:tc>
          <w:tcPr>
            <w:tcW w:w="2021" w:type="dxa"/>
          </w:tcPr>
          <w:p w14:paraId="4AC54A17" w14:textId="77777777" w:rsidR="006123FC" w:rsidRPr="00DD24D6" w:rsidRDefault="006123FC" w:rsidP="00623B8A">
            <w:pPr>
              <w:spacing w:after="0"/>
              <w:ind w:left="29"/>
              <w:jc w:val="center"/>
              <w:rPr>
                <w:spacing w:val="-2"/>
                <w:sz w:val="24"/>
              </w:rPr>
            </w:pPr>
          </w:p>
        </w:tc>
        <w:tc>
          <w:tcPr>
            <w:tcW w:w="3308" w:type="dxa"/>
          </w:tcPr>
          <w:p w14:paraId="0DB830E5" w14:textId="77777777" w:rsidR="006123FC" w:rsidRPr="00DD24D6" w:rsidRDefault="006123FC" w:rsidP="00181C66">
            <w:pPr>
              <w:pStyle w:val="TableParagraph"/>
              <w:tabs>
                <w:tab w:val="left" w:pos="832"/>
                <w:tab w:val="left" w:pos="15309"/>
              </w:tabs>
              <w:spacing w:line="268" w:lineRule="exact"/>
              <w:ind w:left="-60"/>
              <w:rPr>
                <w:spacing w:val="-2"/>
                <w:sz w:val="24"/>
              </w:rPr>
            </w:pPr>
          </w:p>
        </w:tc>
      </w:tr>
      <w:tr w:rsidR="00623B8A" w:rsidRPr="00D83559" w14:paraId="46240DD3" w14:textId="77777777">
        <w:trPr>
          <w:trHeight w:val="556"/>
        </w:trPr>
        <w:tc>
          <w:tcPr>
            <w:tcW w:w="4815" w:type="dxa"/>
          </w:tcPr>
          <w:p w14:paraId="687880E3" w14:textId="77777777" w:rsidR="00181C66" w:rsidRPr="00DD24D6" w:rsidRDefault="00181C66" w:rsidP="00181C66">
            <w:pPr>
              <w:pStyle w:val="TableParagraph"/>
              <w:tabs>
                <w:tab w:val="left" w:pos="15309"/>
              </w:tabs>
              <w:spacing w:before="1" w:line="237" w:lineRule="auto"/>
              <w:ind w:left="0"/>
              <w:jc w:val="both"/>
              <w:rPr>
                <w:sz w:val="24"/>
              </w:rPr>
            </w:pPr>
            <w:r w:rsidRPr="00DD24D6">
              <w:rPr>
                <w:sz w:val="24"/>
              </w:rPr>
              <w:t>În sensul prezentului regulament, se aplică următoarele definiții:</w:t>
            </w:r>
          </w:p>
          <w:p w14:paraId="71F57E5F" w14:textId="77777777" w:rsidR="00181C66" w:rsidRPr="00DD24D6" w:rsidRDefault="00181C66" w:rsidP="009A6172">
            <w:pPr>
              <w:pStyle w:val="TableParagraph"/>
              <w:numPr>
                <w:ilvl w:val="0"/>
                <w:numId w:val="7"/>
              </w:numPr>
              <w:tabs>
                <w:tab w:val="left" w:pos="647"/>
                <w:tab w:val="left" w:pos="15309"/>
              </w:tabs>
              <w:spacing w:before="4"/>
              <w:ind w:left="0" w:firstLine="0"/>
              <w:jc w:val="both"/>
              <w:rPr>
                <w:sz w:val="24"/>
              </w:rPr>
            </w:pPr>
            <w:r w:rsidRPr="00DD24D6">
              <w:rPr>
                <w:sz w:val="24"/>
              </w:rPr>
              <w:t>„produs pentru construcții” înseamnă orice produs sau set</w:t>
            </w:r>
            <w:r w:rsidRPr="00DD24D6">
              <w:rPr>
                <w:spacing w:val="40"/>
                <w:sz w:val="24"/>
              </w:rPr>
              <w:t xml:space="preserve"> </w:t>
            </w:r>
            <w:r w:rsidRPr="00DD24D6">
              <w:rPr>
                <w:sz w:val="24"/>
              </w:rPr>
              <w:t>fabricat și introdus pe piață în scopul de a fi încorporat în mod permanent în construcții sau părți ale acestora și a cărui performanță afectează performanța construcțiilor în ceea ce privește cerințele fundamentale aplicabile construcțiilor;</w:t>
            </w:r>
          </w:p>
          <w:p w14:paraId="71FDF0A7" w14:textId="77777777" w:rsidR="00623B8A" w:rsidRPr="00DD24D6" w:rsidRDefault="00623B8A" w:rsidP="00181C66">
            <w:pPr>
              <w:pStyle w:val="TableParagraph"/>
              <w:ind w:left="0"/>
              <w:jc w:val="both"/>
              <w:rPr>
                <w:b/>
                <w:sz w:val="24"/>
              </w:rPr>
            </w:pPr>
          </w:p>
        </w:tc>
        <w:tc>
          <w:tcPr>
            <w:tcW w:w="5018" w:type="dxa"/>
          </w:tcPr>
          <w:p w14:paraId="14CF73F6" w14:textId="427DFDD6" w:rsidR="00181C66" w:rsidRPr="00DD24D6" w:rsidRDefault="00C41BB3" w:rsidP="00181C66">
            <w:pPr>
              <w:pStyle w:val="TableParagraph"/>
              <w:tabs>
                <w:tab w:val="left" w:pos="15309"/>
              </w:tabs>
              <w:ind w:left="0" w:right="-51"/>
              <w:jc w:val="both"/>
              <w:rPr>
                <w:sz w:val="24"/>
              </w:rPr>
            </w:pPr>
            <w:r w:rsidRPr="00DD24D6">
              <w:rPr>
                <w:sz w:val="24"/>
              </w:rPr>
              <w:t>6</w:t>
            </w:r>
            <w:bookmarkStart w:id="1" w:name="_Hlk211608743"/>
            <w:r w:rsidR="00181C66" w:rsidRPr="00DD24D6">
              <w:rPr>
                <w:sz w:val="24"/>
              </w:rPr>
              <w:t>. În sensul prezentei Reglementări</w:t>
            </w:r>
            <w:r w:rsidR="00196803">
              <w:rPr>
                <w:sz w:val="24"/>
              </w:rPr>
              <w:t xml:space="preserve"> </w:t>
            </w:r>
            <w:r w:rsidR="00196803">
              <w:rPr>
                <w:spacing w:val="-10"/>
                <w:sz w:val="24"/>
              </w:rPr>
              <w:t>tehnice</w:t>
            </w:r>
            <w:r w:rsidR="00181C66" w:rsidRPr="00DD24D6">
              <w:rPr>
                <w:sz w:val="24"/>
              </w:rPr>
              <w:t>, se aplică</w:t>
            </w:r>
            <w:r w:rsidR="00D8146A" w:rsidRPr="00DD24D6">
              <w:rPr>
                <w:sz w:val="24"/>
              </w:rPr>
              <w:t xml:space="preserve"> definițiile prevăzute în</w:t>
            </w:r>
            <w:r w:rsidR="00D8146A" w:rsidRPr="00DD24D6">
              <w:t xml:space="preserve"> </w:t>
            </w:r>
            <w:r w:rsidR="00D8146A" w:rsidRPr="00DD24D6">
              <w:rPr>
                <w:sz w:val="24"/>
              </w:rPr>
              <w:t xml:space="preserve">art. 3 din Codul urbanismului și construcțiilor nr. </w:t>
            </w:r>
            <w:r w:rsidR="00F04083" w:rsidRPr="00DD24D6">
              <w:rPr>
                <w:sz w:val="24"/>
              </w:rPr>
              <w:t>434</w:t>
            </w:r>
            <w:r w:rsidR="00D8146A" w:rsidRPr="00DD24D6">
              <w:rPr>
                <w:sz w:val="24"/>
              </w:rPr>
              <w:t>/2023,</w:t>
            </w:r>
            <w:r w:rsidR="00D8146A" w:rsidRPr="00DD24D6">
              <w:t xml:space="preserve"> </w:t>
            </w:r>
            <w:r w:rsidR="00D8146A" w:rsidRPr="00DD24D6">
              <w:rPr>
                <w:sz w:val="24"/>
              </w:rPr>
              <w:t>în art. 2 din Legea nr. 235/2011 privind activitățile de acreditare și de evaluare a conformității, în</w:t>
            </w:r>
            <w:r w:rsidR="00D8146A" w:rsidRPr="00DD24D6">
              <w:t xml:space="preserve"> </w:t>
            </w:r>
            <w:r w:rsidR="00D8146A" w:rsidRPr="00DD24D6">
              <w:rPr>
                <w:sz w:val="24"/>
              </w:rPr>
              <w:t xml:space="preserve">art. 3 din Legea nr. 162/2023 privind supravegherea pieței și conformitatea produselor, în art. 2 </w:t>
            </w:r>
            <w:r w:rsidR="005B5ACE">
              <w:rPr>
                <w:sz w:val="24"/>
              </w:rPr>
              <w:t>pct</w:t>
            </w:r>
            <w:r w:rsidR="00D8146A" w:rsidRPr="00DD24D6">
              <w:rPr>
                <w:sz w:val="24"/>
              </w:rPr>
              <w:t>. 19) din Legea nr. 209/2016 privind deșeurile,</w:t>
            </w:r>
            <w:r w:rsidR="00181C66" w:rsidRPr="00DD24D6">
              <w:rPr>
                <w:sz w:val="24"/>
              </w:rPr>
              <w:t xml:space="preserve"> </w:t>
            </w:r>
            <w:r w:rsidR="00250C7A" w:rsidRPr="00DD24D6">
              <w:rPr>
                <w:sz w:val="24"/>
              </w:rPr>
              <w:t xml:space="preserve">în art. 5 alin. (1) lit.  a) din Legea nr. 179/2016 cu privire la întreprinderile mici și mijlocii, precum și </w:t>
            </w:r>
            <w:r w:rsidR="00181C66" w:rsidRPr="00DD24D6">
              <w:rPr>
                <w:sz w:val="24"/>
              </w:rPr>
              <w:t>următoarele definiții:</w:t>
            </w:r>
          </w:p>
          <w:bookmarkEnd w:id="1"/>
          <w:p w14:paraId="75A07177" w14:textId="514B8447" w:rsidR="00623B8A" w:rsidRPr="00DD24D6" w:rsidRDefault="00623B8A" w:rsidP="00181C66">
            <w:pPr>
              <w:pStyle w:val="TableParagraph"/>
              <w:ind w:left="0" w:right="-51"/>
              <w:jc w:val="both"/>
              <w:rPr>
                <w:b/>
                <w:sz w:val="24"/>
              </w:rPr>
            </w:pPr>
          </w:p>
        </w:tc>
        <w:tc>
          <w:tcPr>
            <w:tcW w:w="2021" w:type="dxa"/>
          </w:tcPr>
          <w:p w14:paraId="272DDEEA" w14:textId="77777777" w:rsidR="00623B8A" w:rsidRPr="00DD24D6" w:rsidRDefault="006B4A37" w:rsidP="00623B8A">
            <w:pPr>
              <w:spacing w:after="0"/>
              <w:ind w:left="29"/>
              <w:jc w:val="center"/>
              <w:rPr>
                <w:sz w:val="24"/>
                <w:lang w:val="en-US"/>
              </w:rPr>
            </w:pPr>
            <w:proofErr w:type="spellStart"/>
            <w:r w:rsidRPr="00DD24D6">
              <w:rPr>
                <w:spacing w:val="-2"/>
                <w:sz w:val="24"/>
              </w:rPr>
              <w:t>Compatibil</w:t>
            </w:r>
            <w:proofErr w:type="spellEnd"/>
          </w:p>
        </w:tc>
        <w:tc>
          <w:tcPr>
            <w:tcW w:w="3308" w:type="dxa"/>
          </w:tcPr>
          <w:p w14:paraId="25CD7414" w14:textId="77777777" w:rsidR="00181C66" w:rsidRPr="00DD24D6" w:rsidRDefault="00181C66" w:rsidP="00181C66">
            <w:pPr>
              <w:pStyle w:val="TableParagraph"/>
              <w:tabs>
                <w:tab w:val="left" w:pos="832"/>
                <w:tab w:val="left" w:pos="15309"/>
              </w:tabs>
              <w:spacing w:line="268" w:lineRule="exact"/>
              <w:ind w:left="-60"/>
              <w:rPr>
                <w:sz w:val="24"/>
              </w:rPr>
            </w:pPr>
            <w:r w:rsidRPr="00DD24D6">
              <w:rPr>
                <w:spacing w:val="-2"/>
                <w:sz w:val="24"/>
              </w:rPr>
              <w:t>Noțiunea</w:t>
            </w:r>
          </w:p>
          <w:p w14:paraId="55EAD82A" w14:textId="77777777" w:rsidR="00623B8A" w:rsidRPr="00DD24D6" w:rsidRDefault="00181C66" w:rsidP="00181C66">
            <w:pPr>
              <w:spacing w:after="0"/>
              <w:ind w:left="-60"/>
              <w:rPr>
                <w:i/>
                <w:sz w:val="24"/>
                <w:lang w:val="en-US"/>
              </w:rPr>
            </w:pPr>
            <w:proofErr w:type="spellStart"/>
            <w:r w:rsidRPr="00DD24D6">
              <w:rPr>
                <w:i/>
                <w:sz w:val="24"/>
                <w:lang w:val="en-US"/>
              </w:rPr>
              <w:t>produs</w:t>
            </w:r>
            <w:proofErr w:type="spellEnd"/>
            <w:r w:rsidRPr="00DD24D6">
              <w:rPr>
                <w:i/>
                <w:sz w:val="24"/>
                <w:lang w:val="en-US"/>
              </w:rPr>
              <w:t xml:space="preserve"> </w:t>
            </w:r>
            <w:proofErr w:type="spellStart"/>
            <w:r w:rsidRPr="00DD24D6">
              <w:rPr>
                <w:i/>
                <w:sz w:val="24"/>
                <w:lang w:val="en-US"/>
              </w:rPr>
              <w:t>pentru</w:t>
            </w:r>
            <w:proofErr w:type="spellEnd"/>
            <w:r w:rsidRPr="00DD24D6">
              <w:rPr>
                <w:i/>
                <w:sz w:val="24"/>
                <w:lang w:val="en-US"/>
              </w:rPr>
              <w:t xml:space="preserve"> </w:t>
            </w:r>
            <w:proofErr w:type="spellStart"/>
            <w:r w:rsidRPr="00DD24D6">
              <w:rPr>
                <w:i/>
                <w:sz w:val="24"/>
                <w:lang w:val="en-US"/>
              </w:rPr>
              <w:t>construcții</w:t>
            </w:r>
            <w:proofErr w:type="spellEnd"/>
          </w:p>
          <w:p w14:paraId="2D73A63D" w14:textId="77777777" w:rsidR="00181C66" w:rsidRPr="00DD24D6" w:rsidRDefault="00181C66" w:rsidP="00181C66">
            <w:pPr>
              <w:pStyle w:val="TableParagraph"/>
              <w:tabs>
                <w:tab w:val="left" w:pos="1782"/>
                <w:tab w:val="left" w:pos="15309"/>
              </w:tabs>
              <w:spacing w:line="274" w:lineRule="exact"/>
              <w:ind w:left="-60"/>
              <w:rPr>
                <w:sz w:val="24"/>
              </w:rPr>
            </w:pPr>
            <w:r w:rsidRPr="00DD24D6">
              <w:rPr>
                <w:spacing w:val="-4"/>
                <w:sz w:val="24"/>
              </w:rPr>
              <w:t>este</w:t>
            </w:r>
          </w:p>
          <w:p w14:paraId="48BD49FA" w14:textId="0ACB83F2" w:rsidR="00181C66" w:rsidRPr="00DD24D6" w:rsidRDefault="00181C66" w:rsidP="00181C66">
            <w:pPr>
              <w:pStyle w:val="TableParagraph"/>
              <w:tabs>
                <w:tab w:val="left" w:pos="2040"/>
                <w:tab w:val="left" w:pos="15309"/>
              </w:tabs>
              <w:ind w:left="-60"/>
              <w:jc w:val="both"/>
              <w:rPr>
                <w:sz w:val="24"/>
              </w:rPr>
            </w:pPr>
            <w:r w:rsidRPr="00DD24D6">
              <w:rPr>
                <w:sz w:val="24"/>
              </w:rPr>
              <w:t xml:space="preserve">prevăzută în art. 3 din CUC nr. </w:t>
            </w:r>
            <w:r w:rsidR="00F04083" w:rsidRPr="00DD24D6">
              <w:rPr>
                <w:sz w:val="24"/>
              </w:rPr>
              <w:t>434</w:t>
            </w:r>
            <w:r w:rsidRPr="00DD24D6">
              <w:rPr>
                <w:sz w:val="24"/>
              </w:rPr>
              <w:t>/2023 cu următorul cuprins:</w:t>
            </w:r>
          </w:p>
          <w:p w14:paraId="20CBD12A" w14:textId="77777777" w:rsidR="00181C66" w:rsidRPr="00DD24D6" w:rsidRDefault="00181C66" w:rsidP="00181C66">
            <w:pPr>
              <w:spacing w:after="0"/>
              <w:ind w:left="-60"/>
              <w:rPr>
                <w:sz w:val="24"/>
                <w:szCs w:val="24"/>
                <w:lang w:val="en-US"/>
              </w:rPr>
            </w:pPr>
            <w:r w:rsidRPr="00DD24D6">
              <w:rPr>
                <w:i/>
                <w:sz w:val="24"/>
                <w:lang w:val="en-US"/>
              </w:rPr>
              <w:t>„</w:t>
            </w:r>
            <w:proofErr w:type="spellStart"/>
            <w:proofErr w:type="gramStart"/>
            <w:r w:rsidRPr="00DD24D6">
              <w:rPr>
                <w:i/>
                <w:sz w:val="24"/>
                <w:lang w:val="en-US"/>
              </w:rPr>
              <w:t>produs</w:t>
            </w:r>
            <w:proofErr w:type="spellEnd"/>
            <w:proofErr w:type="gramEnd"/>
            <w:r w:rsidRPr="00DD24D6">
              <w:rPr>
                <w:i/>
                <w:sz w:val="24"/>
                <w:lang w:val="en-US"/>
              </w:rPr>
              <w:t xml:space="preserve"> </w:t>
            </w:r>
            <w:proofErr w:type="spellStart"/>
            <w:r w:rsidRPr="00DD24D6">
              <w:rPr>
                <w:i/>
                <w:sz w:val="24"/>
                <w:lang w:val="en-US"/>
              </w:rPr>
              <w:t>pentru</w:t>
            </w:r>
            <w:proofErr w:type="spellEnd"/>
            <w:r w:rsidRPr="00DD24D6">
              <w:rPr>
                <w:i/>
                <w:sz w:val="24"/>
                <w:lang w:val="en-US"/>
              </w:rPr>
              <w:t xml:space="preserve"> </w:t>
            </w:r>
            <w:proofErr w:type="spellStart"/>
            <w:r w:rsidRPr="00DD24D6">
              <w:rPr>
                <w:i/>
                <w:sz w:val="24"/>
                <w:lang w:val="en-US"/>
              </w:rPr>
              <w:t>construcții</w:t>
            </w:r>
            <w:proofErr w:type="spellEnd"/>
            <w:r w:rsidRPr="00DD24D6">
              <w:rPr>
                <w:i/>
                <w:sz w:val="24"/>
                <w:lang w:val="en-US"/>
              </w:rPr>
              <w:t xml:space="preserve"> </w:t>
            </w:r>
            <w:r w:rsidRPr="00DD24D6">
              <w:rPr>
                <w:sz w:val="24"/>
                <w:lang w:val="en-US"/>
              </w:rPr>
              <w:t xml:space="preserve">– </w:t>
            </w:r>
            <w:proofErr w:type="spellStart"/>
            <w:r w:rsidRPr="00DD24D6">
              <w:rPr>
                <w:sz w:val="24"/>
                <w:lang w:val="en-US"/>
              </w:rPr>
              <w:t>orice</w:t>
            </w:r>
            <w:proofErr w:type="spellEnd"/>
            <w:r w:rsidRPr="00DD24D6">
              <w:rPr>
                <w:sz w:val="24"/>
                <w:lang w:val="en-US"/>
              </w:rPr>
              <w:t xml:space="preserve"> </w:t>
            </w:r>
            <w:proofErr w:type="spellStart"/>
            <w:r w:rsidRPr="00DD24D6">
              <w:rPr>
                <w:sz w:val="24"/>
                <w:lang w:val="en-US"/>
              </w:rPr>
              <w:t>produs</w:t>
            </w:r>
            <w:proofErr w:type="spellEnd"/>
            <w:r w:rsidRPr="00DD24D6">
              <w:rPr>
                <w:sz w:val="24"/>
                <w:lang w:val="en-US"/>
              </w:rPr>
              <w:t xml:space="preserve">, material, </w:t>
            </w:r>
            <w:proofErr w:type="spellStart"/>
            <w:r w:rsidRPr="00DD24D6">
              <w:rPr>
                <w:sz w:val="24"/>
                <w:lang w:val="en-US"/>
              </w:rPr>
              <w:t>articol</w:t>
            </w:r>
            <w:proofErr w:type="spellEnd"/>
            <w:r w:rsidRPr="00DD24D6">
              <w:rPr>
                <w:sz w:val="24"/>
                <w:lang w:val="en-US"/>
              </w:rPr>
              <w:t xml:space="preserve">, </w:t>
            </w:r>
            <w:proofErr w:type="spellStart"/>
            <w:r w:rsidRPr="00DD24D6">
              <w:rPr>
                <w:sz w:val="24"/>
                <w:lang w:val="en-US"/>
              </w:rPr>
              <w:t>echipament</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set, </w:t>
            </w:r>
            <w:proofErr w:type="spellStart"/>
            <w:r w:rsidRPr="00DD24D6">
              <w:rPr>
                <w:sz w:val="24"/>
                <w:lang w:val="en-US"/>
              </w:rPr>
              <w:t>fabricat</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introdus</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cu </w:t>
            </w:r>
            <w:proofErr w:type="spellStart"/>
            <w:r w:rsidRPr="00DD24D6">
              <w:rPr>
                <w:sz w:val="24"/>
                <w:lang w:val="en-US"/>
              </w:rPr>
              <w:t>scopul</w:t>
            </w:r>
            <w:proofErr w:type="spellEnd"/>
            <w:r w:rsidRPr="00DD24D6">
              <w:rPr>
                <w:sz w:val="24"/>
                <w:lang w:val="en-US"/>
              </w:rPr>
              <w:t xml:space="preserve"> de a fi </w:t>
            </w:r>
            <w:proofErr w:type="spellStart"/>
            <w:r w:rsidRPr="00DD24D6">
              <w:rPr>
                <w:sz w:val="24"/>
                <w:lang w:val="en-US"/>
              </w:rPr>
              <w:t>încorporat</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mod permanent,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construcție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părțile</w:t>
            </w:r>
            <w:proofErr w:type="spellEnd"/>
            <w:r w:rsidRPr="00DD24D6">
              <w:rPr>
                <w:sz w:val="24"/>
                <w:lang w:val="en-US"/>
              </w:rPr>
              <w:t xml:space="preserve"> </w:t>
            </w:r>
            <w:proofErr w:type="spellStart"/>
            <w:r w:rsidRPr="00DD24D6">
              <w:rPr>
                <w:sz w:val="24"/>
                <w:lang w:val="en-US"/>
              </w:rPr>
              <w:t>acesteia</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a </w:t>
            </w:r>
            <w:proofErr w:type="spellStart"/>
            <w:r w:rsidRPr="00DD24D6">
              <w:rPr>
                <w:sz w:val="24"/>
                <w:lang w:val="en-US"/>
              </w:rPr>
              <w:t>cărui</w:t>
            </w:r>
            <w:proofErr w:type="spellEnd"/>
            <w:r w:rsidRPr="00DD24D6">
              <w:rPr>
                <w:sz w:val="24"/>
                <w:lang w:val="en-US"/>
              </w:rPr>
              <w:t xml:space="preserv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afectează</w:t>
            </w:r>
            <w:proofErr w:type="spellEnd"/>
            <w:r w:rsidRPr="00DD24D6">
              <w:rPr>
                <w:sz w:val="24"/>
                <w:lang w:val="en-US"/>
              </w:rPr>
              <w:t xml:space="preserve"> </w:t>
            </w:r>
            <w:proofErr w:type="spellStart"/>
            <w:r w:rsidRPr="00DD24D6">
              <w:rPr>
                <w:sz w:val="24"/>
                <w:lang w:val="en-US"/>
              </w:rPr>
              <w:t>performanța</w:t>
            </w:r>
            <w:proofErr w:type="spellEnd"/>
            <w:r w:rsidRPr="00DD24D6">
              <w:rPr>
                <w:sz w:val="24"/>
                <w:lang w:val="en-US"/>
              </w:rPr>
              <w:t xml:space="preserve"> </w:t>
            </w:r>
            <w:proofErr w:type="spellStart"/>
            <w:r w:rsidRPr="00DD24D6">
              <w:rPr>
                <w:sz w:val="24"/>
                <w:lang w:val="en-US"/>
              </w:rPr>
              <w:t>construcției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ceea</w:t>
            </w:r>
            <w:proofErr w:type="spellEnd"/>
            <w:r w:rsidRPr="00DD24D6">
              <w:rPr>
                <w:sz w:val="24"/>
                <w:lang w:val="en-US"/>
              </w:rPr>
              <w:t xml:space="preserve"> </w:t>
            </w:r>
            <w:proofErr w:type="spellStart"/>
            <w:r w:rsidRPr="00DD24D6">
              <w:rPr>
                <w:sz w:val="24"/>
                <w:lang w:val="en-US"/>
              </w:rPr>
              <w:t>ce</w:t>
            </w:r>
            <w:proofErr w:type="spellEnd"/>
            <w:r w:rsidRPr="00DD24D6">
              <w:rPr>
                <w:sz w:val="24"/>
                <w:lang w:val="en-US"/>
              </w:rPr>
              <w:t xml:space="preserve"> </w:t>
            </w:r>
            <w:proofErr w:type="spellStart"/>
            <w:r w:rsidRPr="00DD24D6">
              <w:rPr>
                <w:sz w:val="24"/>
                <w:lang w:val="en-US"/>
              </w:rPr>
              <w:t>privește</w:t>
            </w:r>
            <w:proofErr w:type="spellEnd"/>
            <w:r w:rsidRPr="00DD24D6">
              <w:rPr>
                <w:sz w:val="24"/>
                <w:lang w:val="en-US"/>
              </w:rPr>
              <w:t xml:space="preserve"> </w:t>
            </w:r>
            <w:proofErr w:type="spellStart"/>
            <w:r w:rsidRPr="00DD24D6">
              <w:rPr>
                <w:sz w:val="24"/>
                <w:lang w:val="en-US"/>
              </w:rPr>
              <w:t>cerințele</w:t>
            </w:r>
            <w:proofErr w:type="spellEnd"/>
            <w:r w:rsidRPr="00DD24D6">
              <w:rPr>
                <w:sz w:val="24"/>
                <w:lang w:val="en-US"/>
              </w:rPr>
              <w:t xml:space="preserve"> </w:t>
            </w:r>
            <w:proofErr w:type="spellStart"/>
            <w:r w:rsidRPr="00DD24D6">
              <w:rPr>
                <w:sz w:val="24"/>
                <w:lang w:val="en-US"/>
              </w:rPr>
              <w:t>fundamentale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w:t>
            </w:r>
            <w:proofErr w:type="spellStart"/>
            <w:r w:rsidRPr="00DD24D6">
              <w:rPr>
                <w:sz w:val="24"/>
                <w:lang w:val="en-US"/>
              </w:rPr>
              <w:t>construcțiilor</w:t>
            </w:r>
            <w:proofErr w:type="spellEnd"/>
            <w:r w:rsidRPr="00DD24D6">
              <w:rPr>
                <w:sz w:val="24"/>
                <w:lang w:val="en-US"/>
              </w:rPr>
              <w:t>;”</w:t>
            </w:r>
          </w:p>
        </w:tc>
      </w:tr>
      <w:tr w:rsidR="00181C66" w:rsidRPr="00DD24D6" w14:paraId="51470C5A" w14:textId="77777777">
        <w:trPr>
          <w:trHeight w:val="556"/>
        </w:trPr>
        <w:tc>
          <w:tcPr>
            <w:tcW w:w="4815" w:type="dxa"/>
          </w:tcPr>
          <w:p w14:paraId="7033421F" w14:textId="77777777" w:rsidR="00181C66" w:rsidRPr="00DD24D6" w:rsidRDefault="00181C66" w:rsidP="00181C66">
            <w:pPr>
              <w:pStyle w:val="TableParagraph"/>
              <w:tabs>
                <w:tab w:val="left" w:pos="15309"/>
              </w:tabs>
              <w:spacing w:line="268" w:lineRule="exact"/>
              <w:ind w:left="0"/>
              <w:jc w:val="both"/>
              <w:rPr>
                <w:sz w:val="24"/>
              </w:rPr>
            </w:pPr>
            <w:r w:rsidRPr="00DD24D6">
              <w:rPr>
                <w:sz w:val="24"/>
              </w:rPr>
              <w:t>2. „produs” înseamnă un produs pentru construcții sau un alt articol care intră în domeniul de aplicare al prezentului regulament, astfel cum se prevede la articolul 2;</w:t>
            </w:r>
          </w:p>
        </w:tc>
        <w:tc>
          <w:tcPr>
            <w:tcW w:w="5018" w:type="dxa"/>
          </w:tcPr>
          <w:p w14:paraId="797CA3BB" w14:textId="29C45CCF" w:rsidR="00181C66" w:rsidRPr="00DD24D6" w:rsidRDefault="00181C66" w:rsidP="00A8545A">
            <w:pPr>
              <w:pStyle w:val="TableParagraph"/>
              <w:tabs>
                <w:tab w:val="left" w:pos="15309"/>
              </w:tabs>
              <w:spacing w:line="273" w:lineRule="exact"/>
              <w:ind w:left="0" w:right="-51"/>
              <w:jc w:val="both"/>
              <w:rPr>
                <w:sz w:val="24"/>
              </w:rPr>
            </w:pPr>
            <w:bookmarkStart w:id="2" w:name="_Hlk211608794"/>
            <w:r w:rsidRPr="00DD24D6">
              <w:rPr>
                <w:i/>
                <w:sz w:val="24"/>
              </w:rPr>
              <w:t>produs</w:t>
            </w:r>
            <w:r w:rsidRPr="00DD24D6">
              <w:rPr>
                <w:sz w:val="24"/>
              </w:rPr>
              <w:t xml:space="preserve"> - înseamnă un produs pentru construcții sau un alt articol care intră în domeniul de aplicare al prezentei </w:t>
            </w:r>
            <w:r w:rsidR="00A8545A"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 xml:space="preserve">, astfel cum se prevede la </w:t>
            </w:r>
            <w:r w:rsidR="000C5858" w:rsidRPr="00DD24D6">
              <w:rPr>
                <w:rFonts w:eastAsiaTheme="minorEastAsia"/>
                <w:sz w:val="24"/>
                <w:szCs w:val="24"/>
                <w:lang w:eastAsia="zh-CN"/>
              </w:rPr>
              <w:t>pct.</w:t>
            </w:r>
            <w:r w:rsidRPr="00DD24D6">
              <w:rPr>
                <w:sz w:val="24"/>
              </w:rPr>
              <w:t xml:space="preserve"> 4-</w:t>
            </w:r>
            <w:r w:rsidR="0051459E" w:rsidRPr="00DD24D6">
              <w:rPr>
                <w:sz w:val="24"/>
              </w:rPr>
              <w:t>5</w:t>
            </w:r>
            <w:r w:rsidRPr="00DD24D6">
              <w:rPr>
                <w:sz w:val="24"/>
              </w:rPr>
              <w:t>;</w:t>
            </w:r>
            <w:bookmarkEnd w:id="2"/>
          </w:p>
        </w:tc>
        <w:tc>
          <w:tcPr>
            <w:tcW w:w="2021" w:type="dxa"/>
          </w:tcPr>
          <w:p w14:paraId="3DA24288" w14:textId="77777777" w:rsidR="00181C66" w:rsidRPr="00DD24D6" w:rsidRDefault="00181C66" w:rsidP="006B4A37">
            <w:pPr>
              <w:jc w:val="center"/>
            </w:pPr>
            <w:proofErr w:type="spellStart"/>
            <w:r w:rsidRPr="00DD24D6">
              <w:rPr>
                <w:spacing w:val="-2"/>
                <w:sz w:val="24"/>
              </w:rPr>
              <w:t>Compatibil</w:t>
            </w:r>
            <w:proofErr w:type="spellEnd"/>
          </w:p>
        </w:tc>
        <w:tc>
          <w:tcPr>
            <w:tcW w:w="3308" w:type="dxa"/>
          </w:tcPr>
          <w:p w14:paraId="14DF3027" w14:textId="77777777" w:rsidR="00181C66" w:rsidRPr="00DD24D6" w:rsidRDefault="00181C66" w:rsidP="00181C66">
            <w:pPr>
              <w:spacing w:after="0"/>
              <w:ind w:left="29"/>
              <w:rPr>
                <w:sz w:val="24"/>
                <w:szCs w:val="24"/>
                <w:lang w:val="en-US"/>
              </w:rPr>
            </w:pPr>
          </w:p>
        </w:tc>
      </w:tr>
      <w:tr w:rsidR="00181C66" w:rsidRPr="00DD24D6" w14:paraId="3D1A60E5" w14:textId="77777777">
        <w:trPr>
          <w:trHeight w:val="556"/>
        </w:trPr>
        <w:tc>
          <w:tcPr>
            <w:tcW w:w="4815" w:type="dxa"/>
          </w:tcPr>
          <w:p w14:paraId="2DB1BDC6" w14:textId="77777777" w:rsidR="00181C66" w:rsidRPr="00DD24D6" w:rsidRDefault="00181C66" w:rsidP="00181C66">
            <w:pPr>
              <w:pStyle w:val="TableParagraph"/>
              <w:tabs>
                <w:tab w:val="left" w:pos="15309"/>
              </w:tabs>
              <w:spacing w:line="268" w:lineRule="exact"/>
              <w:ind w:left="0"/>
              <w:jc w:val="both"/>
              <w:rPr>
                <w:sz w:val="24"/>
              </w:rPr>
            </w:pPr>
            <w:r w:rsidRPr="00DD24D6">
              <w:rPr>
                <w:sz w:val="24"/>
              </w:rPr>
              <w:t>3.  „permanent” înseamnă destinat să rămână în construcție sau în părți ale acesteia după finalizarea procesului de construcție sau de renovare;</w:t>
            </w:r>
          </w:p>
        </w:tc>
        <w:tc>
          <w:tcPr>
            <w:tcW w:w="5018" w:type="dxa"/>
          </w:tcPr>
          <w:p w14:paraId="16CA300C" w14:textId="77777777" w:rsidR="00181C66" w:rsidRPr="00DD24D6" w:rsidRDefault="00181C66" w:rsidP="00181C66">
            <w:pPr>
              <w:pStyle w:val="TableParagraph"/>
              <w:tabs>
                <w:tab w:val="left" w:pos="15309"/>
              </w:tabs>
              <w:spacing w:line="273" w:lineRule="exact"/>
              <w:ind w:left="0" w:right="-51"/>
              <w:jc w:val="both"/>
              <w:rPr>
                <w:sz w:val="24"/>
              </w:rPr>
            </w:pPr>
            <w:bookmarkStart w:id="3" w:name="_Hlk211608865"/>
            <w:r w:rsidRPr="00DD24D6">
              <w:rPr>
                <w:i/>
                <w:sz w:val="24"/>
              </w:rPr>
              <w:t>permanent -</w:t>
            </w:r>
            <w:r w:rsidRPr="00DD24D6">
              <w:rPr>
                <w:sz w:val="24"/>
              </w:rPr>
              <w:t xml:space="preserve"> înseamnă destinat să rămână în construcție sau în părți ale acesteia după finalizarea procesului de construcție sau de renovare;</w:t>
            </w:r>
            <w:bookmarkEnd w:id="3"/>
          </w:p>
        </w:tc>
        <w:tc>
          <w:tcPr>
            <w:tcW w:w="2021" w:type="dxa"/>
          </w:tcPr>
          <w:p w14:paraId="65A1EB0A" w14:textId="77777777" w:rsidR="00181C66" w:rsidRPr="00DD24D6" w:rsidRDefault="00181C66" w:rsidP="006B4A37">
            <w:pPr>
              <w:jc w:val="center"/>
            </w:pPr>
            <w:proofErr w:type="spellStart"/>
            <w:r w:rsidRPr="00DD24D6">
              <w:rPr>
                <w:spacing w:val="-2"/>
                <w:sz w:val="24"/>
              </w:rPr>
              <w:t>Compatibil</w:t>
            </w:r>
            <w:proofErr w:type="spellEnd"/>
          </w:p>
        </w:tc>
        <w:tc>
          <w:tcPr>
            <w:tcW w:w="3308" w:type="dxa"/>
          </w:tcPr>
          <w:p w14:paraId="0FC2BEB2" w14:textId="77777777" w:rsidR="00181C66" w:rsidRPr="00DD24D6" w:rsidRDefault="00181C66" w:rsidP="00181C66">
            <w:pPr>
              <w:spacing w:after="0"/>
              <w:ind w:left="29"/>
              <w:rPr>
                <w:sz w:val="24"/>
                <w:szCs w:val="24"/>
                <w:lang w:val="en-US"/>
              </w:rPr>
            </w:pPr>
          </w:p>
        </w:tc>
      </w:tr>
    </w:tbl>
    <w:p w14:paraId="3DF4B0C5" w14:textId="77777777" w:rsidR="00E74261" w:rsidRPr="00DD24D6" w:rsidRDefault="00E74261"/>
    <w:tbl>
      <w:tblPr>
        <w:tblStyle w:val="TableGrid"/>
        <w:tblW w:w="15162" w:type="dxa"/>
        <w:tblLook w:val="04A0" w:firstRow="1" w:lastRow="0" w:firstColumn="1" w:lastColumn="0" w:noHBand="0" w:noVBand="1"/>
      </w:tblPr>
      <w:tblGrid>
        <w:gridCol w:w="4815"/>
        <w:gridCol w:w="5018"/>
        <w:gridCol w:w="2021"/>
        <w:gridCol w:w="3308"/>
      </w:tblGrid>
      <w:tr w:rsidR="00181C66" w:rsidRPr="00D83559" w14:paraId="525661BE" w14:textId="77777777">
        <w:trPr>
          <w:trHeight w:val="556"/>
        </w:trPr>
        <w:tc>
          <w:tcPr>
            <w:tcW w:w="4815" w:type="dxa"/>
          </w:tcPr>
          <w:p w14:paraId="38040DCE" w14:textId="77777777" w:rsidR="00181C66" w:rsidRPr="00DD24D6" w:rsidRDefault="006B4A37" w:rsidP="006B4A37">
            <w:pPr>
              <w:pStyle w:val="TableParagraph"/>
              <w:ind w:left="29"/>
              <w:jc w:val="both"/>
              <w:rPr>
                <w:b/>
                <w:sz w:val="24"/>
              </w:rPr>
            </w:pPr>
            <w:r w:rsidRPr="00DD24D6">
              <w:rPr>
                <w:sz w:val="24"/>
              </w:rPr>
              <w:lastRenderedPageBreak/>
              <w:t>4. „punere la dispoziție pe piață” înseamnă orice furnizare a unui produs pentru distribuirea sau utilizarea pe piața Uniunii în cursul unei activități comerciale, contra cost sau gratuit, indiferent dacă are loc în cadrul prestării unui serviciu sau nu;</w:t>
            </w:r>
          </w:p>
        </w:tc>
        <w:tc>
          <w:tcPr>
            <w:tcW w:w="5018" w:type="dxa"/>
          </w:tcPr>
          <w:p w14:paraId="0E925ECC" w14:textId="77777777" w:rsidR="00181C66" w:rsidRPr="00DD24D6" w:rsidRDefault="00181C66" w:rsidP="00623B8A">
            <w:pPr>
              <w:pStyle w:val="TableParagraph"/>
              <w:ind w:left="29" w:right="466"/>
              <w:jc w:val="both"/>
              <w:rPr>
                <w:b/>
                <w:sz w:val="24"/>
              </w:rPr>
            </w:pPr>
          </w:p>
        </w:tc>
        <w:tc>
          <w:tcPr>
            <w:tcW w:w="2021" w:type="dxa"/>
          </w:tcPr>
          <w:p w14:paraId="204B6C1D" w14:textId="77777777" w:rsidR="00181C66" w:rsidRPr="00DD24D6" w:rsidRDefault="006B4A37" w:rsidP="00623B8A">
            <w:pPr>
              <w:spacing w:after="0"/>
              <w:ind w:left="29"/>
              <w:jc w:val="center"/>
              <w:rPr>
                <w:sz w:val="24"/>
                <w:lang w:val="en-US"/>
              </w:rPr>
            </w:pPr>
            <w:proofErr w:type="spellStart"/>
            <w:r w:rsidRPr="00DD24D6">
              <w:rPr>
                <w:spacing w:val="-2"/>
                <w:sz w:val="24"/>
              </w:rPr>
              <w:t>Compatibil</w:t>
            </w:r>
            <w:proofErr w:type="spellEnd"/>
          </w:p>
        </w:tc>
        <w:tc>
          <w:tcPr>
            <w:tcW w:w="3308" w:type="dxa"/>
          </w:tcPr>
          <w:p w14:paraId="087F4A43" w14:textId="77777777" w:rsidR="006B4A37" w:rsidRPr="00DD24D6" w:rsidRDefault="006B4A37" w:rsidP="002A55F6">
            <w:pPr>
              <w:pStyle w:val="TableParagraph"/>
              <w:tabs>
                <w:tab w:val="left" w:pos="15309"/>
              </w:tabs>
              <w:spacing w:line="268" w:lineRule="exact"/>
              <w:ind w:left="-60"/>
              <w:rPr>
                <w:spacing w:val="-2"/>
                <w:sz w:val="24"/>
              </w:rPr>
            </w:pPr>
            <w:r w:rsidRPr="00DD24D6">
              <w:rPr>
                <w:spacing w:val="-2"/>
                <w:sz w:val="24"/>
              </w:rPr>
              <w:t xml:space="preserve">Noțiunea </w:t>
            </w:r>
          </w:p>
          <w:p w14:paraId="1650A8E3" w14:textId="77777777" w:rsidR="006B4A37" w:rsidRPr="00DD24D6" w:rsidRDefault="006B4A37" w:rsidP="002A55F6">
            <w:pPr>
              <w:pStyle w:val="TableParagraph"/>
              <w:tabs>
                <w:tab w:val="left" w:pos="15309"/>
              </w:tabs>
              <w:spacing w:line="268" w:lineRule="exact"/>
              <w:ind w:left="-60"/>
              <w:rPr>
                <w:spacing w:val="-2"/>
                <w:sz w:val="24"/>
              </w:rPr>
            </w:pPr>
            <w:proofErr w:type="spellStart"/>
            <w:r w:rsidRPr="00DD24D6">
              <w:rPr>
                <w:i/>
                <w:spacing w:val="-2"/>
                <w:sz w:val="24"/>
                <w:lang w:val="en-US"/>
              </w:rPr>
              <w:t>punere</w:t>
            </w:r>
            <w:proofErr w:type="spellEnd"/>
            <w:r w:rsidRPr="00DD24D6">
              <w:rPr>
                <w:i/>
                <w:spacing w:val="-2"/>
                <w:sz w:val="24"/>
                <w:lang w:val="en-US"/>
              </w:rPr>
              <w:t xml:space="preserve"> la </w:t>
            </w:r>
            <w:proofErr w:type="spellStart"/>
            <w:r w:rsidRPr="00DD24D6">
              <w:rPr>
                <w:i/>
                <w:spacing w:val="-2"/>
                <w:sz w:val="24"/>
                <w:lang w:val="en-US"/>
              </w:rPr>
              <w:t>dispoziţie</w:t>
            </w:r>
            <w:proofErr w:type="spellEnd"/>
            <w:r w:rsidRPr="00DD24D6">
              <w:rPr>
                <w:i/>
                <w:spacing w:val="-2"/>
                <w:sz w:val="24"/>
                <w:lang w:val="en-US"/>
              </w:rPr>
              <w:t xml:space="preserve"> pe </w:t>
            </w:r>
            <w:proofErr w:type="spellStart"/>
            <w:r w:rsidRPr="00DD24D6">
              <w:rPr>
                <w:i/>
                <w:spacing w:val="-2"/>
                <w:sz w:val="24"/>
                <w:lang w:val="en-US"/>
              </w:rPr>
              <w:t>piaţă</w:t>
            </w:r>
            <w:proofErr w:type="spellEnd"/>
            <w:r w:rsidRPr="00DD24D6">
              <w:rPr>
                <w:spacing w:val="-2"/>
                <w:sz w:val="24"/>
                <w:lang w:val="en-US"/>
              </w:rPr>
              <w:t xml:space="preserve"> </w:t>
            </w:r>
            <w:proofErr w:type="spellStart"/>
            <w:r w:rsidRPr="00DD24D6">
              <w:rPr>
                <w:spacing w:val="-2"/>
                <w:sz w:val="24"/>
                <w:lang w:val="en-US"/>
              </w:rPr>
              <w:t>este</w:t>
            </w:r>
            <w:proofErr w:type="spellEnd"/>
            <w:r w:rsidRPr="00DD24D6">
              <w:rPr>
                <w:spacing w:val="-2"/>
                <w:sz w:val="24"/>
                <w:lang w:val="en-US"/>
              </w:rPr>
              <w:t xml:space="preserve"> </w:t>
            </w:r>
            <w:proofErr w:type="spellStart"/>
            <w:r w:rsidRPr="00DD24D6">
              <w:rPr>
                <w:spacing w:val="-2"/>
                <w:sz w:val="24"/>
                <w:lang w:val="en-US"/>
              </w:rPr>
              <w:t>prevăzută</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art. 2 din </w:t>
            </w:r>
            <w:proofErr w:type="spellStart"/>
            <w:r w:rsidRPr="00DD24D6">
              <w:rPr>
                <w:spacing w:val="-2"/>
                <w:sz w:val="24"/>
                <w:lang w:val="en-US"/>
              </w:rPr>
              <w:t>Legea</w:t>
            </w:r>
            <w:proofErr w:type="spellEnd"/>
            <w:r w:rsidRPr="00DD24D6">
              <w:rPr>
                <w:spacing w:val="-2"/>
                <w:sz w:val="24"/>
                <w:lang w:val="en-US"/>
              </w:rPr>
              <w:t xml:space="preserve"> nr. 235/2011 </w:t>
            </w:r>
            <w:r w:rsidRPr="00DD24D6">
              <w:rPr>
                <w:spacing w:val="-2"/>
                <w:sz w:val="24"/>
              </w:rPr>
              <w:t>privind activitățile de acreditare și de evaluare a conformității, cu următorul cuprins:</w:t>
            </w:r>
          </w:p>
          <w:p w14:paraId="2F6BB6F3" w14:textId="356E0754" w:rsidR="00181C66" w:rsidRPr="00DD24D6" w:rsidRDefault="006B4A37" w:rsidP="002A55F6">
            <w:pPr>
              <w:spacing w:after="0"/>
              <w:ind w:left="-60"/>
              <w:rPr>
                <w:sz w:val="24"/>
                <w:szCs w:val="24"/>
                <w:lang w:val="en-US"/>
              </w:rPr>
            </w:pPr>
            <w:proofErr w:type="gramStart"/>
            <w:r w:rsidRPr="00DD24D6">
              <w:rPr>
                <w:i/>
                <w:spacing w:val="-2"/>
                <w:sz w:val="24"/>
                <w:lang w:val="en-US"/>
              </w:rPr>
              <w:t>”</w:t>
            </w:r>
            <w:proofErr w:type="spellStart"/>
            <w:r w:rsidRPr="00DD24D6">
              <w:rPr>
                <w:i/>
                <w:spacing w:val="-2"/>
                <w:sz w:val="24"/>
                <w:lang w:val="en-US"/>
              </w:rPr>
              <w:t>punere</w:t>
            </w:r>
            <w:proofErr w:type="spellEnd"/>
            <w:proofErr w:type="gramEnd"/>
            <w:r w:rsidRPr="00DD24D6">
              <w:rPr>
                <w:i/>
                <w:spacing w:val="-2"/>
                <w:sz w:val="24"/>
                <w:lang w:val="en-US"/>
              </w:rPr>
              <w:t xml:space="preserve"> la </w:t>
            </w:r>
            <w:proofErr w:type="spellStart"/>
            <w:r w:rsidRPr="00DD24D6">
              <w:rPr>
                <w:i/>
                <w:spacing w:val="-2"/>
                <w:sz w:val="24"/>
                <w:lang w:val="en-US"/>
              </w:rPr>
              <w:t>dispoziţie</w:t>
            </w:r>
            <w:proofErr w:type="spellEnd"/>
            <w:r w:rsidRPr="00DD24D6">
              <w:rPr>
                <w:i/>
                <w:spacing w:val="-2"/>
                <w:sz w:val="24"/>
                <w:lang w:val="en-US"/>
              </w:rPr>
              <w:t xml:space="preserve"> pe </w:t>
            </w:r>
            <w:proofErr w:type="spellStart"/>
            <w:r w:rsidRPr="00DD24D6">
              <w:rPr>
                <w:i/>
                <w:spacing w:val="-2"/>
                <w:sz w:val="24"/>
                <w:lang w:val="en-US"/>
              </w:rPr>
              <w:t>piaţă</w:t>
            </w:r>
            <w:proofErr w:type="spellEnd"/>
            <w:r w:rsidRPr="00DD24D6">
              <w:rPr>
                <w:spacing w:val="-2"/>
                <w:sz w:val="24"/>
                <w:lang w:val="en-US"/>
              </w:rPr>
              <w:t xml:space="preserve"> – </w:t>
            </w:r>
            <w:proofErr w:type="spellStart"/>
            <w:r w:rsidRPr="00DD24D6">
              <w:rPr>
                <w:spacing w:val="-2"/>
                <w:sz w:val="24"/>
                <w:lang w:val="en-US"/>
              </w:rPr>
              <w:t>furnizare</w:t>
            </w:r>
            <w:proofErr w:type="spellEnd"/>
            <w:r w:rsidRPr="00DD24D6">
              <w:rPr>
                <w:spacing w:val="-2"/>
                <w:sz w:val="24"/>
                <w:lang w:val="en-US"/>
              </w:rPr>
              <w:t xml:space="preserve"> pe </w:t>
            </w:r>
            <w:proofErr w:type="spellStart"/>
            <w:r w:rsidRPr="00DD24D6">
              <w:rPr>
                <w:spacing w:val="-2"/>
                <w:sz w:val="24"/>
                <w:lang w:val="en-US"/>
              </w:rPr>
              <w:t>piaţă</w:t>
            </w:r>
            <w:proofErr w:type="spellEnd"/>
            <w:r w:rsidRPr="00DD24D6">
              <w:rPr>
                <w:spacing w:val="-2"/>
                <w:sz w:val="24"/>
                <w:lang w:val="en-US"/>
              </w:rPr>
              <w:t xml:space="preserve"> a </w:t>
            </w:r>
            <w:proofErr w:type="spellStart"/>
            <w:r w:rsidRPr="00DD24D6">
              <w:rPr>
                <w:spacing w:val="-2"/>
                <w:sz w:val="24"/>
                <w:lang w:val="en-US"/>
              </w:rPr>
              <w:t>unui</w:t>
            </w:r>
            <w:proofErr w:type="spellEnd"/>
            <w:r w:rsidRPr="00DD24D6">
              <w:rPr>
                <w:spacing w:val="-2"/>
                <w:sz w:val="24"/>
                <w:lang w:val="en-US"/>
              </w:rPr>
              <w:t xml:space="preserve"> </w:t>
            </w:r>
            <w:proofErr w:type="spellStart"/>
            <w:r w:rsidRPr="00DD24D6">
              <w:rPr>
                <w:spacing w:val="-2"/>
                <w:sz w:val="24"/>
                <w:lang w:val="en-US"/>
              </w:rPr>
              <w:t>produs</w:t>
            </w:r>
            <w:proofErr w:type="spellEnd"/>
            <w:r w:rsidRPr="00DD24D6">
              <w:rPr>
                <w:spacing w:val="-2"/>
                <w:sz w:val="24"/>
                <w:lang w:val="en-US"/>
              </w:rPr>
              <w:t xml:space="preserve"> </w:t>
            </w:r>
            <w:proofErr w:type="spellStart"/>
            <w:r w:rsidRPr="00DD24D6">
              <w:rPr>
                <w:spacing w:val="-2"/>
                <w:sz w:val="24"/>
                <w:lang w:val="en-US"/>
              </w:rPr>
              <w:t>pentr</w:t>
            </w:r>
            <w:proofErr w:type="spellEnd"/>
            <w:r w:rsidR="00DF4834" w:rsidRPr="00DD24D6">
              <w:rPr>
                <w:spacing w:val="-2"/>
                <w:sz w:val="24"/>
                <w:lang w:val="en-US"/>
              </w:rPr>
              <w:t xml:space="preserve"> </w:t>
            </w:r>
            <w:r w:rsidRPr="00DD24D6">
              <w:rPr>
                <w:spacing w:val="-2"/>
                <w:sz w:val="24"/>
                <w:lang w:val="en-US"/>
              </w:rPr>
              <w:t xml:space="preserve">u </w:t>
            </w:r>
            <w:proofErr w:type="spellStart"/>
            <w:r w:rsidRPr="00DD24D6">
              <w:rPr>
                <w:spacing w:val="-2"/>
                <w:sz w:val="24"/>
                <w:lang w:val="en-US"/>
              </w:rPr>
              <w:t>distribuţie</w:t>
            </w:r>
            <w:proofErr w:type="spellEnd"/>
            <w:r w:rsidRPr="00DD24D6">
              <w:rPr>
                <w:spacing w:val="-2"/>
                <w:sz w:val="24"/>
                <w:lang w:val="en-US"/>
              </w:rPr>
              <w:t xml:space="preserve">, </w:t>
            </w:r>
            <w:proofErr w:type="spellStart"/>
            <w:r w:rsidRPr="00DD24D6">
              <w:rPr>
                <w:spacing w:val="-2"/>
                <w:sz w:val="24"/>
                <w:lang w:val="en-US"/>
              </w:rPr>
              <w:t>consum</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utilizare</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cursul</w:t>
            </w:r>
            <w:proofErr w:type="spellEnd"/>
            <w:r w:rsidRPr="00DD24D6">
              <w:rPr>
                <w:spacing w:val="-2"/>
                <w:sz w:val="24"/>
                <w:lang w:val="en-US"/>
              </w:rPr>
              <w:t xml:space="preserve"> </w:t>
            </w:r>
            <w:proofErr w:type="spellStart"/>
            <w:r w:rsidRPr="00DD24D6">
              <w:rPr>
                <w:spacing w:val="-2"/>
                <w:sz w:val="24"/>
                <w:lang w:val="en-US"/>
              </w:rPr>
              <w:t>unei</w:t>
            </w:r>
            <w:proofErr w:type="spellEnd"/>
            <w:r w:rsidRPr="00DD24D6">
              <w:rPr>
                <w:spacing w:val="-2"/>
                <w:sz w:val="24"/>
                <w:lang w:val="en-US"/>
              </w:rPr>
              <w:t xml:space="preserve"> </w:t>
            </w:r>
            <w:proofErr w:type="spellStart"/>
            <w:r w:rsidRPr="00DD24D6">
              <w:rPr>
                <w:spacing w:val="-2"/>
                <w:sz w:val="24"/>
                <w:lang w:val="en-US"/>
              </w:rPr>
              <w:t>activităţi</w:t>
            </w:r>
            <w:proofErr w:type="spellEnd"/>
            <w:r w:rsidRPr="00DD24D6">
              <w:rPr>
                <w:spacing w:val="-2"/>
                <w:sz w:val="24"/>
                <w:lang w:val="en-US"/>
              </w:rPr>
              <w:t xml:space="preserve"> </w:t>
            </w:r>
            <w:proofErr w:type="spellStart"/>
            <w:r w:rsidRPr="00DD24D6">
              <w:rPr>
                <w:spacing w:val="-2"/>
                <w:sz w:val="24"/>
                <w:lang w:val="en-US"/>
              </w:rPr>
              <w:t>comerciale</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schimbul</w:t>
            </w:r>
            <w:proofErr w:type="spellEnd"/>
            <w:r w:rsidRPr="00DD24D6">
              <w:rPr>
                <w:spacing w:val="-2"/>
                <w:sz w:val="24"/>
                <w:lang w:val="en-US"/>
              </w:rPr>
              <w:t xml:space="preserve"> </w:t>
            </w:r>
            <w:proofErr w:type="spellStart"/>
            <w:r w:rsidRPr="00DD24D6">
              <w:rPr>
                <w:spacing w:val="-2"/>
                <w:sz w:val="24"/>
                <w:lang w:val="en-US"/>
              </w:rPr>
              <w:t>unei</w:t>
            </w:r>
            <w:proofErr w:type="spellEnd"/>
            <w:r w:rsidRPr="00DD24D6">
              <w:rPr>
                <w:spacing w:val="-2"/>
                <w:sz w:val="24"/>
                <w:lang w:val="en-US"/>
              </w:rPr>
              <w:t xml:space="preserve"> </w:t>
            </w:r>
            <w:proofErr w:type="spellStart"/>
            <w:r w:rsidRPr="00DD24D6">
              <w:rPr>
                <w:spacing w:val="-2"/>
                <w:sz w:val="24"/>
                <w:lang w:val="en-US"/>
              </w:rPr>
              <w:t>plăţi</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mod </w:t>
            </w:r>
            <w:proofErr w:type="spellStart"/>
            <w:r w:rsidRPr="00DD24D6">
              <w:rPr>
                <w:spacing w:val="-2"/>
                <w:sz w:val="24"/>
                <w:lang w:val="en-US"/>
              </w:rPr>
              <w:t>gratuit</w:t>
            </w:r>
            <w:proofErr w:type="spellEnd"/>
            <w:r w:rsidRPr="00DD24D6">
              <w:rPr>
                <w:spacing w:val="-2"/>
                <w:sz w:val="24"/>
                <w:lang w:val="en-US"/>
              </w:rPr>
              <w:t>;”</w:t>
            </w:r>
          </w:p>
        </w:tc>
      </w:tr>
      <w:tr w:rsidR="00675D75" w:rsidRPr="00DD24D6" w14:paraId="28FF1B41" w14:textId="77777777">
        <w:trPr>
          <w:trHeight w:val="556"/>
        </w:trPr>
        <w:tc>
          <w:tcPr>
            <w:tcW w:w="4815" w:type="dxa"/>
          </w:tcPr>
          <w:p w14:paraId="56F08B37" w14:textId="6EA99A50" w:rsidR="00675D75" w:rsidRPr="00DD24D6" w:rsidRDefault="00675D75" w:rsidP="00675D75">
            <w:pPr>
              <w:pStyle w:val="TableParagraph"/>
              <w:ind w:left="0"/>
              <w:jc w:val="both"/>
              <w:rPr>
                <w:b/>
                <w:sz w:val="24"/>
              </w:rPr>
            </w:pPr>
            <w:r w:rsidRPr="00DD24D6">
              <w:rPr>
                <w:sz w:val="24"/>
              </w:rPr>
              <w:t>5. „introducere pe piață” înseamnă prima punere la dispoziție a unui produs pe piața Uniunii sau prima punere la dispoziție pe piața Uniunii a unui produs utilizat anterior după dezinstalare;</w:t>
            </w:r>
          </w:p>
        </w:tc>
        <w:tc>
          <w:tcPr>
            <w:tcW w:w="5018" w:type="dxa"/>
          </w:tcPr>
          <w:p w14:paraId="6519AAF9" w14:textId="3E63A21C" w:rsidR="00675D75" w:rsidRPr="00DD24D6" w:rsidRDefault="006728A1" w:rsidP="00606554">
            <w:pPr>
              <w:pStyle w:val="TableParagraph"/>
              <w:ind w:left="29"/>
              <w:jc w:val="both"/>
              <w:rPr>
                <w:sz w:val="24"/>
              </w:rPr>
            </w:pPr>
            <w:r w:rsidRPr="00DD24D6">
              <w:rPr>
                <w:i/>
                <w:sz w:val="24"/>
              </w:rPr>
              <w:t>introducere pe piață</w:t>
            </w:r>
            <w:r w:rsidR="00A8545A" w:rsidRPr="00DD24D6">
              <w:rPr>
                <w:sz w:val="24"/>
              </w:rPr>
              <w:t xml:space="preserve"> -</w:t>
            </w:r>
            <w:r w:rsidRPr="00DD24D6">
              <w:rPr>
                <w:sz w:val="24"/>
              </w:rPr>
              <w:t xml:space="preserve"> înseamnă prima punere la dispoziție a unui produs pe piață sau prima punere la dispoziție pe piață a unui produs utilizat anterior după dezinstalare;</w:t>
            </w:r>
          </w:p>
        </w:tc>
        <w:tc>
          <w:tcPr>
            <w:tcW w:w="2021" w:type="dxa"/>
          </w:tcPr>
          <w:p w14:paraId="24C1052D" w14:textId="77777777" w:rsidR="00675D75" w:rsidRPr="00DD24D6" w:rsidRDefault="00675D75" w:rsidP="00675D75">
            <w:pPr>
              <w:jc w:val="center"/>
            </w:pPr>
            <w:proofErr w:type="spellStart"/>
            <w:r w:rsidRPr="00DD24D6">
              <w:rPr>
                <w:spacing w:val="-2"/>
                <w:sz w:val="24"/>
              </w:rPr>
              <w:t>Compatibil</w:t>
            </w:r>
            <w:proofErr w:type="spellEnd"/>
          </w:p>
        </w:tc>
        <w:tc>
          <w:tcPr>
            <w:tcW w:w="3308" w:type="dxa"/>
          </w:tcPr>
          <w:p w14:paraId="60293C67" w14:textId="7FD9045C" w:rsidR="00675D75" w:rsidRPr="00DD24D6" w:rsidRDefault="00675D75" w:rsidP="00675D75">
            <w:pPr>
              <w:spacing w:after="0"/>
              <w:rPr>
                <w:sz w:val="24"/>
                <w:szCs w:val="24"/>
                <w:lang w:val="en-US"/>
              </w:rPr>
            </w:pPr>
          </w:p>
        </w:tc>
      </w:tr>
      <w:tr w:rsidR="00675D75" w:rsidRPr="00DD24D6" w14:paraId="165253BF" w14:textId="77777777">
        <w:trPr>
          <w:trHeight w:val="556"/>
        </w:trPr>
        <w:tc>
          <w:tcPr>
            <w:tcW w:w="4815" w:type="dxa"/>
          </w:tcPr>
          <w:p w14:paraId="5DC54C4D" w14:textId="77777777" w:rsidR="00675D75" w:rsidRPr="00DD24D6" w:rsidRDefault="00675D75" w:rsidP="00675D75">
            <w:pPr>
              <w:pStyle w:val="TableParagraph"/>
              <w:ind w:left="29" w:right="466"/>
              <w:jc w:val="both"/>
              <w:rPr>
                <w:b/>
                <w:sz w:val="24"/>
              </w:rPr>
            </w:pPr>
            <w:r w:rsidRPr="00DD24D6">
              <w:rPr>
                <w:sz w:val="24"/>
              </w:rPr>
              <w:t>6. „performanță” înseamnă măsura în care un produs are anumite caracteristici esențiale scalabile;</w:t>
            </w:r>
          </w:p>
        </w:tc>
        <w:tc>
          <w:tcPr>
            <w:tcW w:w="5018" w:type="dxa"/>
          </w:tcPr>
          <w:p w14:paraId="750D0EF2" w14:textId="0E24BE38" w:rsidR="00675D75" w:rsidRPr="00DD24D6" w:rsidRDefault="00E74261" w:rsidP="00606554">
            <w:pPr>
              <w:pStyle w:val="TableParagraph"/>
              <w:ind w:left="29"/>
              <w:jc w:val="both"/>
              <w:rPr>
                <w:bCs/>
                <w:sz w:val="24"/>
              </w:rPr>
            </w:pPr>
            <w:r w:rsidRPr="00DD24D6">
              <w:rPr>
                <w:bCs/>
                <w:i/>
                <w:iCs/>
                <w:sz w:val="24"/>
              </w:rPr>
              <w:t>p</w:t>
            </w:r>
            <w:r w:rsidR="00F04083" w:rsidRPr="00DD24D6">
              <w:rPr>
                <w:bCs/>
                <w:i/>
                <w:iCs/>
                <w:sz w:val="24"/>
              </w:rPr>
              <w:t>erformanță</w:t>
            </w:r>
            <w:r w:rsidR="00A8545A" w:rsidRPr="00DD24D6">
              <w:rPr>
                <w:bCs/>
                <w:i/>
                <w:iCs/>
                <w:sz w:val="24"/>
              </w:rPr>
              <w:t xml:space="preserve"> </w:t>
            </w:r>
            <w:r w:rsidR="00A8545A" w:rsidRPr="00DD24D6">
              <w:rPr>
                <w:bCs/>
                <w:iCs/>
                <w:sz w:val="24"/>
              </w:rPr>
              <w:t>-</w:t>
            </w:r>
            <w:r w:rsidR="00F04083" w:rsidRPr="00DD24D6">
              <w:rPr>
                <w:bCs/>
                <w:sz w:val="24"/>
              </w:rPr>
              <w:t xml:space="preserve"> înseamnă măsura în care un produs are anumite caracteristici esențiale scalabile;</w:t>
            </w:r>
          </w:p>
        </w:tc>
        <w:tc>
          <w:tcPr>
            <w:tcW w:w="2021" w:type="dxa"/>
          </w:tcPr>
          <w:p w14:paraId="1103461D" w14:textId="77777777" w:rsidR="00675D75" w:rsidRPr="00DD24D6" w:rsidRDefault="00675D75" w:rsidP="00675D75">
            <w:pPr>
              <w:jc w:val="center"/>
            </w:pPr>
            <w:proofErr w:type="spellStart"/>
            <w:r w:rsidRPr="00DD24D6">
              <w:rPr>
                <w:spacing w:val="-2"/>
                <w:sz w:val="24"/>
              </w:rPr>
              <w:t>Compatibil</w:t>
            </w:r>
            <w:proofErr w:type="spellEnd"/>
          </w:p>
        </w:tc>
        <w:tc>
          <w:tcPr>
            <w:tcW w:w="3308" w:type="dxa"/>
          </w:tcPr>
          <w:p w14:paraId="07C7C80D" w14:textId="2D1014AC" w:rsidR="00675D75" w:rsidRPr="00DD24D6" w:rsidRDefault="00675D75" w:rsidP="00675D75">
            <w:pPr>
              <w:pStyle w:val="TableParagraph"/>
              <w:tabs>
                <w:tab w:val="left" w:pos="142"/>
                <w:tab w:val="left" w:pos="15309"/>
              </w:tabs>
              <w:spacing w:line="268" w:lineRule="exact"/>
              <w:ind w:left="0"/>
              <w:rPr>
                <w:sz w:val="24"/>
                <w:szCs w:val="24"/>
              </w:rPr>
            </w:pPr>
          </w:p>
        </w:tc>
      </w:tr>
      <w:tr w:rsidR="00181C66" w:rsidRPr="00DD24D6" w14:paraId="28CBA6EA" w14:textId="77777777">
        <w:trPr>
          <w:trHeight w:val="556"/>
        </w:trPr>
        <w:tc>
          <w:tcPr>
            <w:tcW w:w="4815" w:type="dxa"/>
          </w:tcPr>
          <w:p w14:paraId="579735D3" w14:textId="77777777" w:rsidR="00181C66" w:rsidRPr="00DD24D6" w:rsidRDefault="00675D75" w:rsidP="00675D75">
            <w:pPr>
              <w:pStyle w:val="TableParagraph"/>
              <w:ind w:left="29"/>
              <w:jc w:val="both"/>
              <w:rPr>
                <w:b/>
                <w:sz w:val="24"/>
              </w:rPr>
            </w:pPr>
            <w:r w:rsidRPr="00DD24D6">
              <w:rPr>
                <w:sz w:val="24"/>
              </w:rPr>
              <w:t>7. „caracteristici esențiale” înseamnă acele caracteristici ale produsului care se referă la cerințele fundamentale aplicabile construcțiilor, astfel cum sunt stabilite în anexa I și cele care sunt enumerate drept caracteristici esențiale de mediu prestabilite în anexa II;</w:t>
            </w:r>
          </w:p>
        </w:tc>
        <w:tc>
          <w:tcPr>
            <w:tcW w:w="5018" w:type="dxa"/>
          </w:tcPr>
          <w:p w14:paraId="5EF8C9AD" w14:textId="54DB1A7D" w:rsidR="00181C66" w:rsidRPr="00DD24D6" w:rsidRDefault="00822D1D" w:rsidP="00606554">
            <w:pPr>
              <w:pStyle w:val="TableParagraph"/>
              <w:ind w:left="29"/>
              <w:jc w:val="both"/>
              <w:rPr>
                <w:sz w:val="24"/>
              </w:rPr>
            </w:pPr>
            <w:r w:rsidRPr="00DD24D6">
              <w:rPr>
                <w:i/>
                <w:iCs/>
                <w:sz w:val="24"/>
              </w:rPr>
              <w:t>caracteristici esențiale</w:t>
            </w:r>
            <w:r w:rsidRPr="00DD24D6">
              <w:rPr>
                <w:sz w:val="24"/>
              </w:rPr>
              <w:t xml:space="preserve"> </w:t>
            </w:r>
            <w:r w:rsidR="00A8545A" w:rsidRPr="00DD24D6">
              <w:rPr>
                <w:sz w:val="24"/>
              </w:rPr>
              <w:t xml:space="preserve">- </w:t>
            </w:r>
            <w:r w:rsidRPr="00DD24D6">
              <w:rPr>
                <w:sz w:val="24"/>
              </w:rPr>
              <w:t xml:space="preserve">înseamnă acele caracteristici ale produsului care se referă la cerințele fundamentale aplicabile construcțiilor, astfel cum sunt stabilite în anexa </w:t>
            </w:r>
            <w:r w:rsidR="0025150E">
              <w:rPr>
                <w:sz w:val="24"/>
              </w:rPr>
              <w:t>nr. 1</w:t>
            </w:r>
            <w:r w:rsidRPr="00DD24D6">
              <w:rPr>
                <w:sz w:val="24"/>
              </w:rPr>
              <w:t xml:space="preserve"> și cele care sunt enumerate drept caracteristici esențiale de mediu prestabilite în anexa </w:t>
            </w:r>
            <w:r w:rsidR="0025150E">
              <w:rPr>
                <w:sz w:val="24"/>
              </w:rPr>
              <w:t>nr. 2</w:t>
            </w:r>
            <w:r w:rsidRPr="00DD24D6">
              <w:rPr>
                <w:sz w:val="24"/>
              </w:rPr>
              <w:t>;</w:t>
            </w:r>
          </w:p>
        </w:tc>
        <w:tc>
          <w:tcPr>
            <w:tcW w:w="2021" w:type="dxa"/>
          </w:tcPr>
          <w:p w14:paraId="095DCC84" w14:textId="77777777" w:rsidR="00181C66" w:rsidRPr="00DD24D6" w:rsidRDefault="00675D75" w:rsidP="00623B8A">
            <w:pPr>
              <w:spacing w:after="0"/>
              <w:ind w:left="29"/>
              <w:jc w:val="center"/>
              <w:rPr>
                <w:sz w:val="24"/>
                <w:lang w:val="en-US"/>
              </w:rPr>
            </w:pPr>
            <w:proofErr w:type="spellStart"/>
            <w:r w:rsidRPr="00DD24D6">
              <w:rPr>
                <w:spacing w:val="-2"/>
                <w:sz w:val="24"/>
              </w:rPr>
              <w:t>Compatibil</w:t>
            </w:r>
            <w:proofErr w:type="spellEnd"/>
          </w:p>
        </w:tc>
        <w:tc>
          <w:tcPr>
            <w:tcW w:w="3308" w:type="dxa"/>
          </w:tcPr>
          <w:p w14:paraId="19C4AA72" w14:textId="3DE2CDA4" w:rsidR="00181C66" w:rsidRPr="00DD24D6" w:rsidRDefault="00181C66" w:rsidP="00675D75">
            <w:pPr>
              <w:spacing w:after="0"/>
              <w:ind w:left="-60"/>
              <w:rPr>
                <w:sz w:val="24"/>
                <w:szCs w:val="24"/>
                <w:lang w:val="en-US"/>
              </w:rPr>
            </w:pPr>
          </w:p>
        </w:tc>
      </w:tr>
    </w:tbl>
    <w:p w14:paraId="32A23340" w14:textId="77777777" w:rsidR="00E74261" w:rsidRPr="00DD24D6" w:rsidRDefault="00E74261"/>
    <w:tbl>
      <w:tblPr>
        <w:tblStyle w:val="TableGrid"/>
        <w:tblW w:w="15162" w:type="dxa"/>
        <w:tblLook w:val="04A0" w:firstRow="1" w:lastRow="0" w:firstColumn="1" w:lastColumn="0" w:noHBand="0" w:noVBand="1"/>
      </w:tblPr>
      <w:tblGrid>
        <w:gridCol w:w="4815"/>
        <w:gridCol w:w="5018"/>
        <w:gridCol w:w="2021"/>
        <w:gridCol w:w="3308"/>
      </w:tblGrid>
      <w:tr w:rsidR="00675D75" w:rsidRPr="00DD24D6" w14:paraId="2C28B918" w14:textId="77777777">
        <w:trPr>
          <w:trHeight w:val="556"/>
        </w:trPr>
        <w:tc>
          <w:tcPr>
            <w:tcW w:w="4815" w:type="dxa"/>
          </w:tcPr>
          <w:p w14:paraId="27CF2E22" w14:textId="77777777" w:rsidR="00675D75" w:rsidRPr="00DD24D6" w:rsidRDefault="00675D75" w:rsidP="00675D75">
            <w:pPr>
              <w:pStyle w:val="TableParagraph"/>
              <w:tabs>
                <w:tab w:val="left" w:pos="15309"/>
              </w:tabs>
              <w:spacing w:line="268" w:lineRule="exact"/>
              <w:ind w:left="0"/>
              <w:jc w:val="both"/>
              <w:rPr>
                <w:sz w:val="24"/>
              </w:rPr>
            </w:pPr>
            <w:r w:rsidRPr="00DD24D6">
              <w:rPr>
                <w:sz w:val="24"/>
              </w:rPr>
              <w:lastRenderedPageBreak/>
              <w:t>8. „cerință referitoare la produse” înseamnă o caracteristică, astfel cum se prevede la anexa III, pe care un produs trebuie să o respecte înainte de a putea fi introdus pe piață;</w:t>
            </w:r>
          </w:p>
        </w:tc>
        <w:tc>
          <w:tcPr>
            <w:tcW w:w="5018" w:type="dxa"/>
          </w:tcPr>
          <w:p w14:paraId="5229A0FF" w14:textId="1D591E18" w:rsidR="00675D75" w:rsidRPr="00DD24D6" w:rsidRDefault="00675D75" w:rsidP="00675D75">
            <w:pPr>
              <w:pStyle w:val="TableParagraph"/>
              <w:tabs>
                <w:tab w:val="left" w:pos="15309"/>
              </w:tabs>
              <w:spacing w:line="273" w:lineRule="exact"/>
              <w:ind w:left="0"/>
              <w:jc w:val="both"/>
              <w:rPr>
                <w:sz w:val="24"/>
              </w:rPr>
            </w:pPr>
            <w:r w:rsidRPr="00DD24D6">
              <w:rPr>
                <w:sz w:val="24"/>
              </w:rPr>
              <w:t xml:space="preserve"> </w:t>
            </w:r>
            <w:bookmarkStart w:id="4" w:name="_Hlk211608918"/>
            <w:r w:rsidRPr="00DD24D6">
              <w:rPr>
                <w:i/>
                <w:sz w:val="24"/>
              </w:rPr>
              <w:t>cerință referitoare la produse</w:t>
            </w:r>
            <w:r w:rsidRPr="00DD24D6">
              <w:rPr>
                <w:sz w:val="24"/>
              </w:rPr>
              <w:t xml:space="preserve"> - înseamnă o caracteristică, astfel cum se prevede la anexa </w:t>
            </w:r>
            <w:r w:rsidR="0025150E">
              <w:rPr>
                <w:sz w:val="24"/>
              </w:rPr>
              <w:t>nr. 3</w:t>
            </w:r>
            <w:r w:rsidRPr="00DD24D6">
              <w:rPr>
                <w:sz w:val="24"/>
              </w:rPr>
              <w:t>, pe care un produs trebuie să o respecte înainte de a putea fi introdus pe piață;</w:t>
            </w:r>
            <w:bookmarkEnd w:id="4"/>
          </w:p>
        </w:tc>
        <w:tc>
          <w:tcPr>
            <w:tcW w:w="2021" w:type="dxa"/>
          </w:tcPr>
          <w:p w14:paraId="22123DE4" w14:textId="77777777" w:rsidR="00675D75" w:rsidRPr="00DD24D6" w:rsidRDefault="00675D75" w:rsidP="00675D7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0DD12D8" w14:textId="77777777" w:rsidR="00675D75" w:rsidRPr="00DD24D6" w:rsidRDefault="00675D75" w:rsidP="00675D75">
            <w:pPr>
              <w:spacing w:after="0"/>
              <w:ind w:left="29"/>
              <w:rPr>
                <w:sz w:val="24"/>
                <w:szCs w:val="24"/>
                <w:lang w:val="en-US"/>
              </w:rPr>
            </w:pPr>
          </w:p>
        </w:tc>
      </w:tr>
      <w:tr w:rsidR="00675D75" w:rsidRPr="00DD24D6" w14:paraId="0559B6A7" w14:textId="77777777">
        <w:trPr>
          <w:trHeight w:val="556"/>
        </w:trPr>
        <w:tc>
          <w:tcPr>
            <w:tcW w:w="4815" w:type="dxa"/>
          </w:tcPr>
          <w:p w14:paraId="31519248" w14:textId="77777777" w:rsidR="00675D75" w:rsidRPr="00DD24D6" w:rsidRDefault="00675D75" w:rsidP="00675D75">
            <w:pPr>
              <w:pStyle w:val="TableParagraph"/>
              <w:tabs>
                <w:tab w:val="left" w:pos="15309"/>
              </w:tabs>
              <w:spacing w:line="268" w:lineRule="exact"/>
              <w:ind w:left="0"/>
              <w:jc w:val="both"/>
              <w:rPr>
                <w:sz w:val="24"/>
              </w:rPr>
            </w:pPr>
            <w:r w:rsidRPr="00DD24D6">
              <w:rPr>
                <w:sz w:val="24"/>
              </w:rPr>
              <w:t xml:space="preserve">9. „operator economic” înseamnă producătorul, reprezentantul autorizat, importatorul, distribuitorul, furnizorul de servicii de logistică sau orice altă persoană fizică sau juridică care intră sub incidența prezentului regulament în ceea ce privește fabricarea sau </w:t>
            </w:r>
            <w:proofErr w:type="spellStart"/>
            <w:r w:rsidRPr="00DD24D6">
              <w:rPr>
                <w:sz w:val="24"/>
              </w:rPr>
              <w:t>refabricarea</w:t>
            </w:r>
            <w:proofErr w:type="spellEnd"/>
            <w:r w:rsidRPr="00DD24D6">
              <w:rPr>
                <w:sz w:val="24"/>
              </w:rPr>
              <w:t xml:space="preserve"> produselor, inclusiv a produselor destinate să fie reutilizate, sau punerea lor la dispoziție pe piață în conformitate cu prezentul regulament;</w:t>
            </w:r>
          </w:p>
        </w:tc>
        <w:tc>
          <w:tcPr>
            <w:tcW w:w="5018" w:type="dxa"/>
          </w:tcPr>
          <w:p w14:paraId="21658F5A" w14:textId="3335B68C" w:rsidR="00675D75" w:rsidRPr="00DD24D6" w:rsidRDefault="00675D75" w:rsidP="00A8545A">
            <w:pPr>
              <w:pStyle w:val="TableParagraph"/>
              <w:tabs>
                <w:tab w:val="left" w:pos="15309"/>
              </w:tabs>
              <w:spacing w:line="273" w:lineRule="exact"/>
              <w:ind w:left="0"/>
              <w:jc w:val="both"/>
              <w:rPr>
                <w:sz w:val="24"/>
              </w:rPr>
            </w:pPr>
            <w:bookmarkStart w:id="5" w:name="_Hlk211609073"/>
            <w:r w:rsidRPr="00DD24D6">
              <w:rPr>
                <w:i/>
                <w:sz w:val="24"/>
              </w:rPr>
              <w:t>operator economic</w:t>
            </w:r>
            <w:r w:rsidRPr="00DD24D6">
              <w:rPr>
                <w:sz w:val="24"/>
              </w:rPr>
              <w:t xml:space="preserve"> - înseamnă producătorul, reprezentantul autorizat, importatorul, distribuitorul, furnizorul de servicii de logistică sau orice altă persoană fizică sau juridică care intră sub incidența prezentei </w:t>
            </w:r>
            <w:r w:rsidR="00A8545A"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 xml:space="preserve"> în ceea ce privește fabricarea sau </w:t>
            </w:r>
            <w:proofErr w:type="spellStart"/>
            <w:r w:rsidRPr="00DD24D6">
              <w:rPr>
                <w:sz w:val="24"/>
              </w:rPr>
              <w:t>refabricarea</w:t>
            </w:r>
            <w:proofErr w:type="spellEnd"/>
            <w:r w:rsidRPr="00DD24D6">
              <w:rPr>
                <w:sz w:val="24"/>
              </w:rPr>
              <w:t xml:space="preserve"> produselor, inclusiv a produselor destinate să fie reutilizate, sau punerea lor la dispoziție pe piață în conformitate cu prezenta </w:t>
            </w:r>
            <w:r w:rsidR="00A8545A"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w:t>
            </w:r>
            <w:bookmarkEnd w:id="5"/>
          </w:p>
        </w:tc>
        <w:tc>
          <w:tcPr>
            <w:tcW w:w="2021" w:type="dxa"/>
          </w:tcPr>
          <w:p w14:paraId="50393634" w14:textId="77777777" w:rsidR="00675D75" w:rsidRPr="00DD24D6" w:rsidRDefault="00675D75" w:rsidP="000A2014">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DE13FCF" w14:textId="77777777" w:rsidR="00675D75" w:rsidRPr="00DD24D6" w:rsidRDefault="00675D75" w:rsidP="00675D75">
            <w:pPr>
              <w:spacing w:after="0"/>
              <w:ind w:left="29"/>
              <w:rPr>
                <w:sz w:val="24"/>
                <w:szCs w:val="24"/>
                <w:lang w:val="en-US"/>
              </w:rPr>
            </w:pPr>
          </w:p>
        </w:tc>
      </w:tr>
      <w:tr w:rsidR="000A2014" w:rsidRPr="00D83559" w14:paraId="0C974E22" w14:textId="77777777">
        <w:trPr>
          <w:trHeight w:val="556"/>
        </w:trPr>
        <w:tc>
          <w:tcPr>
            <w:tcW w:w="4815" w:type="dxa"/>
          </w:tcPr>
          <w:p w14:paraId="5DC0DEF6" w14:textId="77777777" w:rsidR="000A2014" w:rsidRPr="00DD24D6" w:rsidRDefault="000A2014" w:rsidP="000A2014">
            <w:pPr>
              <w:pStyle w:val="TableParagraph"/>
              <w:tabs>
                <w:tab w:val="left" w:pos="15309"/>
              </w:tabs>
              <w:spacing w:line="268" w:lineRule="exact"/>
              <w:ind w:left="0"/>
              <w:jc w:val="both"/>
              <w:rPr>
                <w:sz w:val="24"/>
              </w:rPr>
            </w:pPr>
            <w:r w:rsidRPr="00DD24D6">
              <w:rPr>
                <w:sz w:val="24"/>
              </w:rPr>
              <w:t>10. „producător” înseamnă un producător în sensul definiției de la articolul 3 punctul 8 din Regulamentul (UE) 2019/1020;</w:t>
            </w:r>
          </w:p>
        </w:tc>
        <w:tc>
          <w:tcPr>
            <w:tcW w:w="5018" w:type="dxa"/>
          </w:tcPr>
          <w:p w14:paraId="4B366958" w14:textId="77777777" w:rsidR="000A2014" w:rsidRPr="00DD24D6" w:rsidRDefault="000A2014" w:rsidP="000A2014">
            <w:pPr>
              <w:pStyle w:val="TableParagraph"/>
              <w:tabs>
                <w:tab w:val="left" w:pos="15309"/>
              </w:tabs>
              <w:spacing w:line="273" w:lineRule="exact"/>
              <w:ind w:left="0"/>
              <w:jc w:val="both"/>
              <w:rPr>
                <w:b/>
                <w:sz w:val="24"/>
              </w:rPr>
            </w:pPr>
          </w:p>
        </w:tc>
        <w:tc>
          <w:tcPr>
            <w:tcW w:w="2021" w:type="dxa"/>
          </w:tcPr>
          <w:p w14:paraId="017436FB" w14:textId="77777777" w:rsidR="000A2014" w:rsidRPr="00DD24D6" w:rsidRDefault="000A2014" w:rsidP="000A2014">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26DDEC6" w14:textId="77777777" w:rsidR="000A2014" w:rsidRPr="00DD24D6" w:rsidRDefault="000A2014" w:rsidP="000A2014">
            <w:pPr>
              <w:pStyle w:val="TableParagraph"/>
              <w:tabs>
                <w:tab w:val="left" w:pos="832"/>
                <w:tab w:val="left" w:pos="15309"/>
              </w:tabs>
              <w:spacing w:line="268" w:lineRule="exact"/>
              <w:ind w:left="-60" w:right="398"/>
              <w:rPr>
                <w:spacing w:val="-2"/>
                <w:sz w:val="24"/>
              </w:rPr>
            </w:pPr>
            <w:r w:rsidRPr="00DD24D6">
              <w:rPr>
                <w:spacing w:val="-2"/>
                <w:sz w:val="24"/>
              </w:rPr>
              <w:t xml:space="preserve">Noțiunea </w:t>
            </w:r>
          </w:p>
          <w:p w14:paraId="2C08367C" w14:textId="77777777" w:rsidR="000A2014" w:rsidRPr="00DD24D6" w:rsidRDefault="000A2014" w:rsidP="000A2014">
            <w:pPr>
              <w:pStyle w:val="TableParagraph"/>
              <w:tabs>
                <w:tab w:val="left" w:pos="832"/>
                <w:tab w:val="left" w:pos="15309"/>
              </w:tabs>
              <w:spacing w:line="268" w:lineRule="exact"/>
              <w:ind w:left="-60" w:right="398"/>
              <w:rPr>
                <w:spacing w:val="-2"/>
                <w:sz w:val="24"/>
              </w:rPr>
            </w:pPr>
            <w:r w:rsidRPr="00DD24D6">
              <w:rPr>
                <w:i/>
                <w:spacing w:val="-2"/>
                <w:sz w:val="24"/>
              </w:rPr>
              <w:t>producător</w:t>
            </w:r>
            <w:r w:rsidRPr="00DD24D6">
              <w:rPr>
                <w:spacing w:val="-2"/>
                <w:sz w:val="24"/>
              </w:rPr>
              <w:t xml:space="preserve"> este prevăzută în art. 2 din Legea nr. 235/2011 privind activitățile de acreditare și de evaluare a conformității, cu următorul cuprins:</w:t>
            </w:r>
          </w:p>
          <w:p w14:paraId="521F0F35" w14:textId="77777777" w:rsidR="000A2014" w:rsidRPr="00DD24D6" w:rsidRDefault="000A2014" w:rsidP="000A2014">
            <w:pPr>
              <w:spacing w:after="0"/>
              <w:ind w:left="-60"/>
              <w:rPr>
                <w:sz w:val="24"/>
                <w:szCs w:val="24"/>
                <w:lang w:val="en-US"/>
              </w:rPr>
            </w:pPr>
            <w:proofErr w:type="gramStart"/>
            <w:r w:rsidRPr="00DD24D6">
              <w:rPr>
                <w:spacing w:val="-2"/>
                <w:sz w:val="24"/>
                <w:lang w:val="en-US"/>
              </w:rPr>
              <w:t>”</w:t>
            </w:r>
            <w:proofErr w:type="spellStart"/>
            <w:r w:rsidRPr="00DD24D6">
              <w:rPr>
                <w:i/>
                <w:spacing w:val="-2"/>
                <w:sz w:val="24"/>
                <w:lang w:val="en-US"/>
              </w:rPr>
              <w:t>producător</w:t>
            </w:r>
            <w:proofErr w:type="spellEnd"/>
            <w:proofErr w:type="gramEnd"/>
            <w:r w:rsidRPr="00DD24D6">
              <w:rPr>
                <w:spacing w:val="-2"/>
                <w:sz w:val="24"/>
                <w:lang w:val="en-US"/>
              </w:rPr>
              <w:t xml:space="preserve"> </w:t>
            </w:r>
            <w:proofErr w:type="gramStart"/>
            <w:r w:rsidRPr="00DD24D6">
              <w:rPr>
                <w:spacing w:val="-2"/>
                <w:sz w:val="24"/>
                <w:lang w:val="en-US"/>
              </w:rPr>
              <w:t xml:space="preserve">–  </w:t>
            </w:r>
            <w:proofErr w:type="spellStart"/>
            <w:r w:rsidRPr="00DD24D6">
              <w:rPr>
                <w:spacing w:val="-2"/>
                <w:sz w:val="24"/>
                <w:lang w:val="en-US"/>
              </w:rPr>
              <w:t>orice</w:t>
            </w:r>
            <w:proofErr w:type="spellEnd"/>
            <w:proofErr w:type="gramEnd"/>
            <w:r w:rsidRPr="00DD24D6">
              <w:rPr>
                <w:spacing w:val="-2"/>
                <w:sz w:val="24"/>
                <w:lang w:val="en-US"/>
              </w:rPr>
              <w:t xml:space="preserve"> </w:t>
            </w:r>
            <w:proofErr w:type="spellStart"/>
            <w:r w:rsidRPr="00DD24D6">
              <w:rPr>
                <w:spacing w:val="-2"/>
                <w:sz w:val="24"/>
                <w:lang w:val="en-US"/>
              </w:rPr>
              <w:t>persoană</w:t>
            </w:r>
            <w:proofErr w:type="spellEnd"/>
            <w:r w:rsidRPr="00DD24D6">
              <w:rPr>
                <w:spacing w:val="-2"/>
                <w:sz w:val="24"/>
                <w:lang w:val="en-US"/>
              </w:rPr>
              <w:t xml:space="preserve"> </w:t>
            </w:r>
            <w:proofErr w:type="spellStart"/>
            <w:r w:rsidRPr="00DD24D6">
              <w:rPr>
                <w:spacing w:val="-2"/>
                <w:sz w:val="24"/>
                <w:lang w:val="en-US"/>
              </w:rPr>
              <w:t>fizică</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juridică</w:t>
            </w:r>
            <w:proofErr w:type="spellEnd"/>
            <w:r w:rsidRPr="00DD24D6">
              <w:rPr>
                <w:spacing w:val="-2"/>
                <w:sz w:val="24"/>
                <w:lang w:val="en-US"/>
              </w:rPr>
              <w:t xml:space="preserve"> </w:t>
            </w:r>
            <w:proofErr w:type="spellStart"/>
            <w:r w:rsidRPr="00DD24D6">
              <w:rPr>
                <w:spacing w:val="-2"/>
                <w:sz w:val="24"/>
                <w:lang w:val="en-US"/>
              </w:rPr>
              <w:t>ce</w:t>
            </w:r>
            <w:proofErr w:type="spellEnd"/>
            <w:r w:rsidRPr="00DD24D6">
              <w:rPr>
                <w:spacing w:val="-2"/>
                <w:sz w:val="24"/>
                <w:lang w:val="en-US"/>
              </w:rPr>
              <w:t xml:space="preserve"> </w:t>
            </w:r>
            <w:proofErr w:type="spellStart"/>
            <w:r w:rsidRPr="00DD24D6">
              <w:rPr>
                <w:spacing w:val="-2"/>
                <w:sz w:val="24"/>
                <w:lang w:val="en-US"/>
              </w:rPr>
              <w:t>fabrică</w:t>
            </w:r>
            <w:proofErr w:type="spellEnd"/>
            <w:r w:rsidRPr="00DD24D6">
              <w:rPr>
                <w:spacing w:val="-2"/>
                <w:sz w:val="24"/>
                <w:lang w:val="en-US"/>
              </w:rPr>
              <w:t xml:space="preserve"> un </w:t>
            </w:r>
            <w:proofErr w:type="spellStart"/>
            <w:r w:rsidRPr="00DD24D6">
              <w:rPr>
                <w:spacing w:val="-2"/>
                <w:sz w:val="24"/>
                <w:lang w:val="en-US"/>
              </w:rPr>
              <w:t>produs</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pentru</w:t>
            </w:r>
            <w:proofErr w:type="spellEnd"/>
            <w:r w:rsidRPr="00DD24D6">
              <w:rPr>
                <w:spacing w:val="-2"/>
                <w:sz w:val="24"/>
                <w:lang w:val="en-US"/>
              </w:rPr>
              <w:t xml:space="preserve"> care se </w:t>
            </w:r>
            <w:proofErr w:type="spellStart"/>
            <w:r w:rsidRPr="00DD24D6">
              <w:rPr>
                <w:spacing w:val="-2"/>
                <w:sz w:val="24"/>
                <w:lang w:val="en-US"/>
              </w:rPr>
              <w:t>proiectează</w:t>
            </w:r>
            <w:proofErr w:type="spellEnd"/>
            <w:r w:rsidRPr="00DD24D6">
              <w:rPr>
                <w:spacing w:val="-2"/>
                <w:sz w:val="24"/>
                <w:lang w:val="en-US"/>
              </w:rPr>
              <w:t xml:space="preserve"> </w:t>
            </w:r>
            <w:proofErr w:type="spellStart"/>
            <w:r w:rsidRPr="00DD24D6">
              <w:rPr>
                <w:spacing w:val="-2"/>
                <w:sz w:val="24"/>
                <w:lang w:val="en-US"/>
              </w:rPr>
              <w:t>ori</w:t>
            </w:r>
            <w:proofErr w:type="spellEnd"/>
            <w:r w:rsidRPr="00DD24D6">
              <w:rPr>
                <w:spacing w:val="-2"/>
                <w:sz w:val="24"/>
                <w:lang w:val="en-US"/>
              </w:rPr>
              <w:t xml:space="preserve"> se </w:t>
            </w:r>
            <w:proofErr w:type="spellStart"/>
            <w:r w:rsidRPr="00DD24D6">
              <w:rPr>
                <w:spacing w:val="-2"/>
                <w:sz w:val="24"/>
                <w:lang w:val="en-US"/>
              </w:rPr>
              <w:t>fabrică</w:t>
            </w:r>
            <w:proofErr w:type="spellEnd"/>
            <w:r w:rsidRPr="00DD24D6">
              <w:rPr>
                <w:spacing w:val="-2"/>
                <w:sz w:val="24"/>
                <w:lang w:val="en-US"/>
              </w:rPr>
              <w:t xml:space="preserve"> un </w:t>
            </w:r>
            <w:proofErr w:type="spellStart"/>
            <w:r w:rsidRPr="00DD24D6">
              <w:rPr>
                <w:spacing w:val="-2"/>
                <w:sz w:val="24"/>
                <w:lang w:val="en-US"/>
              </w:rPr>
              <w:t>astfel</w:t>
            </w:r>
            <w:proofErr w:type="spellEnd"/>
            <w:r w:rsidRPr="00DD24D6">
              <w:rPr>
                <w:spacing w:val="-2"/>
                <w:sz w:val="24"/>
                <w:lang w:val="en-US"/>
              </w:rPr>
              <w:t xml:space="preserve"> de </w:t>
            </w:r>
            <w:proofErr w:type="spellStart"/>
            <w:r w:rsidRPr="00DD24D6">
              <w:rPr>
                <w:spacing w:val="-2"/>
                <w:sz w:val="24"/>
                <w:lang w:val="en-US"/>
              </w:rPr>
              <w:t>produs</w:t>
            </w:r>
            <w:proofErr w:type="spellEnd"/>
            <w:r w:rsidRPr="00DD24D6">
              <w:rPr>
                <w:spacing w:val="-2"/>
                <w:sz w:val="24"/>
                <w:lang w:val="en-US"/>
              </w:rPr>
              <w:t xml:space="preserve"> </w:t>
            </w:r>
            <w:proofErr w:type="spellStart"/>
            <w:r w:rsidRPr="00DD24D6">
              <w:rPr>
                <w:spacing w:val="-2"/>
                <w:sz w:val="24"/>
                <w:lang w:val="en-US"/>
              </w:rPr>
              <w:t>şi</w:t>
            </w:r>
            <w:proofErr w:type="spellEnd"/>
            <w:r w:rsidRPr="00DD24D6">
              <w:rPr>
                <w:spacing w:val="-2"/>
                <w:sz w:val="24"/>
                <w:lang w:val="en-US"/>
              </w:rPr>
              <w:t xml:space="preserve"> care </w:t>
            </w:r>
            <w:proofErr w:type="spellStart"/>
            <w:r w:rsidRPr="00DD24D6">
              <w:rPr>
                <w:spacing w:val="-2"/>
                <w:sz w:val="24"/>
                <w:lang w:val="en-US"/>
              </w:rPr>
              <w:t>comercializează</w:t>
            </w:r>
            <w:proofErr w:type="spellEnd"/>
            <w:r w:rsidRPr="00DD24D6">
              <w:rPr>
                <w:spacing w:val="-2"/>
                <w:sz w:val="24"/>
                <w:lang w:val="en-US"/>
              </w:rPr>
              <w:t xml:space="preserve"> </w:t>
            </w:r>
            <w:proofErr w:type="spellStart"/>
            <w:r w:rsidRPr="00DD24D6">
              <w:rPr>
                <w:spacing w:val="-2"/>
                <w:sz w:val="24"/>
                <w:lang w:val="en-US"/>
              </w:rPr>
              <w:t>produsul</w:t>
            </w:r>
            <w:proofErr w:type="spellEnd"/>
            <w:r w:rsidRPr="00DD24D6">
              <w:rPr>
                <w:spacing w:val="-2"/>
                <w:sz w:val="24"/>
                <w:lang w:val="en-US"/>
              </w:rPr>
              <w:t xml:space="preserve"> sub </w:t>
            </w:r>
            <w:proofErr w:type="spellStart"/>
            <w:r w:rsidRPr="00DD24D6">
              <w:rPr>
                <w:spacing w:val="-2"/>
                <w:sz w:val="24"/>
                <w:lang w:val="en-US"/>
              </w:rPr>
              <w:t>numele</w:t>
            </w:r>
            <w:proofErr w:type="spellEnd"/>
            <w:r w:rsidRPr="00DD24D6">
              <w:rPr>
                <w:spacing w:val="-2"/>
                <w:sz w:val="24"/>
                <w:lang w:val="en-US"/>
              </w:rPr>
              <w:t xml:space="preserve"> </w:t>
            </w:r>
            <w:proofErr w:type="spellStart"/>
            <w:r w:rsidRPr="00DD24D6">
              <w:rPr>
                <w:spacing w:val="-2"/>
                <w:sz w:val="24"/>
                <w:lang w:val="en-US"/>
              </w:rPr>
              <w:t>ori</w:t>
            </w:r>
            <w:proofErr w:type="spellEnd"/>
            <w:r w:rsidRPr="00DD24D6">
              <w:rPr>
                <w:spacing w:val="-2"/>
                <w:sz w:val="24"/>
                <w:lang w:val="en-US"/>
              </w:rPr>
              <w:t xml:space="preserve"> </w:t>
            </w:r>
            <w:proofErr w:type="spellStart"/>
            <w:r w:rsidRPr="00DD24D6">
              <w:rPr>
                <w:spacing w:val="-2"/>
                <w:sz w:val="24"/>
                <w:lang w:val="en-US"/>
              </w:rPr>
              <w:t>marca</w:t>
            </w:r>
            <w:proofErr w:type="spellEnd"/>
            <w:r w:rsidRPr="00DD24D6">
              <w:rPr>
                <w:spacing w:val="-2"/>
                <w:sz w:val="24"/>
                <w:lang w:val="en-US"/>
              </w:rPr>
              <w:t xml:space="preserve"> </w:t>
            </w:r>
            <w:proofErr w:type="spellStart"/>
            <w:r w:rsidRPr="00DD24D6">
              <w:rPr>
                <w:spacing w:val="-2"/>
                <w:sz w:val="24"/>
                <w:lang w:val="en-US"/>
              </w:rPr>
              <w:t>sa</w:t>
            </w:r>
            <w:proofErr w:type="spellEnd"/>
            <w:r w:rsidRPr="00DD24D6">
              <w:rPr>
                <w:spacing w:val="-2"/>
                <w:sz w:val="24"/>
                <w:lang w:val="en-US"/>
              </w:rPr>
              <w:t>;”</w:t>
            </w:r>
          </w:p>
        </w:tc>
      </w:tr>
      <w:tr w:rsidR="000A2014" w:rsidRPr="00DD24D6" w14:paraId="68C5FF33" w14:textId="77777777">
        <w:trPr>
          <w:trHeight w:val="556"/>
        </w:trPr>
        <w:tc>
          <w:tcPr>
            <w:tcW w:w="4815" w:type="dxa"/>
          </w:tcPr>
          <w:p w14:paraId="239D14B8" w14:textId="77777777" w:rsidR="000A2014" w:rsidRPr="00DD24D6" w:rsidRDefault="000A2014" w:rsidP="000A2014">
            <w:pPr>
              <w:pStyle w:val="TableParagraph"/>
              <w:tabs>
                <w:tab w:val="left" w:pos="15309"/>
              </w:tabs>
              <w:spacing w:line="268" w:lineRule="exact"/>
              <w:ind w:left="0"/>
              <w:jc w:val="both"/>
              <w:rPr>
                <w:sz w:val="24"/>
              </w:rPr>
            </w:pPr>
            <w:r w:rsidRPr="00DD24D6">
              <w:rPr>
                <w:sz w:val="24"/>
              </w:rPr>
              <w:lastRenderedPageBreak/>
              <w:t>11. „seturi de date 3D” înseamnă un set de date numerice care descriu forma unui obiect prin dimensiunile sale exterioare și prin cavitățile sale;</w:t>
            </w:r>
          </w:p>
        </w:tc>
        <w:tc>
          <w:tcPr>
            <w:tcW w:w="5018" w:type="dxa"/>
          </w:tcPr>
          <w:p w14:paraId="5C308A51" w14:textId="77777777" w:rsidR="000A2014" w:rsidRPr="00DD24D6" w:rsidRDefault="000A2014" w:rsidP="000A2014">
            <w:pPr>
              <w:pStyle w:val="TableParagraph"/>
              <w:tabs>
                <w:tab w:val="left" w:pos="15309"/>
              </w:tabs>
              <w:spacing w:line="273" w:lineRule="exact"/>
              <w:ind w:left="0"/>
              <w:jc w:val="both"/>
              <w:rPr>
                <w:sz w:val="24"/>
              </w:rPr>
            </w:pPr>
            <w:bookmarkStart w:id="6" w:name="_Hlk211609127"/>
            <w:r w:rsidRPr="00DD24D6">
              <w:rPr>
                <w:i/>
                <w:sz w:val="24"/>
              </w:rPr>
              <w:t>seturi de date 3D -</w:t>
            </w:r>
            <w:r w:rsidRPr="00DD24D6">
              <w:rPr>
                <w:sz w:val="24"/>
              </w:rPr>
              <w:t xml:space="preserve"> înseamnă un set de date numerice care descriu forma unui obiect prin dimensiunile sale exterioare și prin cavitățile sale;</w:t>
            </w:r>
            <w:bookmarkEnd w:id="6"/>
          </w:p>
        </w:tc>
        <w:tc>
          <w:tcPr>
            <w:tcW w:w="2021" w:type="dxa"/>
          </w:tcPr>
          <w:p w14:paraId="4D373D76" w14:textId="77777777" w:rsidR="000A2014" w:rsidRPr="00DD24D6" w:rsidRDefault="000A2014" w:rsidP="000A2014">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B3DB141" w14:textId="77777777" w:rsidR="000A2014" w:rsidRPr="00DD24D6" w:rsidRDefault="000A2014" w:rsidP="000A2014">
            <w:pPr>
              <w:spacing w:after="0"/>
              <w:ind w:left="29"/>
              <w:rPr>
                <w:sz w:val="24"/>
                <w:szCs w:val="24"/>
                <w:lang w:val="en-US"/>
              </w:rPr>
            </w:pPr>
          </w:p>
        </w:tc>
      </w:tr>
      <w:tr w:rsidR="00FB625C" w:rsidRPr="00D83559" w14:paraId="7E87DC77" w14:textId="77777777">
        <w:trPr>
          <w:trHeight w:val="556"/>
        </w:trPr>
        <w:tc>
          <w:tcPr>
            <w:tcW w:w="4815" w:type="dxa"/>
          </w:tcPr>
          <w:p w14:paraId="0EDC39A5" w14:textId="77777777" w:rsidR="00FB625C" w:rsidRPr="00DD24D6" w:rsidRDefault="00FB625C" w:rsidP="00FB625C">
            <w:pPr>
              <w:pStyle w:val="TableParagraph"/>
              <w:tabs>
                <w:tab w:val="left" w:pos="15309"/>
              </w:tabs>
              <w:spacing w:line="268" w:lineRule="exact"/>
              <w:ind w:left="0"/>
              <w:jc w:val="both"/>
              <w:rPr>
                <w:sz w:val="24"/>
              </w:rPr>
            </w:pPr>
            <w:r w:rsidRPr="00DD24D6">
              <w:rPr>
                <w:sz w:val="24"/>
              </w:rPr>
              <w:t>12. „construcții” înseamnă clădiri și lucrări de inginerie civilă deasupra sau în sol sau în apă, inclusiv, dar fără a se limita la drumuri, poduri, tuneluri, elevații și alte structuri pentru transportul energiei electrice, cabluri de comunicații, conducte, apeducte, baraje, aeroporturi, porturi, căi navigabile și instalații care reprezintă bazele șinelor căilor ferate;</w:t>
            </w:r>
          </w:p>
        </w:tc>
        <w:tc>
          <w:tcPr>
            <w:tcW w:w="5018" w:type="dxa"/>
          </w:tcPr>
          <w:p w14:paraId="319C3AEB" w14:textId="77777777" w:rsidR="00FB625C" w:rsidRPr="00DD24D6" w:rsidRDefault="00FB625C" w:rsidP="00FB625C">
            <w:pPr>
              <w:pStyle w:val="TableParagraph"/>
              <w:tabs>
                <w:tab w:val="left" w:pos="15309"/>
              </w:tabs>
              <w:spacing w:line="273" w:lineRule="exact"/>
              <w:ind w:left="0"/>
              <w:jc w:val="center"/>
              <w:rPr>
                <w:b/>
                <w:sz w:val="24"/>
              </w:rPr>
            </w:pPr>
          </w:p>
        </w:tc>
        <w:tc>
          <w:tcPr>
            <w:tcW w:w="2021" w:type="dxa"/>
          </w:tcPr>
          <w:p w14:paraId="518D2A41" w14:textId="77777777" w:rsidR="00FB625C" w:rsidRPr="00DD24D6" w:rsidRDefault="00FB625C" w:rsidP="00FB625C">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1C8F1FE" w14:textId="537A4D7C" w:rsidR="00820742" w:rsidRPr="00DD24D6" w:rsidRDefault="00820742" w:rsidP="00820742">
            <w:pPr>
              <w:pStyle w:val="TableParagraph"/>
              <w:tabs>
                <w:tab w:val="left" w:pos="15309"/>
              </w:tabs>
              <w:spacing w:line="268" w:lineRule="exact"/>
              <w:ind w:left="-60" w:right="398"/>
              <w:jc w:val="both"/>
              <w:rPr>
                <w:spacing w:val="-2"/>
                <w:sz w:val="24"/>
              </w:rPr>
            </w:pPr>
            <w:r w:rsidRPr="00DD24D6">
              <w:rPr>
                <w:spacing w:val="-2"/>
                <w:sz w:val="24"/>
              </w:rPr>
              <w:t>Noțiunea</w:t>
            </w:r>
            <w:r w:rsidR="00E74261" w:rsidRPr="00DD24D6">
              <w:rPr>
                <w:spacing w:val="-2"/>
                <w:sz w:val="24"/>
              </w:rPr>
              <w:t xml:space="preserve"> </w:t>
            </w:r>
            <w:r w:rsidRPr="00DD24D6">
              <w:rPr>
                <w:i/>
                <w:spacing w:val="-2"/>
                <w:sz w:val="24"/>
              </w:rPr>
              <w:t>construcții</w:t>
            </w:r>
            <w:r w:rsidRPr="00DD24D6">
              <w:rPr>
                <w:spacing w:val="-2"/>
                <w:sz w:val="24"/>
              </w:rPr>
              <w:t xml:space="preserve"> este prevăzută în art. 3 din CUC nr. 343/2023 cu următorul cuprins:</w:t>
            </w:r>
          </w:p>
          <w:p w14:paraId="74F88EB6" w14:textId="445287A9" w:rsidR="00FB625C" w:rsidRPr="00DD24D6" w:rsidRDefault="00820742" w:rsidP="00E74261">
            <w:pPr>
              <w:spacing w:after="0"/>
              <w:ind w:left="-60"/>
              <w:rPr>
                <w:sz w:val="24"/>
                <w:szCs w:val="24"/>
                <w:lang w:val="en-US"/>
              </w:rPr>
            </w:pPr>
            <w:r w:rsidRPr="00DD24D6">
              <w:rPr>
                <w:spacing w:val="-2"/>
                <w:sz w:val="24"/>
                <w:lang w:val="en-US"/>
              </w:rPr>
              <w:t>„</w:t>
            </w:r>
            <w:proofErr w:type="spellStart"/>
            <w:r w:rsidRPr="00DD24D6">
              <w:rPr>
                <w:i/>
                <w:spacing w:val="-2"/>
                <w:sz w:val="24"/>
                <w:lang w:val="en-US"/>
              </w:rPr>
              <w:t>construcție</w:t>
            </w:r>
            <w:proofErr w:type="spellEnd"/>
            <w:r w:rsidRPr="00DD24D6">
              <w:rPr>
                <w:spacing w:val="-2"/>
                <w:sz w:val="24"/>
                <w:lang w:val="en-US"/>
              </w:rPr>
              <w:t xml:space="preserve"> – </w:t>
            </w:r>
            <w:proofErr w:type="spellStart"/>
            <w:r w:rsidRPr="00DD24D6">
              <w:rPr>
                <w:spacing w:val="-2"/>
                <w:sz w:val="24"/>
                <w:lang w:val="en-US"/>
              </w:rPr>
              <w:t>clădire</w:t>
            </w:r>
            <w:proofErr w:type="spellEnd"/>
            <w:r w:rsidRPr="00DD24D6">
              <w:rPr>
                <w:spacing w:val="-2"/>
                <w:sz w:val="24"/>
                <w:lang w:val="en-US"/>
              </w:rPr>
              <w:t xml:space="preserve">, </w:t>
            </w:r>
            <w:proofErr w:type="spellStart"/>
            <w:r w:rsidRPr="00DD24D6">
              <w:rPr>
                <w:spacing w:val="-2"/>
                <w:sz w:val="24"/>
                <w:lang w:val="en-US"/>
              </w:rPr>
              <w:t>construcție</w:t>
            </w:r>
            <w:proofErr w:type="spellEnd"/>
            <w:r w:rsidRPr="00DD24D6">
              <w:rPr>
                <w:spacing w:val="-2"/>
                <w:sz w:val="24"/>
                <w:lang w:val="en-US"/>
              </w:rPr>
              <w:t xml:space="preserve"> de </w:t>
            </w:r>
            <w:proofErr w:type="spellStart"/>
            <w:r w:rsidRPr="00DD24D6">
              <w:rPr>
                <w:spacing w:val="-2"/>
                <w:sz w:val="24"/>
                <w:lang w:val="en-US"/>
              </w:rPr>
              <w:t>inginerie</w:t>
            </w:r>
            <w:proofErr w:type="spellEnd"/>
            <w:r w:rsidRPr="00DD24D6">
              <w:rPr>
                <w:spacing w:val="-2"/>
                <w:sz w:val="24"/>
                <w:lang w:val="en-US"/>
              </w:rPr>
              <w:t xml:space="preserve"> </w:t>
            </w:r>
            <w:proofErr w:type="spellStart"/>
            <w:r w:rsidRPr="00DD24D6">
              <w:rPr>
                <w:spacing w:val="-2"/>
                <w:sz w:val="24"/>
                <w:lang w:val="en-US"/>
              </w:rPr>
              <w:t>civilă</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construcție</w:t>
            </w:r>
            <w:proofErr w:type="spellEnd"/>
            <w:r w:rsidRPr="00DD24D6">
              <w:rPr>
                <w:spacing w:val="-2"/>
                <w:sz w:val="24"/>
                <w:lang w:val="en-US"/>
              </w:rPr>
              <w:t xml:space="preserve"> </w:t>
            </w:r>
            <w:proofErr w:type="spellStart"/>
            <w:r w:rsidRPr="00DD24D6">
              <w:rPr>
                <w:spacing w:val="-2"/>
                <w:sz w:val="24"/>
                <w:lang w:val="en-US"/>
              </w:rPr>
              <w:t>specială</w:t>
            </w:r>
            <w:proofErr w:type="spellEnd"/>
            <w:r w:rsidRPr="00DD24D6">
              <w:rPr>
                <w:spacing w:val="-2"/>
                <w:sz w:val="24"/>
                <w:lang w:val="en-US"/>
              </w:rPr>
              <w:t xml:space="preserve">, a </w:t>
            </w:r>
            <w:proofErr w:type="spellStart"/>
            <w:r w:rsidRPr="00DD24D6">
              <w:rPr>
                <w:spacing w:val="-2"/>
                <w:sz w:val="24"/>
                <w:lang w:val="en-US"/>
              </w:rPr>
              <w:t>cărei</w:t>
            </w:r>
            <w:proofErr w:type="spellEnd"/>
            <w:r w:rsidRPr="00DD24D6">
              <w:rPr>
                <w:spacing w:val="-2"/>
                <w:sz w:val="24"/>
                <w:lang w:val="en-US"/>
              </w:rPr>
              <w:t xml:space="preserve"> </w:t>
            </w:r>
            <w:proofErr w:type="spellStart"/>
            <w:r w:rsidRPr="00DD24D6">
              <w:rPr>
                <w:spacing w:val="-2"/>
                <w:sz w:val="24"/>
                <w:lang w:val="en-US"/>
              </w:rPr>
              <w:t>realizare</w:t>
            </w:r>
            <w:proofErr w:type="spellEnd"/>
            <w:r w:rsidRPr="00DD24D6">
              <w:rPr>
                <w:spacing w:val="-2"/>
                <w:sz w:val="24"/>
                <w:lang w:val="en-US"/>
              </w:rPr>
              <w:t xml:space="preserve"> </w:t>
            </w:r>
            <w:proofErr w:type="spellStart"/>
            <w:r w:rsidRPr="00DD24D6">
              <w:rPr>
                <w:spacing w:val="-2"/>
                <w:sz w:val="24"/>
                <w:lang w:val="en-US"/>
              </w:rPr>
              <w:t>constă</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execuția</w:t>
            </w:r>
            <w:proofErr w:type="spellEnd"/>
            <w:r w:rsidRPr="00DD24D6">
              <w:rPr>
                <w:spacing w:val="-2"/>
                <w:sz w:val="24"/>
                <w:lang w:val="en-US"/>
              </w:rPr>
              <w:t xml:space="preserve"> </w:t>
            </w:r>
            <w:proofErr w:type="spellStart"/>
            <w:r w:rsidRPr="00DD24D6">
              <w:rPr>
                <w:spacing w:val="-2"/>
                <w:sz w:val="24"/>
                <w:lang w:val="en-US"/>
              </w:rPr>
              <w:t>oricărei</w:t>
            </w:r>
            <w:proofErr w:type="spellEnd"/>
            <w:r w:rsidRPr="00DD24D6">
              <w:rPr>
                <w:spacing w:val="-2"/>
                <w:sz w:val="24"/>
                <w:lang w:val="en-US"/>
              </w:rPr>
              <w:t xml:space="preserve"> </w:t>
            </w:r>
            <w:proofErr w:type="spellStart"/>
            <w:r w:rsidRPr="00DD24D6">
              <w:rPr>
                <w:spacing w:val="-2"/>
                <w:sz w:val="24"/>
                <w:lang w:val="en-US"/>
              </w:rPr>
              <w:t>structuri</w:t>
            </w:r>
            <w:proofErr w:type="spellEnd"/>
            <w:r w:rsidRPr="00DD24D6">
              <w:rPr>
                <w:spacing w:val="-2"/>
                <w:sz w:val="24"/>
                <w:lang w:val="en-US"/>
              </w:rPr>
              <w:t xml:space="preserve"> fixate </w:t>
            </w:r>
            <w:proofErr w:type="spellStart"/>
            <w:r w:rsidRPr="00DD24D6">
              <w:rPr>
                <w:spacing w:val="-2"/>
                <w:sz w:val="24"/>
                <w:lang w:val="en-US"/>
              </w:rPr>
              <w:t>în</w:t>
            </w:r>
            <w:proofErr w:type="spellEnd"/>
            <w:r w:rsidRPr="00DD24D6">
              <w:rPr>
                <w:spacing w:val="-2"/>
                <w:sz w:val="24"/>
                <w:lang w:val="en-US"/>
              </w:rPr>
              <w:t xml:space="preserve"> sol </w:t>
            </w:r>
            <w:proofErr w:type="spellStart"/>
            <w:r w:rsidRPr="00DD24D6">
              <w:rPr>
                <w:spacing w:val="-2"/>
                <w:sz w:val="24"/>
                <w:lang w:val="en-US"/>
              </w:rPr>
              <w:t>sau</w:t>
            </w:r>
            <w:proofErr w:type="spellEnd"/>
            <w:r w:rsidRPr="00DD24D6">
              <w:rPr>
                <w:spacing w:val="-2"/>
                <w:sz w:val="24"/>
                <w:lang w:val="en-US"/>
              </w:rPr>
              <w:t xml:space="preserve"> pe sol, </w:t>
            </w:r>
            <w:proofErr w:type="spellStart"/>
            <w:r w:rsidRPr="00DD24D6">
              <w:rPr>
                <w:spacing w:val="-2"/>
                <w:sz w:val="24"/>
                <w:lang w:val="en-US"/>
              </w:rPr>
              <w:t>având</w:t>
            </w:r>
            <w:proofErr w:type="spellEnd"/>
            <w:r w:rsidRPr="00DD24D6">
              <w:rPr>
                <w:spacing w:val="-2"/>
                <w:sz w:val="24"/>
                <w:lang w:val="en-US"/>
              </w:rPr>
              <w:t xml:space="preserve"> </w:t>
            </w:r>
            <w:proofErr w:type="spellStart"/>
            <w:r w:rsidRPr="00DD24D6">
              <w:rPr>
                <w:spacing w:val="-2"/>
                <w:sz w:val="24"/>
                <w:lang w:val="en-US"/>
              </w:rPr>
              <w:t>caracter</w:t>
            </w:r>
            <w:proofErr w:type="spellEnd"/>
            <w:r w:rsidRPr="00DD24D6">
              <w:rPr>
                <w:spacing w:val="-2"/>
                <w:sz w:val="24"/>
                <w:lang w:val="en-US"/>
              </w:rPr>
              <w:t xml:space="preserve"> permanent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provizoriu</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fiind</w:t>
            </w:r>
            <w:proofErr w:type="spellEnd"/>
            <w:r w:rsidRPr="00DD24D6">
              <w:rPr>
                <w:spacing w:val="-2"/>
                <w:sz w:val="24"/>
                <w:lang w:val="en-US"/>
              </w:rPr>
              <w:t xml:space="preserve"> </w:t>
            </w:r>
            <w:proofErr w:type="spellStart"/>
            <w:r w:rsidRPr="00DD24D6">
              <w:rPr>
                <w:spacing w:val="-2"/>
                <w:sz w:val="24"/>
                <w:lang w:val="en-US"/>
              </w:rPr>
              <w:t>concepută</w:t>
            </w:r>
            <w:proofErr w:type="spellEnd"/>
            <w:r w:rsidRPr="00DD24D6">
              <w:rPr>
                <w:spacing w:val="-2"/>
                <w:sz w:val="24"/>
                <w:lang w:val="en-US"/>
              </w:rPr>
              <w:t xml:space="preserve">, </w:t>
            </w:r>
            <w:proofErr w:type="spellStart"/>
            <w:r w:rsidRPr="00DD24D6">
              <w:rPr>
                <w:spacing w:val="-2"/>
                <w:sz w:val="24"/>
                <w:lang w:val="en-US"/>
              </w:rPr>
              <w:t>proiectată</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executată</w:t>
            </w:r>
            <w:proofErr w:type="spellEnd"/>
            <w:r w:rsidRPr="00DD24D6">
              <w:rPr>
                <w:spacing w:val="-2"/>
                <w:sz w:val="24"/>
                <w:lang w:val="en-US"/>
              </w:rPr>
              <w:t xml:space="preserve"> </w:t>
            </w:r>
            <w:proofErr w:type="spellStart"/>
            <w:r w:rsidRPr="00DD24D6">
              <w:rPr>
                <w:spacing w:val="-2"/>
                <w:sz w:val="24"/>
                <w:lang w:val="en-US"/>
              </w:rPr>
              <w:t>pentru</w:t>
            </w:r>
            <w:proofErr w:type="spellEnd"/>
            <w:r w:rsidRPr="00DD24D6">
              <w:rPr>
                <w:spacing w:val="-2"/>
                <w:sz w:val="24"/>
                <w:lang w:val="en-US"/>
              </w:rPr>
              <w:t xml:space="preserve"> </w:t>
            </w:r>
            <w:proofErr w:type="spellStart"/>
            <w:r w:rsidRPr="00DD24D6">
              <w:rPr>
                <w:spacing w:val="-2"/>
                <w:sz w:val="24"/>
                <w:lang w:val="en-US"/>
              </w:rPr>
              <w:t>îndeplinirea</w:t>
            </w:r>
            <w:proofErr w:type="spellEnd"/>
            <w:r w:rsidRPr="00DD24D6">
              <w:rPr>
                <w:spacing w:val="-2"/>
                <w:sz w:val="24"/>
                <w:lang w:val="en-US"/>
              </w:rPr>
              <w:t xml:space="preserve"> </w:t>
            </w:r>
            <w:proofErr w:type="spellStart"/>
            <w:r w:rsidRPr="00DD24D6">
              <w:rPr>
                <w:spacing w:val="-2"/>
                <w:sz w:val="24"/>
                <w:lang w:val="en-US"/>
              </w:rPr>
              <w:t>ori</w:t>
            </w:r>
            <w:proofErr w:type="spellEnd"/>
            <w:r w:rsidRPr="00DD24D6">
              <w:rPr>
                <w:spacing w:val="-2"/>
                <w:sz w:val="24"/>
                <w:lang w:val="en-US"/>
              </w:rPr>
              <w:t xml:space="preserve"> </w:t>
            </w:r>
            <w:proofErr w:type="spellStart"/>
            <w:r w:rsidRPr="00DD24D6">
              <w:rPr>
                <w:spacing w:val="-2"/>
                <w:sz w:val="24"/>
                <w:lang w:val="en-US"/>
              </w:rPr>
              <w:t>asigurarea</w:t>
            </w:r>
            <w:proofErr w:type="spellEnd"/>
            <w:r w:rsidRPr="00DD24D6">
              <w:rPr>
                <w:spacing w:val="-2"/>
                <w:sz w:val="24"/>
                <w:lang w:val="en-US"/>
              </w:rPr>
              <w:t xml:space="preserve"> </w:t>
            </w:r>
            <w:proofErr w:type="spellStart"/>
            <w:r w:rsidRPr="00DD24D6">
              <w:rPr>
                <w:spacing w:val="-2"/>
                <w:sz w:val="24"/>
                <w:lang w:val="en-US"/>
              </w:rPr>
              <w:t>unor</w:t>
            </w:r>
            <w:proofErr w:type="spellEnd"/>
            <w:r w:rsidRPr="00DD24D6">
              <w:rPr>
                <w:spacing w:val="-2"/>
                <w:sz w:val="24"/>
                <w:lang w:val="en-US"/>
              </w:rPr>
              <w:t xml:space="preserve"> </w:t>
            </w:r>
            <w:proofErr w:type="spellStart"/>
            <w:r w:rsidRPr="00DD24D6">
              <w:rPr>
                <w:spacing w:val="-2"/>
                <w:sz w:val="24"/>
                <w:lang w:val="en-US"/>
              </w:rPr>
              <w:t>funcții</w:t>
            </w:r>
            <w:proofErr w:type="spellEnd"/>
            <w:r w:rsidRPr="00DD24D6">
              <w:rPr>
                <w:spacing w:val="-2"/>
                <w:sz w:val="24"/>
                <w:lang w:val="en-US"/>
              </w:rPr>
              <w:t xml:space="preserve"> </w:t>
            </w:r>
            <w:proofErr w:type="spellStart"/>
            <w:r w:rsidRPr="00DD24D6">
              <w:rPr>
                <w:spacing w:val="-2"/>
                <w:sz w:val="24"/>
                <w:lang w:val="en-US"/>
              </w:rPr>
              <w:t>tehnice</w:t>
            </w:r>
            <w:proofErr w:type="spellEnd"/>
            <w:r w:rsidRPr="00DD24D6">
              <w:rPr>
                <w:spacing w:val="-2"/>
                <w:sz w:val="24"/>
                <w:lang w:val="en-US"/>
              </w:rPr>
              <w:t xml:space="preserve">, </w:t>
            </w:r>
            <w:proofErr w:type="spellStart"/>
            <w:r w:rsidRPr="00DD24D6">
              <w:rPr>
                <w:spacing w:val="-2"/>
                <w:sz w:val="24"/>
                <w:lang w:val="en-US"/>
              </w:rPr>
              <w:t>economice</w:t>
            </w:r>
            <w:proofErr w:type="spellEnd"/>
            <w:r w:rsidRPr="00DD24D6">
              <w:rPr>
                <w:spacing w:val="-2"/>
                <w:sz w:val="24"/>
                <w:lang w:val="en-US"/>
              </w:rPr>
              <w:t xml:space="preserve">, </w:t>
            </w:r>
            <w:proofErr w:type="spellStart"/>
            <w:r w:rsidRPr="00DD24D6">
              <w:rPr>
                <w:spacing w:val="-2"/>
                <w:sz w:val="24"/>
                <w:lang w:val="en-US"/>
              </w:rPr>
              <w:t>sociale</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ecologice</w:t>
            </w:r>
            <w:proofErr w:type="spellEnd"/>
            <w:r w:rsidRPr="00DD24D6">
              <w:rPr>
                <w:spacing w:val="-2"/>
                <w:sz w:val="24"/>
                <w:lang w:val="en-US"/>
              </w:rPr>
              <w:t xml:space="preserve">, </w:t>
            </w:r>
            <w:proofErr w:type="spellStart"/>
            <w:r w:rsidRPr="00DD24D6">
              <w:rPr>
                <w:spacing w:val="-2"/>
                <w:sz w:val="24"/>
                <w:lang w:val="en-US"/>
              </w:rPr>
              <w:t>indiferent</w:t>
            </w:r>
            <w:proofErr w:type="spellEnd"/>
            <w:r w:rsidRPr="00DD24D6">
              <w:rPr>
                <w:spacing w:val="-2"/>
                <w:sz w:val="24"/>
                <w:lang w:val="en-US"/>
              </w:rPr>
              <w:t xml:space="preserve"> de </w:t>
            </w:r>
            <w:proofErr w:type="spellStart"/>
            <w:r w:rsidRPr="00DD24D6">
              <w:rPr>
                <w:spacing w:val="-2"/>
                <w:sz w:val="24"/>
                <w:lang w:val="en-US"/>
              </w:rPr>
              <w:t>specificul</w:t>
            </w:r>
            <w:proofErr w:type="spellEnd"/>
            <w:r w:rsidRPr="00DD24D6">
              <w:rPr>
                <w:spacing w:val="-2"/>
                <w:sz w:val="24"/>
                <w:lang w:val="en-US"/>
              </w:rPr>
              <w:t xml:space="preserve">, </w:t>
            </w:r>
            <w:proofErr w:type="spellStart"/>
            <w:r w:rsidRPr="00DD24D6">
              <w:rPr>
                <w:spacing w:val="-2"/>
                <w:sz w:val="24"/>
                <w:lang w:val="en-US"/>
              </w:rPr>
              <w:t>destinația</w:t>
            </w:r>
            <w:proofErr w:type="spellEnd"/>
            <w:r w:rsidRPr="00DD24D6">
              <w:rPr>
                <w:spacing w:val="-2"/>
                <w:sz w:val="24"/>
                <w:lang w:val="en-US"/>
              </w:rPr>
              <w:t xml:space="preserve">, </w:t>
            </w:r>
            <w:proofErr w:type="spellStart"/>
            <w:r w:rsidRPr="00DD24D6">
              <w:rPr>
                <w:spacing w:val="-2"/>
                <w:sz w:val="24"/>
                <w:lang w:val="en-US"/>
              </w:rPr>
              <w:t>categoria</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clasa</w:t>
            </w:r>
            <w:proofErr w:type="spellEnd"/>
            <w:r w:rsidRPr="00DD24D6">
              <w:rPr>
                <w:spacing w:val="-2"/>
                <w:sz w:val="24"/>
                <w:lang w:val="en-US"/>
              </w:rPr>
              <w:t xml:space="preserve"> de </w:t>
            </w:r>
            <w:proofErr w:type="spellStart"/>
            <w:r w:rsidRPr="00DD24D6">
              <w:rPr>
                <w:spacing w:val="-2"/>
                <w:sz w:val="24"/>
                <w:lang w:val="en-US"/>
              </w:rPr>
              <w:t>importanță</w:t>
            </w:r>
            <w:proofErr w:type="spellEnd"/>
            <w:r w:rsidRPr="00DD24D6">
              <w:rPr>
                <w:spacing w:val="-2"/>
                <w:sz w:val="24"/>
                <w:lang w:val="en-US"/>
              </w:rPr>
              <w:t xml:space="preserve">, </w:t>
            </w:r>
            <w:proofErr w:type="spellStart"/>
            <w:r w:rsidRPr="00DD24D6">
              <w:rPr>
                <w:spacing w:val="-2"/>
                <w:sz w:val="24"/>
                <w:lang w:val="en-US"/>
              </w:rPr>
              <w:t>incluzând</w:t>
            </w:r>
            <w:proofErr w:type="spellEnd"/>
            <w:r w:rsidRPr="00DD24D6">
              <w:rPr>
                <w:spacing w:val="-2"/>
                <w:sz w:val="24"/>
                <w:lang w:val="en-US"/>
              </w:rPr>
              <w:t xml:space="preserve"> </w:t>
            </w:r>
            <w:proofErr w:type="spellStart"/>
            <w:r w:rsidRPr="00DD24D6">
              <w:rPr>
                <w:spacing w:val="-2"/>
                <w:sz w:val="24"/>
                <w:lang w:val="en-US"/>
              </w:rPr>
              <w:t>instalațiile</w:t>
            </w:r>
            <w:proofErr w:type="spellEnd"/>
            <w:r w:rsidRPr="00DD24D6">
              <w:rPr>
                <w:spacing w:val="-2"/>
                <w:sz w:val="24"/>
                <w:lang w:val="en-US"/>
              </w:rPr>
              <w:t xml:space="preserve">, </w:t>
            </w:r>
            <w:proofErr w:type="spellStart"/>
            <w:r w:rsidRPr="00DD24D6">
              <w:rPr>
                <w:spacing w:val="-2"/>
                <w:sz w:val="24"/>
                <w:lang w:val="en-US"/>
              </w:rPr>
              <w:t>echipa</w:t>
            </w:r>
            <w:r w:rsidR="00E74261" w:rsidRPr="00DD24D6">
              <w:rPr>
                <w:spacing w:val="-2"/>
                <w:sz w:val="24"/>
                <w:lang w:val="en-US"/>
              </w:rPr>
              <w:t>-</w:t>
            </w:r>
            <w:r w:rsidRPr="00DD24D6">
              <w:rPr>
                <w:spacing w:val="-2"/>
                <w:sz w:val="24"/>
                <w:lang w:val="en-US"/>
              </w:rPr>
              <w:t>mentele</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utilajele</w:t>
            </w:r>
            <w:proofErr w:type="spellEnd"/>
            <w:r w:rsidRPr="00DD24D6">
              <w:rPr>
                <w:spacing w:val="-2"/>
                <w:sz w:val="24"/>
                <w:lang w:val="en-US"/>
              </w:rPr>
              <w:t xml:space="preserve"> </w:t>
            </w:r>
            <w:proofErr w:type="spellStart"/>
            <w:r w:rsidRPr="00DD24D6">
              <w:rPr>
                <w:spacing w:val="-2"/>
                <w:sz w:val="24"/>
                <w:lang w:val="en-US"/>
              </w:rPr>
              <w:t>tehnologice</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funcționale</w:t>
            </w:r>
            <w:proofErr w:type="spellEnd"/>
            <w:r w:rsidRPr="00DD24D6">
              <w:rPr>
                <w:spacing w:val="-2"/>
                <w:sz w:val="24"/>
                <w:lang w:val="en-US"/>
              </w:rPr>
              <w:t xml:space="preserve"> </w:t>
            </w:r>
            <w:proofErr w:type="spellStart"/>
            <w:r w:rsidRPr="00DD24D6">
              <w:rPr>
                <w:spacing w:val="-2"/>
                <w:sz w:val="24"/>
                <w:lang w:val="en-US"/>
              </w:rPr>
              <w:t>aferente</w:t>
            </w:r>
            <w:proofErr w:type="spellEnd"/>
            <w:r w:rsidRPr="00DD24D6">
              <w:rPr>
                <w:spacing w:val="-2"/>
                <w:sz w:val="24"/>
                <w:lang w:val="en-US"/>
              </w:rPr>
              <w:t>; ”</w:t>
            </w:r>
          </w:p>
        </w:tc>
      </w:tr>
      <w:tr w:rsidR="00820742" w:rsidRPr="00DD24D6" w14:paraId="7364D24D" w14:textId="77777777">
        <w:trPr>
          <w:trHeight w:val="556"/>
        </w:trPr>
        <w:tc>
          <w:tcPr>
            <w:tcW w:w="4815" w:type="dxa"/>
          </w:tcPr>
          <w:p w14:paraId="3D21C747"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13. „nivel” înseamnă rezultatul evaluării performanței unui produs în ceea ce privește caracteristicile esențiale ale acestuia, exprimat sub forma unei valori numerice;</w:t>
            </w:r>
          </w:p>
        </w:tc>
        <w:tc>
          <w:tcPr>
            <w:tcW w:w="5018" w:type="dxa"/>
          </w:tcPr>
          <w:p w14:paraId="53E6C6FC" w14:textId="77777777" w:rsidR="00820742" w:rsidRPr="00DD24D6" w:rsidRDefault="00820742" w:rsidP="00820742">
            <w:pPr>
              <w:pStyle w:val="TableParagraph"/>
              <w:tabs>
                <w:tab w:val="left" w:pos="15309"/>
              </w:tabs>
              <w:spacing w:line="273" w:lineRule="exact"/>
              <w:ind w:left="0"/>
              <w:jc w:val="both"/>
              <w:rPr>
                <w:sz w:val="24"/>
              </w:rPr>
            </w:pPr>
            <w:r w:rsidRPr="00DD24D6">
              <w:rPr>
                <w:sz w:val="24"/>
              </w:rPr>
              <w:t xml:space="preserve"> </w:t>
            </w:r>
            <w:r w:rsidRPr="00DD24D6">
              <w:rPr>
                <w:i/>
                <w:sz w:val="24"/>
              </w:rPr>
              <w:t>nivel</w:t>
            </w:r>
            <w:r w:rsidRPr="00DD24D6">
              <w:rPr>
                <w:sz w:val="24"/>
              </w:rPr>
              <w:t xml:space="preserve"> - înseamnă rezultatul evaluării performanței unui produs în ceea ce privește caracteristicile esențiale ale acestuia, exprimat sub forma unei valori numerice;</w:t>
            </w:r>
          </w:p>
        </w:tc>
        <w:tc>
          <w:tcPr>
            <w:tcW w:w="2021" w:type="dxa"/>
          </w:tcPr>
          <w:p w14:paraId="576C835E" w14:textId="77777777" w:rsidR="00820742" w:rsidRPr="00DD24D6" w:rsidRDefault="00820742" w:rsidP="00820742">
            <w:pPr>
              <w:pStyle w:val="TableParagraph"/>
              <w:tabs>
                <w:tab w:val="left" w:pos="15309"/>
              </w:tabs>
              <w:spacing w:line="237" w:lineRule="auto"/>
              <w:ind w:left="0" w:right="-108"/>
              <w:jc w:val="center"/>
              <w:rPr>
                <w:spacing w:val="-2"/>
                <w:sz w:val="24"/>
              </w:rPr>
            </w:pPr>
            <w:r w:rsidRPr="00DD24D6">
              <w:rPr>
                <w:spacing w:val="-2"/>
                <w:sz w:val="24"/>
              </w:rPr>
              <w:t>Compatibil</w:t>
            </w:r>
          </w:p>
        </w:tc>
        <w:tc>
          <w:tcPr>
            <w:tcW w:w="3308" w:type="dxa"/>
          </w:tcPr>
          <w:p w14:paraId="78F89479" w14:textId="77777777" w:rsidR="00820742" w:rsidRPr="00DD24D6" w:rsidRDefault="00820742" w:rsidP="00820742">
            <w:pPr>
              <w:spacing w:after="0"/>
              <w:ind w:left="29"/>
              <w:rPr>
                <w:sz w:val="24"/>
                <w:szCs w:val="24"/>
                <w:lang w:val="en-US"/>
              </w:rPr>
            </w:pPr>
          </w:p>
        </w:tc>
      </w:tr>
      <w:tr w:rsidR="00820742" w:rsidRPr="00DD24D6" w14:paraId="30A24BBD" w14:textId="77777777">
        <w:trPr>
          <w:trHeight w:val="556"/>
        </w:trPr>
        <w:tc>
          <w:tcPr>
            <w:tcW w:w="4815" w:type="dxa"/>
          </w:tcPr>
          <w:p w14:paraId="7DE4C6FC"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lastRenderedPageBreak/>
              <w:t>14. „clasă” înseamnă o gamă, delimitată de o valoare minimă și una maximă, de niveluri de performanță ale unui produs;</w:t>
            </w:r>
          </w:p>
        </w:tc>
        <w:tc>
          <w:tcPr>
            <w:tcW w:w="5018" w:type="dxa"/>
          </w:tcPr>
          <w:p w14:paraId="4CB2AADB" w14:textId="77777777" w:rsidR="00820742" w:rsidRPr="00DD24D6" w:rsidRDefault="00820742" w:rsidP="00820742">
            <w:pPr>
              <w:pStyle w:val="TableParagraph"/>
              <w:tabs>
                <w:tab w:val="left" w:pos="15309"/>
              </w:tabs>
              <w:spacing w:line="273" w:lineRule="exact"/>
              <w:ind w:left="0"/>
              <w:jc w:val="both"/>
              <w:rPr>
                <w:sz w:val="24"/>
              </w:rPr>
            </w:pPr>
            <w:r w:rsidRPr="00DD24D6">
              <w:rPr>
                <w:i/>
                <w:sz w:val="24"/>
              </w:rPr>
              <w:t>clasă</w:t>
            </w:r>
            <w:r w:rsidRPr="00DD24D6">
              <w:rPr>
                <w:sz w:val="24"/>
              </w:rPr>
              <w:t xml:space="preserve"> - înseamnă o gamă, delimitată de o valoare minimă și una maximă, de niveluri de performanță ale unui produs;</w:t>
            </w:r>
          </w:p>
        </w:tc>
        <w:tc>
          <w:tcPr>
            <w:tcW w:w="2021" w:type="dxa"/>
          </w:tcPr>
          <w:p w14:paraId="7D517064" w14:textId="77777777" w:rsidR="00820742" w:rsidRPr="00DD24D6" w:rsidRDefault="00820742" w:rsidP="00820742">
            <w:pPr>
              <w:pStyle w:val="TableParagraph"/>
              <w:tabs>
                <w:tab w:val="left" w:pos="15309"/>
              </w:tabs>
              <w:spacing w:line="237" w:lineRule="auto"/>
              <w:ind w:right="269"/>
              <w:jc w:val="center"/>
              <w:rPr>
                <w:spacing w:val="-2"/>
                <w:sz w:val="24"/>
              </w:rPr>
            </w:pPr>
            <w:r w:rsidRPr="00DD24D6">
              <w:rPr>
                <w:spacing w:val="-2"/>
                <w:sz w:val="24"/>
              </w:rPr>
              <w:t>Compatibil</w:t>
            </w:r>
          </w:p>
        </w:tc>
        <w:tc>
          <w:tcPr>
            <w:tcW w:w="3308" w:type="dxa"/>
          </w:tcPr>
          <w:p w14:paraId="3851AE8E" w14:textId="77777777" w:rsidR="00820742" w:rsidRPr="00DD24D6" w:rsidRDefault="00820742" w:rsidP="00820742">
            <w:pPr>
              <w:spacing w:after="0"/>
              <w:ind w:left="29"/>
              <w:rPr>
                <w:sz w:val="24"/>
                <w:szCs w:val="24"/>
                <w:lang w:val="en-US"/>
              </w:rPr>
            </w:pPr>
          </w:p>
        </w:tc>
      </w:tr>
      <w:tr w:rsidR="00820742" w:rsidRPr="00DD24D6" w14:paraId="16A02B83" w14:textId="77777777">
        <w:trPr>
          <w:trHeight w:val="556"/>
        </w:trPr>
        <w:tc>
          <w:tcPr>
            <w:tcW w:w="4815" w:type="dxa"/>
          </w:tcPr>
          <w:p w14:paraId="5D405671"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15. „nivel-prag” înseamnă un nivel minim sau maxim al performanței unui produs în ceea ce privește o anumită caracteristică esențială;</w:t>
            </w:r>
          </w:p>
        </w:tc>
        <w:tc>
          <w:tcPr>
            <w:tcW w:w="5018" w:type="dxa"/>
          </w:tcPr>
          <w:p w14:paraId="08412384" w14:textId="77777777" w:rsidR="00820742" w:rsidRPr="00DD24D6" w:rsidRDefault="00820742" w:rsidP="00820742">
            <w:pPr>
              <w:pStyle w:val="TableParagraph"/>
              <w:tabs>
                <w:tab w:val="left" w:pos="15309"/>
              </w:tabs>
              <w:spacing w:line="273" w:lineRule="exact"/>
              <w:ind w:left="0"/>
              <w:jc w:val="both"/>
              <w:rPr>
                <w:sz w:val="24"/>
              </w:rPr>
            </w:pPr>
            <w:r w:rsidRPr="00DD24D6">
              <w:rPr>
                <w:i/>
                <w:sz w:val="24"/>
              </w:rPr>
              <w:t>nivel-prag -</w:t>
            </w:r>
            <w:r w:rsidRPr="00DD24D6">
              <w:rPr>
                <w:sz w:val="24"/>
              </w:rPr>
              <w:t xml:space="preserve"> înseamnă un nivel minim sau maxim al performanței unui produs în ceea ce privește o anumită caracteristică esențială;</w:t>
            </w:r>
          </w:p>
        </w:tc>
        <w:tc>
          <w:tcPr>
            <w:tcW w:w="2021" w:type="dxa"/>
          </w:tcPr>
          <w:p w14:paraId="45FC3919" w14:textId="77777777" w:rsidR="00820742" w:rsidRPr="00DD24D6" w:rsidRDefault="00820742" w:rsidP="00820742">
            <w:pPr>
              <w:pStyle w:val="TableParagraph"/>
              <w:tabs>
                <w:tab w:val="left" w:pos="15309"/>
              </w:tabs>
              <w:spacing w:line="237" w:lineRule="auto"/>
              <w:ind w:right="269"/>
              <w:jc w:val="center"/>
              <w:rPr>
                <w:spacing w:val="-2"/>
                <w:sz w:val="24"/>
              </w:rPr>
            </w:pPr>
            <w:r w:rsidRPr="00DD24D6">
              <w:rPr>
                <w:spacing w:val="-2"/>
                <w:sz w:val="24"/>
              </w:rPr>
              <w:t>Compatibil</w:t>
            </w:r>
          </w:p>
        </w:tc>
        <w:tc>
          <w:tcPr>
            <w:tcW w:w="3308" w:type="dxa"/>
          </w:tcPr>
          <w:p w14:paraId="78274C1F" w14:textId="77777777" w:rsidR="00820742" w:rsidRPr="00DD24D6" w:rsidRDefault="00820742" w:rsidP="00820742">
            <w:pPr>
              <w:spacing w:after="0"/>
              <w:ind w:left="29"/>
              <w:rPr>
                <w:sz w:val="24"/>
                <w:szCs w:val="24"/>
                <w:lang w:val="en-US"/>
              </w:rPr>
            </w:pPr>
          </w:p>
        </w:tc>
      </w:tr>
      <w:tr w:rsidR="00820742" w:rsidRPr="00DD24D6" w14:paraId="65E50F52" w14:textId="77777777">
        <w:trPr>
          <w:trHeight w:val="556"/>
        </w:trPr>
        <w:tc>
          <w:tcPr>
            <w:tcW w:w="4815" w:type="dxa"/>
          </w:tcPr>
          <w:p w14:paraId="19B209F3"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16. „</w:t>
            </w:r>
            <w:proofErr w:type="spellStart"/>
            <w:r w:rsidRPr="00DD24D6">
              <w:rPr>
                <w:sz w:val="24"/>
              </w:rPr>
              <w:t>componentărincipală</w:t>
            </w:r>
            <w:proofErr w:type="spellEnd"/>
            <w:r w:rsidRPr="00DD24D6">
              <w:rPr>
                <w:sz w:val="24"/>
              </w:rPr>
              <w:t>” înseamnă o parte care este utilizată drept componentă sau piesă de schimb pentru un produs și care a fost indicată într-o specificație tehnică armonizată ca fiind esențială pentru caracterizarea, siguranța sau performanța unui produs;</w:t>
            </w:r>
          </w:p>
        </w:tc>
        <w:tc>
          <w:tcPr>
            <w:tcW w:w="5018" w:type="dxa"/>
          </w:tcPr>
          <w:p w14:paraId="5E345C15" w14:textId="77777777" w:rsidR="00820742" w:rsidRPr="00DD24D6" w:rsidRDefault="00820742" w:rsidP="00820742">
            <w:pPr>
              <w:pStyle w:val="TableParagraph"/>
              <w:tabs>
                <w:tab w:val="left" w:pos="15309"/>
              </w:tabs>
              <w:spacing w:line="273" w:lineRule="exact"/>
              <w:ind w:left="0"/>
              <w:jc w:val="both"/>
              <w:rPr>
                <w:sz w:val="24"/>
              </w:rPr>
            </w:pPr>
            <w:r w:rsidRPr="00DD24D6">
              <w:rPr>
                <w:i/>
                <w:sz w:val="24"/>
              </w:rPr>
              <w:t>componentă principală</w:t>
            </w:r>
            <w:r w:rsidRPr="00DD24D6">
              <w:rPr>
                <w:sz w:val="24"/>
              </w:rPr>
              <w:t xml:space="preserve"> - înseamnă o parte care este utilizată drept componentă sau piesă de schimb pentru un produs și care a fost indicată într-o specificație tehnică armonizată ca fiind esențială pentru caracterizarea, siguranța sau performanța unui produs;</w:t>
            </w:r>
          </w:p>
        </w:tc>
        <w:tc>
          <w:tcPr>
            <w:tcW w:w="2021" w:type="dxa"/>
          </w:tcPr>
          <w:p w14:paraId="19BD834C" w14:textId="77777777" w:rsidR="00820742" w:rsidRPr="00DD24D6" w:rsidRDefault="00820742" w:rsidP="00820742">
            <w:pPr>
              <w:pStyle w:val="TableParagraph"/>
              <w:tabs>
                <w:tab w:val="left" w:pos="15309"/>
              </w:tabs>
              <w:spacing w:line="237" w:lineRule="auto"/>
              <w:ind w:right="269"/>
              <w:jc w:val="center"/>
              <w:rPr>
                <w:spacing w:val="-2"/>
                <w:sz w:val="24"/>
              </w:rPr>
            </w:pPr>
            <w:r w:rsidRPr="00DD24D6">
              <w:rPr>
                <w:spacing w:val="-2"/>
                <w:sz w:val="24"/>
              </w:rPr>
              <w:t>Compatibil</w:t>
            </w:r>
          </w:p>
        </w:tc>
        <w:tc>
          <w:tcPr>
            <w:tcW w:w="3308" w:type="dxa"/>
          </w:tcPr>
          <w:p w14:paraId="1662C325" w14:textId="77777777" w:rsidR="00820742" w:rsidRPr="00DD24D6" w:rsidRDefault="00820742" w:rsidP="00820742">
            <w:pPr>
              <w:spacing w:after="0"/>
              <w:ind w:left="29"/>
              <w:rPr>
                <w:sz w:val="24"/>
                <w:szCs w:val="24"/>
                <w:lang w:val="en-US"/>
              </w:rPr>
            </w:pPr>
          </w:p>
        </w:tc>
      </w:tr>
      <w:tr w:rsidR="00820742" w:rsidRPr="00DD24D6" w14:paraId="1C1CDF43" w14:textId="77777777">
        <w:trPr>
          <w:trHeight w:val="556"/>
        </w:trPr>
        <w:tc>
          <w:tcPr>
            <w:tcW w:w="4815" w:type="dxa"/>
          </w:tcPr>
          <w:p w14:paraId="1F89B56D"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17. „set” înseamnă un produs introdus pe piață de un singur operator economic ca un set de cel puțin două elemente separate, dintre care niciunul nu trebuie să fie el însuși un produs, destinate să fie încorporate împreună în construcții;</w:t>
            </w:r>
          </w:p>
        </w:tc>
        <w:tc>
          <w:tcPr>
            <w:tcW w:w="5018" w:type="dxa"/>
          </w:tcPr>
          <w:p w14:paraId="0101DB03" w14:textId="77777777" w:rsidR="00820742" w:rsidRPr="00DD24D6" w:rsidRDefault="00820742" w:rsidP="00820742">
            <w:pPr>
              <w:pStyle w:val="TableParagraph"/>
              <w:tabs>
                <w:tab w:val="left" w:pos="15309"/>
              </w:tabs>
              <w:spacing w:line="273" w:lineRule="exact"/>
              <w:ind w:left="0"/>
              <w:jc w:val="both"/>
              <w:rPr>
                <w:sz w:val="24"/>
              </w:rPr>
            </w:pPr>
            <w:r w:rsidRPr="00DD24D6">
              <w:rPr>
                <w:i/>
                <w:sz w:val="24"/>
              </w:rPr>
              <w:t>set -</w:t>
            </w:r>
            <w:r w:rsidRPr="00DD24D6">
              <w:rPr>
                <w:sz w:val="24"/>
              </w:rPr>
              <w:t xml:space="preserve"> înseamnă un produs introdus pe piață de un singur operator economic ca un set de cel puțin două elemente separate, dintre care niciunul nu trebuie să fie el însuși un produs, destinate să fie încorporate împreună în construcții;</w:t>
            </w:r>
          </w:p>
        </w:tc>
        <w:tc>
          <w:tcPr>
            <w:tcW w:w="2021" w:type="dxa"/>
          </w:tcPr>
          <w:p w14:paraId="3F3BAF59" w14:textId="77777777" w:rsidR="00820742" w:rsidRPr="00DD24D6" w:rsidRDefault="00820742" w:rsidP="00820742">
            <w:pPr>
              <w:pStyle w:val="TableParagraph"/>
              <w:tabs>
                <w:tab w:val="left" w:pos="15309"/>
              </w:tabs>
              <w:spacing w:line="237" w:lineRule="auto"/>
              <w:ind w:right="269"/>
              <w:jc w:val="center"/>
              <w:rPr>
                <w:spacing w:val="-2"/>
                <w:sz w:val="24"/>
              </w:rPr>
            </w:pPr>
            <w:r w:rsidRPr="00DD24D6">
              <w:rPr>
                <w:spacing w:val="-2"/>
                <w:sz w:val="24"/>
              </w:rPr>
              <w:t>Compatibil</w:t>
            </w:r>
          </w:p>
        </w:tc>
        <w:tc>
          <w:tcPr>
            <w:tcW w:w="3308" w:type="dxa"/>
          </w:tcPr>
          <w:p w14:paraId="6FC2B815" w14:textId="77777777" w:rsidR="00820742" w:rsidRPr="00DD24D6" w:rsidRDefault="00820742" w:rsidP="00820742">
            <w:pPr>
              <w:spacing w:after="0"/>
              <w:ind w:left="29"/>
              <w:rPr>
                <w:sz w:val="24"/>
                <w:szCs w:val="24"/>
                <w:lang w:val="en-US"/>
              </w:rPr>
            </w:pPr>
          </w:p>
        </w:tc>
      </w:tr>
      <w:tr w:rsidR="00820742" w:rsidRPr="00DD24D6" w14:paraId="6E0794BC" w14:textId="77777777">
        <w:trPr>
          <w:trHeight w:val="556"/>
        </w:trPr>
        <w:tc>
          <w:tcPr>
            <w:tcW w:w="4815" w:type="dxa"/>
          </w:tcPr>
          <w:p w14:paraId="1AADDAE5"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18. „document de evaluare european” sau „EAD” înseamnă un document adoptat de către organizația organismelor de evaluare tehnică în scopul întocmirii de evaluări tehnice europene;</w:t>
            </w:r>
          </w:p>
        </w:tc>
        <w:tc>
          <w:tcPr>
            <w:tcW w:w="5018" w:type="dxa"/>
          </w:tcPr>
          <w:p w14:paraId="1AB33698" w14:textId="77777777" w:rsidR="00820742" w:rsidRPr="00DD24D6" w:rsidRDefault="00820742" w:rsidP="00820742">
            <w:pPr>
              <w:pStyle w:val="TableParagraph"/>
              <w:tabs>
                <w:tab w:val="left" w:pos="15309"/>
              </w:tabs>
              <w:spacing w:line="273" w:lineRule="exact"/>
              <w:ind w:left="0"/>
              <w:jc w:val="both"/>
              <w:rPr>
                <w:sz w:val="24"/>
              </w:rPr>
            </w:pPr>
            <w:r w:rsidRPr="00DD24D6">
              <w:rPr>
                <w:i/>
                <w:sz w:val="24"/>
              </w:rPr>
              <w:t xml:space="preserve">document de evaluare </w:t>
            </w:r>
            <w:r w:rsidRPr="00DD24D6">
              <w:rPr>
                <w:sz w:val="24"/>
              </w:rPr>
              <w:t>- înseamnă un document adoptat de către organizația organismelor de evaluare tehnică în scopul întocmirii de evaluări tehnice;</w:t>
            </w:r>
          </w:p>
        </w:tc>
        <w:tc>
          <w:tcPr>
            <w:tcW w:w="2021" w:type="dxa"/>
          </w:tcPr>
          <w:p w14:paraId="68422FEC" w14:textId="77777777" w:rsidR="00820742" w:rsidRPr="00DD24D6" w:rsidRDefault="00820742" w:rsidP="00820742">
            <w:pPr>
              <w:pStyle w:val="TableParagraph"/>
              <w:tabs>
                <w:tab w:val="left" w:pos="15309"/>
              </w:tabs>
              <w:spacing w:line="237" w:lineRule="auto"/>
              <w:ind w:right="-15"/>
              <w:jc w:val="center"/>
              <w:rPr>
                <w:spacing w:val="-2"/>
                <w:sz w:val="24"/>
              </w:rPr>
            </w:pPr>
            <w:r w:rsidRPr="00DD24D6">
              <w:rPr>
                <w:spacing w:val="-2"/>
                <w:sz w:val="24"/>
              </w:rPr>
              <w:t>Compatibil parțial</w:t>
            </w:r>
          </w:p>
        </w:tc>
        <w:tc>
          <w:tcPr>
            <w:tcW w:w="3308" w:type="dxa"/>
          </w:tcPr>
          <w:p w14:paraId="4E354E3F" w14:textId="77777777" w:rsidR="00820742" w:rsidRPr="00DD24D6" w:rsidRDefault="00820742" w:rsidP="00820742">
            <w:pPr>
              <w:spacing w:after="0"/>
              <w:ind w:left="29"/>
              <w:rPr>
                <w:sz w:val="24"/>
                <w:szCs w:val="24"/>
                <w:lang w:val="en-US"/>
              </w:rPr>
            </w:pPr>
          </w:p>
        </w:tc>
      </w:tr>
      <w:tr w:rsidR="00820742" w:rsidRPr="00DD24D6" w14:paraId="1394E852" w14:textId="77777777">
        <w:trPr>
          <w:trHeight w:val="556"/>
        </w:trPr>
        <w:tc>
          <w:tcPr>
            <w:tcW w:w="4815" w:type="dxa"/>
          </w:tcPr>
          <w:p w14:paraId="33E1E5EF"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19. „evaluare tehnică europeană” sau „ETA” înseamnă evaluarea documentată a performanțelor unui produs, în ceea ce privește caracteristicile esențiale ale acestuia,</w:t>
            </w:r>
          </w:p>
        </w:tc>
        <w:tc>
          <w:tcPr>
            <w:tcW w:w="5018" w:type="dxa"/>
          </w:tcPr>
          <w:p w14:paraId="7C3EE28E" w14:textId="17373235" w:rsidR="00820742" w:rsidRPr="00DD24D6" w:rsidRDefault="00820742" w:rsidP="00820742">
            <w:pPr>
              <w:pStyle w:val="TableParagraph"/>
              <w:tabs>
                <w:tab w:val="left" w:pos="15309"/>
              </w:tabs>
              <w:spacing w:line="273" w:lineRule="exact"/>
              <w:ind w:left="0"/>
              <w:jc w:val="both"/>
              <w:rPr>
                <w:sz w:val="24"/>
              </w:rPr>
            </w:pPr>
            <w:r w:rsidRPr="00DD24D6">
              <w:rPr>
                <w:i/>
                <w:sz w:val="24"/>
              </w:rPr>
              <w:t>evaluare tehnică</w:t>
            </w:r>
            <w:r w:rsidRPr="00DD24D6">
              <w:rPr>
                <w:sz w:val="24"/>
              </w:rPr>
              <w:t xml:space="preserve"> - înseamnă evaluarea documentată a performanțelor unui produs, în ceea ce privește caracteristicile esențiale ale acestuia</w:t>
            </w:r>
            <w:r w:rsidR="002455C4" w:rsidRPr="00DD24D6">
              <w:rPr>
                <w:sz w:val="24"/>
              </w:rPr>
              <w:t>;</w:t>
            </w:r>
          </w:p>
        </w:tc>
        <w:tc>
          <w:tcPr>
            <w:tcW w:w="2021" w:type="dxa"/>
          </w:tcPr>
          <w:p w14:paraId="13864E89" w14:textId="77777777" w:rsidR="00820742" w:rsidRPr="00DD24D6" w:rsidRDefault="00820742" w:rsidP="00820742">
            <w:pPr>
              <w:pStyle w:val="TableParagraph"/>
              <w:tabs>
                <w:tab w:val="left" w:pos="15309"/>
              </w:tabs>
              <w:spacing w:line="237" w:lineRule="auto"/>
              <w:ind w:right="-15"/>
              <w:jc w:val="center"/>
              <w:rPr>
                <w:spacing w:val="-2"/>
                <w:sz w:val="24"/>
              </w:rPr>
            </w:pPr>
            <w:r w:rsidRPr="00DD24D6">
              <w:rPr>
                <w:spacing w:val="-2"/>
                <w:sz w:val="24"/>
              </w:rPr>
              <w:t>Compatibil parțial</w:t>
            </w:r>
          </w:p>
        </w:tc>
        <w:tc>
          <w:tcPr>
            <w:tcW w:w="3308" w:type="dxa"/>
          </w:tcPr>
          <w:p w14:paraId="227F9572" w14:textId="77777777" w:rsidR="00820742" w:rsidRPr="00DD24D6" w:rsidRDefault="00820742" w:rsidP="00820742">
            <w:pPr>
              <w:spacing w:after="0"/>
              <w:ind w:left="29"/>
              <w:rPr>
                <w:sz w:val="24"/>
                <w:szCs w:val="24"/>
                <w:lang w:val="en-US"/>
              </w:rPr>
            </w:pPr>
          </w:p>
        </w:tc>
      </w:tr>
      <w:tr w:rsidR="00820742" w:rsidRPr="00DD24D6" w14:paraId="73782304" w14:textId="77777777">
        <w:trPr>
          <w:trHeight w:val="556"/>
        </w:trPr>
        <w:tc>
          <w:tcPr>
            <w:tcW w:w="4815" w:type="dxa"/>
          </w:tcPr>
          <w:p w14:paraId="52A14437"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 xml:space="preserve">20. „produs utilizat anterior” înseamnă un produs care nu constituie deșeuri sau care a </w:t>
            </w:r>
            <w:r w:rsidRPr="00DD24D6">
              <w:rPr>
                <w:sz w:val="24"/>
              </w:rPr>
              <w:lastRenderedPageBreak/>
              <w:t xml:space="preserve">încetat să constituie deșeuri în conformitate cu Directiva 2008/98/CE, care a fost instalat cel puțin o dată într-o construcție și care: </w:t>
            </w:r>
          </w:p>
          <w:p w14:paraId="0FC2D530"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(a) nu a fost supus unui proces care depășește operațiunile de recuperare constând în verificare, curățare sau reparare prin care produsele sau componentele produselor sunt pregătite astfel încât să poată fi reutilizate în scopuri de construcție fără nicio altă prelucrare prealabilă; sau</w:t>
            </w:r>
          </w:p>
          <w:p w14:paraId="407958CC"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(b) a făcut obiectul unui proces de transformare care depășește operațiunile de recuperare constând în verificare, curățare și reparare care, în conformitate cu specificațiile tehnice armonizate aplicabile, proces care este considerat neesențial pentru performanța produsului;</w:t>
            </w:r>
          </w:p>
        </w:tc>
        <w:tc>
          <w:tcPr>
            <w:tcW w:w="5018" w:type="dxa"/>
          </w:tcPr>
          <w:p w14:paraId="0A505318" w14:textId="77777777" w:rsidR="00820742" w:rsidRPr="00DD24D6" w:rsidRDefault="00820742" w:rsidP="00820742">
            <w:pPr>
              <w:pStyle w:val="TableParagraph"/>
              <w:tabs>
                <w:tab w:val="left" w:pos="15309"/>
              </w:tabs>
              <w:spacing w:line="273" w:lineRule="exact"/>
              <w:ind w:left="0"/>
              <w:jc w:val="both"/>
              <w:rPr>
                <w:sz w:val="24"/>
              </w:rPr>
            </w:pPr>
            <w:bookmarkStart w:id="7" w:name="_Hlk211609368"/>
            <w:r w:rsidRPr="00DD24D6">
              <w:rPr>
                <w:i/>
                <w:sz w:val="24"/>
              </w:rPr>
              <w:lastRenderedPageBreak/>
              <w:t>produs utilizat anterior -</w:t>
            </w:r>
            <w:r w:rsidRPr="00DD24D6">
              <w:rPr>
                <w:sz w:val="24"/>
              </w:rPr>
              <w:t xml:space="preserve"> înseamnă un produs care nu constituie deșeuri sau care a încetat să </w:t>
            </w:r>
            <w:r w:rsidRPr="00DD24D6">
              <w:rPr>
                <w:sz w:val="24"/>
              </w:rPr>
              <w:lastRenderedPageBreak/>
              <w:t xml:space="preserve">constituie deșeuri în conformitate cu Legea nr. 209/2016 privind deșeurile, care a fost instalat cel puțin o dată într-o construcție și care: </w:t>
            </w:r>
          </w:p>
          <w:p w14:paraId="4690700C" w14:textId="77777777" w:rsidR="00820742" w:rsidRPr="00DD24D6" w:rsidRDefault="00820742" w:rsidP="00820742">
            <w:pPr>
              <w:pStyle w:val="TableParagraph"/>
              <w:tabs>
                <w:tab w:val="left" w:pos="15309"/>
              </w:tabs>
              <w:spacing w:line="273" w:lineRule="exact"/>
              <w:ind w:left="0"/>
              <w:jc w:val="both"/>
              <w:rPr>
                <w:sz w:val="24"/>
              </w:rPr>
            </w:pPr>
            <w:r w:rsidRPr="00DD24D6">
              <w:rPr>
                <w:sz w:val="24"/>
              </w:rPr>
              <w:t>- nu a fost supus unui proces care depășește operațiunile de recuperare constând în verificare, curățare sau reparare prin care produsele sau componentele produselor sunt pregătite astfel încât să poată fi reutilizate în scopuri de construcție fără nicio altă prelucrare prealabilă; sau</w:t>
            </w:r>
          </w:p>
          <w:p w14:paraId="2E275C45" w14:textId="77777777" w:rsidR="00820742" w:rsidRPr="00DD24D6" w:rsidRDefault="00820742" w:rsidP="00820742">
            <w:pPr>
              <w:pStyle w:val="TableParagraph"/>
              <w:tabs>
                <w:tab w:val="left" w:pos="15309"/>
              </w:tabs>
              <w:spacing w:line="273" w:lineRule="exact"/>
              <w:ind w:left="0"/>
              <w:jc w:val="both"/>
              <w:rPr>
                <w:sz w:val="24"/>
              </w:rPr>
            </w:pPr>
            <w:r w:rsidRPr="00DD24D6">
              <w:rPr>
                <w:sz w:val="24"/>
              </w:rPr>
              <w:t>- a făcut obiectul unui proces de transformare care depășește operațiunile de recuperare constând în verificare, curățare și reparare care, în conformitate cu specificațiile tehnice armonizate aplicabile, proces care este considerat neesențial pentru performanța produsului;</w:t>
            </w:r>
            <w:bookmarkEnd w:id="7"/>
          </w:p>
        </w:tc>
        <w:tc>
          <w:tcPr>
            <w:tcW w:w="2021" w:type="dxa"/>
          </w:tcPr>
          <w:p w14:paraId="370B89BA" w14:textId="77777777" w:rsidR="00820742" w:rsidRPr="00DD24D6" w:rsidRDefault="00820742" w:rsidP="00820742">
            <w:pPr>
              <w:pStyle w:val="TableParagraph"/>
              <w:tabs>
                <w:tab w:val="left" w:pos="15309"/>
              </w:tabs>
              <w:spacing w:line="237" w:lineRule="auto"/>
              <w:jc w:val="center"/>
              <w:rPr>
                <w:spacing w:val="-2"/>
                <w:sz w:val="24"/>
              </w:rPr>
            </w:pPr>
            <w:r w:rsidRPr="00DD24D6">
              <w:rPr>
                <w:spacing w:val="-2"/>
                <w:sz w:val="24"/>
              </w:rPr>
              <w:lastRenderedPageBreak/>
              <w:t>Compatibil</w:t>
            </w:r>
          </w:p>
        </w:tc>
        <w:tc>
          <w:tcPr>
            <w:tcW w:w="3308" w:type="dxa"/>
          </w:tcPr>
          <w:p w14:paraId="50AF630F" w14:textId="77777777" w:rsidR="00820742" w:rsidRPr="00DD24D6" w:rsidRDefault="00820742" w:rsidP="00820742">
            <w:pPr>
              <w:spacing w:after="0"/>
              <w:ind w:left="29"/>
              <w:rPr>
                <w:sz w:val="24"/>
                <w:szCs w:val="24"/>
                <w:lang w:val="en-US"/>
              </w:rPr>
            </w:pPr>
          </w:p>
        </w:tc>
      </w:tr>
      <w:tr w:rsidR="00820742" w:rsidRPr="00DD24D6" w14:paraId="7FA877DD" w14:textId="77777777">
        <w:trPr>
          <w:trHeight w:val="556"/>
        </w:trPr>
        <w:tc>
          <w:tcPr>
            <w:tcW w:w="4815" w:type="dxa"/>
          </w:tcPr>
          <w:p w14:paraId="62E45839"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21. „utilizare preconizată” înseamnă scopul unui produs, astfel cum este prevăzut în specificațiile tehnice armonizate sau în documentele de evaluare europene aplicabile;</w:t>
            </w:r>
          </w:p>
        </w:tc>
        <w:tc>
          <w:tcPr>
            <w:tcW w:w="5018" w:type="dxa"/>
          </w:tcPr>
          <w:p w14:paraId="6D1961A4" w14:textId="77777777" w:rsidR="00820742" w:rsidRPr="00DD24D6" w:rsidRDefault="00820742" w:rsidP="00820742">
            <w:pPr>
              <w:pStyle w:val="TableParagraph"/>
              <w:tabs>
                <w:tab w:val="left" w:pos="15309"/>
              </w:tabs>
              <w:spacing w:line="273" w:lineRule="exact"/>
              <w:ind w:left="0"/>
              <w:jc w:val="both"/>
              <w:rPr>
                <w:sz w:val="24"/>
              </w:rPr>
            </w:pPr>
            <w:bookmarkStart w:id="8" w:name="_Hlk211610195"/>
            <w:r w:rsidRPr="00DD24D6">
              <w:rPr>
                <w:i/>
                <w:sz w:val="24"/>
              </w:rPr>
              <w:t>utilizare preconizată -</w:t>
            </w:r>
            <w:r w:rsidRPr="00DD24D6">
              <w:rPr>
                <w:sz w:val="24"/>
              </w:rPr>
              <w:t xml:space="preserve"> înseamnă scopul unui produs, astfel cum este prevăzut în specificațiile tehnice armonizate sau în documentele de evaluare aplicabile;</w:t>
            </w:r>
            <w:bookmarkEnd w:id="8"/>
          </w:p>
        </w:tc>
        <w:tc>
          <w:tcPr>
            <w:tcW w:w="2021" w:type="dxa"/>
          </w:tcPr>
          <w:p w14:paraId="01C3AFBE" w14:textId="77777777" w:rsidR="00820742" w:rsidRPr="00DD24D6" w:rsidRDefault="00820742" w:rsidP="00820742">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B39B383" w14:textId="77777777" w:rsidR="00820742" w:rsidRPr="00DD24D6" w:rsidRDefault="00820742" w:rsidP="00820742">
            <w:pPr>
              <w:spacing w:after="0"/>
              <w:ind w:left="29"/>
              <w:rPr>
                <w:sz w:val="24"/>
                <w:szCs w:val="24"/>
                <w:lang w:val="en-US"/>
              </w:rPr>
            </w:pPr>
          </w:p>
        </w:tc>
      </w:tr>
      <w:tr w:rsidR="00820742" w:rsidRPr="00DD24D6" w14:paraId="61BF5334" w14:textId="77777777">
        <w:trPr>
          <w:trHeight w:val="556"/>
        </w:trPr>
        <w:tc>
          <w:tcPr>
            <w:tcW w:w="4815" w:type="dxa"/>
          </w:tcPr>
          <w:p w14:paraId="7D0B50DE" w14:textId="77777777" w:rsidR="00820742" w:rsidRPr="00DD24D6" w:rsidRDefault="00820742" w:rsidP="00820742">
            <w:pPr>
              <w:pStyle w:val="TableParagraph"/>
              <w:tabs>
                <w:tab w:val="left" w:pos="15309"/>
              </w:tabs>
              <w:spacing w:line="268" w:lineRule="exact"/>
              <w:ind w:left="0" w:right="34"/>
              <w:jc w:val="both"/>
              <w:rPr>
                <w:sz w:val="24"/>
              </w:rPr>
            </w:pPr>
            <w:r w:rsidRPr="00DD24D6">
              <w:rPr>
                <w:sz w:val="24"/>
              </w:rPr>
              <w:t>22. „utilizare declarată” înseamnă utilizarea prevăzută de producător, inclusiv condițiile de utilizare prevăzute în documentația tehnică, pe etichete, în informațiile generale despre produs, în instrucțiunile de utilizare, în informațiile privind siguranța sau în materialele publicitare;</w:t>
            </w:r>
          </w:p>
        </w:tc>
        <w:tc>
          <w:tcPr>
            <w:tcW w:w="5018" w:type="dxa"/>
          </w:tcPr>
          <w:p w14:paraId="362A50F5" w14:textId="77777777" w:rsidR="00820742" w:rsidRPr="00DD24D6" w:rsidRDefault="00820742" w:rsidP="00820742">
            <w:pPr>
              <w:pStyle w:val="TableParagraph"/>
              <w:tabs>
                <w:tab w:val="left" w:pos="15309"/>
              </w:tabs>
              <w:spacing w:line="273" w:lineRule="exact"/>
              <w:ind w:left="0" w:right="34"/>
              <w:jc w:val="both"/>
              <w:rPr>
                <w:sz w:val="24"/>
              </w:rPr>
            </w:pPr>
            <w:r w:rsidRPr="00DD24D6">
              <w:rPr>
                <w:i/>
                <w:sz w:val="24"/>
              </w:rPr>
              <w:t>utilizare declarată</w:t>
            </w:r>
            <w:r w:rsidRPr="00DD24D6">
              <w:rPr>
                <w:sz w:val="24"/>
              </w:rPr>
              <w:t xml:space="preserve"> - înseamnă utilizarea prevăzută de producător, inclusiv condițiile de utilizare prevăzute în documentația tehnică, pe etichete, în informațiile generale despre produs, în instrucțiunile de utilizare, în informațiile privind siguranța sau în materialele publicitare;</w:t>
            </w:r>
          </w:p>
        </w:tc>
        <w:tc>
          <w:tcPr>
            <w:tcW w:w="2021" w:type="dxa"/>
          </w:tcPr>
          <w:p w14:paraId="107087AC" w14:textId="77777777" w:rsidR="00820742" w:rsidRPr="00DD24D6" w:rsidRDefault="00820742" w:rsidP="00820742">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48117B98" w14:textId="77777777" w:rsidR="00820742" w:rsidRPr="00DD24D6" w:rsidRDefault="00820742" w:rsidP="00820742">
            <w:pPr>
              <w:spacing w:after="0"/>
              <w:ind w:left="29"/>
              <w:rPr>
                <w:sz w:val="24"/>
                <w:szCs w:val="24"/>
                <w:lang w:val="en-US"/>
              </w:rPr>
            </w:pPr>
          </w:p>
        </w:tc>
      </w:tr>
      <w:tr w:rsidR="00820742" w:rsidRPr="00DD24D6" w14:paraId="7442D0C6" w14:textId="77777777">
        <w:trPr>
          <w:trHeight w:val="556"/>
        </w:trPr>
        <w:tc>
          <w:tcPr>
            <w:tcW w:w="4815" w:type="dxa"/>
          </w:tcPr>
          <w:p w14:paraId="03E7DBB2"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lastRenderedPageBreak/>
              <w:t>23. „reparare” înseamnă procesul de reparare a unui produs defect sau de înlocuire a componentelor sale defecte, pentru a readuce produsul la o stare în care acesta își poate îndeplini utilizarea declarată;</w:t>
            </w:r>
          </w:p>
        </w:tc>
        <w:tc>
          <w:tcPr>
            <w:tcW w:w="5018" w:type="dxa"/>
          </w:tcPr>
          <w:p w14:paraId="70E3DB0E" w14:textId="77777777" w:rsidR="00820742" w:rsidRPr="00DD24D6" w:rsidRDefault="00820742" w:rsidP="006156EA">
            <w:pPr>
              <w:pStyle w:val="TableParagraph"/>
              <w:tabs>
                <w:tab w:val="left" w:pos="15309"/>
              </w:tabs>
              <w:spacing w:line="273" w:lineRule="exact"/>
              <w:ind w:left="0"/>
              <w:jc w:val="both"/>
              <w:rPr>
                <w:sz w:val="24"/>
              </w:rPr>
            </w:pPr>
            <w:r w:rsidRPr="00DD24D6">
              <w:rPr>
                <w:i/>
                <w:sz w:val="24"/>
              </w:rPr>
              <w:t>reparare</w:t>
            </w:r>
            <w:r w:rsidRPr="00DD24D6">
              <w:rPr>
                <w:sz w:val="24"/>
              </w:rPr>
              <w:t xml:space="preserve"> - înseamnă procesul de reparare a unui produs defect sau de înlocuire a componentelor sale defecte, pentru a readuce produsul la o stare în care acesta își poate îndeplini utilizarea declarată;</w:t>
            </w:r>
          </w:p>
        </w:tc>
        <w:tc>
          <w:tcPr>
            <w:tcW w:w="2021" w:type="dxa"/>
          </w:tcPr>
          <w:p w14:paraId="7057AC68" w14:textId="77777777" w:rsidR="00820742" w:rsidRPr="00DD24D6" w:rsidRDefault="00820742" w:rsidP="00820742">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6E7E0997" w14:textId="77777777" w:rsidR="00820742" w:rsidRPr="00DD24D6" w:rsidRDefault="00820742" w:rsidP="00820742">
            <w:pPr>
              <w:spacing w:after="0"/>
              <w:ind w:left="29"/>
              <w:rPr>
                <w:sz w:val="24"/>
                <w:szCs w:val="24"/>
                <w:lang w:val="en-US"/>
              </w:rPr>
            </w:pPr>
          </w:p>
        </w:tc>
      </w:tr>
      <w:tr w:rsidR="00820742" w:rsidRPr="00DD24D6" w14:paraId="05EAE31D" w14:textId="77777777">
        <w:trPr>
          <w:trHeight w:val="556"/>
        </w:trPr>
        <w:tc>
          <w:tcPr>
            <w:tcW w:w="4815" w:type="dxa"/>
          </w:tcPr>
          <w:p w14:paraId="425043ED"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24. „întreținere” înseamnă o acțiune efectuată pentru a menține un produs într-o stare în care poate funcționa conform destinației specificate;</w:t>
            </w:r>
          </w:p>
        </w:tc>
        <w:tc>
          <w:tcPr>
            <w:tcW w:w="5018" w:type="dxa"/>
          </w:tcPr>
          <w:p w14:paraId="1C4AA8A7" w14:textId="77777777" w:rsidR="00820742" w:rsidRPr="00DD24D6" w:rsidRDefault="00820742" w:rsidP="00820742">
            <w:pPr>
              <w:pStyle w:val="TableParagraph"/>
              <w:tabs>
                <w:tab w:val="left" w:pos="15309"/>
              </w:tabs>
              <w:spacing w:line="273" w:lineRule="exact"/>
              <w:ind w:left="0"/>
              <w:jc w:val="both"/>
              <w:rPr>
                <w:sz w:val="24"/>
              </w:rPr>
            </w:pPr>
            <w:r w:rsidRPr="00DD24D6">
              <w:rPr>
                <w:i/>
                <w:sz w:val="24"/>
              </w:rPr>
              <w:t xml:space="preserve">întreținere </w:t>
            </w:r>
            <w:r w:rsidRPr="00DD24D6">
              <w:rPr>
                <w:sz w:val="24"/>
              </w:rPr>
              <w:t>- înseamnă o acțiune efectuată pentru a menține un produs într-o stare în care poate funcționa conform destinației specificate;</w:t>
            </w:r>
          </w:p>
        </w:tc>
        <w:tc>
          <w:tcPr>
            <w:tcW w:w="2021" w:type="dxa"/>
          </w:tcPr>
          <w:p w14:paraId="7734C211" w14:textId="77777777" w:rsidR="00820742" w:rsidRPr="00DD24D6" w:rsidRDefault="00820742" w:rsidP="00820742">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3E05F73E" w14:textId="77777777" w:rsidR="00820742" w:rsidRPr="00DD24D6" w:rsidRDefault="00820742" w:rsidP="00820742">
            <w:pPr>
              <w:spacing w:after="0"/>
              <w:ind w:left="29"/>
              <w:rPr>
                <w:sz w:val="24"/>
                <w:szCs w:val="24"/>
                <w:lang w:val="en-US"/>
              </w:rPr>
            </w:pPr>
          </w:p>
        </w:tc>
      </w:tr>
      <w:tr w:rsidR="00820742" w:rsidRPr="00DD24D6" w14:paraId="66041B6C" w14:textId="77777777">
        <w:trPr>
          <w:trHeight w:val="556"/>
        </w:trPr>
        <w:tc>
          <w:tcPr>
            <w:tcW w:w="4815" w:type="dxa"/>
          </w:tcPr>
          <w:p w14:paraId="1F177DFE"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25. „produs refabricat” înseamnă un produs care nu constituie deșeuri sau care a încetat să mai constituie deșeuri în conformitate cu Directiva 2008/98/CE, care a fost instalat cel puțin o dată într-o construcție și care a fost supus unui proces de transformare care nu depășește operațiunile de recuperare constând în verificare, curățare și reparare care, în conformitate cu specificațiile tehnice armonizate aplicabile, sunt considerate esențiale pentru performanța produsului;</w:t>
            </w:r>
          </w:p>
        </w:tc>
        <w:tc>
          <w:tcPr>
            <w:tcW w:w="5018" w:type="dxa"/>
          </w:tcPr>
          <w:p w14:paraId="6349446D" w14:textId="77777777" w:rsidR="00820742" w:rsidRPr="00DD24D6" w:rsidRDefault="00820742" w:rsidP="00820742">
            <w:pPr>
              <w:pStyle w:val="TableParagraph"/>
              <w:tabs>
                <w:tab w:val="left" w:pos="15309"/>
              </w:tabs>
              <w:spacing w:line="273" w:lineRule="exact"/>
              <w:ind w:left="0"/>
              <w:jc w:val="both"/>
              <w:rPr>
                <w:sz w:val="24"/>
              </w:rPr>
            </w:pPr>
            <w:r w:rsidRPr="00DD24D6">
              <w:rPr>
                <w:i/>
                <w:sz w:val="24"/>
              </w:rPr>
              <w:t>produs refabricat</w:t>
            </w:r>
            <w:r w:rsidRPr="00DD24D6">
              <w:rPr>
                <w:sz w:val="24"/>
              </w:rPr>
              <w:t xml:space="preserve"> - înseamnă un produs care nu constituie deșeuri sau care a încetat să mai constituie deșeuri în conformitate cu Legea nr. 209/2016 privind deșeurile, care a fost instalat cel puțin o dată într-o construcție și care a fost supus unui proces de transformare care nu depășește operațiunile de recuperare constând în verificare, curățare și reparare care, în conformitate cu specificațiile tehnice armonizate aplicabile, sunt considerate esențiale pentru performanța produsului;</w:t>
            </w:r>
          </w:p>
        </w:tc>
        <w:tc>
          <w:tcPr>
            <w:tcW w:w="2021" w:type="dxa"/>
          </w:tcPr>
          <w:p w14:paraId="0CD2EA8F" w14:textId="77777777" w:rsidR="00820742" w:rsidRPr="00DD24D6" w:rsidRDefault="00820742" w:rsidP="00820742">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127D2514" w14:textId="77777777" w:rsidR="00820742" w:rsidRPr="00DD24D6" w:rsidRDefault="00820742" w:rsidP="00820742">
            <w:pPr>
              <w:spacing w:after="0"/>
              <w:ind w:left="29"/>
              <w:rPr>
                <w:sz w:val="24"/>
                <w:szCs w:val="24"/>
                <w:lang w:val="en-US"/>
              </w:rPr>
            </w:pPr>
          </w:p>
        </w:tc>
      </w:tr>
      <w:tr w:rsidR="00820742" w:rsidRPr="00D83559" w14:paraId="4082C3AD" w14:textId="77777777">
        <w:trPr>
          <w:trHeight w:val="556"/>
        </w:trPr>
        <w:tc>
          <w:tcPr>
            <w:tcW w:w="4815" w:type="dxa"/>
          </w:tcPr>
          <w:p w14:paraId="469CF00D"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26. „risc” înseamnă riscul definit la articolul 3 punctul 18 din Regulamentul (UE) 2019/1020;</w:t>
            </w:r>
          </w:p>
        </w:tc>
        <w:tc>
          <w:tcPr>
            <w:tcW w:w="5018" w:type="dxa"/>
          </w:tcPr>
          <w:p w14:paraId="0DB1F931" w14:textId="77777777" w:rsidR="00820742" w:rsidRPr="00DD24D6" w:rsidRDefault="00820742" w:rsidP="00820742">
            <w:pPr>
              <w:pStyle w:val="TableParagraph"/>
              <w:tabs>
                <w:tab w:val="left" w:pos="15309"/>
              </w:tabs>
              <w:spacing w:line="273" w:lineRule="exact"/>
              <w:ind w:left="864" w:right="398"/>
              <w:jc w:val="center"/>
              <w:rPr>
                <w:b/>
                <w:sz w:val="24"/>
              </w:rPr>
            </w:pPr>
          </w:p>
        </w:tc>
        <w:tc>
          <w:tcPr>
            <w:tcW w:w="2021" w:type="dxa"/>
          </w:tcPr>
          <w:p w14:paraId="7FB197CD" w14:textId="77777777" w:rsidR="00820742" w:rsidRPr="00DD24D6" w:rsidRDefault="00820742" w:rsidP="00820742">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5B198CDB" w14:textId="77777777" w:rsidR="00820742" w:rsidRPr="00DD24D6" w:rsidRDefault="00820742" w:rsidP="00820742">
            <w:pPr>
              <w:pStyle w:val="TableParagraph"/>
              <w:tabs>
                <w:tab w:val="left" w:pos="832"/>
                <w:tab w:val="left" w:pos="15309"/>
              </w:tabs>
              <w:spacing w:line="268" w:lineRule="exact"/>
              <w:ind w:left="0" w:right="398"/>
              <w:jc w:val="both"/>
              <w:rPr>
                <w:spacing w:val="-2"/>
                <w:sz w:val="24"/>
              </w:rPr>
            </w:pPr>
            <w:r w:rsidRPr="00DD24D6">
              <w:rPr>
                <w:spacing w:val="-2"/>
                <w:sz w:val="24"/>
              </w:rPr>
              <w:t xml:space="preserve">Noțiunea </w:t>
            </w:r>
          </w:p>
          <w:p w14:paraId="7E3D9149" w14:textId="77777777" w:rsidR="00820742" w:rsidRPr="00DD24D6" w:rsidRDefault="00820742" w:rsidP="00820742">
            <w:pPr>
              <w:pStyle w:val="TableParagraph"/>
              <w:tabs>
                <w:tab w:val="left" w:pos="832"/>
                <w:tab w:val="left" w:pos="15309"/>
              </w:tabs>
              <w:spacing w:line="268" w:lineRule="exact"/>
              <w:ind w:left="0" w:right="398"/>
              <w:jc w:val="both"/>
              <w:rPr>
                <w:spacing w:val="-2"/>
                <w:sz w:val="24"/>
              </w:rPr>
            </w:pPr>
            <w:r w:rsidRPr="00DD24D6">
              <w:rPr>
                <w:i/>
                <w:spacing w:val="-2"/>
                <w:sz w:val="24"/>
              </w:rPr>
              <w:t>risc</w:t>
            </w:r>
            <w:r w:rsidRPr="00DD24D6">
              <w:rPr>
                <w:spacing w:val="-2"/>
                <w:sz w:val="24"/>
              </w:rPr>
              <w:t xml:space="preserve"> este prevăzută în art. 3 din Legea nr. 162/2023 privind supravegherea pieței și conformitatea produselor, cu următorul cuprins:</w:t>
            </w:r>
          </w:p>
          <w:p w14:paraId="1AFB94A8" w14:textId="77777777" w:rsidR="00820742" w:rsidRPr="00DD24D6" w:rsidRDefault="00820742" w:rsidP="00820742">
            <w:pPr>
              <w:spacing w:after="0"/>
              <w:rPr>
                <w:sz w:val="24"/>
                <w:szCs w:val="24"/>
                <w:lang w:val="en-US"/>
              </w:rPr>
            </w:pPr>
            <w:r w:rsidRPr="00DD24D6">
              <w:rPr>
                <w:spacing w:val="-2"/>
                <w:sz w:val="24"/>
                <w:lang w:val="en-US"/>
              </w:rPr>
              <w:t>”</w:t>
            </w:r>
            <w:r w:rsidRPr="00DD24D6">
              <w:rPr>
                <w:lang w:val="en-US"/>
              </w:rPr>
              <w:t xml:space="preserve"> </w:t>
            </w:r>
            <w:proofErr w:type="spellStart"/>
            <w:proofErr w:type="gramStart"/>
            <w:r w:rsidRPr="00DD24D6">
              <w:rPr>
                <w:i/>
                <w:spacing w:val="-2"/>
                <w:sz w:val="24"/>
                <w:lang w:val="en-US"/>
              </w:rPr>
              <w:t>risc</w:t>
            </w:r>
            <w:proofErr w:type="spellEnd"/>
            <w:proofErr w:type="gramEnd"/>
            <w:r w:rsidRPr="00DD24D6">
              <w:rPr>
                <w:spacing w:val="-2"/>
                <w:sz w:val="24"/>
                <w:lang w:val="en-US"/>
              </w:rPr>
              <w:t xml:space="preserve"> – </w:t>
            </w:r>
            <w:proofErr w:type="spellStart"/>
            <w:r w:rsidRPr="00DD24D6">
              <w:rPr>
                <w:spacing w:val="-2"/>
                <w:sz w:val="24"/>
                <w:lang w:val="en-US"/>
              </w:rPr>
              <w:t>combinația</w:t>
            </w:r>
            <w:proofErr w:type="spellEnd"/>
            <w:r w:rsidRPr="00DD24D6">
              <w:rPr>
                <w:spacing w:val="-2"/>
                <w:sz w:val="24"/>
                <w:lang w:val="en-US"/>
              </w:rPr>
              <w:t xml:space="preserve"> </w:t>
            </w:r>
            <w:proofErr w:type="spellStart"/>
            <w:r w:rsidRPr="00DD24D6">
              <w:rPr>
                <w:spacing w:val="-2"/>
                <w:sz w:val="24"/>
                <w:lang w:val="en-US"/>
              </w:rPr>
              <w:t>dintre</w:t>
            </w:r>
            <w:proofErr w:type="spellEnd"/>
            <w:r w:rsidRPr="00DD24D6">
              <w:rPr>
                <w:spacing w:val="-2"/>
                <w:sz w:val="24"/>
                <w:lang w:val="en-US"/>
              </w:rPr>
              <w:t xml:space="preserve"> </w:t>
            </w:r>
            <w:proofErr w:type="spellStart"/>
            <w:r w:rsidRPr="00DD24D6">
              <w:rPr>
                <w:spacing w:val="-2"/>
                <w:sz w:val="24"/>
                <w:lang w:val="en-US"/>
              </w:rPr>
              <w:t>probabilitatea</w:t>
            </w:r>
            <w:proofErr w:type="spellEnd"/>
            <w:r w:rsidRPr="00DD24D6">
              <w:rPr>
                <w:spacing w:val="-2"/>
                <w:sz w:val="24"/>
                <w:lang w:val="en-US"/>
              </w:rPr>
              <w:t xml:space="preserve"> </w:t>
            </w:r>
            <w:proofErr w:type="spellStart"/>
            <w:r w:rsidRPr="00DD24D6">
              <w:rPr>
                <w:spacing w:val="-2"/>
                <w:sz w:val="24"/>
                <w:lang w:val="en-US"/>
              </w:rPr>
              <w:t>apariției</w:t>
            </w:r>
            <w:proofErr w:type="spellEnd"/>
            <w:r w:rsidRPr="00DD24D6">
              <w:rPr>
                <w:spacing w:val="-2"/>
                <w:sz w:val="24"/>
                <w:lang w:val="en-US"/>
              </w:rPr>
              <w:t xml:space="preserve"> </w:t>
            </w:r>
            <w:proofErr w:type="spellStart"/>
            <w:r w:rsidRPr="00DD24D6">
              <w:rPr>
                <w:spacing w:val="-2"/>
                <w:sz w:val="24"/>
                <w:lang w:val="en-US"/>
              </w:rPr>
              <w:t>unui</w:t>
            </w:r>
            <w:proofErr w:type="spellEnd"/>
            <w:r w:rsidRPr="00DD24D6">
              <w:rPr>
                <w:spacing w:val="-2"/>
                <w:sz w:val="24"/>
                <w:lang w:val="en-US"/>
              </w:rPr>
              <w:t xml:space="preserve"> </w:t>
            </w:r>
            <w:proofErr w:type="spellStart"/>
            <w:r w:rsidRPr="00DD24D6">
              <w:rPr>
                <w:spacing w:val="-2"/>
                <w:sz w:val="24"/>
                <w:lang w:val="en-US"/>
              </w:rPr>
              <w:t>pericol</w:t>
            </w:r>
            <w:proofErr w:type="spellEnd"/>
            <w:r w:rsidRPr="00DD24D6">
              <w:rPr>
                <w:spacing w:val="-2"/>
                <w:sz w:val="24"/>
                <w:lang w:val="en-US"/>
              </w:rPr>
              <w:t xml:space="preserve"> de </w:t>
            </w:r>
            <w:proofErr w:type="spellStart"/>
            <w:r w:rsidRPr="00DD24D6">
              <w:rPr>
                <w:spacing w:val="-2"/>
                <w:sz w:val="24"/>
                <w:lang w:val="en-US"/>
              </w:rPr>
              <w:t>vătămare</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gradul</w:t>
            </w:r>
            <w:proofErr w:type="spellEnd"/>
            <w:r w:rsidRPr="00DD24D6">
              <w:rPr>
                <w:spacing w:val="-2"/>
                <w:sz w:val="24"/>
                <w:lang w:val="en-US"/>
              </w:rPr>
              <w:t xml:space="preserve"> de </w:t>
            </w:r>
            <w:r w:rsidRPr="00DD24D6">
              <w:rPr>
                <w:spacing w:val="-2"/>
                <w:sz w:val="24"/>
                <w:lang w:val="en-US"/>
              </w:rPr>
              <w:lastRenderedPageBreak/>
              <w:t xml:space="preserve">gravitate a </w:t>
            </w:r>
            <w:proofErr w:type="spellStart"/>
            <w:r w:rsidRPr="00DD24D6">
              <w:rPr>
                <w:spacing w:val="-2"/>
                <w:sz w:val="24"/>
                <w:lang w:val="en-US"/>
              </w:rPr>
              <w:t>respectivei</w:t>
            </w:r>
            <w:proofErr w:type="spellEnd"/>
            <w:r w:rsidRPr="00DD24D6">
              <w:rPr>
                <w:spacing w:val="-2"/>
                <w:sz w:val="24"/>
                <w:lang w:val="en-US"/>
              </w:rPr>
              <w:t xml:space="preserve"> </w:t>
            </w:r>
            <w:proofErr w:type="spellStart"/>
            <w:r w:rsidRPr="00DD24D6">
              <w:rPr>
                <w:spacing w:val="-2"/>
                <w:sz w:val="24"/>
                <w:lang w:val="en-US"/>
              </w:rPr>
              <w:t>vătămări</w:t>
            </w:r>
            <w:proofErr w:type="spellEnd"/>
            <w:r w:rsidRPr="00DD24D6">
              <w:rPr>
                <w:spacing w:val="-2"/>
                <w:sz w:val="24"/>
                <w:lang w:val="en-US"/>
              </w:rPr>
              <w:t>;”</w:t>
            </w:r>
          </w:p>
        </w:tc>
      </w:tr>
      <w:tr w:rsidR="00820742" w:rsidRPr="00DD24D6" w14:paraId="6DECDC53" w14:textId="77777777">
        <w:trPr>
          <w:trHeight w:val="556"/>
        </w:trPr>
        <w:tc>
          <w:tcPr>
            <w:tcW w:w="4815" w:type="dxa"/>
          </w:tcPr>
          <w:p w14:paraId="7399AB19" w14:textId="77777777" w:rsidR="00820742" w:rsidRPr="00DD24D6" w:rsidRDefault="00820742" w:rsidP="006156EA">
            <w:pPr>
              <w:pStyle w:val="TableParagraph"/>
              <w:tabs>
                <w:tab w:val="left" w:pos="15309"/>
              </w:tabs>
              <w:spacing w:line="268" w:lineRule="exact"/>
              <w:ind w:left="0"/>
              <w:jc w:val="both"/>
              <w:rPr>
                <w:sz w:val="24"/>
              </w:rPr>
            </w:pPr>
            <w:r w:rsidRPr="00DD24D6">
              <w:rPr>
                <w:sz w:val="24"/>
              </w:rPr>
              <w:lastRenderedPageBreak/>
              <w:t>27. „produs-tip” înseamnă modelul abstract de produse individuale, determinat prin utilizarea preconizată și un set de caracteristici care exclud orice variație în ceea ce privește performanța sau îndeplinirea cerințelor referitoare la produse stabilite în prezentul regulament sau în conformitate cu acesta, în timp ce produse identice ale unor producători diferiți aparțin unor produse-tip diferite;</w:t>
            </w:r>
          </w:p>
        </w:tc>
        <w:tc>
          <w:tcPr>
            <w:tcW w:w="5018" w:type="dxa"/>
          </w:tcPr>
          <w:p w14:paraId="6945C375" w14:textId="1DF5C26F" w:rsidR="00820742" w:rsidRPr="00DD24D6" w:rsidRDefault="00820742" w:rsidP="00A8545A">
            <w:pPr>
              <w:pStyle w:val="TableParagraph"/>
              <w:tabs>
                <w:tab w:val="left" w:pos="15309"/>
              </w:tabs>
              <w:spacing w:line="273" w:lineRule="exact"/>
              <w:ind w:left="0"/>
              <w:jc w:val="both"/>
              <w:rPr>
                <w:sz w:val="24"/>
              </w:rPr>
            </w:pPr>
            <w:r w:rsidRPr="00DD24D6">
              <w:rPr>
                <w:i/>
                <w:sz w:val="24"/>
              </w:rPr>
              <w:t>produs-tip</w:t>
            </w:r>
            <w:r w:rsidRPr="00DD24D6">
              <w:rPr>
                <w:sz w:val="24"/>
              </w:rPr>
              <w:t xml:space="preserve"> - înseamnă modelul abstract de produse individuale, determinat prin utilizarea preconizată și un set de caracteristici care exclud orice variație în ceea ce privește performanța sau îndeplinirea cerințelor referitoare la produse stabilite în prezenta </w:t>
            </w:r>
            <w:r w:rsidR="00A8545A"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xml:space="preserve"> sau în conformitate cu acesta, în timp ce produse identice ale unor producători diferiți aparțin unor produse-tip diferite;</w:t>
            </w:r>
          </w:p>
        </w:tc>
        <w:tc>
          <w:tcPr>
            <w:tcW w:w="2021" w:type="dxa"/>
          </w:tcPr>
          <w:p w14:paraId="34685691" w14:textId="77777777" w:rsidR="00820742" w:rsidRPr="00DD24D6" w:rsidRDefault="00820742" w:rsidP="00820742">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21CDC435" w14:textId="77777777" w:rsidR="00820742" w:rsidRPr="00DD24D6" w:rsidRDefault="00820742" w:rsidP="00820742">
            <w:pPr>
              <w:spacing w:after="0"/>
              <w:ind w:left="29"/>
              <w:rPr>
                <w:sz w:val="24"/>
                <w:szCs w:val="24"/>
                <w:lang w:val="en-US"/>
              </w:rPr>
            </w:pPr>
          </w:p>
        </w:tc>
      </w:tr>
      <w:tr w:rsidR="00820742" w:rsidRPr="00DD24D6" w14:paraId="74A91A0A" w14:textId="77777777">
        <w:trPr>
          <w:trHeight w:val="556"/>
        </w:trPr>
        <w:tc>
          <w:tcPr>
            <w:tcW w:w="4815" w:type="dxa"/>
          </w:tcPr>
          <w:p w14:paraId="32CD4966" w14:textId="77777777" w:rsidR="00820742" w:rsidRPr="00DD24D6" w:rsidRDefault="00820742" w:rsidP="00820742">
            <w:pPr>
              <w:pStyle w:val="TableParagraph"/>
              <w:tabs>
                <w:tab w:val="left" w:pos="15309"/>
              </w:tabs>
              <w:spacing w:line="268" w:lineRule="exact"/>
              <w:ind w:left="0"/>
              <w:jc w:val="both"/>
              <w:rPr>
                <w:sz w:val="24"/>
              </w:rPr>
            </w:pPr>
            <w:r w:rsidRPr="00DD24D6">
              <w:rPr>
                <w:sz w:val="24"/>
              </w:rPr>
              <w:t>28. „stadiu actual al tehnologiei” înseamnă o modalitate de a atinge un anumit obiectiv care este fie cea mai eficace și mai avansată, fie apropiată de aceasta, fie o modalitate care este posibilă în prezent prin aplicarea tehnologiilor comune, indiferent dacă este sau nu soluția cea mai avansată din punct de vedere tehnologic;</w:t>
            </w:r>
          </w:p>
        </w:tc>
        <w:tc>
          <w:tcPr>
            <w:tcW w:w="5018" w:type="dxa"/>
          </w:tcPr>
          <w:p w14:paraId="0885A19A" w14:textId="77777777" w:rsidR="00820742" w:rsidRPr="00DD24D6" w:rsidRDefault="00820742" w:rsidP="00820742">
            <w:pPr>
              <w:pStyle w:val="TableParagraph"/>
              <w:tabs>
                <w:tab w:val="left" w:pos="15309"/>
              </w:tabs>
              <w:spacing w:line="273" w:lineRule="exact"/>
              <w:ind w:left="0"/>
              <w:jc w:val="both"/>
              <w:rPr>
                <w:sz w:val="24"/>
              </w:rPr>
            </w:pPr>
            <w:bookmarkStart w:id="9" w:name="_Hlk211610398"/>
            <w:r w:rsidRPr="00DD24D6">
              <w:rPr>
                <w:i/>
                <w:sz w:val="24"/>
              </w:rPr>
              <w:t>stadiu actual al tehnologiei</w:t>
            </w:r>
            <w:r w:rsidRPr="00DD24D6">
              <w:rPr>
                <w:sz w:val="24"/>
              </w:rPr>
              <w:t xml:space="preserve"> - înseamnă o modalitate de a atinge un anumit obiectiv care este fie cea mai eficace și mai avansată, fie apropiată de aceasta, fie o modalitate care este posibilă în prezent prin aplicarea tehnologiilor comune, indiferent dacă este sau nu soluția cea mai avansată din punct de vedere tehnologic;</w:t>
            </w:r>
            <w:bookmarkEnd w:id="9"/>
          </w:p>
        </w:tc>
        <w:tc>
          <w:tcPr>
            <w:tcW w:w="2021" w:type="dxa"/>
          </w:tcPr>
          <w:p w14:paraId="099558BB" w14:textId="77777777" w:rsidR="00820742" w:rsidRPr="00DD24D6" w:rsidRDefault="00820742" w:rsidP="00820742">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4179B1DC" w14:textId="77777777" w:rsidR="00820742" w:rsidRPr="00DD24D6" w:rsidRDefault="00820742" w:rsidP="00820742">
            <w:pPr>
              <w:spacing w:after="0"/>
              <w:ind w:left="29"/>
              <w:rPr>
                <w:sz w:val="24"/>
                <w:szCs w:val="24"/>
                <w:lang w:val="en-US"/>
              </w:rPr>
            </w:pPr>
          </w:p>
        </w:tc>
      </w:tr>
      <w:tr w:rsidR="006D1F01" w:rsidRPr="00D83559" w14:paraId="769EFF0A" w14:textId="77777777">
        <w:trPr>
          <w:trHeight w:val="556"/>
        </w:trPr>
        <w:tc>
          <w:tcPr>
            <w:tcW w:w="4815" w:type="dxa"/>
          </w:tcPr>
          <w:p w14:paraId="1658D8A9" w14:textId="77777777" w:rsidR="006D1F01" w:rsidRPr="00DD24D6" w:rsidRDefault="006D1F01" w:rsidP="006D1F01">
            <w:pPr>
              <w:pStyle w:val="TableParagraph"/>
              <w:tabs>
                <w:tab w:val="left" w:pos="15309"/>
              </w:tabs>
              <w:spacing w:line="268" w:lineRule="exact"/>
              <w:ind w:left="0"/>
              <w:jc w:val="both"/>
              <w:rPr>
                <w:sz w:val="24"/>
              </w:rPr>
            </w:pPr>
            <w:r w:rsidRPr="00DD24D6">
              <w:rPr>
                <w:sz w:val="24"/>
              </w:rPr>
              <w:t>29. „reciclare” înseamnă reciclare în sensul definiției de la articolul 3 punctul 17 din Directiva 2008/98/CE;</w:t>
            </w:r>
          </w:p>
        </w:tc>
        <w:tc>
          <w:tcPr>
            <w:tcW w:w="5018" w:type="dxa"/>
          </w:tcPr>
          <w:p w14:paraId="697C9BF1" w14:textId="77777777" w:rsidR="006D1F01" w:rsidRPr="00DD24D6" w:rsidRDefault="006D1F01" w:rsidP="006D1F01">
            <w:pPr>
              <w:pStyle w:val="TableParagraph"/>
              <w:tabs>
                <w:tab w:val="left" w:pos="15309"/>
              </w:tabs>
              <w:spacing w:line="273" w:lineRule="exact"/>
              <w:ind w:left="0"/>
              <w:jc w:val="both"/>
              <w:rPr>
                <w:sz w:val="24"/>
              </w:rPr>
            </w:pPr>
          </w:p>
        </w:tc>
        <w:tc>
          <w:tcPr>
            <w:tcW w:w="2021" w:type="dxa"/>
          </w:tcPr>
          <w:p w14:paraId="6C775081" w14:textId="77777777" w:rsidR="006D1F01" w:rsidRPr="00DD24D6" w:rsidRDefault="006D1F01" w:rsidP="006D1F01">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8584A8B" w14:textId="77777777" w:rsidR="006D1F01" w:rsidRPr="00DD24D6" w:rsidRDefault="006D1F01" w:rsidP="006D1F01">
            <w:pPr>
              <w:pStyle w:val="TableParagraph"/>
              <w:tabs>
                <w:tab w:val="left" w:pos="832"/>
                <w:tab w:val="left" w:pos="15309"/>
              </w:tabs>
              <w:spacing w:line="268" w:lineRule="exact"/>
              <w:ind w:left="-60" w:right="398"/>
              <w:jc w:val="both"/>
              <w:rPr>
                <w:spacing w:val="-2"/>
                <w:sz w:val="24"/>
              </w:rPr>
            </w:pPr>
            <w:r w:rsidRPr="00DD24D6">
              <w:rPr>
                <w:spacing w:val="-2"/>
                <w:sz w:val="24"/>
              </w:rPr>
              <w:t xml:space="preserve">Noțiunea </w:t>
            </w:r>
          </w:p>
          <w:p w14:paraId="2E307CB5" w14:textId="77777777" w:rsidR="006D1F01" w:rsidRPr="00DD24D6" w:rsidRDefault="006D1F01" w:rsidP="006D1F01">
            <w:pPr>
              <w:pStyle w:val="TableParagraph"/>
              <w:tabs>
                <w:tab w:val="left" w:pos="832"/>
                <w:tab w:val="left" w:pos="15309"/>
              </w:tabs>
              <w:spacing w:line="268" w:lineRule="exact"/>
              <w:ind w:left="-60" w:right="398"/>
              <w:jc w:val="both"/>
              <w:rPr>
                <w:spacing w:val="-2"/>
                <w:sz w:val="24"/>
              </w:rPr>
            </w:pPr>
            <w:r w:rsidRPr="00DD24D6">
              <w:rPr>
                <w:i/>
                <w:spacing w:val="-2"/>
                <w:sz w:val="24"/>
              </w:rPr>
              <w:t>reciclare</w:t>
            </w:r>
            <w:r w:rsidRPr="00DD24D6">
              <w:rPr>
                <w:spacing w:val="-2"/>
                <w:sz w:val="24"/>
              </w:rPr>
              <w:t xml:space="preserve"> este prevăzută în art. 2 alin. (19) din Legea nr. 209/2016 privind deșeurile, cu următorul cuprins:</w:t>
            </w:r>
          </w:p>
          <w:p w14:paraId="152CE6CD" w14:textId="77777777" w:rsidR="006D1F01" w:rsidRPr="00DD24D6" w:rsidRDefault="006D1F01" w:rsidP="006D1F01">
            <w:pPr>
              <w:spacing w:after="0"/>
              <w:ind w:left="-60"/>
              <w:rPr>
                <w:sz w:val="24"/>
                <w:szCs w:val="24"/>
                <w:lang w:val="en-US"/>
              </w:rPr>
            </w:pPr>
            <w:r w:rsidRPr="00DD24D6">
              <w:rPr>
                <w:spacing w:val="-2"/>
                <w:sz w:val="24"/>
                <w:lang w:val="en-US"/>
              </w:rPr>
              <w:t>”</w:t>
            </w:r>
            <w:r w:rsidRPr="00DD24D6">
              <w:rPr>
                <w:lang w:val="en-US"/>
              </w:rPr>
              <w:t xml:space="preserve"> </w:t>
            </w:r>
            <w:proofErr w:type="spellStart"/>
            <w:proofErr w:type="gramStart"/>
            <w:r w:rsidRPr="00DD24D6">
              <w:rPr>
                <w:i/>
                <w:spacing w:val="-2"/>
                <w:sz w:val="24"/>
                <w:lang w:val="en-US"/>
              </w:rPr>
              <w:t>reciclare</w:t>
            </w:r>
            <w:proofErr w:type="spellEnd"/>
            <w:proofErr w:type="gramEnd"/>
            <w:r w:rsidRPr="00DD24D6">
              <w:rPr>
                <w:spacing w:val="-2"/>
                <w:sz w:val="24"/>
                <w:lang w:val="en-US"/>
              </w:rPr>
              <w:t xml:space="preserve"> – </w:t>
            </w:r>
            <w:proofErr w:type="spellStart"/>
            <w:r w:rsidRPr="00DD24D6">
              <w:rPr>
                <w:spacing w:val="-2"/>
                <w:sz w:val="24"/>
                <w:lang w:val="en-US"/>
              </w:rPr>
              <w:t>orice</w:t>
            </w:r>
            <w:proofErr w:type="spellEnd"/>
            <w:r w:rsidRPr="00DD24D6">
              <w:rPr>
                <w:spacing w:val="-2"/>
                <w:sz w:val="24"/>
                <w:lang w:val="en-US"/>
              </w:rPr>
              <w:t xml:space="preserve"> </w:t>
            </w:r>
            <w:proofErr w:type="spellStart"/>
            <w:r w:rsidRPr="00DD24D6">
              <w:rPr>
                <w:spacing w:val="-2"/>
                <w:sz w:val="24"/>
                <w:lang w:val="en-US"/>
              </w:rPr>
              <w:t>operațiune</w:t>
            </w:r>
            <w:proofErr w:type="spellEnd"/>
            <w:r w:rsidRPr="00DD24D6">
              <w:rPr>
                <w:spacing w:val="-2"/>
                <w:sz w:val="24"/>
                <w:lang w:val="en-US"/>
              </w:rPr>
              <w:t xml:space="preserve"> de </w:t>
            </w:r>
            <w:proofErr w:type="spellStart"/>
            <w:r w:rsidRPr="00DD24D6">
              <w:rPr>
                <w:spacing w:val="-2"/>
                <w:sz w:val="24"/>
                <w:lang w:val="en-US"/>
              </w:rPr>
              <w:t>valorificare</w:t>
            </w:r>
            <w:proofErr w:type="spellEnd"/>
            <w:r w:rsidRPr="00DD24D6">
              <w:rPr>
                <w:spacing w:val="-2"/>
                <w:sz w:val="24"/>
                <w:lang w:val="en-US"/>
              </w:rPr>
              <w:t xml:space="preserve"> </w:t>
            </w:r>
            <w:proofErr w:type="spellStart"/>
            <w:r w:rsidRPr="00DD24D6">
              <w:rPr>
                <w:spacing w:val="-2"/>
                <w:sz w:val="24"/>
                <w:lang w:val="en-US"/>
              </w:rPr>
              <w:t>prin</w:t>
            </w:r>
            <w:proofErr w:type="spellEnd"/>
            <w:r w:rsidRPr="00DD24D6">
              <w:rPr>
                <w:spacing w:val="-2"/>
                <w:sz w:val="24"/>
                <w:lang w:val="en-US"/>
              </w:rPr>
              <w:t xml:space="preserve"> care </w:t>
            </w:r>
            <w:proofErr w:type="spellStart"/>
            <w:r w:rsidRPr="00DD24D6">
              <w:rPr>
                <w:spacing w:val="-2"/>
                <w:sz w:val="24"/>
                <w:lang w:val="en-US"/>
              </w:rPr>
              <w:t>deșeurile</w:t>
            </w:r>
            <w:proofErr w:type="spellEnd"/>
            <w:r w:rsidRPr="00DD24D6">
              <w:rPr>
                <w:spacing w:val="-2"/>
                <w:sz w:val="24"/>
                <w:lang w:val="en-US"/>
              </w:rPr>
              <w:t xml:space="preserve"> sunt </w:t>
            </w:r>
            <w:proofErr w:type="spellStart"/>
            <w:r w:rsidRPr="00DD24D6">
              <w:rPr>
                <w:spacing w:val="-2"/>
                <w:sz w:val="24"/>
                <w:lang w:val="en-US"/>
              </w:rPr>
              <w:t>transformate</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produse</w:t>
            </w:r>
            <w:proofErr w:type="spellEnd"/>
            <w:r w:rsidRPr="00DD24D6">
              <w:rPr>
                <w:spacing w:val="-2"/>
                <w:sz w:val="24"/>
                <w:lang w:val="en-US"/>
              </w:rPr>
              <w:t xml:space="preserve">, </w:t>
            </w:r>
            <w:proofErr w:type="spellStart"/>
            <w:r w:rsidRPr="00DD24D6">
              <w:rPr>
                <w:spacing w:val="-2"/>
                <w:sz w:val="24"/>
                <w:lang w:val="en-US"/>
              </w:rPr>
              <w:t>materiale</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substanțe</w:t>
            </w:r>
            <w:proofErr w:type="spellEnd"/>
            <w:r w:rsidRPr="00DD24D6">
              <w:rPr>
                <w:spacing w:val="-2"/>
                <w:sz w:val="24"/>
                <w:lang w:val="en-US"/>
              </w:rPr>
              <w:t xml:space="preserve"> </w:t>
            </w:r>
            <w:proofErr w:type="spellStart"/>
            <w:r w:rsidRPr="00DD24D6">
              <w:rPr>
                <w:spacing w:val="-2"/>
                <w:sz w:val="24"/>
                <w:lang w:val="en-US"/>
              </w:rPr>
              <w:t>pentru</w:t>
            </w:r>
            <w:proofErr w:type="spellEnd"/>
            <w:r w:rsidRPr="00DD24D6">
              <w:rPr>
                <w:spacing w:val="-2"/>
                <w:sz w:val="24"/>
                <w:lang w:val="en-US"/>
              </w:rPr>
              <w:t xml:space="preserve"> a-</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îndeplini</w:t>
            </w:r>
            <w:proofErr w:type="spellEnd"/>
            <w:r w:rsidRPr="00DD24D6">
              <w:rPr>
                <w:spacing w:val="-2"/>
                <w:sz w:val="24"/>
                <w:lang w:val="en-US"/>
              </w:rPr>
              <w:t xml:space="preserve"> </w:t>
            </w:r>
            <w:proofErr w:type="spellStart"/>
            <w:r w:rsidRPr="00DD24D6">
              <w:rPr>
                <w:spacing w:val="-2"/>
                <w:sz w:val="24"/>
                <w:lang w:val="en-US"/>
              </w:rPr>
              <w:t>funcția</w:t>
            </w:r>
            <w:proofErr w:type="spellEnd"/>
            <w:r w:rsidRPr="00DD24D6">
              <w:rPr>
                <w:spacing w:val="-2"/>
                <w:sz w:val="24"/>
                <w:lang w:val="en-US"/>
              </w:rPr>
              <w:t xml:space="preserve"> lor </w:t>
            </w:r>
            <w:proofErr w:type="spellStart"/>
            <w:r w:rsidRPr="00DD24D6">
              <w:rPr>
                <w:spacing w:val="-2"/>
                <w:sz w:val="24"/>
                <w:lang w:val="en-US"/>
              </w:rPr>
              <w:t>inițială</w:t>
            </w:r>
            <w:proofErr w:type="spellEnd"/>
            <w:r w:rsidRPr="00DD24D6">
              <w:rPr>
                <w:spacing w:val="-2"/>
                <w:sz w:val="24"/>
                <w:lang w:val="en-US"/>
              </w:rPr>
              <w:t xml:space="preserve"> </w:t>
            </w:r>
            <w:proofErr w:type="spellStart"/>
            <w:r w:rsidRPr="00DD24D6">
              <w:rPr>
                <w:spacing w:val="-2"/>
                <w:sz w:val="24"/>
                <w:lang w:val="en-US"/>
              </w:rPr>
              <w:lastRenderedPageBreak/>
              <w:t>sau</w:t>
            </w:r>
            <w:proofErr w:type="spellEnd"/>
            <w:r w:rsidRPr="00DD24D6">
              <w:rPr>
                <w:spacing w:val="-2"/>
                <w:sz w:val="24"/>
                <w:lang w:val="en-US"/>
              </w:rPr>
              <w:t xml:space="preserve"> </w:t>
            </w:r>
            <w:proofErr w:type="spellStart"/>
            <w:r w:rsidRPr="00DD24D6">
              <w:rPr>
                <w:spacing w:val="-2"/>
                <w:sz w:val="24"/>
                <w:lang w:val="en-US"/>
              </w:rPr>
              <w:t>pentru</w:t>
            </w:r>
            <w:proofErr w:type="spellEnd"/>
            <w:r w:rsidRPr="00DD24D6">
              <w:rPr>
                <w:spacing w:val="-2"/>
                <w:sz w:val="24"/>
                <w:lang w:val="en-US"/>
              </w:rPr>
              <w:t xml:space="preserve"> </w:t>
            </w:r>
            <w:proofErr w:type="spellStart"/>
            <w:r w:rsidRPr="00DD24D6">
              <w:rPr>
                <w:spacing w:val="-2"/>
                <w:sz w:val="24"/>
                <w:lang w:val="en-US"/>
              </w:rPr>
              <w:t>alte</w:t>
            </w:r>
            <w:proofErr w:type="spellEnd"/>
            <w:r w:rsidRPr="00DD24D6">
              <w:rPr>
                <w:spacing w:val="-2"/>
                <w:sz w:val="24"/>
                <w:lang w:val="en-US"/>
              </w:rPr>
              <w:t xml:space="preserve"> </w:t>
            </w:r>
            <w:proofErr w:type="spellStart"/>
            <w:r w:rsidRPr="00DD24D6">
              <w:rPr>
                <w:spacing w:val="-2"/>
                <w:sz w:val="24"/>
                <w:lang w:val="en-US"/>
              </w:rPr>
              <w:t>scopuri</w:t>
            </w:r>
            <w:proofErr w:type="spellEnd"/>
            <w:r w:rsidRPr="00DD24D6">
              <w:rPr>
                <w:spacing w:val="-2"/>
                <w:sz w:val="24"/>
                <w:lang w:val="en-US"/>
              </w:rPr>
              <w:t xml:space="preserve">. </w:t>
            </w:r>
            <w:proofErr w:type="spellStart"/>
            <w:r w:rsidRPr="00DD24D6">
              <w:rPr>
                <w:spacing w:val="-2"/>
                <w:sz w:val="24"/>
                <w:lang w:val="en-US"/>
              </w:rPr>
              <w:t>Aceasta</w:t>
            </w:r>
            <w:proofErr w:type="spellEnd"/>
            <w:r w:rsidRPr="00DD24D6">
              <w:rPr>
                <w:spacing w:val="-2"/>
                <w:sz w:val="24"/>
                <w:lang w:val="en-US"/>
              </w:rPr>
              <w:t xml:space="preserve"> include </w:t>
            </w:r>
            <w:proofErr w:type="spellStart"/>
            <w:r w:rsidRPr="00DD24D6">
              <w:rPr>
                <w:spacing w:val="-2"/>
                <w:sz w:val="24"/>
                <w:lang w:val="en-US"/>
              </w:rPr>
              <w:t>retratarea</w:t>
            </w:r>
            <w:proofErr w:type="spellEnd"/>
            <w:r w:rsidRPr="00DD24D6">
              <w:rPr>
                <w:spacing w:val="-2"/>
                <w:sz w:val="24"/>
                <w:lang w:val="en-US"/>
              </w:rPr>
              <w:t xml:space="preserve"> </w:t>
            </w:r>
            <w:proofErr w:type="spellStart"/>
            <w:r w:rsidRPr="00DD24D6">
              <w:rPr>
                <w:spacing w:val="-2"/>
                <w:sz w:val="24"/>
                <w:lang w:val="en-US"/>
              </w:rPr>
              <w:t>materialelor</w:t>
            </w:r>
            <w:proofErr w:type="spellEnd"/>
            <w:r w:rsidRPr="00DD24D6">
              <w:rPr>
                <w:spacing w:val="-2"/>
                <w:sz w:val="24"/>
                <w:lang w:val="en-US"/>
              </w:rPr>
              <w:t xml:space="preserve"> </w:t>
            </w:r>
            <w:proofErr w:type="spellStart"/>
            <w:r w:rsidRPr="00DD24D6">
              <w:rPr>
                <w:spacing w:val="-2"/>
                <w:sz w:val="24"/>
                <w:lang w:val="en-US"/>
              </w:rPr>
              <w:t>organice</w:t>
            </w:r>
            <w:proofErr w:type="spellEnd"/>
            <w:r w:rsidRPr="00DD24D6">
              <w:rPr>
                <w:spacing w:val="-2"/>
                <w:sz w:val="24"/>
                <w:lang w:val="en-US"/>
              </w:rPr>
              <w:t xml:space="preserve">, </w:t>
            </w:r>
            <w:proofErr w:type="spellStart"/>
            <w:r w:rsidRPr="00DD24D6">
              <w:rPr>
                <w:spacing w:val="-2"/>
                <w:sz w:val="24"/>
                <w:lang w:val="en-US"/>
              </w:rPr>
              <w:t>dar</w:t>
            </w:r>
            <w:proofErr w:type="spellEnd"/>
            <w:r w:rsidRPr="00DD24D6">
              <w:rPr>
                <w:spacing w:val="-2"/>
                <w:sz w:val="24"/>
                <w:lang w:val="en-US"/>
              </w:rPr>
              <w:t xml:space="preserve"> nu include </w:t>
            </w:r>
            <w:proofErr w:type="spellStart"/>
            <w:r w:rsidRPr="00DD24D6">
              <w:rPr>
                <w:spacing w:val="-2"/>
                <w:sz w:val="24"/>
                <w:lang w:val="en-US"/>
              </w:rPr>
              <w:t>valorificarea</w:t>
            </w:r>
            <w:proofErr w:type="spellEnd"/>
            <w:r w:rsidRPr="00DD24D6">
              <w:rPr>
                <w:spacing w:val="-2"/>
                <w:sz w:val="24"/>
                <w:lang w:val="en-US"/>
              </w:rPr>
              <w:t xml:space="preserve"> </w:t>
            </w:r>
            <w:proofErr w:type="spellStart"/>
            <w:r w:rsidRPr="00DD24D6">
              <w:rPr>
                <w:spacing w:val="-2"/>
                <w:sz w:val="24"/>
                <w:lang w:val="en-US"/>
              </w:rPr>
              <w:t>energetică</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conversia</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vederea</w:t>
            </w:r>
            <w:proofErr w:type="spellEnd"/>
            <w:r w:rsidRPr="00DD24D6">
              <w:rPr>
                <w:spacing w:val="-2"/>
                <w:sz w:val="24"/>
                <w:lang w:val="en-US"/>
              </w:rPr>
              <w:t xml:space="preserve"> </w:t>
            </w:r>
            <w:proofErr w:type="spellStart"/>
            <w:r w:rsidRPr="00DD24D6">
              <w:rPr>
                <w:spacing w:val="-2"/>
                <w:sz w:val="24"/>
                <w:lang w:val="en-US"/>
              </w:rPr>
              <w:t>folosirii</w:t>
            </w:r>
            <w:proofErr w:type="spellEnd"/>
            <w:r w:rsidRPr="00DD24D6">
              <w:rPr>
                <w:spacing w:val="-2"/>
                <w:sz w:val="24"/>
                <w:lang w:val="en-US"/>
              </w:rPr>
              <w:t xml:space="preserve"> </w:t>
            </w:r>
            <w:proofErr w:type="spellStart"/>
            <w:r w:rsidRPr="00DD24D6">
              <w:rPr>
                <w:spacing w:val="-2"/>
                <w:sz w:val="24"/>
                <w:lang w:val="en-US"/>
              </w:rPr>
              <w:t>materialelor</w:t>
            </w:r>
            <w:proofErr w:type="spellEnd"/>
            <w:r w:rsidRPr="00DD24D6">
              <w:rPr>
                <w:spacing w:val="-2"/>
                <w:sz w:val="24"/>
                <w:lang w:val="en-US"/>
              </w:rPr>
              <w:t xml:space="preserve"> </w:t>
            </w:r>
            <w:proofErr w:type="spellStart"/>
            <w:r w:rsidRPr="00DD24D6">
              <w:rPr>
                <w:spacing w:val="-2"/>
                <w:sz w:val="24"/>
                <w:lang w:val="en-US"/>
              </w:rPr>
              <w:t>drept</w:t>
            </w:r>
            <w:proofErr w:type="spellEnd"/>
            <w:r w:rsidRPr="00DD24D6">
              <w:rPr>
                <w:spacing w:val="-2"/>
                <w:sz w:val="24"/>
                <w:lang w:val="en-US"/>
              </w:rPr>
              <w:t xml:space="preserve"> </w:t>
            </w:r>
            <w:proofErr w:type="spellStart"/>
            <w:r w:rsidRPr="00DD24D6">
              <w:rPr>
                <w:spacing w:val="-2"/>
                <w:sz w:val="24"/>
                <w:lang w:val="en-US"/>
              </w:rPr>
              <w:t>combustibil</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pentru</w:t>
            </w:r>
            <w:proofErr w:type="spellEnd"/>
            <w:r w:rsidRPr="00DD24D6">
              <w:rPr>
                <w:spacing w:val="-2"/>
                <w:sz w:val="24"/>
                <w:lang w:val="en-US"/>
              </w:rPr>
              <w:t xml:space="preserve"> </w:t>
            </w:r>
            <w:proofErr w:type="spellStart"/>
            <w:r w:rsidRPr="00DD24D6">
              <w:rPr>
                <w:spacing w:val="-2"/>
                <w:sz w:val="24"/>
                <w:lang w:val="en-US"/>
              </w:rPr>
              <w:t>operațiunile</w:t>
            </w:r>
            <w:proofErr w:type="spellEnd"/>
            <w:r w:rsidRPr="00DD24D6">
              <w:rPr>
                <w:spacing w:val="-2"/>
                <w:sz w:val="24"/>
                <w:lang w:val="en-US"/>
              </w:rPr>
              <w:t xml:space="preserve"> de </w:t>
            </w:r>
            <w:proofErr w:type="spellStart"/>
            <w:r w:rsidRPr="00DD24D6">
              <w:rPr>
                <w:spacing w:val="-2"/>
                <w:sz w:val="24"/>
                <w:lang w:val="en-US"/>
              </w:rPr>
              <w:t>rambleiere</w:t>
            </w:r>
            <w:proofErr w:type="spellEnd"/>
            <w:r w:rsidRPr="00DD24D6">
              <w:rPr>
                <w:spacing w:val="-2"/>
                <w:sz w:val="24"/>
                <w:lang w:val="en-US"/>
              </w:rPr>
              <w:t>;”</w:t>
            </w:r>
          </w:p>
        </w:tc>
      </w:tr>
      <w:tr w:rsidR="003D522A" w:rsidRPr="00D83559" w14:paraId="09931FED" w14:textId="77777777">
        <w:trPr>
          <w:trHeight w:val="556"/>
        </w:trPr>
        <w:tc>
          <w:tcPr>
            <w:tcW w:w="4815" w:type="dxa"/>
          </w:tcPr>
          <w:p w14:paraId="4CAB2828" w14:textId="77777777" w:rsidR="003D522A" w:rsidRPr="00DD24D6" w:rsidRDefault="003D522A" w:rsidP="003D522A">
            <w:pPr>
              <w:pStyle w:val="TableParagraph"/>
              <w:tabs>
                <w:tab w:val="left" w:pos="15309"/>
              </w:tabs>
              <w:spacing w:line="268" w:lineRule="exact"/>
              <w:ind w:left="0"/>
              <w:jc w:val="both"/>
              <w:rPr>
                <w:sz w:val="24"/>
              </w:rPr>
            </w:pPr>
            <w:r w:rsidRPr="00DD24D6">
              <w:rPr>
                <w:sz w:val="24"/>
              </w:rPr>
              <w:lastRenderedPageBreak/>
              <w:t>30. „furnizor de servicii de logistică” înseamnă un furnizor de servicii de logistică în sensul definiției de la articolul 3 punctul 11 din Regulamentul (UE) 2019/1020;</w:t>
            </w:r>
          </w:p>
        </w:tc>
        <w:tc>
          <w:tcPr>
            <w:tcW w:w="5018" w:type="dxa"/>
          </w:tcPr>
          <w:p w14:paraId="5D305461" w14:textId="77777777" w:rsidR="003D522A" w:rsidRPr="00DD24D6" w:rsidRDefault="003D522A" w:rsidP="003D522A">
            <w:pPr>
              <w:pStyle w:val="TableParagraph"/>
              <w:tabs>
                <w:tab w:val="left" w:pos="15309"/>
              </w:tabs>
              <w:spacing w:line="273" w:lineRule="exact"/>
              <w:ind w:left="864" w:right="398"/>
              <w:jc w:val="center"/>
              <w:rPr>
                <w:b/>
                <w:sz w:val="24"/>
              </w:rPr>
            </w:pPr>
          </w:p>
        </w:tc>
        <w:tc>
          <w:tcPr>
            <w:tcW w:w="2021" w:type="dxa"/>
          </w:tcPr>
          <w:p w14:paraId="222202E1" w14:textId="77777777" w:rsidR="003D522A" w:rsidRPr="00DD24D6" w:rsidRDefault="003D522A" w:rsidP="003D522A">
            <w:pPr>
              <w:pStyle w:val="TableParagraph"/>
              <w:tabs>
                <w:tab w:val="left" w:pos="15309"/>
              </w:tabs>
              <w:spacing w:line="237" w:lineRule="auto"/>
              <w:ind w:right="398"/>
              <w:rPr>
                <w:spacing w:val="-2"/>
                <w:sz w:val="24"/>
              </w:rPr>
            </w:pPr>
            <w:r w:rsidRPr="00DD24D6">
              <w:rPr>
                <w:spacing w:val="-2"/>
                <w:sz w:val="24"/>
              </w:rPr>
              <w:t>Compatibil</w:t>
            </w:r>
          </w:p>
        </w:tc>
        <w:tc>
          <w:tcPr>
            <w:tcW w:w="3308" w:type="dxa"/>
          </w:tcPr>
          <w:p w14:paraId="0DD52BF6" w14:textId="77777777" w:rsidR="003D522A" w:rsidRPr="00DD24D6" w:rsidRDefault="003D522A" w:rsidP="003D522A">
            <w:pPr>
              <w:pStyle w:val="TableParagraph"/>
              <w:tabs>
                <w:tab w:val="left" w:pos="832"/>
                <w:tab w:val="left" w:pos="15309"/>
              </w:tabs>
              <w:spacing w:line="268" w:lineRule="exact"/>
              <w:ind w:left="-60" w:right="398"/>
              <w:jc w:val="both"/>
              <w:rPr>
                <w:spacing w:val="-2"/>
                <w:sz w:val="24"/>
              </w:rPr>
            </w:pPr>
            <w:r w:rsidRPr="00DD24D6">
              <w:rPr>
                <w:spacing w:val="-2"/>
                <w:sz w:val="24"/>
              </w:rPr>
              <w:t xml:space="preserve">Noțiunea </w:t>
            </w:r>
          </w:p>
          <w:p w14:paraId="46043503" w14:textId="77777777" w:rsidR="003D522A" w:rsidRPr="00DD24D6" w:rsidRDefault="003D522A" w:rsidP="003D522A">
            <w:pPr>
              <w:pStyle w:val="TableParagraph"/>
              <w:tabs>
                <w:tab w:val="left" w:pos="832"/>
                <w:tab w:val="left" w:pos="15309"/>
              </w:tabs>
              <w:spacing w:line="268" w:lineRule="exact"/>
              <w:ind w:left="-60" w:right="398"/>
              <w:jc w:val="both"/>
              <w:rPr>
                <w:spacing w:val="-2"/>
                <w:sz w:val="24"/>
              </w:rPr>
            </w:pPr>
            <w:proofErr w:type="spellStart"/>
            <w:r w:rsidRPr="00DD24D6">
              <w:rPr>
                <w:i/>
                <w:spacing w:val="-2"/>
                <w:sz w:val="24"/>
                <w:lang w:val="en-US"/>
              </w:rPr>
              <w:t>furnizor</w:t>
            </w:r>
            <w:proofErr w:type="spellEnd"/>
            <w:r w:rsidRPr="00DD24D6">
              <w:rPr>
                <w:i/>
                <w:spacing w:val="-2"/>
                <w:sz w:val="24"/>
                <w:lang w:val="en-US"/>
              </w:rPr>
              <w:t xml:space="preserve"> de </w:t>
            </w:r>
            <w:proofErr w:type="spellStart"/>
            <w:r w:rsidRPr="00DD24D6">
              <w:rPr>
                <w:i/>
                <w:spacing w:val="-2"/>
                <w:sz w:val="24"/>
                <w:lang w:val="en-US"/>
              </w:rPr>
              <w:t>servicii</w:t>
            </w:r>
            <w:proofErr w:type="spellEnd"/>
            <w:r w:rsidRPr="00DD24D6">
              <w:rPr>
                <w:i/>
                <w:spacing w:val="-2"/>
                <w:sz w:val="24"/>
                <w:lang w:val="en-US"/>
              </w:rPr>
              <w:t xml:space="preserve"> de </w:t>
            </w:r>
            <w:proofErr w:type="spellStart"/>
            <w:r w:rsidRPr="00DD24D6">
              <w:rPr>
                <w:i/>
                <w:spacing w:val="-2"/>
                <w:sz w:val="24"/>
                <w:lang w:val="en-US"/>
              </w:rPr>
              <w:t>logistică</w:t>
            </w:r>
            <w:proofErr w:type="spellEnd"/>
            <w:r w:rsidRPr="00DD24D6">
              <w:rPr>
                <w:spacing w:val="-2"/>
                <w:sz w:val="24"/>
                <w:lang w:val="en-US"/>
              </w:rPr>
              <w:t xml:space="preserve"> </w:t>
            </w:r>
            <w:proofErr w:type="spellStart"/>
            <w:r w:rsidRPr="00DD24D6">
              <w:rPr>
                <w:spacing w:val="-2"/>
                <w:sz w:val="24"/>
                <w:lang w:val="en-US"/>
              </w:rPr>
              <w:t>este</w:t>
            </w:r>
            <w:proofErr w:type="spellEnd"/>
            <w:r w:rsidRPr="00DD24D6">
              <w:rPr>
                <w:spacing w:val="-2"/>
                <w:sz w:val="24"/>
                <w:lang w:val="en-US"/>
              </w:rPr>
              <w:t xml:space="preserve"> </w:t>
            </w:r>
            <w:proofErr w:type="spellStart"/>
            <w:r w:rsidRPr="00DD24D6">
              <w:rPr>
                <w:spacing w:val="-2"/>
                <w:sz w:val="24"/>
                <w:lang w:val="en-US"/>
              </w:rPr>
              <w:t>prevăzută</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art. 3 din </w:t>
            </w:r>
            <w:proofErr w:type="spellStart"/>
            <w:r w:rsidRPr="00DD24D6">
              <w:rPr>
                <w:spacing w:val="-2"/>
                <w:sz w:val="24"/>
                <w:lang w:val="en-US"/>
              </w:rPr>
              <w:t>Legea</w:t>
            </w:r>
            <w:proofErr w:type="spellEnd"/>
            <w:r w:rsidRPr="00DD24D6">
              <w:rPr>
                <w:spacing w:val="-2"/>
                <w:sz w:val="24"/>
                <w:lang w:val="en-US"/>
              </w:rPr>
              <w:t xml:space="preserve"> nr. 162/2023 </w:t>
            </w:r>
            <w:proofErr w:type="spellStart"/>
            <w:r w:rsidRPr="00DD24D6">
              <w:rPr>
                <w:spacing w:val="-2"/>
                <w:sz w:val="24"/>
                <w:lang w:val="en-US"/>
              </w:rPr>
              <w:t>privind</w:t>
            </w:r>
            <w:proofErr w:type="spellEnd"/>
            <w:r w:rsidRPr="00DD24D6">
              <w:rPr>
                <w:spacing w:val="-2"/>
                <w:sz w:val="24"/>
                <w:lang w:val="en-US"/>
              </w:rPr>
              <w:t xml:space="preserve"> </w:t>
            </w:r>
            <w:proofErr w:type="spellStart"/>
            <w:r w:rsidRPr="00DD24D6">
              <w:rPr>
                <w:spacing w:val="-2"/>
                <w:sz w:val="24"/>
                <w:lang w:val="en-US"/>
              </w:rPr>
              <w:t>supravegherea</w:t>
            </w:r>
            <w:proofErr w:type="spellEnd"/>
            <w:r w:rsidRPr="00DD24D6">
              <w:rPr>
                <w:spacing w:val="-2"/>
                <w:sz w:val="24"/>
                <w:lang w:val="en-US"/>
              </w:rPr>
              <w:t xml:space="preserve"> </w:t>
            </w:r>
            <w:proofErr w:type="spellStart"/>
            <w:r w:rsidRPr="00DD24D6">
              <w:rPr>
                <w:spacing w:val="-2"/>
                <w:sz w:val="24"/>
                <w:lang w:val="en-US"/>
              </w:rPr>
              <w:t>pieței</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r w:rsidRPr="00DD24D6">
              <w:rPr>
                <w:spacing w:val="-2"/>
                <w:sz w:val="24"/>
              </w:rPr>
              <w:t>conformitatea produselor, cu următorul cuprins:</w:t>
            </w:r>
          </w:p>
          <w:p w14:paraId="2A729A38" w14:textId="77777777" w:rsidR="003D522A" w:rsidRPr="00DD24D6" w:rsidRDefault="003D522A" w:rsidP="003D522A">
            <w:pPr>
              <w:spacing w:after="0"/>
              <w:ind w:left="-60"/>
              <w:rPr>
                <w:sz w:val="24"/>
                <w:szCs w:val="24"/>
                <w:lang w:val="en-US"/>
              </w:rPr>
            </w:pPr>
            <w:r w:rsidRPr="00DD24D6">
              <w:rPr>
                <w:spacing w:val="-2"/>
                <w:sz w:val="24"/>
                <w:lang w:val="en-US"/>
              </w:rPr>
              <w:t>”</w:t>
            </w:r>
            <w:r w:rsidRPr="00DD24D6">
              <w:rPr>
                <w:lang w:val="en-US"/>
              </w:rPr>
              <w:t xml:space="preserve"> </w:t>
            </w:r>
            <w:proofErr w:type="spellStart"/>
            <w:proofErr w:type="gramStart"/>
            <w:r w:rsidRPr="00DD24D6">
              <w:rPr>
                <w:i/>
                <w:spacing w:val="-2"/>
                <w:sz w:val="24"/>
                <w:lang w:val="en-US"/>
              </w:rPr>
              <w:t>furnizor</w:t>
            </w:r>
            <w:proofErr w:type="spellEnd"/>
            <w:proofErr w:type="gramEnd"/>
            <w:r w:rsidRPr="00DD24D6">
              <w:rPr>
                <w:i/>
                <w:spacing w:val="-2"/>
                <w:sz w:val="24"/>
                <w:lang w:val="en-US"/>
              </w:rPr>
              <w:t xml:space="preserve"> de </w:t>
            </w:r>
            <w:proofErr w:type="spellStart"/>
            <w:r w:rsidRPr="00DD24D6">
              <w:rPr>
                <w:i/>
                <w:spacing w:val="-2"/>
                <w:sz w:val="24"/>
                <w:lang w:val="en-US"/>
              </w:rPr>
              <w:t>servicii</w:t>
            </w:r>
            <w:proofErr w:type="spellEnd"/>
            <w:r w:rsidRPr="00DD24D6">
              <w:rPr>
                <w:i/>
                <w:spacing w:val="-2"/>
                <w:sz w:val="24"/>
                <w:lang w:val="en-US"/>
              </w:rPr>
              <w:t xml:space="preserve"> de </w:t>
            </w:r>
            <w:proofErr w:type="spellStart"/>
            <w:r w:rsidRPr="00DD24D6">
              <w:rPr>
                <w:i/>
                <w:spacing w:val="-2"/>
                <w:sz w:val="24"/>
                <w:lang w:val="en-US"/>
              </w:rPr>
              <w:t>logistică</w:t>
            </w:r>
            <w:proofErr w:type="spellEnd"/>
            <w:r w:rsidRPr="00DD24D6">
              <w:rPr>
                <w:spacing w:val="-2"/>
                <w:sz w:val="24"/>
                <w:lang w:val="en-US"/>
              </w:rPr>
              <w:t xml:space="preserve"> – </w:t>
            </w:r>
            <w:proofErr w:type="spellStart"/>
            <w:r w:rsidRPr="00DD24D6">
              <w:rPr>
                <w:spacing w:val="-2"/>
                <w:sz w:val="24"/>
                <w:lang w:val="en-US"/>
              </w:rPr>
              <w:t>orice</w:t>
            </w:r>
            <w:proofErr w:type="spellEnd"/>
            <w:r w:rsidRPr="00DD24D6">
              <w:rPr>
                <w:spacing w:val="-2"/>
                <w:sz w:val="24"/>
                <w:lang w:val="en-US"/>
              </w:rPr>
              <w:t xml:space="preserve"> </w:t>
            </w:r>
            <w:proofErr w:type="spellStart"/>
            <w:r w:rsidRPr="00DD24D6">
              <w:rPr>
                <w:spacing w:val="-2"/>
                <w:sz w:val="24"/>
                <w:lang w:val="en-US"/>
              </w:rPr>
              <w:t>persoană</w:t>
            </w:r>
            <w:proofErr w:type="spellEnd"/>
            <w:r w:rsidRPr="00DD24D6">
              <w:rPr>
                <w:spacing w:val="-2"/>
                <w:sz w:val="24"/>
                <w:lang w:val="en-US"/>
              </w:rPr>
              <w:t xml:space="preserve"> </w:t>
            </w:r>
            <w:proofErr w:type="spellStart"/>
            <w:r w:rsidRPr="00DD24D6">
              <w:rPr>
                <w:spacing w:val="-2"/>
                <w:sz w:val="24"/>
                <w:lang w:val="en-US"/>
              </w:rPr>
              <w:t>fizică</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juridică</w:t>
            </w:r>
            <w:proofErr w:type="spellEnd"/>
            <w:r w:rsidRPr="00DD24D6">
              <w:rPr>
                <w:spacing w:val="-2"/>
                <w:sz w:val="24"/>
                <w:lang w:val="en-US"/>
              </w:rPr>
              <w:t xml:space="preserve"> care </w:t>
            </w:r>
            <w:proofErr w:type="spellStart"/>
            <w:r w:rsidRPr="00DD24D6">
              <w:rPr>
                <w:spacing w:val="-2"/>
                <w:sz w:val="24"/>
                <w:lang w:val="en-US"/>
              </w:rPr>
              <w:t>oferă</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cursul</w:t>
            </w:r>
            <w:proofErr w:type="spellEnd"/>
            <w:r w:rsidRPr="00DD24D6">
              <w:rPr>
                <w:spacing w:val="-2"/>
                <w:sz w:val="24"/>
                <w:lang w:val="en-US"/>
              </w:rPr>
              <w:t xml:space="preserve"> </w:t>
            </w:r>
            <w:proofErr w:type="spellStart"/>
            <w:r w:rsidRPr="00DD24D6">
              <w:rPr>
                <w:spacing w:val="-2"/>
                <w:sz w:val="24"/>
                <w:lang w:val="en-US"/>
              </w:rPr>
              <w:t>activității</w:t>
            </w:r>
            <w:proofErr w:type="spellEnd"/>
            <w:r w:rsidRPr="00DD24D6">
              <w:rPr>
                <w:spacing w:val="-2"/>
                <w:sz w:val="24"/>
                <w:lang w:val="en-US"/>
              </w:rPr>
              <w:t xml:space="preserve"> </w:t>
            </w:r>
            <w:proofErr w:type="spellStart"/>
            <w:r w:rsidRPr="00DD24D6">
              <w:rPr>
                <w:spacing w:val="-2"/>
                <w:sz w:val="24"/>
                <w:lang w:val="en-US"/>
              </w:rPr>
              <w:t>comerciale</w:t>
            </w:r>
            <w:proofErr w:type="spellEnd"/>
            <w:r w:rsidRPr="00DD24D6">
              <w:rPr>
                <w:spacing w:val="-2"/>
                <w:sz w:val="24"/>
                <w:lang w:val="en-US"/>
              </w:rPr>
              <w:t xml:space="preserve">, cel </w:t>
            </w:r>
            <w:proofErr w:type="spellStart"/>
            <w:r w:rsidRPr="00DD24D6">
              <w:rPr>
                <w:spacing w:val="-2"/>
                <w:sz w:val="24"/>
                <w:lang w:val="en-US"/>
              </w:rPr>
              <w:t>puțin</w:t>
            </w:r>
            <w:proofErr w:type="spellEnd"/>
            <w:r w:rsidRPr="00DD24D6">
              <w:rPr>
                <w:spacing w:val="-2"/>
                <w:sz w:val="24"/>
                <w:lang w:val="en-US"/>
              </w:rPr>
              <w:t xml:space="preserve"> </w:t>
            </w:r>
            <w:proofErr w:type="spellStart"/>
            <w:r w:rsidRPr="00DD24D6">
              <w:rPr>
                <w:spacing w:val="-2"/>
                <w:sz w:val="24"/>
                <w:lang w:val="en-US"/>
              </w:rPr>
              <w:t>două</w:t>
            </w:r>
            <w:proofErr w:type="spellEnd"/>
            <w:r w:rsidRPr="00DD24D6">
              <w:rPr>
                <w:spacing w:val="-2"/>
                <w:sz w:val="24"/>
                <w:lang w:val="en-US"/>
              </w:rPr>
              <w:t xml:space="preserve"> </w:t>
            </w:r>
            <w:proofErr w:type="spellStart"/>
            <w:r w:rsidRPr="00DD24D6">
              <w:rPr>
                <w:spacing w:val="-2"/>
                <w:sz w:val="24"/>
                <w:lang w:val="en-US"/>
              </w:rPr>
              <w:t>dintre</w:t>
            </w:r>
            <w:proofErr w:type="spellEnd"/>
            <w:r w:rsidRPr="00DD24D6">
              <w:rPr>
                <w:spacing w:val="-2"/>
                <w:sz w:val="24"/>
                <w:lang w:val="en-US"/>
              </w:rPr>
              <w:t xml:space="preserve"> </w:t>
            </w:r>
            <w:proofErr w:type="spellStart"/>
            <w:r w:rsidRPr="00DD24D6">
              <w:rPr>
                <w:spacing w:val="-2"/>
                <w:sz w:val="24"/>
                <w:lang w:val="en-US"/>
              </w:rPr>
              <w:t>următoarele</w:t>
            </w:r>
            <w:proofErr w:type="spellEnd"/>
            <w:r w:rsidRPr="00DD24D6">
              <w:rPr>
                <w:spacing w:val="-2"/>
                <w:sz w:val="24"/>
                <w:lang w:val="en-US"/>
              </w:rPr>
              <w:t xml:space="preserve"> </w:t>
            </w:r>
            <w:proofErr w:type="spellStart"/>
            <w:r w:rsidRPr="00DD24D6">
              <w:rPr>
                <w:spacing w:val="-2"/>
                <w:sz w:val="24"/>
                <w:lang w:val="en-US"/>
              </w:rPr>
              <w:t>servicii</w:t>
            </w:r>
            <w:proofErr w:type="spellEnd"/>
            <w:r w:rsidRPr="00DD24D6">
              <w:rPr>
                <w:spacing w:val="-2"/>
                <w:sz w:val="24"/>
                <w:lang w:val="en-US"/>
              </w:rPr>
              <w:t xml:space="preserve">: </w:t>
            </w:r>
            <w:proofErr w:type="spellStart"/>
            <w:r w:rsidRPr="00DD24D6">
              <w:rPr>
                <w:spacing w:val="-2"/>
                <w:sz w:val="24"/>
                <w:lang w:val="en-US"/>
              </w:rPr>
              <w:t>depozitare</w:t>
            </w:r>
            <w:proofErr w:type="spellEnd"/>
            <w:r w:rsidRPr="00DD24D6">
              <w:rPr>
                <w:spacing w:val="-2"/>
                <w:sz w:val="24"/>
                <w:lang w:val="en-US"/>
              </w:rPr>
              <w:t xml:space="preserve">, </w:t>
            </w:r>
            <w:proofErr w:type="spellStart"/>
            <w:r w:rsidRPr="00DD24D6">
              <w:rPr>
                <w:spacing w:val="-2"/>
                <w:sz w:val="24"/>
                <w:lang w:val="en-US"/>
              </w:rPr>
              <w:t>ambalare</w:t>
            </w:r>
            <w:proofErr w:type="spellEnd"/>
            <w:r w:rsidRPr="00DD24D6">
              <w:rPr>
                <w:spacing w:val="-2"/>
                <w:sz w:val="24"/>
                <w:lang w:val="en-US"/>
              </w:rPr>
              <w:t xml:space="preserve">, </w:t>
            </w:r>
            <w:proofErr w:type="spellStart"/>
            <w:r w:rsidRPr="00DD24D6">
              <w:rPr>
                <w:spacing w:val="-2"/>
                <w:sz w:val="24"/>
                <w:lang w:val="en-US"/>
              </w:rPr>
              <w:t>adresare</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expediere</w:t>
            </w:r>
            <w:proofErr w:type="spellEnd"/>
            <w:r w:rsidRPr="00DD24D6">
              <w:rPr>
                <w:spacing w:val="-2"/>
                <w:sz w:val="24"/>
                <w:lang w:val="en-US"/>
              </w:rPr>
              <w:t xml:space="preserve"> </w:t>
            </w:r>
            <w:proofErr w:type="spellStart"/>
            <w:r w:rsidRPr="00DD24D6">
              <w:rPr>
                <w:spacing w:val="-2"/>
                <w:sz w:val="24"/>
                <w:lang w:val="en-US"/>
              </w:rPr>
              <w:t>fără</w:t>
            </w:r>
            <w:proofErr w:type="spellEnd"/>
            <w:r w:rsidRPr="00DD24D6">
              <w:rPr>
                <w:spacing w:val="-2"/>
                <w:sz w:val="24"/>
                <w:lang w:val="en-US"/>
              </w:rPr>
              <w:t xml:space="preserve"> </w:t>
            </w:r>
            <w:proofErr w:type="gramStart"/>
            <w:r w:rsidRPr="00DD24D6">
              <w:rPr>
                <w:spacing w:val="-2"/>
                <w:sz w:val="24"/>
                <w:lang w:val="en-US"/>
              </w:rPr>
              <w:t>a</w:t>
            </w:r>
            <w:proofErr w:type="gramEnd"/>
            <w:r w:rsidRPr="00DD24D6">
              <w:rPr>
                <w:spacing w:val="-2"/>
                <w:sz w:val="24"/>
                <w:lang w:val="en-US"/>
              </w:rPr>
              <w:t xml:space="preserve"> </w:t>
            </w:r>
            <w:proofErr w:type="spellStart"/>
            <w:r w:rsidRPr="00DD24D6">
              <w:rPr>
                <w:spacing w:val="-2"/>
                <w:sz w:val="24"/>
                <w:lang w:val="en-US"/>
              </w:rPr>
              <w:t>avea</w:t>
            </w:r>
            <w:proofErr w:type="spellEnd"/>
            <w:r w:rsidRPr="00DD24D6">
              <w:rPr>
                <w:spacing w:val="-2"/>
                <w:sz w:val="24"/>
                <w:lang w:val="en-US"/>
              </w:rPr>
              <w:t xml:space="preserve"> </w:t>
            </w:r>
            <w:proofErr w:type="spellStart"/>
            <w:r w:rsidRPr="00DD24D6">
              <w:rPr>
                <w:spacing w:val="-2"/>
                <w:sz w:val="24"/>
                <w:lang w:val="en-US"/>
              </w:rPr>
              <w:t>proprietatea</w:t>
            </w:r>
            <w:proofErr w:type="spellEnd"/>
            <w:r w:rsidRPr="00DD24D6">
              <w:rPr>
                <w:spacing w:val="-2"/>
                <w:sz w:val="24"/>
                <w:lang w:val="en-US"/>
              </w:rPr>
              <w:t xml:space="preserve"> </w:t>
            </w:r>
            <w:proofErr w:type="spellStart"/>
            <w:r w:rsidRPr="00DD24D6">
              <w:rPr>
                <w:spacing w:val="-2"/>
                <w:sz w:val="24"/>
                <w:lang w:val="en-US"/>
              </w:rPr>
              <w:t>asupra</w:t>
            </w:r>
            <w:proofErr w:type="spellEnd"/>
            <w:r w:rsidRPr="00DD24D6">
              <w:rPr>
                <w:spacing w:val="-2"/>
                <w:sz w:val="24"/>
                <w:lang w:val="en-US"/>
              </w:rPr>
              <w:t xml:space="preserve"> </w:t>
            </w:r>
            <w:proofErr w:type="spellStart"/>
            <w:r w:rsidRPr="00DD24D6">
              <w:rPr>
                <w:spacing w:val="-2"/>
                <w:sz w:val="24"/>
                <w:lang w:val="en-US"/>
              </w:rPr>
              <w:t>produselor</w:t>
            </w:r>
            <w:proofErr w:type="spellEnd"/>
            <w:r w:rsidRPr="00DD24D6">
              <w:rPr>
                <w:spacing w:val="-2"/>
                <w:sz w:val="24"/>
                <w:lang w:val="en-US"/>
              </w:rPr>
              <w:t xml:space="preserve"> respective, cu </w:t>
            </w:r>
            <w:proofErr w:type="spellStart"/>
            <w:r w:rsidRPr="00DD24D6">
              <w:rPr>
                <w:spacing w:val="-2"/>
                <w:sz w:val="24"/>
                <w:lang w:val="en-US"/>
              </w:rPr>
              <w:t>excepția</w:t>
            </w:r>
            <w:proofErr w:type="spellEnd"/>
            <w:r w:rsidRPr="00DD24D6">
              <w:rPr>
                <w:spacing w:val="-2"/>
                <w:sz w:val="24"/>
                <w:lang w:val="en-US"/>
              </w:rPr>
              <w:t xml:space="preserve"> </w:t>
            </w:r>
            <w:proofErr w:type="spellStart"/>
            <w:r w:rsidRPr="00DD24D6">
              <w:rPr>
                <w:spacing w:val="-2"/>
                <w:sz w:val="24"/>
                <w:lang w:val="en-US"/>
              </w:rPr>
              <w:t>serviciilor</w:t>
            </w:r>
            <w:proofErr w:type="spellEnd"/>
            <w:r w:rsidRPr="00DD24D6">
              <w:rPr>
                <w:spacing w:val="-2"/>
                <w:sz w:val="24"/>
                <w:lang w:val="en-US"/>
              </w:rPr>
              <w:t xml:space="preserve"> </w:t>
            </w:r>
            <w:proofErr w:type="spellStart"/>
            <w:r w:rsidRPr="00DD24D6">
              <w:rPr>
                <w:spacing w:val="-2"/>
                <w:sz w:val="24"/>
                <w:lang w:val="en-US"/>
              </w:rPr>
              <w:t>poștale</w:t>
            </w:r>
            <w:proofErr w:type="spellEnd"/>
            <w:r w:rsidRPr="00DD24D6">
              <w:rPr>
                <w:spacing w:val="-2"/>
                <w:sz w:val="24"/>
                <w:lang w:val="en-US"/>
              </w:rPr>
              <w:t xml:space="preserve">, a </w:t>
            </w:r>
            <w:proofErr w:type="spellStart"/>
            <w:r w:rsidRPr="00DD24D6">
              <w:rPr>
                <w:spacing w:val="-2"/>
                <w:sz w:val="24"/>
                <w:lang w:val="en-US"/>
              </w:rPr>
              <w:t>serviciilor</w:t>
            </w:r>
            <w:proofErr w:type="spellEnd"/>
            <w:r w:rsidRPr="00DD24D6">
              <w:rPr>
                <w:spacing w:val="-2"/>
                <w:sz w:val="24"/>
                <w:lang w:val="en-US"/>
              </w:rPr>
              <w:t xml:space="preserve"> de </w:t>
            </w:r>
            <w:proofErr w:type="spellStart"/>
            <w:r w:rsidRPr="00DD24D6">
              <w:rPr>
                <w:spacing w:val="-2"/>
                <w:sz w:val="24"/>
                <w:lang w:val="en-US"/>
              </w:rPr>
              <w:t>livrare</w:t>
            </w:r>
            <w:proofErr w:type="spellEnd"/>
            <w:r w:rsidRPr="00DD24D6">
              <w:rPr>
                <w:spacing w:val="-2"/>
                <w:sz w:val="24"/>
                <w:lang w:val="en-US"/>
              </w:rPr>
              <w:t xml:space="preserve"> de </w:t>
            </w:r>
            <w:proofErr w:type="spellStart"/>
            <w:r w:rsidRPr="00DD24D6">
              <w:rPr>
                <w:spacing w:val="-2"/>
                <w:sz w:val="24"/>
                <w:lang w:val="en-US"/>
              </w:rPr>
              <w:t>colete</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gramStart"/>
            <w:r w:rsidRPr="00DD24D6">
              <w:rPr>
                <w:spacing w:val="-2"/>
                <w:sz w:val="24"/>
                <w:lang w:val="en-US"/>
              </w:rPr>
              <w:t>a</w:t>
            </w:r>
            <w:proofErr w:type="gramEnd"/>
            <w:r w:rsidRPr="00DD24D6">
              <w:rPr>
                <w:spacing w:val="-2"/>
                <w:sz w:val="24"/>
                <w:lang w:val="en-US"/>
              </w:rPr>
              <w:t xml:space="preserve"> </w:t>
            </w:r>
            <w:proofErr w:type="spellStart"/>
            <w:r w:rsidRPr="00DD24D6">
              <w:rPr>
                <w:spacing w:val="-2"/>
                <w:sz w:val="24"/>
                <w:lang w:val="en-US"/>
              </w:rPr>
              <w:t>oricăror</w:t>
            </w:r>
            <w:proofErr w:type="spellEnd"/>
            <w:r w:rsidRPr="00DD24D6">
              <w:rPr>
                <w:spacing w:val="-2"/>
                <w:sz w:val="24"/>
                <w:lang w:val="en-US"/>
              </w:rPr>
              <w:t xml:space="preserve"> </w:t>
            </w:r>
            <w:proofErr w:type="spellStart"/>
            <w:r w:rsidRPr="00DD24D6">
              <w:rPr>
                <w:spacing w:val="-2"/>
                <w:sz w:val="24"/>
                <w:lang w:val="en-US"/>
              </w:rPr>
              <w:t>alte</w:t>
            </w:r>
            <w:proofErr w:type="spellEnd"/>
            <w:r w:rsidRPr="00DD24D6">
              <w:rPr>
                <w:spacing w:val="-2"/>
                <w:sz w:val="24"/>
                <w:lang w:val="en-US"/>
              </w:rPr>
              <w:t xml:space="preserve"> </w:t>
            </w:r>
            <w:proofErr w:type="spellStart"/>
            <w:r w:rsidRPr="00DD24D6">
              <w:rPr>
                <w:spacing w:val="-2"/>
                <w:sz w:val="24"/>
                <w:lang w:val="en-US"/>
              </w:rPr>
              <w:t>servicii</w:t>
            </w:r>
            <w:proofErr w:type="spellEnd"/>
            <w:r w:rsidRPr="00DD24D6">
              <w:rPr>
                <w:spacing w:val="-2"/>
                <w:sz w:val="24"/>
                <w:lang w:val="en-US"/>
              </w:rPr>
              <w:t xml:space="preserve"> </w:t>
            </w:r>
            <w:proofErr w:type="spellStart"/>
            <w:r w:rsidRPr="00DD24D6">
              <w:rPr>
                <w:spacing w:val="-2"/>
                <w:sz w:val="24"/>
                <w:lang w:val="en-US"/>
              </w:rPr>
              <w:t>poștale</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de transport de </w:t>
            </w:r>
            <w:proofErr w:type="spellStart"/>
            <w:r w:rsidRPr="00DD24D6">
              <w:rPr>
                <w:spacing w:val="-2"/>
                <w:sz w:val="24"/>
                <w:lang w:val="en-US"/>
              </w:rPr>
              <w:t>mărfuri</w:t>
            </w:r>
            <w:proofErr w:type="spellEnd"/>
            <w:r w:rsidRPr="00DD24D6">
              <w:rPr>
                <w:spacing w:val="-2"/>
                <w:sz w:val="24"/>
                <w:lang w:val="en-US"/>
              </w:rPr>
              <w:t>;”</w:t>
            </w:r>
          </w:p>
        </w:tc>
      </w:tr>
      <w:tr w:rsidR="008B0436" w:rsidRPr="00DD24D6" w14:paraId="22455DD2" w14:textId="77777777">
        <w:trPr>
          <w:trHeight w:val="556"/>
        </w:trPr>
        <w:tc>
          <w:tcPr>
            <w:tcW w:w="4815" w:type="dxa"/>
          </w:tcPr>
          <w:p w14:paraId="6C3C88CF" w14:textId="77777777" w:rsidR="008B0436" w:rsidRPr="00DD24D6" w:rsidRDefault="008B0436" w:rsidP="008B0436">
            <w:pPr>
              <w:pStyle w:val="TableParagraph"/>
              <w:tabs>
                <w:tab w:val="left" w:pos="15309"/>
              </w:tabs>
              <w:spacing w:line="268" w:lineRule="exact"/>
              <w:ind w:left="0"/>
              <w:jc w:val="both"/>
              <w:rPr>
                <w:sz w:val="24"/>
              </w:rPr>
            </w:pPr>
            <w:r w:rsidRPr="00DD24D6">
              <w:rPr>
                <w:sz w:val="24"/>
              </w:rPr>
              <w:lastRenderedPageBreak/>
              <w:t>31. „familie de produse” înseamnă toate produsele-tip care aparțin uneia dintre familiile enumerate în anexa VII;</w:t>
            </w:r>
          </w:p>
        </w:tc>
        <w:tc>
          <w:tcPr>
            <w:tcW w:w="5018" w:type="dxa"/>
          </w:tcPr>
          <w:p w14:paraId="69595280" w14:textId="33E841CA" w:rsidR="008B0436" w:rsidRPr="00DD24D6" w:rsidRDefault="008B0436" w:rsidP="008B0436">
            <w:pPr>
              <w:pStyle w:val="TableParagraph"/>
              <w:tabs>
                <w:tab w:val="left" w:pos="15309"/>
              </w:tabs>
              <w:spacing w:line="273" w:lineRule="exact"/>
              <w:ind w:left="0"/>
              <w:jc w:val="both"/>
              <w:rPr>
                <w:sz w:val="24"/>
              </w:rPr>
            </w:pPr>
            <w:r w:rsidRPr="00DD24D6">
              <w:rPr>
                <w:i/>
                <w:sz w:val="24"/>
              </w:rPr>
              <w:t>familie de produse</w:t>
            </w:r>
            <w:r w:rsidRPr="00DD24D6">
              <w:rPr>
                <w:sz w:val="24"/>
              </w:rPr>
              <w:t xml:space="preserve"> - înseamnă toate produsele-tip care aparțin uneia dintre familiile enumerate în anexa </w:t>
            </w:r>
            <w:r w:rsidR="0025150E">
              <w:rPr>
                <w:sz w:val="24"/>
              </w:rPr>
              <w:t>nr. 7</w:t>
            </w:r>
            <w:r w:rsidRPr="00DD24D6">
              <w:rPr>
                <w:sz w:val="24"/>
              </w:rPr>
              <w:t>;</w:t>
            </w:r>
          </w:p>
        </w:tc>
        <w:tc>
          <w:tcPr>
            <w:tcW w:w="2021" w:type="dxa"/>
          </w:tcPr>
          <w:p w14:paraId="22BEE885" w14:textId="77777777" w:rsidR="008B0436" w:rsidRPr="00DD24D6" w:rsidRDefault="008B0436" w:rsidP="008B0436">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10EAFF00" w14:textId="77777777" w:rsidR="008B0436" w:rsidRPr="00DD24D6" w:rsidRDefault="008B0436" w:rsidP="008B0436">
            <w:pPr>
              <w:spacing w:after="0"/>
              <w:ind w:left="29"/>
              <w:rPr>
                <w:sz w:val="24"/>
                <w:szCs w:val="24"/>
                <w:lang w:val="en-US"/>
              </w:rPr>
            </w:pPr>
          </w:p>
        </w:tc>
      </w:tr>
      <w:tr w:rsidR="008B0436" w:rsidRPr="00DD24D6" w14:paraId="7B2038DA" w14:textId="77777777">
        <w:trPr>
          <w:trHeight w:val="556"/>
        </w:trPr>
        <w:tc>
          <w:tcPr>
            <w:tcW w:w="4815" w:type="dxa"/>
          </w:tcPr>
          <w:p w14:paraId="5A2D0B51" w14:textId="77777777" w:rsidR="008B0436" w:rsidRPr="00DD24D6" w:rsidRDefault="008B0436" w:rsidP="008B0436">
            <w:pPr>
              <w:pStyle w:val="TableParagraph"/>
              <w:tabs>
                <w:tab w:val="left" w:pos="15309"/>
              </w:tabs>
              <w:spacing w:line="268" w:lineRule="exact"/>
              <w:ind w:left="0"/>
              <w:jc w:val="both"/>
              <w:rPr>
                <w:sz w:val="24"/>
              </w:rPr>
            </w:pPr>
            <w:r w:rsidRPr="00DD24D6">
              <w:rPr>
                <w:sz w:val="24"/>
              </w:rPr>
              <w:t>32. „categorie de produse” înseamnă un subset de produse-tip dintr-o anumită familie de produse, care cuprinde acele produse-tip care au în comun o anumită utilizare preconizată, astfel cum se precizează în specificațiile tehnice armonizate sau în documentele de evaluare europene;</w:t>
            </w:r>
          </w:p>
        </w:tc>
        <w:tc>
          <w:tcPr>
            <w:tcW w:w="5018" w:type="dxa"/>
          </w:tcPr>
          <w:p w14:paraId="0D180DF4" w14:textId="77777777" w:rsidR="008B0436" w:rsidRPr="00DD24D6" w:rsidRDefault="008B0436" w:rsidP="008B0436">
            <w:pPr>
              <w:pStyle w:val="TableParagraph"/>
              <w:tabs>
                <w:tab w:val="left" w:pos="15309"/>
              </w:tabs>
              <w:spacing w:line="273" w:lineRule="exact"/>
              <w:ind w:left="0"/>
              <w:jc w:val="both"/>
              <w:rPr>
                <w:sz w:val="24"/>
              </w:rPr>
            </w:pPr>
            <w:r w:rsidRPr="00DD24D6">
              <w:rPr>
                <w:i/>
                <w:sz w:val="24"/>
              </w:rPr>
              <w:t>categorie de produse</w:t>
            </w:r>
            <w:r w:rsidRPr="00DD24D6">
              <w:rPr>
                <w:sz w:val="24"/>
              </w:rPr>
              <w:t xml:space="preserve"> - înseamnă un subset de produse-tip dintr-o anumită familie de produse, care cuprinde acele produse-tip care au în comun o anumită utilizare preconizată, astfel cum se precizează în specificațiile tehnice armonizate sau în documentele de evaluare;</w:t>
            </w:r>
          </w:p>
        </w:tc>
        <w:tc>
          <w:tcPr>
            <w:tcW w:w="2021" w:type="dxa"/>
          </w:tcPr>
          <w:p w14:paraId="6EDBEFDA" w14:textId="77777777" w:rsidR="008B0436" w:rsidRPr="00DD24D6" w:rsidRDefault="008B0436" w:rsidP="008B0436">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068D7077" w14:textId="77777777" w:rsidR="008B0436" w:rsidRPr="00DD24D6" w:rsidRDefault="008B0436" w:rsidP="008B0436">
            <w:pPr>
              <w:spacing w:after="0"/>
              <w:ind w:left="29"/>
              <w:rPr>
                <w:sz w:val="24"/>
                <w:szCs w:val="24"/>
                <w:lang w:val="en-US"/>
              </w:rPr>
            </w:pPr>
          </w:p>
        </w:tc>
      </w:tr>
      <w:tr w:rsidR="008B0436" w:rsidRPr="00DD24D6" w14:paraId="14A7F1E3" w14:textId="77777777">
        <w:trPr>
          <w:trHeight w:val="556"/>
        </w:trPr>
        <w:tc>
          <w:tcPr>
            <w:tcW w:w="4815" w:type="dxa"/>
          </w:tcPr>
          <w:p w14:paraId="1E32092B" w14:textId="77777777" w:rsidR="008B0436" w:rsidRPr="00DD24D6" w:rsidRDefault="008B0436" w:rsidP="008B0436">
            <w:pPr>
              <w:pStyle w:val="TableParagraph"/>
              <w:tabs>
                <w:tab w:val="left" w:pos="15309"/>
              </w:tabs>
              <w:spacing w:line="268" w:lineRule="exact"/>
              <w:ind w:left="0"/>
              <w:jc w:val="both"/>
              <w:rPr>
                <w:sz w:val="24"/>
              </w:rPr>
            </w:pPr>
            <w:r w:rsidRPr="00DD24D6">
              <w:rPr>
                <w:sz w:val="24"/>
              </w:rPr>
              <w:t>33. „controlul producției în fabrică” înseamnă controlul documentat continuu intern al producției într-o unitate de producție în ceea ce privește anumiți parametri sau aspecte legate de calitate, care reflectă particularitățile unei familii de produse sau categorii de produse și ale proceselor de fabricație și care vizează constanța performanței sau îndeplinirea continuă a cerințelor referitoare la produse, efectuat în conformitate cu anexa IX;</w:t>
            </w:r>
          </w:p>
        </w:tc>
        <w:tc>
          <w:tcPr>
            <w:tcW w:w="5018" w:type="dxa"/>
          </w:tcPr>
          <w:p w14:paraId="009687C6" w14:textId="0BFF20CB" w:rsidR="008B0436" w:rsidRPr="00DD24D6" w:rsidRDefault="008B0436" w:rsidP="008B0436">
            <w:pPr>
              <w:pStyle w:val="TableParagraph"/>
              <w:tabs>
                <w:tab w:val="left" w:pos="15309"/>
              </w:tabs>
              <w:spacing w:line="273" w:lineRule="exact"/>
              <w:ind w:left="0"/>
              <w:jc w:val="both"/>
              <w:rPr>
                <w:sz w:val="24"/>
              </w:rPr>
            </w:pPr>
            <w:r w:rsidRPr="00DD24D6">
              <w:rPr>
                <w:i/>
                <w:sz w:val="24"/>
              </w:rPr>
              <w:t>controlul producției în fabrică</w:t>
            </w:r>
            <w:r w:rsidRPr="00DD24D6">
              <w:rPr>
                <w:sz w:val="24"/>
              </w:rPr>
              <w:t xml:space="preserve"> - înseamnă controlul documentat continuu intern al producției într-o unitate de producție în ceea ce privește anumiți parametri sau aspecte legate de calitate, care reflectă particularitățile unei familii de produse sau categorii de produse și ale proceselor de fabricație și care vizează constanța performanței sau îndeplinirea continuă a cerințelor referitoare la produse, efectuat în conformitate cu anexa </w:t>
            </w:r>
            <w:r w:rsidR="0025150E">
              <w:rPr>
                <w:sz w:val="24"/>
              </w:rPr>
              <w:t>nr. 9</w:t>
            </w:r>
            <w:r w:rsidRPr="00DD24D6">
              <w:rPr>
                <w:sz w:val="24"/>
              </w:rPr>
              <w:t>;</w:t>
            </w:r>
          </w:p>
        </w:tc>
        <w:tc>
          <w:tcPr>
            <w:tcW w:w="2021" w:type="dxa"/>
          </w:tcPr>
          <w:p w14:paraId="29E35F8B" w14:textId="77777777" w:rsidR="008B0436" w:rsidRPr="00DD24D6" w:rsidRDefault="008B0436" w:rsidP="008B0436">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12D51C36" w14:textId="77777777" w:rsidR="008B0436" w:rsidRPr="00DD24D6" w:rsidRDefault="008B0436" w:rsidP="008B0436">
            <w:pPr>
              <w:spacing w:after="0"/>
              <w:ind w:left="29"/>
              <w:rPr>
                <w:sz w:val="24"/>
                <w:szCs w:val="24"/>
                <w:lang w:val="en-US"/>
              </w:rPr>
            </w:pPr>
          </w:p>
        </w:tc>
      </w:tr>
      <w:tr w:rsidR="008B0436" w:rsidRPr="00D83559" w14:paraId="692EA043" w14:textId="77777777">
        <w:trPr>
          <w:trHeight w:val="556"/>
        </w:trPr>
        <w:tc>
          <w:tcPr>
            <w:tcW w:w="4815" w:type="dxa"/>
          </w:tcPr>
          <w:p w14:paraId="09F75E62" w14:textId="77777777" w:rsidR="008B0436" w:rsidRPr="00DD24D6" w:rsidRDefault="008B0436" w:rsidP="008B0436">
            <w:pPr>
              <w:pStyle w:val="TableParagraph"/>
              <w:tabs>
                <w:tab w:val="left" w:pos="15309"/>
              </w:tabs>
              <w:spacing w:line="268" w:lineRule="exact"/>
              <w:ind w:left="0"/>
              <w:jc w:val="both"/>
              <w:rPr>
                <w:sz w:val="24"/>
              </w:rPr>
            </w:pPr>
            <w:r w:rsidRPr="00DD24D6">
              <w:rPr>
                <w:sz w:val="24"/>
              </w:rPr>
              <w:t>34. „importator” înseamnă un importator în sensul definiției de la articolul 3 punctul 9 din Regulamentul (UE) 2019/1020;</w:t>
            </w:r>
          </w:p>
        </w:tc>
        <w:tc>
          <w:tcPr>
            <w:tcW w:w="5018" w:type="dxa"/>
          </w:tcPr>
          <w:p w14:paraId="71EC8750" w14:textId="77777777" w:rsidR="008B0436" w:rsidRPr="00DD24D6" w:rsidRDefault="008B0436" w:rsidP="008B0436">
            <w:pPr>
              <w:pStyle w:val="TableParagraph"/>
              <w:tabs>
                <w:tab w:val="left" w:pos="15309"/>
              </w:tabs>
              <w:spacing w:line="273" w:lineRule="exact"/>
              <w:ind w:left="864" w:right="398"/>
              <w:jc w:val="center"/>
              <w:rPr>
                <w:b/>
                <w:sz w:val="24"/>
              </w:rPr>
            </w:pPr>
          </w:p>
        </w:tc>
        <w:tc>
          <w:tcPr>
            <w:tcW w:w="2021" w:type="dxa"/>
          </w:tcPr>
          <w:p w14:paraId="1A1008FB" w14:textId="77777777" w:rsidR="008B0436" w:rsidRPr="00DD24D6" w:rsidRDefault="008B0436" w:rsidP="008B0436">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74353942" w14:textId="77777777" w:rsidR="008B0436" w:rsidRPr="00DD24D6" w:rsidRDefault="008B0436" w:rsidP="008B0436">
            <w:pPr>
              <w:pStyle w:val="TableParagraph"/>
              <w:tabs>
                <w:tab w:val="left" w:pos="832"/>
                <w:tab w:val="left" w:pos="15309"/>
              </w:tabs>
              <w:spacing w:line="268" w:lineRule="exact"/>
              <w:ind w:left="-60"/>
              <w:jc w:val="both"/>
              <w:rPr>
                <w:spacing w:val="-2"/>
                <w:sz w:val="24"/>
              </w:rPr>
            </w:pPr>
            <w:r w:rsidRPr="00DD24D6">
              <w:rPr>
                <w:spacing w:val="-2"/>
                <w:sz w:val="24"/>
              </w:rPr>
              <w:t xml:space="preserve">Noțiunea </w:t>
            </w:r>
          </w:p>
          <w:p w14:paraId="38E27C08" w14:textId="77777777" w:rsidR="008B0436" w:rsidRPr="00DD24D6" w:rsidRDefault="008B0436" w:rsidP="008B0436">
            <w:pPr>
              <w:pStyle w:val="TableParagraph"/>
              <w:tabs>
                <w:tab w:val="left" w:pos="832"/>
                <w:tab w:val="left" w:pos="15309"/>
              </w:tabs>
              <w:spacing w:line="268" w:lineRule="exact"/>
              <w:ind w:left="-60"/>
              <w:jc w:val="both"/>
              <w:rPr>
                <w:spacing w:val="-2"/>
                <w:sz w:val="24"/>
              </w:rPr>
            </w:pPr>
            <w:r w:rsidRPr="00DD24D6">
              <w:rPr>
                <w:i/>
                <w:spacing w:val="-2"/>
                <w:sz w:val="24"/>
              </w:rPr>
              <w:t>importator</w:t>
            </w:r>
            <w:r w:rsidRPr="00DD24D6">
              <w:rPr>
                <w:spacing w:val="-2"/>
                <w:sz w:val="24"/>
              </w:rPr>
              <w:t xml:space="preserve"> este prevăzută în art. 2 din Legea nr. 235/2011 privind supravegherea pieței și conformitatea produselor, cu următorul cuprins:</w:t>
            </w:r>
          </w:p>
          <w:p w14:paraId="63BD1DD7" w14:textId="77777777" w:rsidR="008B0436" w:rsidRPr="00DD24D6" w:rsidRDefault="008B0436" w:rsidP="008B0436">
            <w:pPr>
              <w:spacing w:after="0"/>
              <w:ind w:left="-60"/>
              <w:rPr>
                <w:sz w:val="24"/>
                <w:szCs w:val="24"/>
                <w:lang w:val="en-US"/>
              </w:rPr>
            </w:pPr>
            <w:proofErr w:type="gramStart"/>
            <w:r w:rsidRPr="00DD24D6">
              <w:rPr>
                <w:spacing w:val="-2"/>
                <w:sz w:val="24"/>
                <w:lang w:val="en-US"/>
              </w:rPr>
              <w:t>”</w:t>
            </w:r>
            <w:proofErr w:type="spellStart"/>
            <w:r w:rsidRPr="00DD24D6">
              <w:rPr>
                <w:i/>
                <w:spacing w:val="-2"/>
                <w:sz w:val="24"/>
                <w:lang w:val="en-US"/>
              </w:rPr>
              <w:t>importator</w:t>
            </w:r>
            <w:proofErr w:type="spellEnd"/>
            <w:proofErr w:type="gramEnd"/>
            <w:r w:rsidRPr="00DD24D6">
              <w:rPr>
                <w:spacing w:val="-2"/>
                <w:sz w:val="24"/>
                <w:lang w:val="en-US"/>
              </w:rPr>
              <w:t xml:space="preserve"> – </w:t>
            </w:r>
            <w:proofErr w:type="spellStart"/>
            <w:r w:rsidRPr="00DD24D6">
              <w:rPr>
                <w:spacing w:val="-2"/>
                <w:sz w:val="24"/>
                <w:lang w:val="en-US"/>
              </w:rPr>
              <w:t>orice</w:t>
            </w:r>
            <w:proofErr w:type="spellEnd"/>
            <w:r w:rsidRPr="00DD24D6">
              <w:rPr>
                <w:spacing w:val="-2"/>
                <w:sz w:val="24"/>
                <w:lang w:val="en-US"/>
              </w:rPr>
              <w:t xml:space="preserve"> </w:t>
            </w:r>
            <w:proofErr w:type="spellStart"/>
            <w:r w:rsidRPr="00DD24D6">
              <w:rPr>
                <w:spacing w:val="-2"/>
                <w:sz w:val="24"/>
                <w:lang w:val="en-US"/>
              </w:rPr>
              <w:t>persoană</w:t>
            </w:r>
            <w:proofErr w:type="spellEnd"/>
            <w:r w:rsidRPr="00DD24D6">
              <w:rPr>
                <w:spacing w:val="-2"/>
                <w:sz w:val="24"/>
                <w:lang w:val="en-US"/>
              </w:rPr>
              <w:t xml:space="preserve"> </w:t>
            </w:r>
            <w:proofErr w:type="spellStart"/>
            <w:r w:rsidRPr="00DD24D6">
              <w:rPr>
                <w:spacing w:val="-2"/>
                <w:sz w:val="24"/>
                <w:lang w:val="en-US"/>
              </w:rPr>
              <w:t>fizică</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juridică</w:t>
            </w:r>
            <w:proofErr w:type="spellEnd"/>
            <w:r w:rsidRPr="00DD24D6">
              <w:rPr>
                <w:spacing w:val="-2"/>
                <w:sz w:val="24"/>
                <w:lang w:val="en-US"/>
              </w:rPr>
              <w:t xml:space="preserve"> </w:t>
            </w:r>
            <w:proofErr w:type="spellStart"/>
            <w:r w:rsidRPr="00DD24D6">
              <w:rPr>
                <w:spacing w:val="-2"/>
                <w:sz w:val="24"/>
                <w:lang w:val="en-US"/>
              </w:rPr>
              <w:t>ce</w:t>
            </w:r>
            <w:proofErr w:type="spellEnd"/>
            <w:r w:rsidRPr="00DD24D6">
              <w:rPr>
                <w:spacing w:val="-2"/>
                <w:sz w:val="24"/>
                <w:lang w:val="en-US"/>
              </w:rPr>
              <w:t xml:space="preserve"> introduce </w:t>
            </w:r>
            <w:r w:rsidRPr="00DD24D6">
              <w:rPr>
                <w:spacing w:val="-2"/>
                <w:sz w:val="24"/>
                <w:lang w:val="en-US"/>
              </w:rPr>
              <w:lastRenderedPageBreak/>
              <w:t xml:space="preserve">pe </w:t>
            </w:r>
            <w:proofErr w:type="spellStart"/>
            <w:r w:rsidRPr="00DD24D6">
              <w:rPr>
                <w:spacing w:val="-2"/>
                <w:sz w:val="24"/>
                <w:lang w:val="en-US"/>
              </w:rPr>
              <w:t>piață</w:t>
            </w:r>
            <w:proofErr w:type="spellEnd"/>
            <w:r w:rsidRPr="00DD24D6">
              <w:rPr>
                <w:spacing w:val="-2"/>
                <w:sz w:val="24"/>
                <w:lang w:val="en-US"/>
              </w:rPr>
              <w:t xml:space="preserve"> un </w:t>
            </w:r>
            <w:proofErr w:type="spellStart"/>
            <w:r w:rsidRPr="00DD24D6">
              <w:rPr>
                <w:spacing w:val="-2"/>
                <w:sz w:val="24"/>
                <w:lang w:val="en-US"/>
              </w:rPr>
              <w:t>produs</w:t>
            </w:r>
            <w:proofErr w:type="spellEnd"/>
            <w:r w:rsidRPr="00DD24D6">
              <w:rPr>
                <w:spacing w:val="-2"/>
                <w:sz w:val="24"/>
                <w:lang w:val="en-US"/>
              </w:rPr>
              <w:t xml:space="preserve"> </w:t>
            </w:r>
            <w:proofErr w:type="spellStart"/>
            <w:r w:rsidRPr="00DD24D6">
              <w:rPr>
                <w:spacing w:val="-2"/>
                <w:sz w:val="24"/>
                <w:lang w:val="en-US"/>
              </w:rPr>
              <w:t>dintr</w:t>
            </w:r>
            <w:proofErr w:type="spellEnd"/>
            <w:r w:rsidRPr="00DD24D6">
              <w:rPr>
                <w:spacing w:val="-2"/>
                <w:sz w:val="24"/>
                <w:lang w:val="en-US"/>
              </w:rPr>
              <w:t xml:space="preserve">-o </w:t>
            </w:r>
            <w:proofErr w:type="spellStart"/>
            <w:r w:rsidRPr="00DD24D6">
              <w:rPr>
                <w:spacing w:val="-2"/>
                <w:sz w:val="24"/>
                <w:lang w:val="en-US"/>
              </w:rPr>
              <w:t>altă</w:t>
            </w:r>
            <w:proofErr w:type="spellEnd"/>
            <w:r w:rsidRPr="00DD24D6">
              <w:rPr>
                <w:spacing w:val="-2"/>
                <w:sz w:val="24"/>
                <w:lang w:val="en-US"/>
              </w:rPr>
              <w:t xml:space="preserve"> </w:t>
            </w:r>
            <w:proofErr w:type="spellStart"/>
            <w:r w:rsidRPr="00DD24D6">
              <w:rPr>
                <w:spacing w:val="-2"/>
                <w:sz w:val="24"/>
                <w:lang w:val="en-US"/>
              </w:rPr>
              <w:t>țară</w:t>
            </w:r>
            <w:proofErr w:type="spellEnd"/>
            <w:r w:rsidRPr="00DD24D6">
              <w:rPr>
                <w:spacing w:val="-2"/>
                <w:sz w:val="24"/>
                <w:lang w:val="en-US"/>
              </w:rPr>
              <w:t>;”</w:t>
            </w:r>
          </w:p>
        </w:tc>
      </w:tr>
      <w:tr w:rsidR="008B0436" w:rsidRPr="00D83559" w14:paraId="68EC86CC" w14:textId="77777777">
        <w:trPr>
          <w:trHeight w:val="556"/>
        </w:trPr>
        <w:tc>
          <w:tcPr>
            <w:tcW w:w="4815" w:type="dxa"/>
          </w:tcPr>
          <w:p w14:paraId="3CC71E67" w14:textId="77777777" w:rsidR="008B0436" w:rsidRPr="00DD24D6" w:rsidRDefault="008B0436" w:rsidP="008B0436">
            <w:pPr>
              <w:pStyle w:val="TableParagraph"/>
              <w:tabs>
                <w:tab w:val="left" w:pos="15309"/>
              </w:tabs>
              <w:spacing w:line="268" w:lineRule="exact"/>
              <w:ind w:left="0"/>
              <w:jc w:val="both"/>
              <w:rPr>
                <w:sz w:val="24"/>
              </w:rPr>
            </w:pPr>
            <w:r w:rsidRPr="00DD24D6">
              <w:rPr>
                <w:sz w:val="24"/>
              </w:rPr>
              <w:lastRenderedPageBreak/>
              <w:t>35. „distribuitor” înseamnă orice persoană fizică sau juridică din lanțul de aprovizionare, alta decât producătorul sau importatorul, care pune la dispoziție pe piață un produs, inclusiv oferind produse spre vânzare, închiriere sau cumpărare în rate sau prezentând produse clienților sau instalatorilor în cursul unei activități comerciale, inclusiv prin vânzare la distanță, contra cost sau nu;</w:t>
            </w:r>
          </w:p>
        </w:tc>
        <w:tc>
          <w:tcPr>
            <w:tcW w:w="5018" w:type="dxa"/>
          </w:tcPr>
          <w:p w14:paraId="3DE63D1F" w14:textId="77777777" w:rsidR="008B0436" w:rsidRPr="00DD24D6" w:rsidRDefault="008B0436" w:rsidP="008B0436">
            <w:pPr>
              <w:pStyle w:val="TableParagraph"/>
              <w:tabs>
                <w:tab w:val="left" w:pos="15309"/>
              </w:tabs>
              <w:spacing w:line="273" w:lineRule="exact"/>
              <w:ind w:left="864" w:right="398"/>
              <w:jc w:val="center"/>
              <w:rPr>
                <w:b/>
                <w:sz w:val="24"/>
              </w:rPr>
            </w:pPr>
          </w:p>
        </w:tc>
        <w:tc>
          <w:tcPr>
            <w:tcW w:w="2021" w:type="dxa"/>
          </w:tcPr>
          <w:p w14:paraId="44C390B9" w14:textId="77777777" w:rsidR="008B0436" w:rsidRPr="00DD24D6" w:rsidRDefault="008B0436" w:rsidP="008B0436">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1D93E778" w14:textId="77777777" w:rsidR="008B0436" w:rsidRPr="00DD24D6" w:rsidRDefault="008B0436" w:rsidP="008B0436">
            <w:pPr>
              <w:pStyle w:val="TableParagraph"/>
              <w:tabs>
                <w:tab w:val="left" w:pos="832"/>
                <w:tab w:val="left" w:pos="15309"/>
              </w:tabs>
              <w:spacing w:line="268" w:lineRule="exact"/>
              <w:ind w:left="-60"/>
              <w:jc w:val="both"/>
              <w:rPr>
                <w:spacing w:val="-2"/>
                <w:sz w:val="24"/>
              </w:rPr>
            </w:pPr>
            <w:r w:rsidRPr="00DD24D6">
              <w:rPr>
                <w:spacing w:val="-2"/>
                <w:sz w:val="24"/>
              </w:rPr>
              <w:t xml:space="preserve">Noțiunea </w:t>
            </w:r>
          </w:p>
          <w:p w14:paraId="4E23AD67" w14:textId="77777777" w:rsidR="008B0436" w:rsidRPr="00DD24D6" w:rsidRDefault="008B0436" w:rsidP="008B0436">
            <w:pPr>
              <w:pStyle w:val="TableParagraph"/>
              <w:tabs>
                <w:tab w:val="left" w:pos="832"/>
                <w:tab w:val="left" w:pos="15309"/>
              </w:tabs>
              <w:spacing w:line="268" w:lineRule="exact"/>
              <w:ind w:left="-60"/>
              <w:jc w:val="both"/>
              <w:rPr>
                <w:spacing w:val="-2"/>
                <w:sz w:val="24"/>
              </w:rPr>
            </w:pPr>
            <w:r w:rsidRPr="00DD24D6">
              <w:rPr>
                <w:i/>
                <w:spacing w:val="-2"/>
                <w:sz w:val="24"/>
              </w:rPr>
              <w:t>Distribuitor</w:t>
            </w:r>
            <w:r w:rsidRPr="00DD24D6">
              <w:rPr>
                <w:spacing w:val="-2"/>
                <w:sz w:val="24"/>
              </w:rPr>
              <w:t xml:space="preserve"> - este prevăzută în art. 2 din Legea nr. 235/2011 privind supravegherea pieței și conformitatea produselor, cu următorul cuprins:</w:t>
            </w:r>
          </w:p>
          <w:p w14:paraId="49C014D8" w14:textId="77777777" w:rsidR="008B0436" w:rsidRPr="00DD24D6" w:rsidRDefault="008B0436" w:rsidP="008B0436">
            <w:pPr>
              <w:spacing w:after="0"/>
              <w:ind w:left="-60"/>
              <w:rPr>
                <w:sz w:val="24"/>
                <w:szCs w:val="24"/>
                <w:lang w:val="en-US"/>
              </w:rPr>
            </w:pPr>
            <w:r w:rsidRPr="00DD24D6">
              <w:rPr>
                <w:spacing w:val="-2"/>
                <w:sz w:val="24"/>
                <w:lang w:val="en-US"/>
              </w:rPr>
              <w:t>”</w:t>
            </w:r>
            <w:r w:rsidRPr="00DD24D6">
              <w:rPr>
                <w:lang w:val="en-US"/>
              </w:rPr>
              <w:t xml:space="preserve"> </w:t>
            </w:r>
            <w:proofErr w:type="spellStart"/>
            <w:proofErr w:type="gramStart"/>
            <w:r w:rsidRPr="00DD24D6">
              <w:rPr>
                <w:i/>
                <w:spacing w:val="-2"/>
                <w:sz w:val="24"/>
                <w:lang w:val="en-US"/>
              </w:rPr>
              <w:t>distribuitor</w:t>
            </w:r>
            <w:proofErr w:type="spellEnd"/>
            <w:proofErr w:type="gramEnd"/>
            <w:r w:rsidRPr="00DD24D6">
              <w:rPr>
                <w:spacing w:val="-2"/>
                <w:sz w:val="24"/>
                <w:lang w:val="en-US"/>
              </w:rPr>
              <w:t xml:space="preserve"> – </w:t>
            </w:r>
            <w:proofErr w:type="spellStart"/>
            <w:r w:rsidRPr="00DD24D6">
              <w:rPr>
                <w:spacing w:val="-2"/>
                <w:sz w:val="24"/>
                <w:lang w:val="en-US"/>
              </w:rPr>
              <w:t>orice</w:t>
            </w:r>
            <w:proofErr w:type="spellEnd"/>
            <w:r w:rsidRPr="00DD24D6">
              <w:rPr>
                <w:spacing w:val="-2"/>
                <w:sz w:val="24"/>
                <w:lang w:val="en-US"/>
              </w:rPr>
              <w:t xml:space="preserve"> </w:t>
            </w:r>
            <w:proofErr w:type="spellStart"/>
            <w:r w:rsidRPr="00DD24D6">
              <w:rPr>
                <w:spacing w:val="-2"/>
                <w:sz w:val="24"/>
                <w:lang w:val="en-US"/>
              </w:rPr>
              <w:t>persoană</w:t>
            </w:r>
            <w:proofErr w:type="spellEnd"/>
            <w:r w:rsidRPr="00DD24D6">
              <w:rPr>
                <w:spacing w:val="-2"/>
                <w:sz w:val="24"/>
                <w:lang w:val="en-US"/>
              </w:rPr>
              <w:t xml:space="preserve"> </w:t>
            </w:r>
            <w:proofErr w:type="spellStart"/>
            <w:r w:rsidRPr="00DD24D6">
              <w:rPr>
                <w:spacing w:val="-2"/>
                <w:sz w:val="24"/>
                <w:lang w:val="en-US"/>
              </w:rPr>
              <w:t>fizică</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juridică</w:t>
            </w:r>
            <w:proofErr w:type="spellEnd"/>
            <w:r w:rsidRPr="00DD24D6">
              <w:rPr>
                <w:spacing w:val="-2"/>
                <w:sz w:val="24"/>
                <w:lang w:val="en-US"/>
              </w:rPr>
              <w:t xml:space="preserve"> din </w:t>
            </w:r>
            <w:proofErr w:type="spellStart"/>
            <w:r w:rsidRPr="00DD24D6">
              <w:rPr>
                <w:spacing w:val="-2"/>
                <w:sz w:val="24"/>
                <w:lang w:val="en-US"/>
              </w:rPr>
              <w:t>lanţul</w:t>
            </w:r>
            <w:proofErr w:type="spellEnd"/>
            <w:r w:rsidRPr="00DD24D6">
              <w:rPr>
                <w:spacing w:val="-2"/>
                <w:sz w:val="24"/>
                <w:lang w:val="en-US"/>
              </w:rPr>
              <w:t xml:space="preserve"> de </w:t>
            </w:r>
            <w:proofErr w:type="spellStart"/>
            <w:r w:rsidRPr="00DD24D6">
              <w:rPr>
                <w:spacing w:val="-2"/>
                <w:sz w:val="24"/>
                <w:lang w:val="en-US"/>
              </w:rPr>
              <w:t>distribuţie</w:t>
            </w:r>
            <w:proofErr w:type="spellEnd"/>
            <w:r w:rsidRPr="00DD24D6">
              <w:rPr>
                <w:spacing w:val="-2"/>
                <w:sz w:val="24"/>
                <w:lang w:val="en-US"/>
              </w:rPr>
              <w:t xml:space="preserve">, </w:t>
            </w:r>
            <w:proofErr w:type="spellStart"/>
            <w:r w:rsidRPr="00DD24D6">
              <w:rPr>
                <w:spacing w:val="-2"/>
                <w:sz w:val="24"/>
                <w:lang w:val="en-US"/>
              </w:rPr>
              <w:t>alta</w:t>
            </w:r>
            <w:proofErr w:type="spellEnd"/>
            <w:r w:rsidRPr="00DD24D6">
              <w:rPr>
                <w:spacing w:val="-2"/>
                <w:sz w:val="24"/>
                <w:lang w:val="en-US"/>
              </w:rPr>
              <w:t xml:space="preserve"> </w:t>
            </w:r>
            <w:proofErr w:type="spellStart"/>
            <w:r w:rsidRPr="00DD24D6">
              <w:rPr>
                <w:spacing w:val="-2"/>
                <w:sz w:val="24"/>
                <w:lang w:val="en-US"/>
              </w:rPr>
              <w:t>decît</w:t>
            </w:r>
            <w:proofErr w:type="spellEnd"/>
            <w:r w:rsidRPr="00DD24D6">
              <w:rPr>
                <w:spacing w:val="-2"/>
                <w:sz w:val="24"/>
                <w:lang w:val="en-US"/>
              </w:rPr>
              <w:t xml:space="preserve"> </w:t>
            </w:r>
            <w:proofErr w:type="spellStart"/>
            <w:r w:rsidRPr="00DD24D6">
              <w:rPr>
                <w:spacing w:val="-2"/>
                <w:sz w:val="24"/>
                <w:lang w:val="en-US"/>
              </w:rPr>
              <w:t>producătorul</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importatorul</w:t>
            </w:r>
            <w:proofErr w:type="spellEnd"/>
            <w:r w:rsidRPr="00DD24D6">
              <w:rPr>
                <w:spacing w:val="-2"/>
                <w:sz w:val="24"/>
                <w:lang w:val="en-US"/>
              </w:rPr>
              <w:t xml:space="preserve">, care </w:t>
            </w:r>
            <w:proofErr w:type="spellStart"/>
            <w:r w:rsidRPr="00DD24D6">
              <w:rPr>
                <w:spacing w:val="-2"/>
                <w:sz w:val="24"/>
                <w:lang w:val="en-US"/>
              </w:rPr>
              <w:t>pune</w:t>
            </w:r>
            <w:proofErr w:type="spellEnd"/>
            <w:r w:rsidRPr="00DD24D6">
              <w:rPr>
                <w:spacing w:val="-2"/>
                <w:sz w:val="24"/>
                <w:lang w:val="en-US"/>
              </w:rPr>
              <w:t xml:space="preserve"> la </w:t>
            </w:r>
            <w:proofErr w:type="spellStart"/>
            <w:r w:rsidRPr="00DD24D6">
              <w:rPr>
                <w:spacing w:val="-2"/>
                <w:sz w:val="24"/>
                <w:lang w:val="en-US"/>
              </w:rPr>
              <w:t>dispoziţie</w:t>
            </w:r>
            <w:proofErr w:type="spellEnd"/>
            <w:r w:rsidRPr="00DD24D6">
              <w:rPr>
                <w:spacing w:val="-2"/>
                <w:sz w:val="24"/>
                <w:lang w:val="en-US"/>
              </w:rPr>
              <w:t xml:space="preserve"> pe </w:t>
            </w:r>
            <w:proofErr w:type="spellStart"/>
            <w:r w:rsidRPr="00DD24D6">
              <w:rPr>
                <w:spacing w:val="-2"/>
                <w:sz w:val="24"/>
                <w:lang w:val="en-US"/>
              </w:rPr>
              <w:t>piaţă</w:t>
            </w:r>
            <w:proofErr w:type="spellEnd"/>
            <w:r w:rsidRPr="00DD24D6">
              <w:rPr>
                <w:spacing w:val="-2"/>
                <w:sz w:val="24"/>
                <w:lang w:val="en-US"/>
              </w:rPr>
              <w:t xml:space="preserve"> un </w:t>
            </w:r>
            <w:proofErr w:type="spellStart"/>
            <w:r w:rsidRPr="00DD24D6">
              <w:rPr>
                <w:spacing w:val="-2"/>
                <w:sz w:val="24"/>
                <w:lang w:val="en-US"/>
              </w:rPr>
              <w:t>produs</w:t>
            </w:r>
            <w:proofErr w:type="spellEnd"/>
            <w:r w:rsidRPr="00DD24D6">
              <w:rPr>
                <w:spacing w:val="-2"/>
                <w:sz w:val="24"/>
                <w:lang w:val="en-US"/>
              </w:rPr>
              <w:t>;”</w:t>
            </w:r>
          </w:p>
        </w:tc>
      </w:tr>
      <w:tr w:rsidR="0083548D" w:rsidRPr="00DD24D6" w14:paraId="5033A50B" w14:textId="77777777">
        <w:trPr>
          <w:trHeight w:val="556"/>
        </w:trPr>
        <w:tc>
          <w:tcPr>
            <w:tcW w:w="4815" w:type="dxa"/>
          </w:tcPr>
          <w:p w14:paraId="54FC2244"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t>36. „reprezentant autorizat” înseamnă orice persoană fizică sau juridică stabilită în Uniune, care a primit un mandat scris din partea unui producător pentru a acționa în numele acestuia pentru sarcini specifice în ceea ce privește obligațiile acestuia din urmă în temeiul prezentului regulament;</w:t>
            </w:r>
          </w:p>
        </w:tc>
        <w:tc>
          <w:tcPr>
            <w:tcW w:w="5018" w:type="dxa"/>
          </w:tcPr>
          <w:p w14:paraId="67BB6298" w14:textId="6AE18E24" w:rsidR="0083548D" w:rsidRPr="00DD24D6" w:rsidRDefault="0083548D" w:rsidP="00A8545A">
            <w:pPr>
              <w:pStyle w:val="TableParagraph"/>
              <w:tabs>
                <w:tab w:val="left" w:pos="15309"/>
              </w:tabs>
              <w:spacing w:line="273" w:lineRule="exact"/>
              <w:ind w:left="0"/>
              <w:jc w:val="both"/>
              <w:rPr>
                <w:sz w:val="24"/>
              </w:rPr>
            </w:pPr>
            <w:r w:rsidRPr="00DD24D6">
              <w:rPr>
                <w:i/>
                <w:sz w:val="24"/>
              </w:rPr>
              <w:t>reprezentant autorizat</w:t>
            </w:r>
            <w:r w:rsidRPr="00DD24D6">
              <w:rPr>
                <w:sz w:val="24"/>
              </w:rPr>
              <w:t xml:space="preserve"> - înseamnă orice persoană fizică sau juridică stabilită în Republica Moldova, care a primit un mandat scris din partea unui producător pentru a acționa în numele acestuia pentru sarcini specifice în ceea ce privește obligațiile acestuia din urmă în temeiul prezentei </w:t>
            </w:r>
            <w:r w:rsidR="00A8545A"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w:t>
            </w:r>
          </w:p>
        </w:tc>
        <w:tc>
          <w:tcPr>
            <w:tcW w:w="2021" w:type="dxa"/>
          </w:tcPr>
          <w:p w14:paraId="1AC23D88" w14:textId="77777777" w:rsidR="0083548D" w:rsidRPr="00DD24D6" w:rsidRDefault="0083548D" w:rsidP="0083548D">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28BF5BDB" w14:textId="77777777" w:rsidR="0083548D" w:rsidRPr="00DD24D6" w:rsidRDefault="0083548D" w:rsidP="0083548D">
            <w:pPr>
              <w:spacing w:after="0"/>
              <w:ind w:left="29"/>
              <w:rPr>
                <w:sz w:val="24"/>
                <w:szCs w:val="24"/>
                <w:lang w:val="en-US"/>
              </w:rPr>
            </w:pPr>
          </w:p>
        </w:tc>
      </w:tr>
      <w:tr w:rsidR="0083548D" w:rsidRPr="00DD24D6" w14:paraId="179DF11A" w14:textId="77777777">
        <w:trPr>
          <w:trHeight w:val="556"/>
        </w:trPr>
        <w:tc>
          <w:tcPr>
            <w:tcW w:w="4815" w:type="dxa"/>
          </w:tcPr>
          <w:p w14:paraId="684F7195"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t>37. „fabricat în mod individual” înseamnă că, în urma specificațiilor clientului, este necesară reajustarea procesului de producție pentru fabricare în comparație cu toate celelalte produse fabricate pentru alți clienți de către operatorul economic în cauză;</w:t>
            </w:r>
          </w:p>
        </w:tc>
        <w:tc>
          <w:tcPr>
            <w:tcW w:w="5018" w:type="dxa"/>
          </w:tcPr>
          <w:p w14:paraId="4AC5521F" w14:textId="77777777" w:rsidR="0083548D" w:rsidRPr="00DD24D6" w:rsidRDefault="0083548D" w:rsidP="0083548D">
            <w:pPr>
              <w:pStyle w:val="TableParagraph"/>
              <w:tabs>
                <w:tab w:val="left" w:pos="15309"/>
              </w:tabs>
              <w:spacing w:line="273" w:lineRule="exact"/>
              <w:ind w:left="0"/>
              <w:jc w:val="both"/>
              <w:rPr>
                <w:sz w:val="24"/>
              </w:rPr>
            </w:pPr>
            <w:r w:rsidRPr="00DD24D6">
              <w:rPr>
                <w:i/>
                <w:sz w:val="24"/>
              </w:rPr>
              <w:t>fabricat în mod individual</w:t>
            </w:r>
            <w:r w:rsidRPr="00DD24D6">
              <w:rPr>
                <w:sz w:val="24"/>
              </w:rPr>
              <w:t xml:space="preserve"> - înseamnă că, în urma specificațiilor clientului, este necesară reajustarea procesului de producție pentru fabricare în comparație cu toate celelalte produse fabricate pentru alți clienți de către operatorul economic în cauză;</w:t>
            </w:r>
          </w:p>
        </w:tc>
        <w:tc>
          <w:tcPr>
            <w:tcW w:w="2021" w:type="dxa"/>
          </w:tcPr>
          <w:p w14:paraId="0EEC45CF" w14:textId="77777777" w:rsidR="0083548D" w:rsidRPr="00DD24D6" w:rsidRDefault="0083548D" w:rsidP="0083548D">
            <w:pPr>
              <w:pStyle w:val="TableParagraph"/>
              <w:tabs>
                <w:tab w:val="left" w:pos="15309"/>
              </w:tabs>
              <w:spacing w:line="237" w:lineRule="auto"/>
              <w:ind w:right="-15"/>
              <w:jc w:val="center"/>
              <w:rPr>
                <w:spacing w:val="-2"/>
                <w:sz w:val="24"/>
              </w:rPr>
            </w:pPr>
            <w:r w:rsidRPr="00DD24D6">
              <w:rPr>
                <w:spacing w:val="-2"/>
                <w:sz w:val="24"/>
              </w:rPr>
              <w:t>Compatibil</w:t>
            </w:r>
          </w:p>
        </w:tc>
        <w:tc>
          <w:tcPr>
            <w:tcW w:w="3308" w:type="dxa"/>
          </w:tcPr>
          <w:p w14:paraId="193EC1CF" w14:textId="77777777" w:rsidR="0083548D" w:rsidRPr="00DD24D6" w:rsidRDefault="0083548D" w:rsidP="0083548D">
            <w:pPr>
              <w:spacing w:after="0"/>
              <w:ind w:left="29"/>
              <w:rPr>
                <w:sz w:val="24"/>
                <w:szCs w:val="24"/>
                <w:lang w:val="en-US"/>
              </w:rPr>
            </w:pPr>
          </w:p>
        </w:tc>
      </w:tr>
      <w:tr w:rsidR="0083548D" w:rsidRPr="00D83559" w14:paraId="5ABC5174" w14:textId="77777777">
        <w:trPr>
          <w:trHeight w:val="556"/>
        </w:trPr>
        <w:tc>
          <w:tcPr>
            <w:tcW w:w="4815" w:type="dxa"/>
          </w:tcPr>
          <w:p w14:paraId="21373030"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lastRenderedPageBreak/>
              <w:t>38. „microîntreprindere” înseamnă o microîntreprindere în sensul definiției de la articolul 2 alineatul (3) din anexa la Recomandarea 2003/361/CE a Comisiei (23);</w:t>
            </w:r>
          </w:p>
        </w:tc>
        <w:tc>
          <w:tcPr>
            <w:tcW w:w="5018" w:type="dxa"/>
          </w:tcPr>
          <w:p w14:paraId="5D406EB0" w14:textId="77777777" w:rsidR="0083548D" w:rsidRPr="00DD24D6" w:rsidRDefault="0083548D" w:rsidP="0083548D">
            <w:pPr>
              <w:pStyle w:val="TableParagraph"/>
              <w:tabs>
                <w:tab w:val="left" w:pos="15309"/>
              </w:tabs>
              <w:spacing w:line="273" w:lineRule="exact"/>
              <w:ind w:right="398"/>
              <w:jc w:val="both"/>
              <w:rPr>
                <w:sz w:val="24"/>
              </w:rPr>
            </w:pPr>
          </w:p>
        </w:tc>
        <w:tc>
          <w:tcPr>
            <w:tcW w:w="2021" w:type="dxa"/>
          </w:tcPr>
          <w:p w14:paraId="0BE33A32" w14:textId="77777777" w:rsidR="0083548D" w:rsidRPr="00DD24D6" w:rsidRDefault="0083548D" w:rsidP="0083548D">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273C44FE" w14:textId="77777777" w:rsidR="0083548D" w:rsidRPr="00DD24D6" w:rsidRDefault="0083548D" w:rsidP="0083548D">
            <w:pPr>
              <w:pStyle w:val="TableParagraph"/>
              <w:tabs>
                <w:tab w:val="left" w:pos="832"/>
                <w:tab w:val="left" w:pos="15309"/>
              </w:tabs>
              <w:spacing w:line="268" w:lineRule="exact"/>
              <w:ind w:left="0" w:right="33"/>
              <w:jc w:val="both"/>
              <w:rPr>
                <w:spacing w:val="-2"/>
                <w:sz w:val="24"/>
              </w:rPr>
            </w:pPr>
            <w:r w:rsidRPr="00DD24D6">
              <w:rPr>
                <w:spacing w:val="-2"/>
                <w:sz w:val="24"/>
              </w:rPr>
              <w:t xml:space="preserve">Noțiunea </w:t>
            </w:r>
          </w:p>
          <w:p w14:paraId="4E2F79EC" w14:textId="77777777" w:rsidR="0083548D" w:rsidRPr="00DD24D6" w:rsidRDefault="0083548D" w:rsidP="0083548D">
            <w:pPr>
              <w:pStyle w:val="TableParagraph"/>
              <w:tabs>
                <w:tab w:val="left" w:pos="832"/>
                <w:tab w:val="left" w:pos="15309"/>
              </w:tabs>
              <w:spacing w:line="268" w:lineRule="exact"/>
              <w:ind w:left="0" w:right="33"/>
              <w:jc w:val="both"/>
              <w:rPr>
                <w:spacing w:val="-2"/>
                <w:sz w:val="24"/>
              </w:rPr>
            </w:pPr>
            <w:r w:rsidRPr="00DD24D6">
              <w:rPr>
                <w:i/>
                <w:spacing w:val="-2"/>
                <w:sz w:val="24"/>
              </w:rPr>
              <w:t>microîntreprindere</w:t>
            </w:r>
            <w:r w:rsidRPr="00DD24D6">
              <w:rPr>
                <w:spacing w:val="-2"/>
                <w:sz w:val="24"/>
              </w:rPr>
              <w:t xml:space="preserve"> - este prevăzută în</w:t>
            </w:r>
            <w:r w:rsidRPr="00DD24D6">
              <w:t xml:space="preserve"> </w:t>
            </w:r>
            <w:r w:rsidRPr="00DD24D6">
              <w:rPr>
                <w:spacing w:val="-2"/>
                <w:sz w:val="24"/>
              </w:rPr>
              <w:t>art. 5 alin. (1) lit.  a) din Legea nr. 179/2016 cu privire la întreprinderile mici și mijlocii , cu următorul cuprins:</w:t>
            </w:r>
          </w:p>
          <w:p w14:paraId="0E652EAD" w14:textId="20F3D265" w:rsidR="0083548D" w:rsidRPr="00DD24D6" w:rsidRDefault="0083548D" w:rsidP="005922B5">
            <w:pPr>
              <w:spacing w:after="0"/>
              <w:ind w:right="33"/>
              <w:rPr>
                <w:sz w:val="24"/>
                <w:szCs w:val="24"/>
                <w:lang w:val="en-US"/>
              </w:rPr>
            </w:pPr>
            <w:r w:rsidRPr="00DD24D6">
              <w:rPr>
                <w:spacing w:val="-2"/>
                <w:sz w:val="24"/>
                <w:lang w:val="en-US"/>
              </w:rPr>
              <w:t>”</w:t>
            </w:r>
            <w:r w:rsidRPr="00DD24D6">
              <w:rPr>
                <w:lang w:val="en-US"/>
              </w:rPr>
              <w:t xml:space="preserve"> </w:t>
            </w:r>
            <w:proofErr w:type="spellStart"/>
            <w:r w:rsidRPr="00DD24D6">
              <w:rPr>
                <w:i/>
                <w:spacing w:val="-2"/>
                <w:sz w:val="24"/>
                <w:lang w:val="en-US"/>
              </w:rPr>
              <w:t>microîntreprindere</w:t>
            </w:r>
            <w:proofErr w:type="spellEnd"/>
            <w:r w:rsidRPr="00DD24D6">
              <w:rPr>
                <w:i/>
                <w:spacing w:val="-2"/>
                <w:sz w:val="24"/>
                <w:lang w:val="en-US"/>
              </w:rPr>
              <w:t xml:space="preserve"> </w:t>
            </w:r>
            <w:r w:rsidRPr="00DD24D6">
              <w:rPr>
                <w:spacing w:val="-2"/>
                <w:sz w:val="24"/>
                <w:lang w:val="en-US"/>
              </w:rPr>
              <w:t xml:space="preserve">- </w:t>
            </w:r>
            <w:proofErr w:type="spellStart"/>
            <w:r w:rsidR="000D36C0" w:rsidRPr="00DD24D6">
              <w:rPr>
                <w:spacing w:val="-2"/>
                <w:sz w:val="24"/>
                <w:lang w:val="en-US"/>
              </w:rPr>
              <w:t>întreprinderi</w:t>
            </w:r>
            <w:proofErr w:type="spellEnd"/>
            <w:r w:rsidR="000D36C0" w:rsidRPr="00DD24D6">
              <w:rPr>
                <w:spacing w:val="-2"/>
                <w:sz w:val="24"/>
                <w:lang w:val="en-US"/>
              </w:rPr>
              <w:t xml:space="preserve"> care au cel </w:t>
            </w:r>
            <w:proofErr w:type="spellStart"/>
            <w:r w:rsidR="000D36C0" w:rsidRPr="00DD24D6">
              <w:rPr>
                <w:spacing w:val="-2"/>
                <w:sz w:val="24"/>
                <w:lang w:val="en-US"/>
              </w:rPr>
              <w:t>mult</w:t>
            </w:r>
            <w:proofErr w:type="spellEnd"/>
            <w:r w:rsidR="000D36C0" w:rsidRPr="00DD24D6">
              <w:rPr>
                <w:spacing w:val="-2"/>
                <w:sz w:val="24"/>
                <w:lang w:val="en-US"/>
              </w:rPr>
              <w:t xml:space="preserve"> 9 </w:t>
            </w:r>
            <w:proofErr w:type="spellStart"/>
            <w:r w:rsidR="000D36C0" w:rsidRPr="00DD24D6">
              <w:rPr>
                <w:spacing w:val="-2"/>
                <w:sz w:val="24"/>
                <w:lang w:val="en-US"/>
              </w:rPr>
              <w:t>salariați</w:t>
            </w:r>
            <w:proofErr w:type="spellEnd"/>
            <w:r w:rsidR="000D36C0" w:rsidRPr="00DD24D6">
              <w:rPr>
                <w:spacing w:val="-2"/>
                <w:sz w:val="24"/>
                <w:lang w:val="en-US"/>
              </w:rPr>
              <w:t xml:space="preserve">, </w:t>
            </w:r>
            <w:proofErr w:type="spellStart"/>
            <w:r w:rsidR="000D36C0" w:rsidRPr="00DD24D6">
              <w:rPr>
                <w:spacing w:val="-2"/>
                <w:sz w:val="24"/>
                <w:lang w:val="en-US"/>
              </w:rPr>
              <w:t>realizează</w:t>
            </w:r>
            <w:proofErr w:type="spellEnd"/>
            <w:r w:rsidR="000D36C0" w:rsidRPr="00DD24D6">
              <w:rPr>
                <w:spacing w:val="-2"/>
                <w:sz w:val="24"/>
                <w:lang w:val="en-US"/>
              </w:rPr>
              <w:t xml:space="preserve"> o </w:t>
            </w:r>
            <w:proofErr w:type="spellStart"/>
            <w:r w:rsidR="000D36C0" w:rsidRPr="00DD24D6">
              <w:rPr>
                <w:spacing w:val="-2"/>
                <w:sz w:val="24"/>
                <w:lang w:val="en-US"/>
              </w:rPr>
              <w:t>cifră</w:t>
            </w:r>
            <w:proofErr w:type="spellEnd"/>
            <w:r w:rsidR="000D36C0" w:rsidRPr="00DD24D6">
              <w:rPr>
                <w:spacing w:val="-2"/>
                <w:sz w:val="24"/>
                <w:lang w:val="en-US"/>
              </w:rPr>
              <w:t xml:space="preserve"> </w:t>
            </w:r>
            <w:proofErr w:type="spellStart"/>
            <w:r w:rsidR="000D36C0" w:rsidRPr="00DD24D6">
              <w:rPr>
                <w:spacing w:val="-2"/>
                <w:sz w:val="24"/>
                <w:lang w:val="en-US"/>
              </w:rPr>
              <w:t>anuală</w:t>
            </w:r>
            <w:proofErr w:type="spellEnd"/>
            <w:r w:rsidR="000D36C0" w:rsidRPr="00DD24D6">
              <w:rPr>
                <w:spacing w:val="-2"/>
                <w:sz w:val="24"/>
                <w:lang w:val="en-US"/>
              </w:rPr>
              <w:t xml:space="preserve"> de </w:t>
            </w:r>
            <w:proofErr w:type="spellStart"/>
            <w:r w:rsidR="000D36C0" w:rsidRPr="00DD24D6">
              <w:rPr>
                <w:spacing w:val="-2"/>
                <w:sz w:val="24"/>
                <w:lang w:val="en-US"/>
              </w:rPr>
              <w:t>afaceri</w:t>
            </w:r>
            <w:proofErr w:type="spellEnd"/>
            <w:r w:rsidR="000D36C0" w:rsidRPr="00DD24D6">
              <w:rPr>
                <w:spacing w:val="-2"/>
                <w:sz w:val="24"/>
                <w:lang w:val="en-US"/>
              </w:rPr>
              <w:t xml:space="preserve"> de </w:t>
            </w:r>
            <w:proofErr w:type="spellStart"/>
            <w:r w:rsidR="000D36C0" w:rsidRPr="00DD24D6">
              <w:rPr>
                <w:spacing w:val="-2"/>
                <w:sz w:val="24"/>
                <w:lang w:val="en-US"/>
              </w:rPr>
              <w:t>până</w:t>
            </w:r>
            <w:proofErr w:type="spellEnd"/>
            <w:r w:rsidR="000D36C0" w:rsidRPr="00DD24D6">
              <w:rPr>
                <w:spacing w:val="-2"/>
                <w:sz w:val="24"/>
                <w:lang w:val="en-US"/>
              </w:rPr>
              <w:t xml:space="preserve"> la 18 </w:t>
            </w:r>
            <w:proofErr w:type="spellStart"/>
            <w:r w:rsidR="000D36C0" w:rsidRPr="00DD24D6">
              <w:rPr>
                <w:spacing w:val="-2"/>
                <w:sz w:val="24"/>
                <w:lang w:val="en-US"/>
              </w:rPr>
              <w:t>milioane</w:t>
            </w:r>
            <w:proofErr w:type="spellEnd"/>
            <w:r w:rsidR="000D36C0" w:rsidRPr="00DD24D6">
              <w:rPr>
                <w:spacing w:val="-2"/>
                <w:sz w:val="24"/>
                <w:lang w:val="en-US"/>
              </w:rPr>
              <w:t xml:space="preserve"> de lei </w:t>
            </w:r>
            <w:proofErr w:type="spellStart"/>
            <w:r w:rsidR="000D36C0" w:rsidRPr="00DD24D6">
              <w:rPr>
                <w:spacing w:val="-2"/>
                <w:sz w:val="24"/>
                <w:lang w:val="en-US"/>
              </w:rPr>
              <w:t>sau</w:t>
            </w:r>
            <w:proofErr w:type="spellEnd"/>
            <w:r w:rsidR="000D36C0" w:rsidRPr="00DD24D6">
              <w:rPr>
                <w:spacing w:val="-2"/>
                <w:sz w:val="24"/>
                <w:lang w:val="en-US"/>
              </w:rPr>
              <w:t xml:space="preserve"> </w:t>
            </w:r>
            <w:proofErr w:type="spellStart"/>
            <w:r w:rsidR="000D36C0" w:rsidRPr="00DD24D6">
              <w:rPr>
                <w:spacing w:val="-2"/>
                <w:sz w:val="24"/>
                <w:lang w:val="en-US"/>
              </w:rPr>
              <w:t>dețin</w:t>
            </w:r>
            <w:proofErr w:type="spellEnd"/>
            <w:r w:rsidR="000D36C0" w:rsidRPr="00DD24D6">
              <w:rPr>
                <w:spacing w:val="-2"/>
                <w:sz w:val="24"/>
                <w:lang w:val="en-US"/>
              </w:rPr>
              <w:t xml:space="preserve"> active </w:t>
            </w:r>
            <w:proofErr w:type="spellStart"/>
            <w:r w:rsidR="000D36C0" w:rsidRPr="00DD24D6">
              <w:rPr>
                <w:spacing w:val="-2"/>
                <w:sz w:val="24"/>
                <w:lang w:val="en-US"/>
              </w:rPr>
              <w:t>totale</w:t>
            </w:r>
            <w:proofErr w:type="spellEnd"/>
            <w:r w:rsidR="000D36C0" w:rsidRPr="00DD24D6">
              <w:rPr>
                <w:spacing w:val="-2"/>
                <w:sz w:val="24"/>
                <w:lang w:val="en-US"/>
              </w:rPr>
              <w:t xml:space="preserve"> de </w:t>
            </w:r>
            <w:proofErr w:type="spellStart"/>
            <w:r w:rsidR="000D36C0" w:rsidRPr="00DD24D6">
              <w:rPr>
                <w:spacing w:val="-2"/>
                <w:sz w:val="24"/>
                <w:lang w:val="en-US"/>
              </w:rPr>
              <w:t>până</w:t>
            </w:r>
            <w:proofErr w:type="spellEnd"/>
            <w:r w:rsidR="000D36C0" w:rsidRPr="00DD24D6">
              <w:rPr>
                <w:spacing w:val="-2"/>
                <w:sz w:val="24"/>
                <w:lang w:val="en-US"/>
              </w:rPr>
              <w:t xml:space="preserve"> la 18 </w:t>
            </w:r>
            <w:proofErr w:type="spellStart"/>
            <w:r w:rsidR="000D36C0" w:rsidRPr="00DD24D6">
              <w:rPr>
                <w:spacing w:val="-2"/>
                <w:sz w:val="24"/>
                <w:lang w:val="en-US"/>
              </w:rPr>
              <w:t>milioane</w:t>
            </w:r>
            <w:proofErr w:type="spellEnd"/>
            <w:r w:rsidR="000D36C0" w:rsidRPr="00DD24D6">
              <w:rPr>
                <w:spacing w:val="-2"/>
                <w:sz w:val="24"/>
                <w:lang w:val="en-US"/>
              </w:rPr>
              <w:t xml:space="preserve"> de lei;</w:t>
            </w:r>
          </w:p>
        </w:tc>
      </w:tr>
      <w:tr w:rsidR="0083548D" w:rsidRPr="00DD24D6" w14:paraId="0A8FD714" w14:textId="77777777">
        <w:trPr>
          <w:trHeight w:val="556"/>
        </w:trPr>
        <w:tc>
          <w:tcPr>
            <w:tcW w:w="4815" w:type="dxa"/>
          </w:tcPr>
          <w:p w14:paraId="058DA83C" w14:textId="77777777" w:rsidR="0083548D" w:rsidRPr="00DD24D6" w:rsidRDefault="0083548D" w:rsidP="0083548D">
            <w:pPr>
              <w:pStyle w:val="TableParagraph"/>
              <w:tabs>
                <w:tab w:val="left" w:pos="15309"/>
              </w:tabs>
              <w:spacing w:line="268" w:lineRule="exact"/>
              <w:ind w:left="0"/>
              <w:jc w:val="both"/>
              <w:rPr>
                <w:sz w:val="24"/>
              </w:rPr>
            </w:pPr>
            <w:bookmarkStart w:id="10" w:name="_Hlk211610580"/>
            <w:r w:rsidRPr="00DD24D6">
              <w:rPr>
                <w:sz w:val="24"/>
              </w:rPr>
              <w:t>39. „la comandă” înseamnă că, în urma specificațiilor clientului, există o variație în ceea ce privește dimensiunea sau materialul în comparație cu toate celelalte produse fabricate pentru alți clienți de către operatorul economic în cauză;</w:t>
            </w:r>
          </w:p>
        </w:tc>
        <w:tc>
          <w:tcPr>
            <w:tcW w:w="5018" w:type="dxa"/>
          </w:tcPr>
          <w:p w14:paraId="267BB827" w14:textId="77777777" w:rsidR="0083548D" w:rsidRPr="00DD24D6" w:rsidRDefault="0083548D" w:rsidP="0083548D">
            <w:pPr>
              <w:pStyle w:val="TableParagraph"/>
              <w:tabs>
                <w:tab w:val="left" w:pos="15309"/>
              </w:tabs>
              <w:spacing w:line="273" w:lineRule="exact"/>
              <w:ind w:left="0"/>
              <w:jc w:val="both"/>
              <w:rPr>
                <w:sz w:val="24"/>
              </w:rPr>
            </w:pPr>
            <w:r w:rsidRPr="00DD24D6">
              <w:rPr>
                <w:i/>
                <w:sz w:val="24"/>
              </w:rPr>
              <w:t>la comandă</w:t>
            </w:r>
            <w:r w:rsidRPr="00DD24D6">
              <w:rPr>
                <w:sz w:val="24"/>
              </w:rPr>
              <w:t xml:space="preserve"> - înseamnă că, în urma specificațiilor clientului, există o variație în ceea ce privește dimensiunea sau materialul în comparație cu toate celelalte produse fabricate pentru alți clienți de către operatorul economic în cauză;</w:t>
            </w:r>
          </w:p>
        </w:tc>
        <w:tc>
          <w:tcPr>
            <w:tcW w:w="2021" w:type="dxa"/>
          </w:tcPr>
          <w:p w14:paraId="7354660A" w14:textId="77777777" w:rsidR="0083548D" w:rsidRPr="00DD24D6" w:rsidRDefault="0083548D" w:rsidP="0083548D">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07DB7E7B" w14:textId="77777777" w:rsidR="0083548D" w:rsidRPr="00DD24D6" w:rsidRDefault="0083548D" w:rsidP="0083548D">
            <w:pPr>
              <w:spacing w:after="0"/>
              <w:ind w:left="29"/>
              <w:rPr>
                <w:sz w:val="24"/>
                <w:szCs w:val="24"/>
                <w:lang w:val="en-US"/>
              </w:rPr>
            </w:pPr>
          </w:p>
        </w:tc>
      </w:tr>
      <w:tr w:rsidR="0083548D" w:rsidRPr="00DD24D6" w14:paraId="0CDE684C" w14:textId="77777777">
        <w:trPr>
          <w:trHeight w:val="556"/>
        </w:trPr>
        <w:tc>
          <w:tcPr>
            <w:tcW w:w="4815" w:type="dxa"/>
          </w:tcPr>
          <w:p w14:paraId="4B3ADC0D"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t>40. „</w:t>
            </w:r>
            <w:proofErr w:type="spellStart"/>
            <w:r w:rsidRPr="00DD24D6">
              <w:rPr>
                <w:sz w:val="24"/>
              </w:rPr>
              <w:t>permalink</w:t>
            </w:r>
            <w:proofErr w:type="spellEnd"/>
            <w:r w:rsidRPr="00DD24D6">
              <w:rPr>
                <w:sz w:val="24"/>
              </w:rPr>
              <w:t>” înseamnă un link internet către un site web care este stabil atât în ceea ce privește conținutul, cât și adresa („URL”);</w:t>
            </w:r>
          </w:p>
        </w:tc>
        <w:tc>
          <w:tcPr>
            <w:tcW w:w="5018" w:type="dxa"/>
          </w:tcPr>
          <w:p w14:paraId="2C18CAFF" w14:textId="77777777" w:rsidR="0083548D" w:rsidRPr="00DD24D6" w:rsidRDefault="0083548D" w:rsidP="0083548D">
            <w:pPr>
              <w:pStyle w:val="TableParagraph"/>
              <w:tabs>
                <w:tab w:val="left" w:pos="15309"/>
              </w:tabs>
              <w:spacing w:line="273" w:lineRule="exact"/>
              <w:ind w:left="0"/>
              <w:jc w:val="both"/>
              <w:rPr>
                <w:sz w:val="24"/>
              </w:rPr>
            </w:pPr>
            <w:proofErr w:type="spellStart"/>
            <w:r w:rsidRPr="00DD24D6">
              <w:rPr>
                <w:i/>
                <w:sz w:val="24"/>
              </w:rPr>
              <w:t>permalink</w:t>
            </w:r>
            <w:proofErr w:type="spellEnd"/>
            <w:r w:rsidRPr="00DD24D6">
              <w:rPr>
                <w:sz w:val="24"/>
              </w:rPr>
              <w:t xml:space="preserve"> - înseamnă un link internet către un site web care este stabil atât în ceea ce privește conținutul, cât și adresa („URL”);</w:t>
            </w:r>
          </w:p>
        </w:tc>
        <w:tc>
          <w:tcPr>
            <w:tcW w:w="2021" w:type="dxa"/>
          </w:tcPr>
          <w:p w14:paraId="4E305E2B" w14:textId="77777777" w:rsidR="0083548D" w:rsidRPr="00DD24D6" w:rsidRDefault="0083548D" w:rsidP="0083548D">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3099870A" w14:textId="77777777" w:rsidR="0083548D" w:rsidRPr="00DD24D6" w:rsidRDefault="0083548D" w:rsidP="0083548D">
            <w:pPr>
              <w:spacing w:after="0"/>
              <w:ind w:left="29"/>
              <w:rPr>
                <w:sz w:val="24"/>
                <w:szCs w:val="24"/>
                <w:lang w:val="en-US"/>
              </w:rPr>
            </w:pPr>
          </w:p>
        </w:tc>
      </w:tr>
      <w:tr w:rsidR="0083548D" w:rsidRPr="00DD24D6" w14:paraId="3175B9B4" w14:textId="77777777">
        <w:trPr>
          <w:trHeight w:val="556"/>
        </w:trPr>
        <w:tc>
          <w:tcPr>
            <w:tcW w:w="4815" w:type="dxa"/>
          </w:tcPr>
          <w:p w14:paraId="6BECDD4D"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t>41. „suport de date” înseamnă un simbol de cod de bare liniar, un simbol bidimensional sau un alt mijloc de captare automată a datelor de identificare care poate fi citit de un dispozitiv;</w:t>
            </w:r>
          </w:p>
        </w:tc>
        <w:tc>
          <w:tcPr>
            <w:tcW w:w="5018" w:type="dxa"/>
          </w:tcPr>
          <w:p w14:paraId="78F2B44D" w14:textId="77777777" w:rsidR="0083548D" w:rsidRPr="00DD24D6" w:rsidRDefault="0083548D" w:rsidP="0083548D">
            <w:pPr>
              <w:pStyle w:val="TableParagraph"/>
              <w:tabs>
                <w:tab w:val="left" w:pos="15309"/>
              </w:tabs>
              <w:spacing w:line="273" w:lineRule="exact"/>
              <w:ind w:left="0"/>
              <w:jc w:val="both"/>
              <w:rPr>
                <w:sz w:val="24"/>
              </w:rPr>
            </w:pPr>
            <w:r w:rsidRPr="00DD24D6">
              <w:rPr>
                <w:i/>
                <w:sz w:val="24"/>
              </w:rPr>
              <w:t>suport de date</w:t>
            </w:r>
            <w:r w:rsidRPr="00DD24D6">
              <w:rPr>
                <w:sz w:val="24"/>
              </w:rPr>
              <w:t xml:space="preserve"> - înseamnă un simbol de cod de bare liniar, un simbol bidimensional sau un alt mijloc de captare automată a datelor de identificare care poate fi citit de un dispozitiv;</w:t>
            </w:r>
          </w:p>
        </w:tc>
        <w:tc>
          <w:tcPr>
            <w:tcW w:w="2021" w:type="dxa"/>
          </w:tcPr>
          <w:p w14:paraId="11FBEC61" w14:textId="77777777" w:rsidR="0083548D" w:rsidRPr="00DD24D6" w:rsidRDefault="0083548D" w:rsidP="0083548D">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08A80934" w14:textId="77777777" w:rsidR="0083548D" w:rsidRPr="00DD24D6" w:rsidRDefault="0083548D" w:rsidP="0083548D">
            <w:pPr>
              <w:spacing w:after="0"/>
              <w:ind w:left="29"/>
              <w:rPr>
                <w:sz w:val="24"/>
                <w:szCs w:val="24"/>
                <w:lang w:val="en-US"/>
              </w:rPr>
            </w:pPr>
          </w:p>
        </w:tc>
      </w:tr>
      <w:tr w:rsidR="0083548D" w:rsidRPr="00DD24D6" w14:paraId="4F372419" w14:textId="77777777">
        <w:trPr>
          <w:trHeight w:val="556"/>
        </w:trPr>
        <w:tc>
          <w:tcPr>
            <w:tcW w:w="4815" w:type="dxa"/>
          </w:tcPr>
          <w:p w14:paraId="0C61EF82"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t xml:space="preserve">42. „specificații tehnice armonizate” înseamnă standardele armonizate de performanță care au </w:t>
            </w:r>
            <w:r w:rsidRPr="00DD24D6">
              <w:rPr>
                <w:sz w:val="24"/>
              </w:rPr>
              <w:lastRenderedPageBreak/>
              <w:t>devenit obligatorii în scopul aplicării prezentului regulament în conformitate cu articolul 5 alineatul (8), cu actele de punere în aplicare menționate la articolul 6 alineatul (1) și cu actele delegate menționate la articolul 7 alineatul (1), la articolul 9 alineatul (3) și la articolul 10 alineatul (2);</w:t>
            </w:r>
          </w:p>
        </w:tc>
        <w:tc>
          <w:tcPr>
            <w:tcW w:w="5018" w:type="dxa"/>
          </w:tcPr>
          <w:p w14:paraId="242DFBC9" w14:textId="7C7F09CD" w:rsidR="0083548D" w:rsidRPr="00DD24D6" w:rsidRDefault="0083548D" w:rsidP="00F61FA7">
            <w:pPr>
              <w:pStyle w:val="TableParagraph"/>
              <w:tabs>
                <w:tab w:val="left" w:pos="15309"/>
              </w:tabs>
              <w:spacing w:line="273" w:lineRule="exact"/>
              <w:ind w:left="0"/>
              <w:jc w:val="both"/>
              <w:rPr>
                <w:sz w:val="24"/>
              </w:rPr>
            </w:pPr>
            <w:r w:rsidRPr="00DD24D6">
              <w:rPr>
                <w:i/>
                <w:sz w:val="24"/>
              </w:rPr>
              <w:lastRenderedPageBreak/>
              <w:t>specificații tehnice armonizate</w:t>
            </w:r>
            <w:r w:rsidRPr="00DD24D6">
              <w:rPr>
                <w:sz w:val="24"/>
              </w:rPr>
              <w:t xml:space="preserve"> - înseamnă standardele armonizate de performanță care au </w:t>
            </w:r>
            <w:r w:rsidRPr="00DD24D6">
              <w:rPr>
                <w:sz w:val="24"/>
              </w:rPr>
              <w:lastRenderedPageBreak/>
              <w:t xml:space="preserve">devenit obligatorii în scopul aplicării prezentei </w:t>
            </w:r>
            <w:r w:rsidR="00A8545A" w:rsidRPr="00DD24D6">
              <w:rPr>
                <w:sz w:val="24"/>
              </w:rPr>
              <w:t>R</w:t>
            </w:r>
            <w:r w:rsidRPr="00DD24D6">
              <w:rPr>
                <w:sz w:val="24"/>
              </w:rPr>
              <w:t>eglementări</w:t>
            </w:r>
            <w:r w:rsidR="006471CC">
              <w:rPr>
                <w:sz w:val="24"/>
              </w:rPr>
              <w:t xml:space="preserve"> </w:t>
            </w:r>
            <w:r w:rsidR="006471CC">
              <w:rPr>
                <w:spacing w:val="-10"/>
                <w:sz w:val="24"/>
              </w:rPr>
              <w:t>tehnice</w:t>
            </w:r>
            <w:r w:rsidR="004A5EA0" w:rsidRPr="00DD24D6">
              <w:rPr>
                <w:sz w:val="24"/>
              </w:rPr>
              <w:t>;</w:t>
            </w:r>
          </w:p>
        </w:tc>
        <w:tc>
          <w:tcPr>
            <w:tcW w:w="2021" w:type="dxa"/>
          </w:tcPr>
          <w:p w14:paraId="13211248" w14:textId="77777777" w:rsidR="0083548D" w:rsidRPr="00DD24D6" w:rsidRDefault="0083548D" w:rsidP="0083548D">
            <w:pPr>
              <w:pStyle w:val="TableParagraph"/>
              <w:tabs>
                <w:tab w:val="left" w:pos="15309"/>
              </w:tabs>
              <w:spacing w:line="237" w:lineRule="auto"/>
              <w:jc w:val="center"/>
              <w:rPr>
                <w:spacing w:val="-2"/>
                <w:sz w:val="24"/>
              </w:rPr>
            </w:pPr>
            <w:r w:rsidRPr="00DD24D6">
              <w:rPr>
                <w:spacing w:val="-2"/>
                <w:sz w:val="24"/>
              </w:rPr>
              <w:lastRenderedPageBreak/>
              <w:t>Compatibil</w:t>
            </w:r>
          </w:p>
        </w:tc>
        <w:tc>
          <w:tcPr>
            <w:tcW w:w="3308" w:type="dxa"/>
          </w:tcPr>
          <w:p w14:paraId="76C719D6" w14:textId="77777777" w:rsidR="0083548D" w:rsidRPr="00DD24D6" w:rsidRDefault="0083548D" w:rsidP="0083548D">
            <w:pPr>
              <w:spacing w:after="0"/>
              <w:ind w:left="29"/>
              <w:rPr>
                <w:sz w:val="24"/>
                <w:szCs w:val="24"/>
                <w:lang w:val="en-US"/>
              </w:rPr>
            </w:pPr>
          </w:p>
        </w:tc>
      </w:tr>
      <w:tr w:rsidR="0083548D" w:rsidRPr="00DD24D6" w14:paraId="65F3A3F7" w14:textId="77777777">
        <w:trPr>
          <w:trHeight w:val="556"/>
        </w:trPr>
        <w:tc>
          <w:tcPr>
            <w:tcW w:w="4815" w:type="dxa"/>
          </w:tcPr>
          <w:p w14:paraId="1170A894"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t>43. „organizație de standardizare europeană” înseamnă o organizație de standardizare europeană conform definiției de la articolul 2 punctul 8 din Regulamentul (UE) nr. 1025/2012;</w:t>
            </w:r>
          </w:p>
        </w:tc>
        <w:tc>
          <w:tcPr>
            <w:tcW w:w="5018" w:type="dxa"/>
          </w:tcPr>
          <w:p w14:paraId="29FFF2E9" w14:textId="6A2C6821" w:rsidR="0083548D" w:rsidRPr="00DD24D6" w:rsidRDefault="0083548D" w:rsidP="00A80A44">
            <w:pPr>
              <w:pStyle w:val="TableParagraph"/>
              <w:tabs>
                <w:tab w:val="left" w:pos="15309"/>
              </w:tabs>
              <w:spacing w:line="273" w:lineRule="exact"/>
              <w:ind w:left="0"/>
              <w:jc w:val="both"/>
              <w:rPr>
                <w:sz w:val="24"/>
              </w:rPr>
            </w:pPr>
            <w:r w:rsidRPr="00DD24D6">
              <w:rPr>
                <w:i/>
                <w:sz w:val="24"/>
              </w:rPr>
              <w:t>organizație de standardizare</w:t>
            </w:r>
            <w:r w:rsidRPr="00DD24D6">
              <w:rPr>
                <w:sz w:val="24"/>
              </w:rPr>
              <w:t xml:space="preserve"> -</w:t>
            </w:r>
            <w:r w:rsidR="00A80A44" w:rsidRPr="00DD24D6">
              <w:rPr>
                <w:sz w:val="24"/>
              </w:rPr>
              <w:t xml:space="preserve"> </w:t>
            </w:r>
            <w:r w:rsidRPr="00DD24D6">
              <w:rPr>
                <w:sz w:val="24"/>
              </w:rPr>
              <w:t>înseamnă o organizație de standardizare care adoptă standarde conform Legii nr. 20/2016 cu privire la standardizarea națională</w:t>
            </w:r>
            <w:r w:rsidR="004A5EA0" w:rsidRPr="00DD24D6">
              <w:rPr>
                <w:sz w:val="24"/>
              </w:rPr>
              <w:t>;</w:t>
            </w:r>
            <w:r w:rsidRPr="00DD24D6">
              <w:rPr>
                <w:sz w:val="24"/>
              </w:rPr>
              <w:t xml:space="preserve">      </w:t>
            </w:r>
          </w:p>
        </w:tc>
        <w:tc>
          <w:tcPr>
            <w:tcW w:w="2021" w:type="dxa"/>
          </w:tcPr>
          <w:p w14:paraId="5B169083" w14:textId="7B9D56A0" w:rsidR="0083548D" w:rsidRPr="00DD24D6" w:rsidRDefault="0083548D" w:rsidP="00A80A44">
            <w:pPr>
              <w:pStyle w:val="TableParagraph"/>
              <w:tabs>
                <w:tab w:val="left" w:pos="15309"/>
              </w:tabs>
              <w:spacing w:line="237" w:lineRule="auto"/>
              <w:jc w:val="center"/>
              <w:rPr>
                <w:spacing w:val="-2"/>
                <w:sz w:val="24"/>
              </w:rPr>
            </w:pPr>
            <w:r w:rsidRPr="00DD24D6">
              <w:rPr>
                <w:spacing w:val="-2"/>
                <w:sz w:val="24"/>
              </w:rPr>
              <w:t xml:space="preserve">Compatibil </w:t>
            </w:r>
          </w:p>
        </w:tc>
        <w:tc>
          <w:tcPr>
            <w:tcW w:w="3308" w:type="dxa"/>
          </w:tcPr>
          <w:p w14:paraId="0BB2D074" w14:textId="77777777" w:rsidR="0083548D" w:rsidRPr="00DD24D6" w:rsidRDefault="0083548D" w:rsidP="0083548D">
            <w:pPr>
              <w:spacing w:after="0"/>
              <w:ind w:left="29"/>
              <w:rPr>
                <w:sz w:val="24"/>
                <w:szCs w:val="24"/>
                <w:lang w:val="en-US"/>
              </w:rPr>
            </w:pPr>
          </w:p>
        </w:tc>
      </w:tr>
      <w:tr w:rsidR="0083548D" w:rsidRPr="00DD24D6" w14:paraId="242C5014" w14:textId="77777777">
        <w:trPr>
          <w:trHeight w:val="556"/>
        </w:trPr>
        <w:tc>
          <w:tcPr>
            <w:tcW w:w="4815" w:type="dxa"/>
          </w:tcPr>
          <w:p w14:paraId="4EE632EA" w14:textId="77777777" w:rsidR="0083548D" w:rsidRPr="00DD24D6" w:rsidRDefault="0083548D" w:rsidP="0083548D">
            <w:pPr>
              <w:pStyle w:val="TableParagraph"/>
              <w:tabs>
                <w:tab w:val="left" w:pos="15309"/>
              </w:tabs>
              <w:spacing w:line="268" w:lineRule="exact"/>
              <w:ind w:left="0" w:right="34"/>
              <w:jc w:val="both"/>
              <w:rPr>
                <w:sz w:val="24"/>
              </w:rPr>
            </w:pPr>
            <w:bookmarkStart w:id="11" w:name="_Hlk211610814"/>
            <w:bookmarkEnd w:id="10"/>
            <w:r w:rsidRPr="00DD24D6">
              <w:rPr>
                <w:sz w:val="24"/>
              </w:rPr>
              <w:t>44. „proces de producție care nu are loc în serie” înseamnă un proces care nu este nici predominant automatizat sau predominant desfășurat utilizând tehnici de pe linia de asamblare și nici nu este repetat foarte des în raport cu volumul producției de către operatorul economic în cauză sau de către operatorii economici care aparțin aceluiași grup de întreprinderi, determinat de o persoană fizică sau juridică care deține controlul comun, sau aceleiași structuri organizatorice;</w:t>
            </w:r>
          </w:p>
        </w:tc>
        <w:tc>
          <w:tcPr>
            <w:tcW w:w="5018" w:type="dxa"/>
          </w:tcPr>
          <w:p w14:paraId="703C2255" w14:textId="77777777" w:rsidR="0083548D" w:rsidRPr="00DD24D6" w:rsidRDefault="0083548D" w:rsidP="0083548D">
            <w:pPr>
              <w:pStyle w:val="TableParagraph"/>
              <w:tabs>
                <w:tab w:val="left" w:pos="15309"/>
              </w:tabs>
              <w:spacing w:line="273" w:lineRule="exact"/>
              <w:ind w:left="0" w:right="34"/>
              <w:jc w:val="both"/>
              <w:rPr>
                <w:sz w:val="24"/>
              </w:rPr>
            </w:pPr>
            <w:r w:rsidRPr="00DD24D6">
              <w:rPr>
                <w:i/>
                <w:sz w:val="24"/>
              </w:rPr>
              <w:t>proces de producție care nu are loc în serie</w:t>
            </w:r>
            <w:r w:rsidRPr="00DD24D6">
              <w:rPr>
                <w:sz w:val="24"/>
              </w:rPr>
              <w:t xml:space="preserve"> -înseamnă un proces care nu este nici predominant automatizat sau predominant desfășurat utilizând tehnici de pe linia de asamblare și nici nu este repetat foarte des în raport cu volumul producției de către operatorul economic în cauză sau de către operatorii economici care aparțin aceluiași grup de întreprinderi, determinat de o persoană fizică sau juridică care deține controlul comun, sau aceleiași structuri organizatorice;</w:t>
            </w:r>
          </w:p>
        </w:tc>
        <w:tc>
          <w:tcPr>
            <w:tcW w:w="2021" w:type="dxa"/>
          </w:tcPr>
          <w:p w14:paraId="4DFE033A" w14:textId="77777777" w:rsidR="0083548D" w:rsidRPr="00DD24D6" w:rsidRDefault="0083548D" w:rsidP="0083548D">
            <w:pPr>
              <w:pStyle w:val="TableParagraph"/>
              <w:tabs>
                <w:tab w:val="left" w:pos="15309"/>
              </w:tabs>
              <w:spacing w:line="237" w:lineRule="auto"/>
              <w:jc w:val="center"/>
              <w:rPr>
                <w:spacing w:val="-2"/>
                <w:sz w:val="24"/>
              </w:rPr>
            </w:pPr>
            <w:r w:rsidRPr="00DD24D6">
              <w:rPr>
                <w:spacing w:val="-2"/>
                <w:sz w:val="24"/>
              </w:rPr>
              <w:t>Compatibil</w:t>
            </w:r>
          </w:p>
        </w:tc>
        <w:tc>
          <w:tcPr>
            <w:tcW w:w="3308" w:type="dxa"/>
          </w:tcPr>
          <w:p w14:paraId="24CE94B9" w14:textId="77777777" w:rsidR="0083548D" w:rsidRPr="00DD24D6" w:rsidRDefault="0083548D" w:rsidP="0083548D">
            <w:pPr>
              <w:spacing w:after="0"/>
              <w:ind w:left="29"/>
              <w:rPr>
                <w:sz w:val="24"/>
                <w:szCs w:val="24"/>
                <w:lang w:val="en-US"/>
              </w:rPr>
            </w:pPr>
          </w:p>
        </w:tc>
      </w:tr>
      <w:bookmarkEnd w:id="11"/>
      <w:tr w:rsidR="0083548D" w:rsidRPr="00D83559" w14:paraId="53570CD0" w14:textId="77777777">
        <w:trPr>
          <w:trHeight w:val="556"/>
        </w:trPr>
        <w:tc>
          <w:tcPr>
            <w:tcW w:w="4815" w:type="dxa"/>
          </w:tcPr>
          <w:p w14:paraId="5308E50F" w14:textId="77777777" w:rsidR="0083548D" w:rsidRPr="00DD24D6" w:rsidRDefault="0083548D" w:rsidP="006156EA">
            <w:pPr>
              <w:pStyle w:val="TableParagraph"/>
              <w:tabs>
                <w:tab w:val="left" w:pos="15309"/>
              </w:tabs>
              <w:spacing w:line="268" w:lineRule="exact"/>
              <w:ind w:left="0"/>
              <w:jc w:val="both"/>
              <w:rPr>
                <w:sz w:val="24"/>
              </w:rPr>
            </w:pPr>
            <w:r w:rsidRPr="00DD24D6">
              <w:rPr>
                <w:sz w:val="24"/>
              </w:rPr>
              <w:t>45. „retragere” înseamnă retragere în sensul definiției de la articolul 3 punctul 23 din Regulamentul (UE) 2019/1020;</w:t>
            </w:r>
          </w:p>
        </w:tc>
        <w:tc>
          <w:tcPr>
            <w:tcW w:w="5018" w:type="dxa"/>
          </w:tcPr>
          <w:p w14:paraId="17484978" w14:textId="77777777" w:rsidR="0083548D" w:rsidRPr="00DD24D6" w:rsidRDefault="0083548D" w:rsidP="0083548D">
            <w:pPr>
              <w:pStyle w:val="TableParagraph"/>
              <w:tabs>
                <w:tab w:val="left" w:pos="15309"/>
              </w:tabs>
              <w:spacing w:line="273" w:lineRule="exact"/>
              <w:ind w:left="0"/>
              <w:jc w:val="center"/>
              <w:rPr>
                <w:b/>
                <w:sz w:val="24"/>
              </w:rPr>
            </w:pPr>
          </w:p>
        </w:tc>
        <w:tc>
          <w:tcPr>
            <w:tcW w:w="2021" w:type="dxa"/>
          </w:tcPr>
          <w:p w14:paraId="4B372BFA" w14:textId="77777777" w:rsidR="0083548D" w:rsidRPr="00DD24D6" w:rsidRDefault="0083548D" w:rsidP="0083548D">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2CB123B" w14:textId="72083D01" w:rsidR="001E6D48" w:rsidRPr="00DD24D6" w:rsidRDefault="001E6D48" w:rsidP="001E6D48">
            <w:pPr>
              <w:pStyle w:val="TableParagraph"/>
              <w:tabs>
                <w:tab w:val="left" w:pos="832"/>
                <w:tab w:val="left" w:pos="15309"/>
              </w:tabs>
              <w:spacing w:line="268" w:lineRule="exact"/>
              <w:ind w:left="-60"/>
              <w:jc w:val="both"/>
              <w:rPr>
                <w:spacing w:val="-2"/>
                <w:sz w:val="24"/>
              </w:rPr>
            </w:pPr>
            <w:r w:rsidRPr="00DD24D6">
              <w:rPr>
                <w:spacing w:val="-2"/>
                <w:sz w:val="24"/>
              </w:rPr>
              <w:t xml:space="preserve">Noțiunea </w:t>
            </w:r>
          </w:p>
          <w:p w14:paraId="03873A15" w14:textId="77777777" w:rsidR="001E6D48" w:rsidRPr="00DD24D6" w:rsidRDefault="001E6D48" w:rsidP="001E6D48">
            <w:pPr>
              <w:pStyle w:val="TableParagraph"/>
              <w:tabs>
                <w:tab w:val="left" w:pos="832"/>
                <w:tab w:val="left" w:pos="15309"/>
              </w:tabs>
              <w:spacing w:line="268" w:lineRule="exact"/>
              <w:ind w:left="-60"/>
              <w:jc w:val="both"/>
              <w:rPr>
                <w:spacing w:val="-2"/>
                <w:sz w:val="24"/>
              </w:rPr>
            </w:pPr>
            <w:r w:rsidRPr="00DD24D6">
              <w:rPr>
                <w:i/>
                <w:spacing w:val="-2"/>
                <w:sz w:val="24"/>
              </w:rPr>
              <w:t>retragere</w:t>
            </w:r>
            <w:r w:rsidRPr="00DD24D6">
              <w:rPr>
                <w:spacing w:val="-2"/>
                <w:sz w:val="24"/>
              </w:rPr>
              <w:t xml:space="preserve"> este prevăzută în art. 3 din Legea nr. 162/2023 privind supravegherea pieței și conformitatea produselor, cu următorul cuprins:</w:t>
            </w:r>
          </w:p>
          <w:p w14:paraId="1E9EF62E" w14:textId="75CBD72C" w:rsidR="0083548D" w:rsidRPr="00DD24D6" w:rsidRDefault="001E6D48" w:rsidP="001E6D48">
            <w:pPr>
              <w:spacing w:after="0"/>
              <w:ind w:left="-60"/>
              <w:rPr>
                <w:sz w:val="24"/>
                <w:szCs w:val="24"/>
                <w:lang w:val="en-US"/>
              </w:rPr>
            </w:pPr>
            <w:r w:rsidRPr="00DD24D6">
              <w:rPr>
                <w:spacing w:val="-2"/>
                <w:sz w:val="24"/>
                <w:lang w:val="en-US"/>
              </w:rPr>
              <w:lastRenderedPageBreak/>
              <w:t>”</w:t>
            </w:r>
            <w:r w:rsidRPr="00DD24D6">
              <w:rPr>
                <w:lang w:val="en-US"/>
              </w:rPr>
              <w:t xml:space="preserve"> </w:t>
            </w:r>
            <w:proofErr w:type="spellStart"/>
            <w:proofErr w:type="gramStart"/>
            <w:r w:rsidRPr="00DD24D6">
              <w:rPr>
                <w:spacing w:val="-2"/>
                <w:sz w:val="24"/>
                <w:lang w:val="en-US"/>
              </w:rPr>
              <w:t>retragere</w:t>
            </w:r>
            <w:proofErr w:type="spellEnd"/>
            <w:proofErr w:type="gramEnd"/>
            <w:r w:rsidRPr="00DD24D6">
              <w:rPr>
                <w:spacing w:val="-2"/>
                <w:sz w:val="24"/>
                <w:lang w:val="en-US"/>
              </w:rPr>
              <w:t xml:space="preserve"> – </w:t>
            </w:r>
            <w:proofErr w:type="spellStart"/>
            <w:r w:rsidRPr="00DD24D6">
              <w:rPr>
                <w:spacing w:val="-2"/>
                <w:sz w:val="24"/>
                <w:lang w:val="en-US"/>
              </w:rPr>
              <w:t>orice</w:t>
            </w:r>
            <w:proofErr w:type="spellEnd"/>
            <w:r w:rsidRPr="00DD24D6">
              <w:rPr>
                <w:spacing w:val="-2"/>
                <w:sz w:val="24"/>
                <w:lang w:val="en-US"/>
              </w:rPr>
              <w:t xml:space="preserve"> </w:t>
            </w:r>
            <w:proofErr w:type="spellStart"/>
            <w:r w:rsidRPr="00DD24D6">
              <w:rPr>
                <w:spacing w:val="-2"/>
                <w:sz w:val="24"/>
                <w:lang w:val="en-US"/>
              </w:rPr>
              <w:t>măsură</w:t>
            </w:r>
            <w:proofErr w:type="spellEnd"/>
            <w:r w:rsidRPr="00DD24D6">
              <w:rPr>
                <w:spacing w:val="-2"/>
                <w:sz w:val="24"/>
                <w:lang w:val="en-US"/>
              </w:rPr>
              <w:t xml:space="preserve"> care are </w:t>
            </w:r>
            <w:proofErr w:type="spellStart"/>
            <w:r w:rsidRPr="00DD24D6">
              <w:rPr>
                <w:spacing w:val="-2"/>
                <w:sz w:val="24"/>
                <w:lang w:val="en-US"/>
              </w:rPr>
              <w:t>drept</w:t>
            </w:r>
            <w:proofErr w:type="spellEnd"/>
            <w:r w:rsidRPr="00DD24D6">
              <w:rPr>
                <w:spacing w:val="-2"/>
                <w:sz w:val="24"/>
                <w:lang w:val="en-US"/>
              </w:rPr>
              <w:t xml:space="preserve"> scop </w:t>
            </w:r>
            <w:proofErr w:type="spellStart"/>
            <w:r w:rsidRPr="00DD24D6">
              <w:rPr>
                <w:spacing w:val="-2"/>
                <w:sz w:val="24"/>
                <w:lang w:val="en-US"/>
              </w:rPr>
              <w:t>împiedicarea</w:t>
            </w:r>
            <w:proofErr w:type="spellEnd"/>
            <w:r w:rsidRPr="00DD24D6">
              <w:rPr>
                <w:spacing w:val="-2"/>
                <w:sz w:val="24"/>
                <w:lang w:val="en-US"/>
              </w:rPr>
              <w:t xml:space="preserve"> </w:t>
            </w:r>
            <w:proofErr w:type="spellStart"/>
            <w:r w:rsidRPr="00DD24D6">
              <w:rPr>
                <w:spacing w:val="-2"/>
                <w:sz w:val="24"/>
                <w:lang w:val="en-US"/>
              </w:rPr>
              <w:t>punerii</w:t>
            </w:r>
            <w:proofErr w:type="spellEnd"/>
            <w:r w:rsidRPr="00DD24D6">
              <w:rPr>
                <w:spacing w:val="-2"/>
                <w:sz w:val="24"/>
                <w:lang w:val="en-US"/>
              </w:rPr>
              <w:t xml:space="preserve"> la </w:t>
            </w:r>
            <w:proofErr w:type="spellStart"/>
            <w:r w:rsidRPr="00DD24D6">
              <w:rPr>
                <w:spacing w:val="-2"/>
                <w:sz w:val="24"/>
                <w:lang w:val="en-US"/>
              </w:rPr>
              <w:t>dispoziție</w:t>
            </w:r>
            <w:proofErr w:type="spellEnd"/>
            <w:r w:rsidRPr="00DD24D6">
              <w:rPr>
                <w:spacing w:val="-2"/>
                <w:sz w:val="24"/>
                <w:lang w:val="en-US"/>
              </w:rPr>
              <w:t xml:space="preserve"> pe </w:t>
            </w:r>
            <w:proofErr w:type="spellStart"/>
            <w:r w:rsidRPr="00DD24D6">
              <w:rPr>
                <w:spacing w:val="-2"/>
                <w:sz w:val="24"/>
                <w:lang w:val="en-US"/>
              </w:rPr>
              <w:t>piață</w:t>
            </w:r>
            <w:proofErr w:type="spellEnd"/>
            <w:r w:rsidRPr="00DD24D6">
              <w:rPr>
                <w:spacing w:val="-2"/>
                <w:sz w:val="24"/>
                <w:lang w:val="en-US"/>
              </w:rPr>
              <w:t xml:space="preserve"> a </w:t>
            </w:r>
            <w:proofErr w:type="spellStart"/>
            <w:r w:rsidRPr="00DD24D6">
              <w:rPr>
                <w:spacing w:val="-2"/>
                <w:sz w:val="24"/>
                <w:lang w:val="en-US"/>
              </w:rPr>
              <w:t>unui</w:t>
            </w:r>
            <w:proofErr w:type="spellEnd"/>
            <w:r w:rsidRPr="00DD24D6">
              <w:rPr>
                <w:spacing w:val="-2"/>
                <w:sz w:val="24"/>
                <w:lang w:val="en-US"/>
              </w:rPr>
              <w:t xml:space="preserve"> </w:t>
            </w:r>
            <w:proofErr w:type="spellStart"/>
            <w:r w:rsidRPr="00DD24D6">
              <w:rPr>
                <w:spacing w:val="-2"/>
                <w:sz w:val="24"/>
                <w:lang w:val="en-US"/>
              </w:rPr>
              <w:t>produs</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lanțul</w:t>
            </w:r>
            <w:proofErr w:type="spellEnd"/>
            <w:r w:rsidRPr="00DD24D6">
              <w:rPr>
                <w:spacing w:val="-2"/>
                <w:sz w:val="24"/>
                <w:lang w:val="en-US"/>
              </w:rPr>
              <w:t xml:space="preserve"> de </w:t>
            </w:r>
            <w:proofErr w:type="spellStart"/>
            <w:r w:rsidRPr="00DD24D6">
              <w:rPr>
                <w:spacing w:val="-2"/>
                <w:sz w:val="24"/>
                <w:lang w:val="en-US"/>
              </w:rPr>
              <w:t>aprovizionare</w:t>
            </w:r>
            <w:proofErr w:type="spellEnd"/>
            <w:r w:rsidRPr="00DD24D6">
              <w:rPr>
                <w:spacing w:val="-2"/>
                <w:sz w:val="24"/>
                <w:lang w:val="en-US"/>
              </w:rPr>
              <w:t>;”</w:t>
            </w:r>
          </w:p>
        </w:tc>
      </w:tr>
      <w:tr w:rsidR="0083548D" w:rsidRPr="00D83559" w14:paraId="48CF9803" w14:textId="77777777">
        <w:trPr>
          <w:trHeight w:val="556"/>
        </w:trPr>
        <w:tc>
          <w:tcPr>
            <w:tcW w:w="4815" w:type="dxa"/>
          </w:tcPr>
          <w:p w14:paraId="4D937A0D" w14:textId="77777777" w:rsidR="0083548D" w:rsidRPr="00DD24D6" w:rsidRDefault="0083548D" w:rsidP="0083548D">
            <w:pPr>
              <w:pStyle w:val="TableParagraph"/>
              <w:tabs>
                <w:tab w:val="left" w:pos="15309"/>
              </w:tabs>
              <w:spacing w:line="268" w:lineRule="exact"/>
              <w:ind w:left="0"/>
              <w:jc w:val="both"/>
              <w:rPr>
                <w:sz w:val="24"/>
              </w:rPr>
            </w:pPr>
            <w:r w:rsidRPr="00DD24D6">
              <w:rPr>
                <w:sz w:val="24"/>
              </w:rPr>
              <w:lastRenderedPageBreak/>
              <w:t>46. „rechemare” înseamnă rechemare în sensul definiției de la articolul 3 punctul 22 din Regulamentul (UE) 2019/1020;</w:t>
            </w:r>
          </w:p>
        </w:tc>
        <w:tc>
          <w:tcPr>
            <w:tcW w:w="5018" w:type="dxa"/>
          </w:tcPr>
          <w:p w14:paraId="2DBE338B" w14:textId="77777777" w:rsidR="0083548D" w:rsidRPr="00DD24D6" w:rsidRDefault="0083548D" w:rsidP="0083548D">
            <w:pPr>
              <w:pStyle w:val="TableParagraph"/>
              <w:tabs>
                <w:tab w:val="left" w:pos="15309"/>
              </w:tabs>
              <w:spacing w:line="273" w:lineRule="exact"/>
              <w:ind w:left="0"/>
              <w:jc w:val="center"/>
              <w:rPr>
                <w:b/>
                <w:sz w:val="24"/>
              </w:rPr>
            </w:pPr>
          </w:p>
        </w:tc>
        <w:tc>
          <w:tcPr>
            <w:tcW w:w="2021" w:type="dxa"/>
          </w:tcPr>
          <w:p w14:paraId="74CC27C5" w14:textId="77777777" w:rsidR="0083548D" w:rsidRPr="00DD24D6" w:rsidRDefault="0083548D" w:rsidP="0083548D">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71EAD52" w14:textId="77777777" w:rsidR="0083548D" w:rsidRPr="00DD24D6" w:rsidRDefault="0083548D" w:rsidP="0083548D">
            <w:pPr>
              <w:pStyle w:val="TableParagraph"/>
              <w:tabs>
                <w:tab w:val="left" w:pos="832"/>
                <w:tab w:val="left" w:pos="15309"/>
              </w:tabs>
              <w:spacing w:line="268" w:lineRule="exact"/>
              <w:ind w:left="0"/>
              <w:rPr>
                <w:spacing w:val="-2"/>
                <w:sz w:val="24"/>
              </w:rPr>
            </w:pPr>
            <w:r w:rsidRPr="00DD24D6">
              <w:rPr>
                <w:spacing w:val="-2"/>
                <w:sz w:val="24"/>
              </w:rPr>
              <w:t xml:space="preserve">Noțiunea </w:t>
            </w:r>
          </w:p>
          <w:p w14:paraId="4EEC0D43" w14:textId="77777777" w:rsidR="0083548D" w:rsidRPr="00DD24D6" w:rsidRDefault="0083548D" w:rsidP="0083548D">
            <w:pPr>
              <w:pStyle w:val="TableParagraph"/>
              <w:tabs>
                <w:tab w:val="left" w:pos="832"/>
                <w:tab w:val="left" w:pos="15309"/>
              </w:tabs>
              <w:spacing w:line="268" w:lineRule="exact"/>
              <w:ind w:left="0"/>
              <w:rPr>
                <w:spacing w:val="-2"/>
                <w:sz w:val="24"/>
              </w:rPr>
            </w:pPr>
            <w:r w:rsidRPr="00DD24D6">
              <w:rPr>
                <w:i/>
                <w:spacing w:val="-2"/>
                <w:sz w:val="24"/>
              </w:rPr>
              <w:t>rechemare</w:t>
            </w:r>
            <w:r w:rsidRPr="00DD24D6">
              <w:rPr>
                <w:spacing w:val="-2"/>
                <w:sz w:val="24"/>
              </w:rPr>
              <w:t xml:space="preserve"> este prevăzută în art. 3 din Legea nr. 162/2023 privind supravegherea pieței și conformitatea produselor, cu următorul cuprins:</w:t>
            </w:r>
          </w:p>
          <w:p w14:paraId="50C5A173" w14:textId="77777777" w:rsidR="0083548D" w:rsidRPr="00DD24D6" w:rsidRDefault="0083548D" w:rsidP="0083548D">
            <w:pPr>
              <w:spacing w:after="0"/>
              <w:rPr>
                <w:sz w:val="24"/>
                <w:szCs w:val="24"/>
                <w:lang w:val="en-US"/>
              </w:rPr>
            </w:pPr>
            <w:r w:rsidRPr="00DD24D6">
              <w:rPr>
                <w:spacing w:val="-2"/>
                <w:sz w:val="24"/>
                <w:lang w:val="en-US"/>
              </w:rPr>
              <w:t>”</w:t>
            </w:r>
            <w:r w:rsidRPr="00DD24D6">
              <w:rPr>
                <w:lang w:val="en-US"/>
              </w:rPr>
              <w:t xml:space="preserve"> </w:t>
            </w:r>
            <w:proofErr w:type="spellStart"/>
            <w:proofErr w:type="gramStart"/>
            <w:r w:rsidRPr="00DD24D6">
              <w:rPr>
                <w:spacing w:val="-2"/>
                <w:sz w:val="24"/>
                <w:lang w:val="en-US"/>
              </w:rPr>
              <w:t>rechemare</w:t>
            </w:r>
            <w:proofErr w:type="spellEnd"/>
            <w:proofErr w:type="gramEnd"/>
            <w:r w:rsidRPr="00DD24D6">
              <w:rPr>
                <w:spacing w:val="-2"/>
                <w:sz w:val="24"/>
                <w:lang w:val="en-US"/>
              </w:rPr>
              <w:t xml:space="preserve"> – </w:t>
            </w:r>
            <w:proofErr w:type="spellStart"/>
            <w:r w:rsidRPr="00DD24D6">
              <w:rPr>
                <w:spacing w:val="-2"/>
                <w:sz w:val="24"/>
                <w:lang w:val="en-US"/>
              </w:rPr>
              <w:t>orice</w:t>
            </w:r>
            <w:proofErr w:type="spellEnd"/>
            <w:r w:rsidRPr="00DD24D6">
              <w:rPr>
                <w:spacing w:val="-2"/>
                <w:sz w:val="24"/>
                <w:lang w:val="en-US"/>
              </w:rPr>
              <w:t xml:space="preserve"> </w:t>
            </w:r>
            <w:proofErr w:type="spellStart"/>
            <w:r w:rsidRPr="00DD24D6">
              <w:rPr>
                <w:spacing w:val="-2"/>
                <w:sz w:val="24"/>
                <w:lang w:val="en-US"/>
              </w:rPr>
              <w:t>măsură</w:t>
            </w:r>
            <w:proofErr w:type="spellEnd"/>
            <w:r w:rsidRPr="00DD24D6">
              <w:rPr>
                <w:spacing w:val="-2"/>
                <w:sz w:val="24"/>
                <w:lang w:val="en-US"/>
              </w:rPr>
              <w:t xml:space="preserve"> care are </w:t>
            </w:r>
            <w:proofErr w:type="spellStart"/>
            <w:r w:rsidRPr="00DD24D6">
              <w:rPr>
                <w:spacing w:val="-2"/>
                <w:sz w:val="24"/>
                <w:lang w:val="en-US"/>
              </w:rPr>
              <w:t>drept</w:t>
            </w:r>
            <w:proofErr w:type="spellEnd"/>
            <w:r w:rsidRPr="00DD24D6">
              <w:rPr>
                <w:spacing w:val="-2"/>
                <w:sz w:val="24"/>
                <w:lang w:val="en-US"/>
              </w:rPr>
              <w:t xml:space="preserve"> scop </w:t>
            </w:r>
            <w:proofErr w:type="spellStart"/>
            <w:r w:rsidRPr="00DD24D6">
              <w:rPr>
                <w:spacing w:val="-2"/>
                <w:sz w:val="24"/>
                <w:lang w:val="en-US"/>
              </w:rPr>
              <w:t>returnarea</w:t>
            </w:r>
            <w:proofErr w:type="spellEnd"/>
            <w:r w:rsidRPr="00DD24D6">
              <w:rPr>
                <w:spacing w:val="-2"/>
                <w:sz w:val="24"/>
                <w:lang w:val="en-US"/>
              </w:rPr>
              <w:t xml:space="preserve"> </w:t>
            </w:r>
            <w:proofErr w:type="spellStart"/>
            <w:r w:rsidRPr="00DD24D6">
              <w:rPr>
                <w:spacing w:val="-2"/>
                <w:sz w:val="24"/>
                <w:lang w:val="en-US"/>
              </w:rPr>
              <w:t>unui</w:t>
            </w:r>
            <w:proofErr w:type="spellEnd"/>
            <w:r w:rsidRPr="00DD24D6">
              <w:rPr>
                <w:spacing w:val="-2"/>
                <w:sz w:val="24"/>
                <w:lang w:val="en-US"/>
              </w:rPr>
              <w:t xml:space="preserve"> </w:t>
            </w:r>
            <w:proofErr w:type="spellStart"/>
            <w:r w:rsidRPr="00DD24D6">
              <w:rPr>
                <w:spacing w:val="-2"/>
                <w:sz w:val="24"/>
                <w:lang w:val="en-US"/>
              </w:rPr>
              <w:t>produs</w:t>
            </w:r>
            <w:proofErr w:type="spellEnd"/>
            <w:r w:rsidRPr="00DD24D6">
              <w:rPr>
                <w:spacing w:val="-2"/>
                <w:sz w:val="24"/>
                <w:lang w:val="en-US"/>
              </w:rPr>
              <w:t xml:space="preserve"> care a </w:t>
            </w:r>
            <w:proofErr w:type="spellStart"/>
            <w:r w:rsidRPr="00DD24D6">
              <w:rPr>
                <w:spacing w:val="-2"/>
                <w:sz w:val="24"/>
                <w:lang w:val="en-US"/>
              </w:rPr>
              <w:t>fost</w:t>
            </w:r>
            <w:proofErr w:type="spellEnd"/>
            <w:r w:rsidRPr="00DD24D6">
              <w:rPr>
                <w:spacing w:val="-2"/>
                <w:sz w:val="24"/>
                <w:lang w:val="en-US"/>
              </w:rPr>
              <w:t xml:space="preserve"> </w:t>
            </w:r>
            <w:proofErr w:type="spellStart"/>
            <w:r w:rsidRPr="00DD24D6">
              <w:rPr>
                <w:spacing w:val="-2"/>
                <w:sz w:val="24"/>
                <w:lang w:val="en-US"/>
              </w:rPr>
              <w:t>deja</w:t>
            </w:r>
            <w:proofErr w:type="spellEnd"/>
            <w:r w:rsidRPr="00DD24D6">
              <w:rPr>
                <w:spacing w:val="-2"/>
                <w:sz w:val="24"/>
                <w:lang w:val="en-US"/>
              </w:rPr>
              <w:t xml:space="preserve"> pus la </w:t>
            </w:r>
            <w:proofErr w:type="spellStart"/>
            <w:r w:rsidRPr="00DD24D6">
              <w:rPr>
                <w:spacing w:val="-2"/>
                <w:sz w:val="24"/>
                <w:lang w:val="en-US"/>
              </w:rPr>
              <w:t>dispoziția</w:t>
            </w:r>
            <w:proofErr w:type="spellEnd"/>
            <w:r w:rsidRPr="00DD24D6">
              <w:rPr>
                <w:spacing w:val="-2"/>
                <w:sz w:val="24"/>
                <w:lang w:val="en-US"/>
              </w:rPr>
              <w:t xml:space="preserve"> </w:t>
            </w:r>
            <w:proofErr w:type="spellStart"/>
            <w:r w:rsidRPr="00DD24D6">
              <w:rPr>
                <w:spacing w:val="-2"/>
                <w:sz w:val="24"/>
                <w:lang w:val="en-US"/>
              </w:rPr>
              <w:t>utilizatorului</w:t>
            </w:r>
            <w:proofErr w:type="spellEnd"/>
            <w:r w:rsidRPr="00DD24D6">
              <w:rPr>
                <w:spacing w:val="-2"/>
                <w:sz w:val="24"/>
                <w:lang w:val="en-US"/>
              </w:rPr>
              <w:t xml:space="preserve"> final;”</w:t>
            </w:r>
          </w:p>
        </w:tc>
      </w:tr>
      <w:tr w:rsidR="005D1B4F" w:rsidRPr="00DD24D6" w14:paraId="57598A8A" w14:textId="77777777">
        <w:trPr>
          <w:trHeight w:val="556"/>
        </w:trPr>
        <w:tc>
          <w:tcPr>
            <w:tcW w:w="4815" w:type="dxa"/>
          </w:tcPr>
          <w:p w14:paraId="5F077FC2" w14:textId="77777777" w:rsidR="005D1B4F" w:rsidRPr="00DD24D6" w:rsidRDefault="005D1B4F" w:rsidP="006156EA">
            <w:pPr>
              <w:pStyle w:val="TableParagraph"/>
              <w:tabs>
                <w:tab w:val="left" w:pos="15309"/>
              </w:tabs>
              <w:spacing w:line="268" w:lineRule="exact"/>
              <w:ind w:left="0"/>
              <w:jc w:val="both"/>
              <w:rPr>
                <w:sz w:val="24"/>
              </w:rPr>
            </w:pPr>
            <w:r w:rsidRPr="00DD24D6">
              <w:rPr>
                <w:sz w:val="24"/>
              </w:rPr>
              <w:t>47. „piață online” înseamnă un prestator de servicii intermediare care utilizează o interfață online care le permite clienților să încheie contracte la distanță cu operatorii economici pentru vânzarea de produse;</w:t>
            </w:r>
          </w:p>
        </w:tc>
        <w:tc>
          <w:tcPr>
            <w:tcW w:w="5018" w:type="dxa"/>
          </w:tcPr>
          <w:p w14:paraId="3DBD190F" w14:textId="77777777" w:rsidR="005D1B4F" w:rsidRPr="00DD24D6" w:rsidRDefault="005D1B4F" w:rsidP="005D1B4F">
            <w:pPr>
              <w:pStyle w:val="TableParagraph"/>
              <w:tabs>
                <w:tab w:val="left" w:pos="15309"/>
              </w:tabs>
              <w:spacing w:line="273" w:lineRule="exact"/>
              <w:ind w:left="0"/>
              <w:jc w:val="both"/>
              <w:rPr>
                <w:sz w:val="24"/>
              </w:rPr>
            </w:pPr>
            <w:r w:rsidRPr="00DD24D6">
              <w:rPr>
                <w:i/>
                <w:sz w:val="24"/>
              </w:rPr>
              <w:t>piață online -</w:t>
            </w:r>
            <w:r w:rsidRPr="00DD24D6">
              <w:rPr>
                <w:sz w:val="24"/>
              </w:rPr>
              <w:t xml:space="preserve"> înseamnă un prestator de servicii intermediare care utilizează o interfață online care le permite clienților să încheie contracte la distanță cu operatorii economici pentru vânzarea de produse;</w:t>
            </w:r>
          </w:p>
        </w:tc>
        <w:tc>
          <w:tcPr>
            <w:tcW w:w="2021" w:type="dxa"/>
          </w:tcPr>
          <w:p w14:paraId="1A77174A" w14:textId="77777777" w:rsidR="005D1B4F" w:rsidRPr="00DD24D6" w:rsidRDefault="005D1B4F" w:rsidP="005D1B4F">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5C52641" w14:textId="77777777" w:rsidR="005D1B4F" w:rsidRPr="00DD24D6" w:rsidRDefault="005D1B4F" w:rsidP="005D1B4F">
            <w:pPr>
              <w:spacing w:after="0"/>
              <w:ind w:left="29"/>
              <w:rPr>
                <w:sz w:val="24"/>
                <w:szCs w:val="24"/>
                <w:lang w:val="en-US"/>
              </w:rPr>
            </w:pPr>
          </w:p>
        </w:tc>
      </w:tr>
      <w:tr w:rsidR="005D1B4F" w:rsidRPr="00D83559" w14:paraId="0BE3B453" w14:textId="77777777">
        <w:trPr>
          <w:trHeight w:val="556"/>
        </w:trPr>
        <w:tc>
          <w:tcPr>
            <w:tcW w:w="4815" w:type="dxa"/>
          </w:tcPr>
          <w:p w14:paraId="2124C4CC" w14:textId="77777777" w:rsidR="005D1B4F" w:rsidRPr="00DD24D6" w:rsidRDefault="005D1B4F" w:rsidP="005D1B4F">
            <w:pPr>
              <w:pStyle w:val="TableParagraph"/>
              <w:tabs>
                <w:tab w:val="left" w:pos="15309"/>
              </w:tabs>
              <w:spacing w:line="268" w:lineRule="exact"/>
              <w:ind w:left="0"/>
              <w:jc w:val="both"/>
              <w:rPr>
                <w:sz w:val="24"/>
              </w:rPr>
            </w:pPr>
            <w:r w:rsidRPr="00DD24D6">
              <w:rPr>
                <w:sz w:val="24"/>
              </w:rPr>
              <w:t>48. „interfață online” înseamnă interfață online în sensul definiției de la articolul 3 punctul 15 din Regulamentul (UE) 2019/1020;</w:t>
            </w:r>
          </w:p>
        </w:tc>
        <w:tc>
          <w:tcPr>
            <w:tcW w:w="5018" w:type="dxa"/>
          </w:tcPr>
          <w:p w14:paraId="1A9E98D5" w14:textId="77777777" w:rsidR="005D1B4F" w:rsidRPr="00DD24D6" w:rsidRDefault="005D1B4F" w:rsidP="005D1B4F">
            <w:pPr>
              <w:pStyle w:val="TableParagraph"/>
              <w:tabs>
                <w:tab w:val="left" w:pos="15309"/>
              </w:tabs>
              <w:spacing w:line="273" w:lineRule="exact"/>
              <w:ind w:left="0"/>
              <w:jc w:val="both"/>
              <w:rPr>
                <w:sz w:val="24"/>
              </w:rPr>
            </w:pPr>
          </w:p>
        </w:tc>
        <w:tc>
          <w:tcPr>
            <w:tcW w:w="2021" w:type="dxa"/>
          </w:tcPr>
          <w:p w14:paraId="5159EB3C" w14:textId="77777777" w:rsidR="005D1B4F" w:rsidRPr="00DD24D6" w:rsidRDefault="005D1B4F" w:rsidP="005D1B4F">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1A23E0F" w14:textId="77777777" w:rsidR="005D1B4F" w:rsidRPr="00DD24D6" w:rsidRDefault="005D1B4F" w:rsidP="005D1B4F">
            <w:pPr>
              <w:pStyle w:val="TableParagraph"/>
              <w:tabs>
                <w:tab w:val="left" w:pos="832"/>
                <w:tab w:val="left" w:pos="15309"/>
              </w:tabs>
              <w:spacing w:line="268" w:lineRule="exact"/>
              <w:ind w:left="-60"/>
              <w:rPr>
                <w:spacing w:val="-2"/>
                <w:sz w:val="24"/>
              </w:rPr>
            </w:pPr>
            <w:r w:rsidRPr="00DD24D6">
              <w:rPr>
                <w:spacing w:val="-2"/>
                <w:sz w:val="24"/>
              </w:rPr>
              <w:t xml:space="preserve">Noțiunea </w:t>
            </w:r>
          </w:p>
          <w:p w14:paraId="48337015" w14:textId="77777777" w:rsidR="005D1B4F" w:rsidRPr="00DD24D6" w:rsidRDefault="005D1B4F" w:rsidP="005D1B4F">
            <w:pPr>
              <w:pStyle w:val="TableParagraph"/>
              <w:tabs>
                <w:tab w:val="left" w:pos="832"/>
                <w:tab w:val="left" w:pos="15309"/>
              </w:tabs>
              <w:spacing w:line="268" w:lineRule="exact"/>
              <w:ind w:left="-60"/>
              <w:rPr>
                <w:spacing w:val="-2"/>
                <w:sz w:val="24"/>
              </w:rPr>
            </w:pPr>
            <w:r w:rsidRPr="00DD24D6">
              <w:rPr>
                <w:i/>
                <w:spacing w:val="-2"/>
                <w:sz w:val="24"/>
              </w:rPr>
              <w:t>interfață online</w:t>
            </w:r>
            <w:r w:rsidRPr="00DD24D6">
              <w:rPr>
                <w:spacing w:val="-2"/>
                <w:sz w:val="24"/>
              </w:rPr>
              <w:t xml:space="preserve"> este prevăzută în art. 3 din Legea nr. 162/2023 privind supravegherea pieței și conformitatea produselor, cu următorul cuprins:</w:t>
            </w:r>
          </w:p>
          <w:p w14:paraId="785FBD07" w14:textId="77777777" w:rsidR="005D1B4F" w:rsidRPr="00DD24D6" w:rsidRDefault="005D1B4F" w:rsidP="005D1B4F">
            <w:pPr>
              <w:spacing w:after="0"/>
              <w:ind w:left="-60"/>
              <w:rPr>
                <w:sz w:val="24"/>
                <w:szCs w:val="24"/>
                <w:lang w:val="en-US"/>
              </w:rPr>
            </w:pPr>
            <w:r w:rsidRPr="00DD24D6">
              <w:rPr>
                <w:spacing w:val="-2"/>
                <w:sz w:val="24"/>
                <w:lang w:val="en-US"/>
              </w:rPr>
              <w:t>”</w:t>
            </w:r>
            <w:r w:rsidRPr="00DD24D6">
              <w:rPr>
                <w:lang w:val="en-US"/>
              </w:rPr>
              <w:t xml:space="preserve"> </w:t>
            </w:r>
            <w:proofErr w:type="spellStart"/>
            <w:r w:rsidRPr="00DD24D6">
              <w:rPr>
                <w:i/>
                <w:spacing w:val="-2"/>
                <w:sz w:val="24"/>
                <w:lang w:val="en-US"/>
              </w:rPr>
              <w:t>interfață</w:t>
            </w:r>
            <w:proofErr w:type="spellEnd"/>
            <w:r w:rsidRPr="00DD24D6">
              <w:rPr>
                <w:i/>
                <w:spacing w:val="-2"/>
                <w:sz w:val="24"/>
                <w:lang w:val="en-US"/>
              </w:rPr>
              <w:t xml:space="preserve"> online</w:t>
            </w:r>
            <w:r w:rsidRPr="00DD24D6">
              <w:rPr>
                <w:spacing w:val="-2"/>
                <w:sz w:val="24"/>
                <w:lang w:val="en-US"/>
              </w:rPr>
              <w:t xml:space="preserve"> – </w:t>
            </w:r>
            <w:proofErr w:type="spellStart"/>
            <w:r w:rsidRPr="00DD24D6">
              <w:rPr>
                <w:spacing w:val="-2"/>
                <w:sz w:val="24"/>
                <w:lang w:val="en-US"/>
              </w:rPr>
              <w:t>orice</w:t>
            </w:r>
            <w:proofErr w:type="spellEnd"/>
            <w:r w:rsidRPr="00DD24D6">
              <w:rPr>
                <w:spacing w:val="-2"/>
                <w:sz w:val="24"/>
                <w:lang w:val="en-US"/>
              </w:rPr>
              <w:t xml:space="preserve"> software, </w:t>
            </w:r>
            <w:proofErr w:type="spellStart"/>
            <w:r w:rsidRPr="00DD24D6">
              <w:rPr>
                <w:spacing w:val="-2"/>
                <w:sz w:val="24"/>
                <w:lang w:val="en-US"/>
              </w:rPr>
              <w:t>inclusiv</w:t>
            </w:r>
            <w:proofErr w:type="spellEnd"/>
            <w:r w:rsidRPr="00DD24D6">
              <w:rPr>
                <w:spacing w:val="-2"/>
                <w:sz w:val="24"/>
                <w:lang w:val="en-US"/>
              </w:rPr>
              <w:t xml:space="preserve"> un site </w:t>
            </w:r>
            <w:proofErr w:type="spellStart"/>
            <w:r w:rsidRPr="00DD24D6">
              <w:rPr>
                <w:spacing w:val="-2"/>
                <w:sz w:val="24"/>
                <w:lang w:val="en-US"/>
              </w:rPr>
              <w:t>sau</w:t>
            </w:r>
            <w:proofErr w:type="spellEnd"/>
            <w:r w:rsidRPr="00DD24D6">
              <w:rPr>
                <w:spacing w:val="-2"/>
                <w:sz w:val="24"/>
                <w:lang w:val="en-US"/>
              </w:rPr>
              <w:t xml:space="preserve"> o </w:t>
            </w:r>
            <w:proofErr w:type="spellStart"/>
            <w:r w:rsidRPr="00DD24D6">
              <w:rPr>
                <w:spacing w:val="-2"/>
                <w:sz w:val="24"/>
                <w:lang w:val="en-US"/>
              </w:rPr>
              <w:lastRenderedPageBreak/>
              <w:t>parte</w:t>
            </w:r>
            <w:proofErr w:type="spellEnd"/>
            <w:r w:rsidRPr="00DD24D6">
              <w:rPr>
                <w:spacing w:val="-2"/>
                <w:sz w:val="24"/>
                <w:lang w:val="en-US"/>
              </w:rPr>
              <w:t xml:space="preserve"> a </w:t>
            </w:r>
            <w:proofErr w:type="spellStart"/>
            <w:r w:rsidRPr="00DD24D6">
              <w:rPr>
                <w:spacing w:val="-2"/>
                <w:sz w:val="24"/>
                <w:lang w:val="en-US"/>
              </w:rPr>
              <w:t>unui</w:t>
            </w:r>
            <w:proofErr w:type="spellEnd"/>
            <w:r w:rsidRPr="00DD24D6">
              <w:rPr>
                <w:spacing w:val="-2"/>
                <w:sz w:val="24"/>
                <w:lang w:val="en-US"/>
              </w:rPr>
              <w:t xml:space="preserve"> site, </w:t>
            </w:r>
            <w:proofErr w:type="spellStart"/>
            <w:r w:rsidRPr="00DD24D6">
              <w:rPr>
                <w:spacing w:val="-2"/>
                <w:sz w:val="24"/>
                <w:lang w:val="en-US"/>
              </w:rPr>
              <w:t>ori</w:t>
            </w:r>
            <w:proofErr w:type="spellEnd"/>
            <w:r w:rsidRPr="00DD24D6">
              <w:rPr>
                <w:spacing w:val="-2"/>
                <w:sz w:val="24"/>
                <w:lang w:val="en-US"/>
              </w:rPr>
              <w:t xml:space="preserve"> o </w:t>
            </w:r>
            <w:proofErr w:type="spellStart"/>
            <w:r w:rsidRPr="00DD24D6">
              <w:rPr>
                <w:spacing w:val="-2"/>
                <w:sz w:val="24"/>
                <w:lang w:val="en-US"/>
              </w:rPr>
              <w:t>aplicație</w:t>
            </w:r>
            <w:proofErr w:type="spellEnd"/>
            <w:r w:rsidRPr="00DD24D6">
              <w:rPr>
                <w:spacing w:val="-2"/>
                <w:sz w:val="24"/>
                <w:lang w:val="en-US"/>
              </w:rPr>
              <w:t xml:space="preserve">, </w:t>
            </w:r>
            <w:proofErr w:type="spellStart"/>
            <w:r w:rsidRPr="00DD24D6">
              <w:rPr>
                <w:spacing w:val="-2"/>
                <w:sz w:val="24"/>
                <w:lang w:val="en-US"/>
              </w:rPr>
              <w:t>gestionată</w:t>
            </w:r>
            <w:proofErr w:type="spellEnd"/>
            <w:r w:rsidRPr="00DD24D6">
              <w:rPr>
                <w:spacing w:val="-2"/>
                <w:sz w:val="24"/>
                <w:lang w:val="en-US"/>
              </w:rPr>
              <w:t xml:space="preserve"> de </w:t>
            </w:r>
            <w:proofErr w:type="spellStart"/>
            <w:r w:rsidRPr="00DD24D6">
              <w:rPr>
                <w:spacing w:val="-2"/>
                <w:sz w:val="24"/>
                <w:lang w:val="en-US"/>
              </w:rPr>
              <w:t>către</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numele</w:t>
            </w:r>
            <w:proofErr w:type="spellEnd"/>
            <w:r w:rsidRPr="00DD24D6">
              <w:rPr>
                <w:spacing w:val="-2"/>
                <w:sz w:val="24"/>
                <w:lang w:val="en-US"/>
              </w:rPr>
              <w:t xml:space="preserve"> </w:t>
            </w:r>
            <w:proofErr w:type="spellStart"/>
            <w:r w:rsidRPr="00DD24D6">
              <w:rPr>
                <w:spacing w:val="-2"/>
                <w:sz w:val="24"/>
                <w:lang w:val="en-US"/>
              </w:rPr>
              <w:t>unui</w:t>
            </w:r>
            <w:proofErr w:type="spellEnd"/>
            <w:r w:rsidRPr="00DD24D6">
              <w:rPr>
                <w:spacing w:val="-2"/>
                <w:sz w:val="24"/>
                <w:lang w:val="en-US"/>
              </w:rPr>
              <w:t xml:space="preserve"> agent economic </w:t>
            </w:r>
            <w:proofErr w:type="spellStart"/>
            <w:r w:rsidRPr="00DD24D6">
              <w:rPr>
                <w:spacing w:val="-2"/>
                <w:sz w:val="24"/>
                <w:lang w:val="en-US"/>
              </w:rPr>
              <w:t>și</w:t>
            </w:r>
            <w:proofErr w:type="spellEnd"/>
            <w:r w:rsidRPr="00DD24D6">
              <w:rPr>
                <w:spacing w:val="-2"/>
                <w:sz w:val="24"/>
                <w:lang w:val="en-US"/>
              </w:rPr>
              <w:t xml:space="preserve"> care </w:t>
            </w:r>
            <w:proofErr w:type="spellStart"/>
            <w:r w:rsidRPr="00DD24D6">
              <w:rPr>
                <w:spacing w:val="-2"/>
                <w:sz w:val="24"/>
                <w:lang w:val="en-US"/>
              </w:rPr>
              <w:t>servește</w:t>
            </w:r>
            <w:proofErr w:type="spellEnd"/>
            <w:r w:rsidRPr="00DD24D6">
              <w:rPr>
                <w:spacing w:val="-2"/>
                <w:sz w:val="24"/>
                <w:lang w:val="en-US"/>
              </w:rPr>
              <w:t xml:space="preserve"> </w:t>
            </w:r>
            <w:proofErr w:type="spellStart"/>
            <w:r w:rsidRPr="00DD24D6">
              <w:rPr>
                <w:spacing w:val="-2"/>
                <w:sz w:val="24"/>
                <w:lang w:val="en-US"/>
              </w:rPr>
              <w:t>pentru</w:t>
            </w:r>
            <w:proofErr w:type="spellEnd"/>
            <w:r w:rsidRPr="00DD24D6">
              <w:rPr>
                <w:spacing w:val="-2"/>
                <w:sz w:val="24"/>
                <w:lang w:val="en-US"/>
              </w:rPr>
              <w:t xml:space="preserve"> </w:t>
            </w:r>
            <w:proofErr w:type="gramStart"/>
            <w:r w:rsidRPr="00DD24D6">
              <w:rPr>
                <w:spacing w:val="-2"/>
                <w:sz w:val="24"/>
                <w:lang w:val="en-US"/>
              </w:rPr>
              <w:t>a</w:t>
            </w:r>
            <w:proofErr w:type="gramEnd"/>
            <w:r w:rsidRPr="00DD24D6">
              <w:rPr>
                <w:spacing w:val="-2"/>
                <w:sz w:val="24"/>
                <w:lang w:val="en-US"/>
              </w:rPr>
              <w:t xml:space="preserve"> </w:t>
            </w:r>
            <w:proofErr w:type="spellStart"/>
            <w:r w:rsidRPr="00DD24D6">
              <w:rPr>
                <w:spacing w:val="-2"/>
                <w:sz w:val="24"/>
                <w:lang w:val="en-US"/>
              </w:rPr>
              <w:t>oferi</w:t>
            </w:r>
            <w:proofErr w:type="spellEnd"/>
            <w:r w:rsidRPr="00DD24D6">
              <w:rPr>
                <w:spacing w:val="-2"/>
                <w:sz w:val="24"/>
                <w:lang w:val="en-US"/>
              </w:rPr>
              <w:t xml:space="preserve"> </w:t>
            </w:r>
            <w:proofErr w:type="spellStart"/>
            <w:r w:rsidRPr="00DD24D6">
              <w:rPr>
                <w:spacing w:val="-2"/>
                <w:sz w:val="24"/>
                <w:lang w:val="en-US"/>
              </w:rPr>
              <w:t>utilizatorilor</w:t>
            </w:r>
            <w:proofErr w:type="spellEnd"/>
            <w:r w:rsidRPr="00DD24D6">
              <w:rPr>
                <w:spacing w:val="-2"/>
                <w:sz w:val="24"/>
                <w:lang w:val="en-US"/>
              </w:rPr>
              <w:t xml:space="preserve"> </w:t>
            </w:r>
            <w:proofErr w:type="spellStart"/>
            <w:r w:rsidRPr="00DD24D6">
              <w:rPr>
                <w:spacing w:val="-2"/>
                <w:sz w:val="24"/>
                <w:lang w:val="en-US"/>
              </w:rPr>
              <w:t>finali</w:t>
            </w:r>
            <w:proofErr w:type="spellEnd"/>
            <w:r w:rsidRPr="00DD24D6">
              <w:rPr>
                <w:spacing w:val="-2"/>
                <w:sz w:val="24"/>
                <w:lang w:val="en-US"/>
              </w:rPr>
              <w:t xml:space="preserve"> </w:t>
            </w:r>
            <w:proofErr w:type="spellStart"/>
            <w:r w:rsidRPr="00DD24D6">
              <w:rPr>
                <w:spacing w:val="-2"/>
                <w:sz w:val="24"/>
                <w:lang w:val="en-US"/>
              </w:rPr>
              <w:t>acces</w:t>
            </w:r>
            <w:proofErr w:type="spellEnd"/>
            <w:r w:rsidRPr="00DD24D6">
              <w:rPr>
                <w:spacing w:val="-2"/>
                <w:sz w:val="24"/>
                <w:lang w:val="en-US"/>
              </w:rPr>
              <w:t xml:space="preserve"> la </w:t>
            </w:r>
            <w:proofErr w:type="spellStart"/>
            <w:r w:rsidRPr="00DD24D6">
              <w:rPr>
                <w:spacing w:val="-2"/>
                <w:sz w:val="24"/>
                <w:lang w:val="en-US"/>
              </w:rPr>
              <w:t>produsele</w:t>
            </w:r>
            <w:proofErr w:type="spellEnd"/>
            <w:r w:rsidRPr="00DD24D6">
              <w:rPr>
                <w:spacing w:val="-2"/>
                <w:sz w:val="24"/>
                <w:lang w:val="en-US"/>
              </w:rPr>
              <w:t xml:space="preserve"> </w:t>
            </w:r>
            <w:proofErr w:type="spellStart"/>
            <w:r w:rsidRPr="00DD24D6">
              <w:rPr>
                <w:spacing w:val="-2"/>
                <w:sz w:val="24"/>
                <w:lang w:val="en-US"/>
              </w:rPr>
              <w:t>agentului</w:t>
            </w:r>
            <w:proofErr w:type="spellEnd"/>
            <w:r w:rsidRPr="00DD24D6">
              <w:rPr>
                <w:spacing w:val="-2"/>
                <w:sz w:val="24"/>
                <w:lang w:val="en-US"/>
              </w:rPr>
              <w:t xml:space="preserve"> economic;”</w:t>
            </w:r>
          </w:p>
        </w:tc>
      </w:tr>
      <w:tr w:rsidR="005D1B4F" w:rsidRPr="00DD24D6" w14:paraId="3FE1638D" w14:textId="77777777" w:rsidTr="006123FC">
        <w:trPr>
          <w:trHeight w:val="132"/>
        </w:trPr>
        <w:tc>
          <w:tcPr>
            <w:tcW w:w="4815" w:type="dxa"/>
          </w:tcPr>
          <w:p w14:paraId="39899484" w14:textId="77777777" w:rsidR="005D1B4F" w:rsidRPr="00DD24D6" w:rsidRDefault="005D1B4F" w:rsidP="005D1B4F">
            <w:pPr>
              <w:pStyle w:val="TableParagraph"/>
              <w:tabs>
                <w:tab w:val="left" w:pos="15309"/>
              </w:tabs>
              <w:spacing w:line="268" w:lineRule="exact"/>
              <w:ind w:left="0"/>
              <w:jc w:val="both"/>
              <w:rPr>
                <w:sz w:val="24"/>
              </w:rPr>
            </w:pPr>
            <w:r w:rsidRPr="00DD24D6">
              <w:rPr>
                <w:sz w:val="24"/>
              </w:rPr>
              <w:lastRenderedPageBreak/>
              <w:t>49. „furnizor” înseamnă orice persoană fizică sau juridică care furnizează materii prime, produse intermediare sau produse utilizate anterior producătorilor sau altor persoane care furnizează materii prime, produse intermediare sau produse utilizate anterior producătorilor;</w:t>
            </w:r>
          </w:p>
        </w:tc>
        <w:tc>
          <w:tcPr>
            <w:tcW w:w="5018" w:type="dxa"/>
          </w:tcPr>
          <w:p w14:paraId="6E1366EA" w14:textId="77777777" w:rsidR="005D1B4F" w:rsidRPr="00DD24D6" w:rsidRDefault="005D1B4F" w:rsidP="005D1B4F">
            <w:pPr>
              <w:pStyle w:val="TableParagraph"/>
              <w:tabs>
                <w:tab w:val="left" w:pos="15309"/>
              </w:tabs>
              <w:spacing w:line="273" w:lineRule="exact"/>
              <w:ind w:left="0"/>
              <w:jc w:val="both"/>
              <w:rPr>
                <w:sz w:val="24"/>
              </w:rPr>
            </w:pPr>
            <w:r w:rsidRPr="00DD24D6">
              <w:rPr>
                <w:i/>
                <w:sz w:val="24"/>
              </w:rPr>
              <w:t>furnizor</w:t>
            </w:r>
            <w:r w:rsidRPr="00DD24D6">
              <w:rPr>
                <w:sz w:val="24"/>
              </w:rPr>
              <w:t xml:space="preserve"> - înseamnă orice persoană fizică sau juridică care furnizează materii prime, produse intermediare sau produse utilizate anterior producătorilor sau altor persoane care furnizează materii prime, produse intermediare sau produse utilizate anterior producătorilor;</w:t>
            </w:r>
          </w:p>
        </w:tc>
        <w:tc>
          <w:tcPr>
            <w:tcW w:w="2021" w:type="dxa"/>
          </w:tcPr>
          <w:p w14:paraId="79600C7A" w14:textId="77777777" w:rsidR="005D1B4F" w:rsidRPr="00DD24D6" w:rsidRDefault="005D1B4F" w:rsidP="005D1B4F">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74CB8CB1" w14:textId="77777777" w:rsidR="005D1B4F" w:rsidRPr="00DD24D6" w:rsidRDefault="005D1B4F" w:rsidP="005D1B4F">
            <w:pPr>
              <w:spacing w:after="0"/>
              <w:ind w:left="29"/>
              <w:rPr>
                <w:sz w:val="24"/>
                <w:szCs w:val="24"/>
                <w:lang w:val="en-US"/>
              </w:rPr>
            </w:pPr>
          </w:p>
        </w:tc>
      </w:tr>
      <w:tr w:rsidR="005D1B4F" w:rsidRPr="00DD24D6" w14:paraId="3644425D" w14:textId="77777777">
        <w:trPr>
          <w:trHeight w:val="556"/>
        </w:trPr>
        <w:tc>
          <w:tcPr>
            <w:tcW w:w="4815" w:type="dxa"/>
          </w:tcPr>
          <w:p w14:paraId="44B4FECD" w14:textId="77777777" w:rsidR="005D1B4F" w:rsidRPr="00DD24D6" w:rsidRDefault="005D1B4F" w:rsidP="005D1B4F">
            <w:pPr>
              <w:pStyle w:val="TableParagraph"/>
              <w:tabs>
                <w:tab w:val="left" w:pos="15309"/>
              </w:tabs>
              <w:spacing w:line="268" w:lineRule="exact"/>
              <w:ind w:left="0"/>
              <w:jc w:val="both"/>
              <w:rPr>
                <w:sz w:val="24"/>
              </w:rPr>
            </w:pPr>
            <w:r w:rsidRPr="00DD24D6">
              <w:rPr>
                <w:sz w:val="24"/>
              </w:rPr>
              <w:t>50. „prestator de servicii” înseamnă orice persoană fizică sau juridică ce prestează un serviciu unui producător sau unui furnizor al unei componente principale, cu condiția ca serviciul să fie relevant pentru fabricarea produselor, inclusiv pentru proiectarea acestora sau dezinstalarea lor, în cazul produselor utilizate anterior;</w:t>
            </w:r>
          </w:p>
        </w:tc>
        <w:tc>
          <w:tcPr>
            <w:tcW w:w="5018" w:type="dxa"/>
          </w:tcPr>
          <w:p w14:paraId="6E9FCB7F" w14:textId="77777777" w:rsidR="005D1B4F" w:rsidRPr="00DD24D6" w:rsidRDefault="005D1B4F" w:rsidP="005D1B4F">
            <w:pPr>
              <w:pStyle w:val="TableParagraph"/>
              <w:tabs>
                <w:tab w:val="left" w:pos="15309"/>
              </w:tabs>
              <w:spacing w:line="273" w:lineRule="exact"/>
              <w:ind w:left="0"/>
              <w:jc w:val="both"/>
              <w:rPr>
                <w:sz w:val="24"/>
              </w:rPr>
            </w:pPr>
            <w:bookmarkStart w:id="12" w:name="_Hlk211611001"/>
            <w:r w:rsidRPr="00DD24D6">
              <w:rPr>
                <w:i/>
                <w:sz w:val="24"/>
              </w:rPr>
              <w:t>prestator de servicii</w:t>
            </w:r>
            <w:r w:rsidRPr="00DD24D6">
              <w:rPr>
                <w:sz w:val="24"/>
              </w:rPr>
              <w:t xml:space="preserve"> - înseamnă orice persoană fizică sau juridică ce prestează un serviciu unui producător sau unui furnizor al unei componente principale, cu condiția ca serviciul să fie relevant pentru fabricarea produselor, inclusiv pentru proiectarea acestora sau dezinstalarea lor, în cazul produselor utilizate anterior;</w:t>
            </w:r>
            <w:bookmarkEnd w:id="12"/>
          </w:p>
        </w:tc>
        <w:tc>
          <w:tcPr>
            <w:tcW w:w="2021" w:type="dxa"/>
          </w:tcPr>
          <w:p w14:paraId="034EBCDA" w14:textId="77777777" w:rsidR="005D1B4F" w:rsidRPr="00DD24D6" w:rsidRDefault="005D1B4F" w:rsidP="005D1B4F">
            <w:pPr>
              <w:pStyle w:val="TableParagraph"/>
              <w:tabs>
                <w:tab w:val="left" w:pos="15309"/>
              </w:tabs>
              <w:spacing w:line="237" w:lineRule="auto"/>
              <w:ind w:left="0"/>
              <w:jc w:val="center"/>
              <w:rPr>
                <w:spacing w:val="-2"/>
                <w:sz w:val="24"/>
                <w:lang w:val="ru-MD"/>
              </w:rPr>
            </w:pPr>
            <w:r w:rsidRPr="00DD24D6">
              <w:rPr>
                <w:spacing w:val="-2"/>
                <w:sz w:val="24"/>
              </w:rPr>
              <w:t>Compatibil</w:t>
            </w:r>
          </w:p>
        </w:tc>
        <w:tc>
          <w:tcPr>
            <w:tcW w:w="3308" w:type="dxa"/>
          </w:tcPr>
          <w:p w14:paraId="7EAFB874" w14:textId="77777777" w:rsidR="005D1B4F" w:rsidRPr="00DD24D6" w:rsidRDefault="005D1B4F" w:rsidP="005D1B4F">
            <w:pPr>
              <w:spacing w:after="0"/>
              <w:ind w:left="29"/>
              <w:rPr>
                <w:sz w:val="24"/>
                <w:szCs w:val="24"/>
                <w:lang w:val="en-US"/>
              </w:rPr>
            </w:pPr>
          </w:p>
        </w:tc>
      </w:tr>
      <w:tr w:rsidR="005D1B4F" w:rsidRPr="00D83559" w14:paraId="15142E9A" w14:textId="77777777">
        <w:trPr>
          <w:trHeight w:val="556"/>
        </w:trPr>
        <w:tc>
          <w:tcPr>
            <w:tcW w:w="4815" w:type="dxa"/>
          </w:tcPr>
          <w:p w14:paraId="73B2BCE1" w14:textId="77777777" w:rsidR="005D1B4F" w:rsidRPr="00DD24D6" w:rsidRDefault="005D1B4F" w:rsidP="005D1B4F">
            <w:pPr>
              <w:pStyle w:val="TableParagraph"/>
              <w:tabs>
                <w:tab w:val="left" w:pos="15309"/>
              </w:tabs>
              <w:spacing w:line="268" w:lineRule="exact"/>
              <w:ind w:left="0"/>
              <w:jc w:val="both"/>
              <w:rPr>
                <w:sz w:val="24"/>
              </w:rPr>
            </w:pPr>
            <w:r w:rsidRPr="00DD24D6">
              <w:rPr>
                <w:sz w:val="24"/>
              </w:rPr>
              <w:t>51. „acreditare” înseamnă acreditare în sensul definiției de la articolul 2 punctul 10 din Regulamentul (CE) nr. 765/2008;</w:t>
            </w:r>
          </w:p>
          <w:p w14:paraId="2B04EE70" w14:textId="77777777" w:rsidR="005D1B4F" w:rsidRPr="00DD24D6" w:rsidRDefault="005D1B4F" w:rsidP="005D1B4F">
            <w:pPr>
              <w:pStyle w:val="TableParagraph"/>
              <w:tabs>
                <w:tab w:val="left" w:pos="15309"/>
              </w:tabs>
              <w:spacing w:line="268" w:lineRule="exact"/>
              <w:ind w:left="0"/>
              <w:jc w:val="both"/>
              <w:rPr>
                <w:sz w:val="24"/>
              </w:rPr>
            </w:pPr>
          </w:p>
        </w:tc>
        <w:tc>
          <w:tcPr>
            <w:tcW w:w="5018" w:type="dxa"/>
          </w:tcPr>
          <w:p w14:paraId="773C0B56" w14:textId="77777777" w:rsidR="005D1B4F" w:rsidRPr="00DD24D6" w:rsidRDefault="005D1B4F" w:rsidP="005D1B4F">
            <w:pPr>
              <w:pStyle w:val="TableParagraph"/>
              <w:tabs>
                <w:tab w:val="left" w:pos="15309"/>
              </w:tabs>
              <w:spacing w:line="273" w:lineRule="exact"/>
              <w:ind w:left="0"/>
              <w:jc w:val="center"/>
              <w:rPr>
                <w:b/>
                <w:sz w:val="24"/>
              </w:rPr>
            </w:pPr>
          </w:p>
        </w:tc>
        <w:tc>
          <w:tcPr>
            <w:tcW w:w="2021" w:type="dxa"/>
          </w:tcPr>
          <w:p w14:paraId="558BDB7A" w14:textId="77777777" w:rsidR="005D1B4F" w:rsidRPr="00DD24D6" w:rsidRDefault="005D1B4F" w:rsidP="005D1B4F">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716FAD43" w14:textId="77777777" w:rsidR="005D1B4F" w:rsidRPr="00DD24D6" w:rsidRDefault="005D1B4F" w:rsidP="005D1B4F">
            <w:pPr>
              <w:pStyle w:val="TableParagraph"/>
              <w:tabs>
                <w:tab w:val="left" w:pos="832"/>
                <w:tab w:val="left" w:pos="15309"/>
              </w:tabs>
              <w:spacing w:line="268" w:lineRule="exact"/>
              <w:ind w:left="0"/>
              <w:rPr>
                <w:spacing w:val="-2"/>
                <w:sz w:val="24"/>
              </w:rPr>
            </w:pPr>
            <w:r w:rsidRPr="00DD24D6">
              <w:rPr>
                <w:spacing w:val="-2"/>
                <w:sz w:val="24"/>
              </w:rPr>
              <w:t xml:space="preserve">Noțiunea </w:t>
            </w:r>
          </w:p>
          <w:p w14:paraId="6456CA4A" w14:textId="77777777" w:rsidR="005D1B4F" w:rsidRPr="00DD24D6" w:rsidRDefault="005D1B4F" w:rsidP="005D1B4F">
            <w:pPr>
              <w:pStyle w:val="TableParagraph"/>
              <w:tabs>
                <w:tab w:val="left" w:pos="832"/>
                <w:tab w:val="left" w:pos="15309"/>
              </w:tabs>
              <w:spacing w:line="268" w:lineRule="exact"/>
              <w:ind w:left="0"/>
              <w:rPr>
                <w:spacing w:val="-2"/>
                <w:sz w:val="24"/>
              </w:rPr>
            </w:pPr>
            <w:proofErr w:type="spellStart"/>
            <w:r w:rsidRPr="00DD24D6">
              <w:rPr>
                <w:i/>
                <w:spacing w:val="-2"/>
                <w:sz w:val="24"/>
                <w:lang w:val="en-US"/>
              </w:rPr>
              <w:t>acreditare</w:t>
            </w:r>
            <w:proofErr w:type="spellEnd"/>
            <w:r w:rsidRPr="00DD24D6">
              <w:rPr>
                <w:spacing w:val="-2"/>
                <w:sz w:val="24"/>
                <w:lang w:val="en-US"/>
              </w:rPr>
              <w:t xml:space="preserve"> - </w:t>
            </w:r>
            <w:proofErr w:type="spellStart"/>
            <w:r w:rsidRPr="00DD24D6">
              <w:rPr>
                <w:spacing w:val="-2"/>
                <w:sz w:val="24"/>
                <w:lang w:val="en-US"/>
              </w:rPr>
              <w:t>este</w:t>
            </w:r>
            <w:proofErr w:type="spellEnd"/>
            <w:r w:rsidRPr="00DD24D6">
              <w:rPr>
                <w:spacing w:val="-2"/>
                <w:sz w:val="24"/>
                <w:lang w:val="en-US"/>
              </w:rPr>
              <w:t xml:space="preserve"> </w:t>
            </w:r>
            <w:proofErr w:type="spellStart"/>
            <w:r w:rsidRPr="00DD24D6">
              <w:rPr>
                <w:spacing w:val="-2"/>
                <w:sz w:val="24"/>
                <w:lang w:val="en-US"/>
              </w:rPr>
              <w:t>prevăzută</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art. 2 din </w:t>
            </w:r>
            <w:proofErr w:type="spellStart"/>
            <w:r w:rsidRPr="00DD24D6">
              <w:rPr>
                <w:spacing w:val="-2"/>
                <w:sz w:val="24"/>
                <w:lang w:val="en-US"/>
              </w:rPr>
              <w:t>Legea</w:t>
            </w:r>
            <w:proofErr w:type="spellEnd"/>
            <w:r w:rsidRPr="00DD24D6">
              <w:rPr>
                <w:spacing w:val="-2"/>
                <w:sz w:val="24"/>
                <w:lang w:val="en-US"/>
              </w:rPr>
              <w:t xml:space="preserve"> nr. 235/2011 </w:t>
            </w:r>
            <w:proofErr w:type="spellStart"/>
            <w:r w:rsidRPr="00DD24D6">
              <w:rPr>
                <w:spacing w:val="-2"/>
                <w:sz w:val="24"/>
                <w:lang w:val="en-US"/>
              </w:rPr>
              <w:t>privind</w:t>
            </w:r>
            <w:proofErr w:type="spellEnd"/>
            <w:r w:rsidRPr="00DD24D6">
              <w:rPr>
                <w:spacing w:val="-2"/>
                <w:sz w:val="24"/>
                <w:lang w:val="en-US"/>
              </w:rPr>
              <w:t xml:space="preserve"> </w:t>
            </w:r>
            <w:proofErr w:type="spellStart"/>
            <w:r w:rsidRPr="00DD24D6">
              <w:rPr>
                <w:spacing w:val="-2"/>
                <w:sz w:val="24"/>
                <w:lang w:val="en-US"/>
              </w:rPr>
              <w:t>supravegherea</w:t>
            </w:r>
            <w:proofErr w:type="spellEnd"/>
            <w:r w:rsidRPr="00DD24D6">
              <w:rPr>
                <w:spacing w:val="-2"/>
                <w:sz w:val="24"/>
                <w:lang w:val="en-US"/>
              </w:rPr>
              <w:t xml:space="preserve"> </w:t>
            </w:r>
            <w:proofErr w:type="spellStart"/>
            <w:r w:rsidRPr="00DD24D6">
              <w:rPr>
                <w:spacing w:val="-2"/>
                <w:sz w:val="24"/>
                <w:lang w:val="en-US"/>
              </w:rPr>
              <w:t>pieței</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conformitatea</w:t>
            </w:r>
            <w:proofErr w:type="spellEnd"/>
            <w:r w:rsidRPr="00DD24D6">
              <w:rPr>
                <w:spacing w:val="-2"/>
                <w:sz w:val="24"/>
                <w:lang w:val="en-US"/>
              </w:rPr>
              <w:t xml:space="preserve"> </w:t>
            </w:r>
            <w:r w:rsidRPr="00DD24D6">
              <w:rPr>
                <w:spacing w:val="-2"/>
                <w:sz w:val="24"/>
              </w:rPr>
              <w:t>produselor, cu următorul cuprins:</w:t>
            </w:r>
          </w:p>
          <w:p w14:paraId="709B68E6" w14:textId="77777777" w:rsidR="005D1B4F" w:rsidRPr="00DD24D6" w:rsidRDefault="005D1B4F" w:rsidP="005D1B4F">
            <w:pPr>
              <w:spacing w:after="0"/>
              <w:rPr>
                <w:sz w:val="24"/>
                <w:szCs w:val="24"/>
                <w:lang w:val="en-US"/>
              </w:rPr>
            </w:pPr>
            <w:r w:rsidRPr="00DD24D6">
              <w:rPr>
                <w:spacing w:val="-2"/>
                <w:sz w:val="24"/>
                <w:lang w:val="en-US"/>
              </w:rPr>
              <w:t>”</w:t>
            </w:r>
            <w:r w:rsidRPr="00DD24D6">
              <w:rPr>
                <w:lang w:val="en-US"/>
              </w:rPr>
              <w:t xml:space="preserve"> </w:t>
            </w:r>
            <w:proofErr w:type="spellStart"/>
            <w:proofErr w:type="gramStart"/>
            <w:r w:rsidRPr="00DD24D6">
              <w:rPr>
                <w:i/>
                <w:spacing w:val="-2"/>
                <w:sz w:val="24"/>
                <w:lang w:val="en-US"/>
              </w:rPr>
              <w:t>acreditare</w:t>
            </w:r>
            <w:proofErr w:type="spellEnd"/>
            <w:proofErr w:type="gramEnd"/>
            <w:r w:rsidRPr="00DD24D6">
              <w:rPr>
                <w:spacing w:val="-2"/>
                <w:sz w:val="24"/>
                <w:lang w:val="en-US"/>
              </w:rPr>
              <w:t xml:space="preserve"> – </w:t>
            </w:r>
            <w:proofErr w:type="spellStart"/>
            <w:r w:rsidRPr="00DD24D6">
              <w:rPr>
                <w:spacing w:val="-2"/>
                <w:sz w:val="24"/>
                <w:lang w:val="en-US"/>
              </w:rPr>
              <w:t>atestare</w:t>
            </w:r>
            <w:proofErr w:type="spellEnd"/>
            <w:r w:rsidRPr="00DD24D6">
              <w:rPr>
                <w:spacing w:val="-2"/>
                <w:sz w:val="24"/>
                <w:lang w:val="en-US"/>
              </w:rPr>
              <w:t xml:space="preserve"> de </w:t>
            </w:r>
            <w:proofErr w:type="spellStart"/>
            <w:proofErr w:type="gramStart"/>
            <w:r w:rsidRPr="00DD24D6">
              <w:rPr>
                <w:spacing w:val="-2"/>
                <w:sz w:val="24"/>
                <w:lang w:val="en-US"/>
              </w:rPr>
              <w:t>către</w:t>
            </w:r>
            <w:proofErr w:type="spellEnd"/>
            <w:r w:rsidRPr="00DD24D6">
              <w:rPr>
                <w:spacing w:val="-2"/>
                <w:sz w:val="24"/>
                <w:lang w:val="en-US"/>
              </w:rPr>
              <w:t xml:space="preserve">  </w:t>
            </w:r>
            <w:proofErr w:type="spellStart"/>
            <w:r w:rsidRPr="00DD24D6">
              <w:rPr>
                <w:spacing w:val="-2"/>
                <w:sz w:val="24"/>
                <w:lang w:val="en-US"/>
              </w:rPr>
              <w:t>organismul</w:t>
            </w:r>
            <w:proofErr w:type="spellEnd"/>
            <w:proofErr w:type="gramEnd"/>
            <w:r w:rsidRPr="00DD24D6">
              <w:rPr>
                <w:spacing w:val="-2"/>
                <w:sz w:val="24"/>
                <w:lang w:val="en-US"/>
              </w:rPr>
              <w:t xml:space="preserve"> </w:t>
            </w:r>
            <w:proofErr w:type="spellStart"/>
            <w:r w:rsidRPr="00DD24D6">
              <w:rPr>
                <w:spacing w:val="-2"/>
                <w:sz w:val="24"/>
                <w:lang w:val="en-US"/>
              </w:rPr>
              <w:t>naţional</w:t>
            </w:r>
            <w:proofErr w:type="spellEnd"/>
            <w:r w:rsidRPr="00DD24D6">
              <w:rPr>
                <w:spacing w:val="-2"/>
                <w:sz w:val="24"/>
                <w:lang w:val="en-US"/>
              </w:rPr>
              <w:t xml:space="preserve"> de </w:t>
            </w:r>
            <w:proofErr w:type="spellStart"/>
            <w:r w:rsidRPr="00DD24D6">
              <w:rPr>
                <w:spacing w:val="-2"/>
                <w:sz w:val="24"/>
                <w:lang w:val="en-US"/>
              </w:rPr>
              <w:lastRenderedPageBreak/>
              <w:t>acreditare</w:t>
            </w:r>
            <w:proofErr w:type="spellEnd"/>
            <w:r w:rsidRPr="00DD24D6">
              <w:rPr>
                <w:spacing w:val="-2"/>
                <w:sz w:val="24"/>
                <w:lang w:val="en-US"/>
              </w:rPr>
              <w:t xml:space="preserve"> a </w:t>
            </w:r>
            <w:proofErr w:type="spellStart"/>
            <w:r w:rsidRPr="00DD24D6">
              <w:rPr>
                <w:spacing w:val="-2"/>
                <w:sz w:val="24"/>
                <w:lang w:val="en-US"/>
              </w:rPr>
              <w:t>faptului</w:t>
            </w:r>
            <w:proofErr w:type="spellEnd"/>
            <w:r w:rsidRPr="00DD24D6">
              <w:rPr>
                <w:spacing w:val="-2"/>
                <w:sz w:val="24"/>
                <w:lang w:val="en-US"/>
              </w:rPr>
              <w:t xml:space="preserve"> </w:t>
            </w:r>
            <w:proofErr w:type="spellStart"/>
            <w:r w:rsidRPr="00DD24D6">
              <w:rPr>
                <w:spacing w:val="-2"/>
                <w:sz w:val="24"/>
                <w:lang w:val="en-US"/>
              </w:rPr>
              <w:t>că</w:t>
            </w:r>
            <w:proofErr w:type="spellEnd"/>
            <w:r w:rsidRPr="00DD24D6">
              <w:rPr>
                <w:spacing w:val="-2"/>
                <w:sz w:val="24"/>
                <w:lang w:val="en-US"/>
              </w:rPr>
              <w:t xml:space="preserve"> un organism de </w:t>
            </w:r>
            <w:proofErr w:type="spellStart"/>
            <w:r w:rsidRPr="00DD24D6">
              <w:rPr>
                <w:spacing w:val="-2"/>
                <w:sz w:val="24"/>
                <w:lang w:val="en-US"/>
              </w:rPr>
              <w:t>evaluare</w:t>
            </w:r>
            <w:proofErr w:type="spellEnd"/>
            <w:r w:rsidRPr="00DD24D6">
              <w:rPr>
                <w:spacing w:val="-2"/>
                <w:sz w:val="24"/>
                <w:lang w:val="en-US"/>
              </w:rPr>
              <w:t xml:space="preserve"> a </w:t>
            </w:r>
            <w:proofErr w:type="spellStart"/>
            <w:r w:rsidRPr="00DD24D6">
              <w:rPr>
                <w:spacing w:val="-2"/>
                <w:sz w:val="24"/>
                <w:lang w:val="en-US"/>
              </w:rPr>
              <w:t>conformităţii</w:t>
            </w:r>
            <w:proofErr w:type="spellEnd"/>
            <w:r w:rsidRPr="00DD24D6">
              <w:rPr>
                <w:spacing w:val="-2"/>
                <w:sz w:val="24"/>
                <w:lang w:val="en-US"/>
              </w:rPr>
              <w:t xml:space="preserve"> </w:t>
            </w:r>
            <w:proofErr w:type="spellStart"/>
            <w:r w:rsidRPr="00DD24D6">
              <w:rPr>
                <w:spacing w:val="-2"/>
                <w:sz w:val="24"/>
                <w:lang w:val="en-US"/>
              </w:rPr>
              <w:t>îndeplineşte</w:t>
            </w:r>
            <w:proofErr w:type="spellEnd"/>
            <w:r w:rsidRPr="00DD24D6">
              <w:rPr>
                <w:spacing w:val="-2"/>
                <w:sz w:val="24"/>
                <w:lang w:val="en-US"/>
              </w:rPr>
              <w:t xml:space="preserve"> </w:t>
            </w:r>
            <w:proofErr w:type="spellStart"/>
            <w:r w:rsidRPr="00DD24D6">
              <w:rPr>
                <w:spacing w:val="-2"/>
                <w:sz w:val="24"/>
                <w:lang w:val="en-US"/>
              </w:rPr>
              <w:t>cerinţele</w:t>
            </w:r>
            <w:proofErr w:type="spellEnd"/>
            <w:r w:rsidRPr="00DD24D6">
              <w:rPr>
                <w:spacing w:val="-2"/>
                <w:sz w:val="24"/>
                <w:lang w:val="en-US"/>
              </w:rPr>
              <w:t xml:space="preserve"> </w:t>
            </w:r>
            <w:proofErr w:type="spellStart"/>
            <w:r w:rsidRPr="00DD24D6">
              <w:rPr>
                <w:spacing w:val="-2"/>
                <w:sz w:val="24"/>
                <w:lang w:val="en-US"/>
              </w:rPr>
              <w:t>stabilite</w:t>
            </w:r>
            <w:proofErr w:type="spellEnd"/>
            <w:r w:rsidRPr="00DD24D6">
              <w:rPr>
                <w:spacing w:val="-2"/>
                <w:sz w:val="24"/>
                <w:lang w:val="en-US"/>
              </w:rPr>
              <w:t xml:space="preserve"> </w:t>
            </w:r>
            <w:proofErr w:type="spellStart"/>
            <w:r w:rsidRPr="00DD24D6">
              <w:rPr>
                <w:spacing w:val="-2"/>
                <w:sz w:val="24"/>
                <w:lang w:val="en-US"/>
              </w:rPr>
              <w:t>prin</w:t>
            </w:r>
            <w:proofErr w:type="spellEnd"/>
            <w:r w:rsidRPr="00DD24D6">
              <w:rPr>
                <w:spacing w:val="-2"/>
                <w:sz w:val="24"/>
                <w:lang w:val="en-US"/>
              </w:rPr>
              <w:t xml:space="preserve"> </w:t>
            </w:r>
            <w:proofErr w:type="spellStart"/>
            <w:r w:rsidRPr="00DD24D6">
              <w:rPr>
                <w:spacing w:val="-2"/>
                <w:sz w:val="24"/>
                <w:lang w:val="en-US"/>
              </w:rPr>
              <w:t>standardele</w:t>
            </w:r>
            <w:proofErr w:type="spellEnd"/>
            <w:r w:rsidRPr="00DD24D6">
              <w:rPr>
                <w:spacing w:val="-2"/>
                <w:sz w:val="24"/>
                <w:lang w:val="en-US"/>
              </w:rPr>
              <w:t xml:space="preserve"> de </w:t>
            </w:r>
            <w:proofErr w:type="spellStart"/>
            <w:r w:rsidRPr="00DD24D6">
              <w:rPr>
                <w:spacing w:val="-2"/>
                <w:sz w:val="24"/>
                <w:lang w:val="en-US"/>
              </w:rPr>
              <w:t>referinţă</w:t>
            </w:r>
            <w:proofErr w:type="spellEnd"/>
            <w:r w:rsidRPr="00DD24D6">
              <w:rPr>
                <w:spacing w:val="-2"/>
                <w:sz w:val="24"/>
                <w:lang w:val="en-US"/>
              </w:rPr>
              <w:t xml:space="preserve"> </w:t>
            </w:r>
            <w:proofErr w:type="spellStart"/>
            <w:r w:rsidRPr="00DD24D6">
              <w:rPr>
                <w:spacing w:val="-2"/>
                <w:sz w:val="24"/>
                <w:lang w:val="en-US"/>
              </w:rPr>
              <w:t>şi</w:t>
            </w:r>
            <w:proofErr w:type="spellEnd"/>
            <w:r w:rsidRPr="00DD24D6">
              <w:rPr>
                <w:spacing w:val="-2"/>
                <w:sz w:val="24"/>
                <w:lang w:val="en-US"/>
              </w:rPr>
              <w:t xml:space="preserve">, </w:t>
            </w:r>
            <w:proofErr w:type="spellStart"/>
            <w:r w:rsidRPr="00DD24D6">
              <w:rPr>
                <w:spacing w:val="-2"/>
                <w:sz w:val="24"/>
                <w:lang w:val="en-US"/>
              </w:rPr>
              <w:t>după</w:t>
            </w:r>
            <w:proofErr w:type="spellEnd"/>
            <w:r w:rsidRPr="00DD24D6">
              <w:rPr>
                <w:spacing w:val="-2"/>
                <w:sz w:val="24"/>
                <w:lang w:val="en-US"/>
              </w:rPr>
              <w:t xml:space="preserve"> </w:t>
            </w:r>
            <w:proofErr w:type="spellStart"/>
            <w:r w:rsidRPr="00DD24D6">
              <w:rPr>
                <w:spacing w:val="-2"/>
                <w:sz w:val="24"/>
                <w:lang w:val="en-US"/>
              </w:rPr>
              <w:t>caz</w:t>
            </w:r>
            <w:proofErr w:type="spellEnd"/>
            <w:r w:rsidRPr="00DD24D6">
              <w:rPr>
                <w:spacing w:val="-2"/>
                <w:sz w:val="24"/>
                <w:lang w:val="en-US"/>
              </w:rPr>
              <w:t xml:space="preserve">, </w:t>
            </w:r>
            <w:proofErr w:type="spellStart"/>
            <w:r w:rsidRPr="00DD24D6">
              <w:rPr>
                <w:spacing w:val="-2"/>
                <w:sz w:val="24"/>
                <w:lang w:val="en-US"/>
              </w:rPr>
              <w:t>orice</w:t>
            </w:r>
            <w:proofErr w:type="spellEnd"/>
            <w:r w:rsidRPr="00DD24D6">
              <w:rPr>
                <w:spacing w:val="-2"/>
                <w:sz w:val="24"/>
                <w:lang w:val="en-US"/>
              </w:rPr>
              <w:t xml:space="preserve"> </w:t>
            </w:r>
            <w:proofErr w:type="spellStart"/>
            <w:r w:rsidRPr="00DD24D6">
              <w:rPr>
                <w:spacing w:val="-2"/>
                <w:sz w:val="24"/>
                <w:lang w:val="en-US"/>
              </w:rPr>
              <w:t>alte</w:t>
            </w:r>
            <w:proofErr w:type="spellEnd"/>
            <w:r w:rsidRPr="00DD24D6">
              <w:rPr>
                <w:spacing w:val="-2"/>
                <w:sz w:val="24"/>
                <w:lang w:val="en-US"/>
              </w:rPr>
              <w:t xml:space="preserve"> </w:t>
            </w:r>
            <w:proofErr w:type="spellStart"/>
            <w:r w:rsidRPr="00DD24D6">
              <w:rPr>
                <w:spacing w:val="-2"/>
                <w:sz w:val="24"/>
                <w:lang w:val="en-US"/>
              </w:rPr>
              <w:t>cerinţe</w:t>
            </w:r>
            <w:proofErr w:type="spellEnd"/>
            <w:r w:rsidRPr="00DD24D6">
              <w:rPr>
                <w:spacing w:val="-2"/>
                <w:sz w:val="24"/>
                <w:lang w:val="en-US"/>
              </w:rPr>
              <w:t xml:space="preserve"> </w:t>
            </w:r>
            <w:proofErr w:type="spellStart"/>
            <w:r w:rsidRPr="00DD24D6">
              <w:rPr>
                <w:spacing w:val="-2"/>
                <w:sz w:val="24"/>
                <w:lang w:val="en-US"/>
              </w:rPr>
              <w:t>suplimentare</w:t>
            </w:r>
            <w:proofErr w:type="spellEnd"/>
            <w:r w:rsidRPr="00DD24D6">
              <w:rPr>
                <w:spacing w:val="-2"/>
                <w:sz w:val="24"/>
                <w:lang w:val="en-US"/>
              </w:rPr>
              <w:t xml:space="preserve">, </w:t>
            </w:r>
            <w:proofErr w:type="spellStart"/>
            <w:r w:rsidRPr="00DD24D6">
              <w:rPr>
                <w:spacing w:val="-2"/>
                <w:sz w:val="24"/>
                <w:lang w:val="en-US"/>
              </w:rPr>
              <w:t>inclusiv</w:t>
            </w:r>
            <w:proofErr w:type="spellEnd"/>
            <w:r w:rsidRPr="00DD24D6">
              <w:rPr>
                <w:spacing w:val="-2"/>
                <w:sz w:val="24"/>
                <w:lang w:val="en-US"/>
              </w:rPr>
              <w:t xml:space="preserve"> </w:t>
            </w:r>
            <w:proofErr w:type="spellStart"/>
            <w:r w:rsidRPr="00DD24D6">
              <w:rPr>
                <w:spacing w:val="-2"/>
                <w:sz w:val="24"/>
                <w:lang w:val="en-US"/>
              </w:rPr>
              <w:t>cele</w:t>
            </w:r>
            <w:proofErr w:type="spellEnd"/>
            <w:r w:rsidRPr="00DD24D6">
              <w:rPr>
                <w:spacing w:val="-2"/>
                <w:sz w:val="24"/>
                <w:lang w:val="en-US"/>
              </w:rPr>
              <w:t xml:space="preserve"> </w:t>
            </w:r>
            <w:proofErr w:type="spellStart"/>
            <w:r w:rsidRPr="00DD24D6">
              <w:rPr>
                <w:spacing w:val="-2"/>
                <w:sz w:val="24"/>
                <w:lang w:val="en-US"/>
              </w:rPr>
              <w:t>prevăzute</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schemele</w:t>
            </w:r>
            <w:proofErr w:type="spellEnd"/>
            <w:r w:rsidRPr="00DD24D6">
              <w:rPr>
                <w:spacing w:val="-2"/>
                <w:sz w:val="24"/>
                <w:lang w:val="en-US"/>
              </w:rPr>
              <w:t xml:space="preserve"> de </w:t>
            </w:r>
            <w:proofErr w:type="spellStart"/>
            <w:r w:rsidRPr="00DD24D6">
              <w:rPr>
                <w:spacing w:val="-2"/>
                <w:sz w:val="24"/>
                <w:lang w:val="en-US"/>
              </w:rPr>
              <w:t>acreditare</w:t>
            </w:r>
            <w:proofErr w:type="spellEnd"/>
            <w:r w:rsidRPr="00DD24D6">
              <w:rPr>
                <w:spacing w:val="-2"/>
                <w:sz w:val="24"/>
                <w:lang w:val="en-US"/>
              </w:rPr>
              <w:t xml:space="preserve"> </w:t>
            </w:r>
            <w:proofErr w:type="spellStart"/>
            <w:r w:rsidRPr="00DD24D6">
              <w:rPr>
                <w:spacing w:val="-2"/>
                <w:sz w:val="24"/>
                <w:lang w:val="en-US"/>
              </w:rPr>
              <w:t>specifice</w:t>
            </w:r>
            <w:proofErr w:type="spellEnd"/>
            <w:r w:rsidRPr="00DD24D6">
              <w:rPr>
                <w:spacing w:val="-2"/>
                <w:sz w:val="24"/>
                <w:lang w:val="en-US"/>
              </w:rPr>
              <w:t xml:space="preserve"> </w:t>
            </w:r>
            <w:proofErr w:type="spellStart"/>
            <w:r w:rsidRPr="00DD24D6">
              <w:rPr>
                <w:spacing w:val="-2"/>
                <w:sz w:val="24"/>
                <w:lang w:val="en-US"/>
              </w:rPr>
              <w:t>relevante</w:t>
            </w:r>
            <w:proofErr w:type="spellEnd"/>
            <w:r w:rsidRPr="00DD24D6">
              <w:rPr>
                <w:spacing w:val="-2"/>
                <w:sz w:val="24"/>
                <w:lang w:val="en-US"/>
              </w:rPr>
              <w:t xml:space="preserve">, </w:t>
            </w:r>
            <w:proofErr w:type="spellStart"/>
            <w:r w:rsidRPr="00DD24D6">
              <w:rPr>
                <w:spacing w:val="-2"/>
                <w:sz w:val="24"/>
                <w:lang w:val="en-US"/>
              </w:rPr>
              <w:t>pentru</w:t>
            </w:r>
            <w:proofErr w:type="spellEnd"/>
            <w:r w:rsidRPr="00DD24D6">
              <w:rPr>
                <w:spacing w:val="-2"/>
                <w:sz w:val="24"/>
                <w:lang w:val="en-US"/>
              </w:rPr>
              <w:t xml:space="preserve"> </w:t>
            </w:r>
            <w:proofErr w:type="spellStart"/>
            <w:r w:rsidRPr="00DD24D6">
              <w:rPr>
                <w:spacing w:val="-2"/>
                <w:sz w:val="24"/>
                <w:lang w:val="en-US"/>
              </w:rPr>
              <w:t>realizarea</w:t>
            </w:r>
            <w:proofErr w:type="spellEnd"/>
            <w:r w:rsidRPr="00DD24D6">
              <w:rPr>
                <w:spacing w:val="-2"/>
                <w:sz w:val="24"/>
                <w:lang w:val="en-US"/>
              </w:rPr>
              <w:t xml:space="preserve"> </w:t>
            </w:r>
            <w:proofErr w:type="spellStart"/>
            <w:r w:rsidRPr="00DD24D6">
              <w:rPr>
                <w:spacing w:val="-2"/>
                <w:sz w:val="24"/>
                <w:lang w:val="en-US"/>
              </w:rPr>
              <w:t>activităţilor</w:t>
            </w:r>
            <w:proofErr w:type="spellEnd"/>
            <w:r w:rsidRPr="00DD24D6">
              <w:rPr>
                <w:spacing w:val="-2"/>
                <w:sz w:val="24"/>
                <w:lang w:val="en-US"/>
              </w:rPr>
              <w:t xml:space="preserve"> </w:t>
            </w:r>
            <w:proofErr w:type="spellStart"/>
            <w:r w:rsidRPr="00DD24D6">
              <w:rPr>
                <w:spacing w:val="-2"/>
                <w:sz w:val="24"/>
                <w:lang w:val="en-US"/>
              </w:rPr>
              <w:t>specifice</w:t>
            </w:r>
            <w:proofErr w:type="spellEnd"/>
            <w:r w:rsidRPr="00DD24D6">
              <w:rPr>
                <w:spacing w:val="-2"/>
                <w:sz w:val="24"/>
                <w:lang w:val="en-US"/>
              </w:rPr>
              <w:t xml:space="preserve"> de </w:t>
            </w:r>
            <w:proofErr w:type="spellStart"/>
            <w:r w:rsidRPr="00DD24D6">
              <w:rPr>
                <w:spacing w:val="-2"/>
                <w:sz w:val="24"/>
                <w:lang w:val="en-US"/>
              </w:rPr>
              <w:t>evaluare</w:t>
            </w:r>
            <w:proofErr w:type="spellEnd"/>
            <w:r w:rsidRPr="00DD24D6">
              <w:rPr>
                <w:spacing w:val="-2"/>
                <w:sz w:val="24"/>
                <w:lang w:val="en-US"/>
              </w:rPr>
              <w:t xml:space="preserve"> a </w:t>
            </w:r>
            <w:proofErr w:type="spellStart"/>
            <w:r w:rsidRPr="00DD24D6">
              <w:rPr>
                <w:spacing w:val="-2"/>
                <w:sz w:val="24"/>
                <w:lang w:val="en-US"/>
              </w:rPr>
              <w:t>conformităţii</w:t>
            </w:r>
            <w:proofErr w:type="spellEnd"/>
            <w:r w:rsidRPr="00DD24D6">
              <w:rPr>
                <w:spacing w:val="-2"/>
                <w:sz w:val="24"/>
                <w:lang w:val="en-US"/>
              </w:rPr>
              <w:t>;”</w:t>
            </w:r>
          </w:p>
        </w:tc>
      </w:tr>
      <w:tr w:rsidR="005D1B4F" w:rsidRPr="00D83559" w14:paraId="186A173E" w14:textId="77777777">
        <w:trPr>
          <w:trHeight w:val="556"/>
        </w:trPr>
        <w:tc>
          <w:tcPr>
            <w:tcW w:w="4815" w:type="dxa"/>
          </w:tcPr>
          <w:p w14:paraId="424C84EA" w14:textId="77777777" w:rsidR="005D1B4F" w:rsidRPr="00DD24D6" w:rsidRDefault="005D1B4F" w:rsidP="005D1B4F">
            <w:pPr>
              <w:pStyle w:val="TableParagraph"/>
              <w:tabs>
                <w:tab w:val="left" w:pos="15309"/>
              </w:tabs>
              <w:spacing w:line="268" w:lineRule="exact"/>
              <w:ind w:left="0"/>
              <w:jc w:val="both"/>
              <w:rPr>
                <w:sz w:val="24"/>
              </w:rPr>
            </w:pPr>
            <w:r w:rsidRPr="00DD24D6">
              <w:rPr>
                <w:sz w:val="24"/>
              </w:rPr>
              <w:lastRenderedPageBreak/>
              <w:t>52. „autoritate de supraveghere a pieței” înseamnă o autoritate de supraveghere a pieței în sensul definiției de la articolul 3 punctul 4 din Regulamentul (UE) 2019/1020;</w:t>
            </w:r>
          </w:p>
        </w:tc>
        <w:tc>
          <w:tcPr>
            <w:tcW w:w="5018" w:type="dxa"/>
          </w:tcPr>
          <w:p w14:paraId="0C93DCFA" w14:textId="77777777" w:rsidR="005D1B4F" w:rsidRPr="00DD24D6" w:rsidRDefault="005D1B4F" w:rsidP="005D1B4F">
            <w:pPr>
              <w:pStyle w:val="TableParagraph"/>
              <w:tabs>
                <w:tab w:val="left" w:pos="15309"/>
              </w:tabs>
              <w:spacing w:line="273" w:lineRule="exact"/>
              <w:ind w:left="0"/>
              <w:jc w:val="center"/>
              <w:rPr>
                <w:b/>
                <w:sz w:val="24"/>
              </w:rPr>
            </w:pPr>
          </w:p>
        </w:tc>
        <w:tc>
          <w:tcPr>
            <w:tcW w:w="2021" w:type="dxa"/>
          </w:tcPr>
          <w:p w14:paraId="1F911FBD" w14:textId="77777777" w:rsidR="005D1B4F" w:rsidRPr="00DD24D6" w:rsidRDefault="005D1B4F" w:rsidP="005D1B4F">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1D7B62FD" w14:textId="77777777" w:rsidR="005D1B4F" w:rsidRPr="00DD24D6" w:rsidRDefault="005D1B4F" w:rsidP="005D1B4F">
            <w:pPr>
              <w:pStyle w:val="TableParagraph"/>
              <w:tabs>
                <w:tab w:val="left" w:pos="832"/>
                <w:tab w:val="left" w:pos="15309"/>
              </w:tabs>
              <w:spacing w:line="268" w:lineRule="exact"/>
              <w:ind w:left="0"/>
              <w:rPr>
                <w:spacing w:val="-2"/>
                <w:sz w:val="24"/>
              </w:rPr>
            </w:pPr>
            <w:r w:rsidRPr="00DD24D6">
              <w:rPr>
                <w:spacing w:val="-2"/>
                <w:sz w:val="24"/>
              </w:rPr>
              <w:t xml:space="preserve">Noțiunea </w:t>
            </w:r>
          </w:p>
          <w:p w14:paraId="219148C5" w14:textId="77777777" w:rsidR="005D1B4F" w:rsidRPr="00DD24D6" w:rsidRDefault="005D1B4F" w:rsidP="005D1B4F">
            <w:pPr>
              <w:pStyle w:val="TableParagraph"/>
              <w:tabs>
                <w:tab w:val="left" w:pos="832"/>
                <w:tab w:val="left" w:pos="15309"/>
              </w:tabs>
              <w:spacing w:line="268" w:lineRule="exact"/>
              <w:ind w:left="0"/>
              <w:rPr>
                <w:spacing w:val="-2"/>
                <w:sz w:val="24"/>
              </w:rPr>
            </w:pPr>
            <w:proofErr w:type="spellStart"/>
            <w:r w:rsidRPr="00DD24D6">
              <w:rPr>
                <w:i/>
                <w:spacing w:val="-2"/>
                <w:sz w:val="24"/>
                <w:lang w:val="en-US"/>
              </w:rPr>
              <w:t>autoritate</w:t>
            </w:r>
            <w:proofErr w:type="spellEnd"/>
            <w:r w:rsidRPr="00DD24D6">
              <w:rPr>
                <w:i/>
                <w:spacing w:val="-2"/>
                <w:sz w:val="24"/>
                <w:lang w:val="en-US"/>
              </w:rPr>
              <w:t xml:space="preserve"> de </w:t>
            </w:r>
            <w:proofErr w:type="spellStart"/>
            <w:r w:rsidRPr="00DD24D6">
              <w:rPr>
                <w:i/>
                <w:spacing w:val="-2"/>
                <w:sz w:val="24"/>
                <w:lang w:val="en-US"/>
              </w:rPr>
              <w:t>supraveghere</w:t>
            </w:r>
            <w:proofErr w:type="spellEnd"/>
            <w:r w:rsidRPr="00DD24D6">
              <w:rPr>
                <w:i/>
                <w:spacing w:val="-2"/>
                <w:sz w:val="24"/>
                <w:lang w:val="en-US"/>
              </w:rPr>
              <w:t xml:space="preserve"> a </w:t>
            </w:r>
            <w:proofErr w:type="spellStart"/>
            <w:r w:rsidRPr="00DD24D6">
              <w:rPr>
                <w:i/>
                <w:spacing w:val="-2"/>
                <w:sz w:val="24"/>
                <w:lang w:val="en-US"/>
              </w:rPr>
              <w:t>pieței</w:t>
            </w:r>
            <w:proofErr w:type="spellEnd"/>
            <w:r w:rsidRPr="00DD24D6">
              <w:rPr>
                <w:spacing w:val="-2"/>
                <w:sz w:val="24"/>
                <w:lang w:val="en-US"/>
              </w:rPr>
              <w:t xml:space="preserve"> - </w:t>
            </w:r>
            <w:proofErr w:type="spellStart"/>
            <w:r w:rsidRPr="00DD24D6">
              <w:rPr>
                <w:spacing w:val="-2"/>
                <w:sz w:val="24"/>
                <w:lang w:val="en-US"/>
              </w:rPr>
              <w:t>este</w:t>
            </w:r>
            <w:proofErr w:type="spellEnd"/>
            <w:r w:rsidRPr="00DD24D6">
              <w:rPr>
                <w:spacing w:val="-2"/>
                <w:sz w:val="24"/>
                <w:lang w:val="en-US"/>
              </w:rPr>
              <w:t xml:space="preserve"> </w:t>
            </w:r>
            <w:proofErr w:type="spellStart"/>
            <w:r w:rsidRPr="00DD24D6">
              <w:rPr>
                <w:spacing w:val="-2"/>
                <w:sz w:val="24"/>
                <w:lang w:val="en-US"/>
              </w:rPr>
              <w:t>prevăzută</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art. 2 din </w:t>
            </w:r>
            <w:proofErr w:type="spellStart"/>
            <w:r w:rsidRPr="00DD24D6">
              <w:rPr>
                <w:spacing w:val="-2"/>
                <w:sz w:val="24"/>
                <w:lang w:val="en-US"/>
              </w:rPr>
              <w:t>Legea</w:t>
            </w:r>
            <w:proofErr w:type="spellEnd"/>
            <w:r w:rsidRPr="00DD24D6">
              <w:rPr>
                <w:spacing w:val="-2"/>
                <w:sz w:val="24"/>
                <w:lang w:val="en-US"/>
              </w:rPr>
              <w:t xml:space="preserve"> nr. 235/2011 </w:t>
            </w:r>
            <w:proofErr w:type="spellStart"/>
            <w:r w:rsidRPr="00DD24D6">
              <w:rPr>
                <w:spacing w:val="-2"/>
                <w:sz w:val="24"/>
                <w:lang w:val="en-US"/>
              </w:rPr>
              <w:t>privind</w:t>
            </w:r>
            <w:proofErr w:type="spellEnd"/>
            <w:r w:rsidRPr="00DD24D6">
              <w:rPr>
                <w:spacing w:val="-2"/>
                <w:sz w:val="24"/>
                <w:lang w:val="en-US"/>
              </w:rPr>
              <w:t xml:space="preserve"> </w:t>
            </w:r>
            <w:proofErr w:type="spellStart"/>
            <w:r w:rsidRPr="00DD24D6">
              <w:rPr>
                <w:spacing w:val="-2"/>
                <w:sz w:val="24"/>
                <w:lang w:val="en-US"/>
              </w:rPr>
              <w:t>supravegherea</w:t>
            </w:r>
            <w:proofErr w:type="spellEnd"/>
            <w:r w:rsidRPr="00DD24D6">
              <w:rPr>
                <w:spacing w:val="-2"/>
                <w:sz w:val="24"/>
                <w:lang w:val="en-US"/>
              </w:rPr>
              <w:t xml:space="preserve"> </w:t>
            </w:r>
            <w:proofErr w:type="spellStart"/>
            <w:r w:rsidRPr="00DD24D6">
              <w:rPr>
                <w:spacing w:val="-2"/>
                <w:sz w:val="24"/>
                <w:lang w:val="en-US"/>
              </w:rPr>
              <w:t>pieței</w:t>
            </w:r>
            <w:proofErr w:type="spellEnd"/>
            <w:r w:rsidRPr="00DD24D6">
              <w:rPr>
                <w:spacing w:val="-2"/>
                <w:sz w:val="24"/>
                <w:lang w:val="en-US"/>
              </w:rPr>
              <w:t xml:space="preserve"> </w:t>
            </w:r>
            <w:proofErr w:type="spellStart"/>
            <w:r w:rsidRPr="00DD24D6">
              <w:rPr>
                <w:spacing w:val="-2"/>
                <w:sz w:val="24"/>
                <w:lang w:val="en-US"/>
              </w:rPr>
              <w:t>și</w:t>
            </w:r>
            <w:proofErr w:type="spellEnd"/>
            <w:r w:rsidRPr="00DD24D6">
              <w:rPr>
                <w:spacing w:val="-2"/>
                <w:sz w:val="24"/>
                <w:lang w:val="en-US"/>
              </w:rPr>
              <w:t xml:space="preserve"> </w:t>
            </w:r>
            <w:proofErr w:type="spellStart"/>
            <w:r w:rsidRPr="00DD24D6">
              <w:rPr>
                <w:spacing w:val="-2"/>
                <w:sz w:val="24"/>
                <w:lang w:val="en-US"/>
              </w:rPr>
              <w:t>conformitatea</w:t>
            </w:r>
            <w:proofErr w:type="spellEnd"/>
            <w:r w:rsidRPr="00DD24D6">
              <w:rPr>
                <w:spacing w:val="-2"/>
                <w:sz w:val="24"/>
                <w:lang w:val="en-US"/>
              </w:rPr>
              <w:t xml:space="preserve"> </w:t>
            </w:r>
            <w:proofErr w:type="spellStart"/>
            <w:r w:rsidRPr="00DD24D6">
              <w:rPr>
                <w:spacing w:val="-2"/>
                <w:sz w:val="24"/>
                <w:lang w:val="en-US"/>
              </w:rPr>
              <w:t>produselor</w:t>
            </w:r>
            <w:proofErr w:type="spellEnd"/>
            <w:r w:rsidRPr="00DD24D6">
              <w:rPr>
                <w:spacing w:val="-2"/>
                <w:sz w:val="24"/>
                <w:lang w:val="en-US"/>
              </w:rPr>
              <w:t xml:space="preserve">, cu </w:t>
            </w:r>
            <w:r w:rsidRPr="00DD24D6">
              <w:rPr>
                <w:spacing w:val="-2"/>
                <w:sz w:val="24"/>
              </w:rPr>
              <w:t>următorul cuprins:</w:t>
            </w:r>
          </w:p>
          <w:p w14:paraId="5DA184A2" w14:textId="77777777" w:rsidR="005D1B4F" w:rsidRPr="00DD24D6" w:rsidRDefault="005D1B4F" w:rsidP="005D1B4F">
            <w:pPr>
              <w:spacing w:after="0"/>
              <w:rPr>
                <w:sz w:val="24"/>
                <w:szCs w:val="24"/>
                <w:lang w:val="en-US"/>
              </w:rPr>
            </w:pPr>
            <w:r w:rsidRPr="00DD24D6">
              <w:rPr>
                <w:spacing w:val="-2"/>
                <w:sz w:val="24"/>
                <w:lang w:val="en-US"/>
              </w:rPr>
              <w:t>”</w:t>
            </w:r>
            <w:r w:rsidRPr="00DD24D6">
              <w:rPr>
                <w:lang w:val="en-US"/>
              </w:rPr>
              <w:t xml:space="preserve"> </w:t>
            </w:r>
            <w:proofErr w:type="spellStart"/>
            <w:r w:rsidRPr="00DD24D6">
              <w:rPr>
                <w:i/>
                <w:spacing w:val="-2"/>
                <w:sz w:val="24"/>
                <w:lang w:val="en-US"/>
              </w:rPr>
              <w:t>autorităţi</w:t>
            </w:r>
            <w:proofErr w:type="spellEnd"/>
            <w:r w:rsidRPr="00DD24D6">
              <w:rPr>
                <w:i/>
                <w:spacing w:val="-2"/>
                <w:sz w:val="24"/>
                <w:lang w:val="en-US"/>
              </w:rPr>
              <w:t xml:space="preserve"> de </w:t>
            </w:r>
            <w:proofErr w:type="spellStart"/>
            <w:r w:rsidRPr="00DD24D6">
              <w:rPr>
                <w:i/>
                <w:spacing w:val="-2"/>
                <w:sz w:val="24"/>
                <w:lang w:val="en-US"/>
              </w:rPr>
              <w:t>supraveghere</w:t>
            </w:r>
            <w:proofErr w:type="spellEnd"/>
            <w:r w:rsidRPr="00DD24D6">
              <w:rPr>
                <w:i/>
                <w:spacing w:val="-2"/>
                <w:sz w:val="24"/>
                <w:lang w:val="en-US"/>
              </w:rPr>
              <w:t xml:space="preserve"> a </w:t>
            </w:r>
            <w:proofErr w:type="spellStart"/>
            <w:r w:rsidRPr="00DD24D6">
              <w:rPr>
                <w:i/>
                <w:spacing w:val="-2"/>
                <w:sz w:val="24"/>
                <w:lang w:val="en-US"/>
              </w:rPr>
              <w:t>pieţei</w:t>
            </w:r>
            <w:proofErr w:type="spellEnd"/>
            <w:r w:rsidRPr="00DD24D6">
              <w:rPr>
                <w:spacing w:val="-2"/>
                <w:sz w:val="24"/>
                <w:lang w:val="en-US"/>
              </w:rPr>
              <w:t xml:space="preserve"> – </w:t>
            </w:r>
            <w:proofErr w:type="spellStart"/>
            <w:r w:rsidRPr="00DD24D6">
              <w:rPr>
                <w:spacing w:val="-2"/>
                <w:sz w:val="24"/>
                <w:lang w:val="en-US"/>
              </w:rPr>
              <w:t>organe</w:t>
            </w:r>
            <w:proofErr w:type="spellEnd"/>
            <w:r w:rsidRPr="00DD24D6">
              <w:rPr>
                <w:spacing w:val="-2"/>
                <w:sz w:val="24"/>
                <w:lang w:val="en-US"/>
              </w:rPr>
              <w:t xml:space="preserve"> centrale de </w:t>
            </w:r>
            <w:proofErr w:type="spellStart"/>
            <w:r w:rsidRPr="00DD24D6">
              <w:rPr>
                <w:spacing w:val="-2"/>
                <w:sz w:val="24"/>
                <w:lang w:val="en-US"/>
              </w:rPr>
              <w:t>specialitate</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2"/>
                <w:sz w:val="24"/>
                <w:lang w:val="en-US"/>
              </w:rPr>
              <w:t>autorităţi</w:t>
            </w:r>
            <w:proofErr w:type="spellEnd"/>
            <w:r w:rsidRPr="00DD24D6">
              <w:rPr>
                <w:spacing w:val="-2"/>
                <w:sz w:val="24"/>
                <w:lang w:val="en-US"/>
              </w:rPr>
              <w:t xml:space="preserve"> administrative </w:t>
            </w:r>
            <w:proofErr w:type="spellStart"/>
            <w:r w:rsidRPr="00DD24D6">
              <w:rPr>
                <w:spacing w:val="-2"/>
                <w:sz w:val="24"/>
                <w:lang w:val="en-US"/>
              </w:rPr>
              <w:t>subordonate</w:t>
            </w:r>
            <w:proofErr w:type="spellEnd"/>
            <w:r w:rsidRPr="00DD24D6">
              <w:rPr>
                <w:spacing w:val="-2"/>
                <w:sz w:val="24"/>
                <w:lang w:val="en-US"/>
              </w:rPr>
              <w:t xml:space="preserve"> </w:t>
            </w:r>
            <w:proofErr w:type="spellStart"/>
            <w:r w:rsidRPr="00DD24D6">
              <w:rPr>
                <w:spacing w:val="-2"/>
                <w:sz w:val="24"/>
                <w:lang w:val="en-US"/>
              </w:rPr>
              <w:t>acestora</w:t>
            </w:r>
            <w:proofErr w:type="spellEnd"/>
            <w:r w:rsidRPr="00DD24D6">
              <w:rPr>
                <w:spacing w:val="-2"/>
                <w:sz w:val="24"/>
                <w:lang w:val="en-US"/>
              </w:rPr>
              <w:t xml:space="preserve">, </w:t>
            </w:r>
            <w:proofErr w:type="spellStart"/>
            <w:r w:rsidRPr="00DD24D6">
              <w:rPr>
                <w:spacing w:val="-2"/>
                <w:sz w:val="24"/>
                <w:lang w:val="en-US"/>
              </w:rPr>
              <w:t>abilitate</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limitele</w:t>
            </w:r>
            <w:proofErr w:type="spellEnd"/>
            <w:r w:rsidRPr="00DD24D6">
              <w:rPr>
                <w:spacing w:val="-2"/>
                <w:sz w:val="24"/>
                <w:lang w:val="en-US"/>
              </w:rPr>
              <w:t xml:space="preserve"> </w:t>
            </w:r>
            <w:proofErr w:type="spellStart"/>
            <w:r w:rsidRPr="00DD24D6">
              <w:rPr>
                <w:spacing w:val="-2"/>
                <w:sz w:val="24"/>
                <w:lang w:val="en-US"/>
              </w:rPr>
              <w:t>competenţelor</w:t>
            </w:r>
            <w:proofErr w:type="spellEnd"/>
            <w:r w:rsidRPr="00DD24D6">
              <w:rPr>
                <w:spacing w:val="-2"/>
                <w:sz w:val="24"/>
                <w:lang w:val="en-US"/>
              </w:rPr>
              <w:t xml:space="preserve"> sale, cu </w:t>
            </w:r>
            <w:proofErr w:type="spellStart"/>
            <w:r w:rsidRPr="00DD24D6">
              <w:rPr>
                <w:spacing w:val="-2"/>
                <w:sz w:val="24"/>
                <w:lang w:val="en-US"/>
              </w:rPr>
              <w:t>implementarea</w:t>
            </w:r>
            <w:proofErr w:type="spellEnd"/>
            <w:r w:rsidRPr="00DD24D6">
              <w:rPr>
                <w:spacing w:val="-2"/>
                <w:sz w:val="24"/>
                <w:lang w:val="en-US"/>
              </w:rPr>
              <w:t xml:space="preserve"> </w:t>
            </w:r>
            <w:proofErr w:type="spellStart"/>
            <w:r w:rsidRPr="00DD24D6">
              <w:rPr>
                <w:spacing w:val="-2"/>
                <w:sz w:val="24"/>
                <w:lang w:val="en-US"/>
              </w:rPr>
              <w:t>politicii</w:t>
            </w:r>
            <w:proofErr w:type="spellEnd"/>
            <w:r w:rsidRPr="00DD24D6">
              <w:rPr>
                <w:spacing w:val="-2"/>
                <w:sz w:val="24"/>
                <w:lang w:val="en-US"/>
              </w:rPr>
              <w:t xml:space="preserve"> </w:t>
            </w:r>
            <w:proofErr w:type="spellStart"/>
            <w:r w:rsidRPr="00DD24D6">
              <w:rPr>
                <w:spacing w:val="-2"/>
                <w:sz w:val="24"/>
                <w:lang w:val="en-US"/>
              </w:rPr>
              <w:t>statului</w:t>
            </w:r>
            <w:proofErr w:type="spellEnd"/>
            <w:r w:rsidRPr="00DD24D6">
              <w:rPr>
                <w:spacing w:val="-2"/>
                <w:sz w:val="24"/>
                <w:lang w:val="en-US"/>
              </w:rPr>
              <w:t xml:space="preserve"> </w:t>
            </w:r>
            <w:proofErr w:type="spellStart"/>
            <w:r w:rsidRPr="00DD24D6">
              <w:rPr>
                <w:spacing w:val="-2"/>
                <w:sz w:val="24"/>
                <w:lang w:val="en-US"/>
              </w:rPr>
              <w:t>în</w:t>
            </w:r>
            <w:proofErr w:type="spellEnd"/>
            <w:r w:rsidRPr="00DD24D6">
              <w:rPr>
                <w:spacing w:val="-2"/>
                <w:sz w:val="24"/>
                <w:lang w:val="en-US"/>
              </w:rPr>
              <w:t xml:space="preserve"> </w:t>
            </w:r>
            <w:proofErr w:type="spellStart"/>
            <w:r w:rsidRPr="00DD24D6">
              <w:rPr>
                <w:spacing w:val="-2"/>
                <w:sz w:val="24"/>
                <w:lang w:val="en-US"/>
              </w:rPr>
              <w:t>domeniul</w:t>
            </w:r>
            <w:proofErr w:type="spellEnd"/>
            <w:r w:rsidRPr="00DD24D6">
              <w:rPr>
                <w:spacing w:val="-2"/>
                <w:sz w:val="24"/>
                <w:lang w:val="en-US"/>
              </w:rPr>
              <w:t xml:space="preserve"> </w:t>
            </w:r>
            <w:proofErr w:type="spellStart"/>
            <w:r w:rsidRPr="00DD24D6">
              <w:rPr>
                <w:spacing w:val="-2"/>
                <w:sz w:val="24"/>
                <w:lang w:val="en-US"/>
              </w:rPr>
              <w:t>supravegherii</w:t>
            </w:r>
            <w:proofErr w:type="spellEnd"/>
            <w:r w:rsidRPr="00DD24D6">
              <w:rPr>
                <w:spacing w:val="-2"/>
                <w:sz w:val="24"/>
                <w:lang w:val="en-US"/>
              </w:rPr>
              <w:t xml:space="preserve"> </w:t>
            </w:r>
            <w:proofErr w:type="spellStart"/>
            <w:r w:rsidRPr="00DD24D6">
              <w:rPr>
                <w:spacing w:val="-2"/>
                <w:sz w:val="24"/>
                <w:lang w:val="en-US"/>
              </w:rPr>
              <w:t>pieţei</w:t>
            </w:r>
            <w:proofErr w:type="spellEnd"/>
            <w:r w:rsidRPr="00DD24D6">
              <w:rPr>
                <w:spacing w:val="-2"/>
                <w:sz w:val="24"/>
                <w:lang w:val="en-US"/>
              </w:rPr>
              <w:t>;”</w:t>
            </w:r>
          </w:p>
        </w:tc>
      </w:tr>
      <w:tr w:rsidR="00E82D47" w:rsidRPr="00DD24D6" w14:paraId="7DA5FBC2" w14:textId="77777777">
        <w:trPr>
          <w:trHeight w:val="556"/>
        </w:trPr>
        <w:tc>
          <w:tcPr>
            <w:tcW w:w="4815" w:type="dxa"/>
          </w:tcPr>
          <w:p w14:paraId="390A5794" w14:textId="77777777" w:rsidR="00E82D47" w:rsidRPr="00DD24D6" w:rsidRDefault="00E82D47" w:rsidP="006156EA">
            <w:pPr>
              <w:pStyle w:val="TableParagraph"/>
              <w:tabs>
                <w:tab w:val="left" w:pos="15309"/>
              </w:tabs>
              <w:spacing w:line="268" w:lineRule="exact"/>
              <w:ind w:left="0"/>
              <w:jc w:val="both"/>
              <w:rPr>
                <w:sz w:val="24"/>
              </w:rPr>
            </w:pPr>
            <w:bookmarkStart w:id="13" w:name="_Hlk211611029"/>
            <w:r w:rsidRPr="00DD24D6">
              <w:rPr>
                <w:sz w:val="24"/>
              </w:rPr>
              <w:lastRenderedPageBreak/>
              <w:t>53. „ciclu de viață” înseamnă etapele succesive și interdependente din viața unui produs, de la achiziția materiilor prime sau generarea din resurse naturale sau, în cazul produselor care au fost încorporate anterior într-o construcție, de la ultima dezinstalare din construcție până la eliminarea finală;</w:t>
            </w:r>
          </w:p>
        </w:tc>
        <w:tc>
          <w:tcPr>
            <w:tcW w:w="5018" w:type="dxa"/>
          </w:tcPr>
          <w:p w14:paraId="5CCE8921" w14:textId="77777777" w:rsidR="00E82D47" w:rsidRPr="00DD24D6" w:rsidRDefault="00E82D47" w:rsidP="00E82D47">
            <w:pPr>
              <w:pStyle w:val="TableParagraph"/>
              <w:tabs>
                <w:tab w:val="left" w:pos="15309"/>
              </w:tabs>
              <w:spacing w:line="273" w:lineRule="exact"/>
              <w:ind w:left="0"/>
              <w:jc w:val="both"/>
              <w:rPr>
                <w:sz w:val="24"/>
              </w:rPr>
            </w:pPr>
            <w:r w:rsidRPr="00DD24D6">
              <w:rPr>
                <w:i/>
                <w:sz w:val="24"/>
              </w:rPr>
              <w:t>ciclu de viață</w:t>
            </w:r>
            <w:r w:rsidRPr="00DD24D6">
              <w:rPr>
                <w:sz w:val="24"/>
              </w:rPr>
              <w:t xml:space="preserve"> - înseamnă etapele succesive și interdependente din viața unui produs, de la achiziția materiilor prime sau generarea din resurse naturale sau, în cazul produselor care au fost încorporate anterior într-o construcție, de la ultima dezinstalare din construcție până la eliminarea finală;</w:t>
            </w:r>
          </w:p>
        </w:tc>
        <w:tc>
          <w:tcPr>
            <w:tcW w:w="2021" w:type="dxa"/>
          </w:tcPr>
          <w:p w14:paraId="7A6F91F3" w14:textId="77777777" w:rsidR="00E82D47" w:rsidRPr="00DD24D6" w:rsidRDefault="00E82D47" w:rsidP="00E82D47">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53F04C0" w14:textId="77777777" w:rsidR="00E82D47" w:rsidRPr="00DD24D6" w:rsidRDefault="00E82D47" w:rsidP="008E56CF">
            <w:pPr>
              <w:pStyle w:val="TableParagraph"/>
              <w:tabs>
                <w:tab w:val="left" w:pos="832"/>
                <w:tab w:val="left" w:pos="15309"/>
              </w:tabs>
              <w:spacing w:line="268" w:lineRule="exact"/>
              <w:ind w:left="832" w:right="398"/>
              <w:rPr>
                <w:spacing w:val="-2"/>
                <w:sz w:val="24"/>
                <w:u w:val="single"/>
              </w:rPr>
            </w:pPr>
          </w:p>
        </w:tc>
      </w:tr>
      <w:tr w:rsidR="00E82D47" w:rsidRPr="00DD24D6" w14:paraId="5F19DF8C" w14:textId="77777777">
        <w:trPr>
          <w:trHeight w:val="556"/>
        </w:trPr>
        <w:tc>
          <w:tcPr>
            <w:tcW w:w="4815" w:type="dxa"/>
          </w:tcPr>
          <w:p w14:paraId="63B842A7" w14:textId="77777777" w:rsidR="00E82D47" w:rsidRPr="00DD24D6" w:rsidRDefault="00E82D47" w:rsidP="00E82D47">
            <w:pPr>
              <w:pStyle w:val="TableParagraph"/>
              <w:tabs>
                <w:tab w:val="left" w:pos="15309"/>
              </w:tabs>
              <w:spacing w:line="268" w:lineRule="exact"/>
              <w:ind w:left="0"/>
              <w:jc w:val="both"/>
              <w:rPr>
                <w:sz w:val="24"/>
              </w:rPr>
            </w:pPr>
            <w:r w:rsidRPr="00DD24D6">
              <w:rPr>
                <w:sz w:val="24"/>
              </w:rPr>
              <w:t>54. „punct unic de legătură” înseamnă autoritatea desemnată drept punct focal pentru contactele cu Comisia și cu alte state membre cu privire la aspecte legate de produsele pentru construcții;</w:t>
            </w:r>
          </w:p>
        </w:tc>
        <w:tc>
          <w:tcPr>
            <w:tcW w:w="5018" w:type="dxa"/>
          </w:tcPr>
          <w:p w14:paraId="2EE1E034" w14:textId="77777777" w:rsidR="00E82D47" w:rsidRPr="00DD24D6" w:rsidRDefault="00E82D47" w:rsidP="00E82D47">
            <w:pPr>
              <w:pStyle w:val="TableParagraph"/>
              <w:tabs>
                <w:tab w:val="left" w:pos="15309"/>
              </w:tabs>
              <w:spacing w:line="273" w:lineRule="exact"/>
              <w:ind w:left="0"/>
              <w:jc w:val="both"/>
              <w:rPr>
                <w:sz w:val="24"/>
              </w:rPr>
            </w:pPr>
            <w:r w:rsidRPr="00DD24D6">
              <w:rPr>
                <w:i/>
                <w:sz w:val="24"/>
              </w:rPr>
              <w:t>punct unic de legătură -</w:t>
            </w:r>
            <w:r w:rsidRPr="00DD24D6">
              <w:rPr>
                <w:sz w:val="24"/>
              </w:rPr>
              <w:t xml:space="preserve"> înseamnă autoritatea desemnată drept punct focal pentru contactele cu Comisia și cu alte state membre cu privire la aspecte legate de produsele pentru construcții;</w:t>
            </w:r>
          </w:p>
        </w:tc>
        <w:tc>
          <w:tcPr>
            <w:tcW w:w="2021" w:type="dxa"/>
          </w:tcPr>
          <w:p w14:paraId="2A62F512" w14:textId="2D4E8C33" w:rsidR="00E82D47" w:rsidRPr="00DD24D6" w:rsidRDefault="00250C7A" w:rsidP="008A09CB">
            <w:pPr>
              <w:pStyle w:val="TableParagraph"/>
              <w:tabs>
                <w:tab w:val="left" w:pos="15309"/>
              </w:tabs>
              <w:spacing w:line="237" w:lineRule="auto"/>
              <w:ind w:left="0"/>
              <w:jc w:val="center"/>
              <w:rPr>
                <w:spacing w:val="-2"/>
                <w:sz w:val="24"/>
              </w:rPr>
            </w:pPr>
            <w:r w:rsidRPr="00DD24D6">
              <w:rPr>
                <w:sz w:val="24"/>
                <w:szCs w:val="24"/>
              </w:rPr>
              <w:t>Compatibil</w:t>
            </w:r>
          </w:p>
        </w:tc>
        <w:tc>
          <w:tcPr>
            <w:tcW w:w="3308" w:type="dxa"/>
          </w:tcPr>
          <w:p w14:paraId="316086A3" w14:textId="7EC48B47" w:rsidR="00E82D47" w:rsidRPr="00DD24D6" w:rsidRDefault="00E82D47" w:rsidP="00E82D47">
            <w:pPr>
              <w:pStyle w:val="TableParagraph"/>
              <w:tabs>
                <w:tab w:val="left" w:pos="832"/>
                <w:tab w:val="left" w:pos="15309"/>
              </w:tabs>
              <w:spacing w:line="268" w:lineRule="exact"/>
              <w:ind w:left="0"/>
              <w:jc w:val="both"/>
              <w:rPr>
                <w:spacing w:val="-2"/>
                <w:sz w:val="24"/>
                <w:u w:val="single"/>
              </w:rPr>
            </w:pPr>
          </w:p>
        </w:tc>
      </w:tr>
      <w:tr w:rsidR="00E82D47" w:rsidRPr="00DD24D6" w14:paraId="47C5EC99" w14:textId="77777777">
        <w:trPr>
          <w:trHeight w:val="556"/>
        </w:trPr>
        <w:tc>
          <w:tcPr>
            <w:tcW w:w="4815" w:type="dxa"/>
          </w:tcPr>
          <w:p w14:paraId="7EA1F0DF" w14:textId="77777777" w:rsidR="00E82D47" w:rsidRPr="00DD24D6" w:rsidRDefault="00E82D47" w:rsidP="006156EA">
            <w:pPr>
              <w:pStyle w:val="TableParagraph"/>
              <w:tabs>
                <w:tab w:val="left" w:pos="15309"/>
              </w:tabs>
              <w:spacing w:line="268" w:lineRule="exact"/>
              <w:ind w:left="0"/>
              <w:jc w:val="both"/>
              <w:rPr>
                <w:sz w:val="24"/>
              </w:rPr>
            </w:pPr>
            <w:bookmarkStart w:id="14" w:name="_Hlk211611065"/>
            <w:bookmarkEnd w:id="13"/>
            <w:r w:rsidRPr="00DD24D6">
              <w:rPr>
                <w:sz w:val="24"/>
              </w:rPr>
              <w:t>55. „organism notificat” înseamnă un organism de evaluare a conformității autorizat să îndeplinească sarcini de evaluare și verificare de către un terț în temeiul prezentului regulament, care a fost notificat în mod corespunzător;</w:t>
            </w:r>
          </w:p>
        </w:tc>
        <w:tc>
          <w:tcPr>
            <w:tcW w:w="5018" w:type="dxa"/>
          </w:tcPr>
          <w:p w14:paraId="25A2943F" w14:textId="781959EF" w:rsidR="00E82D47" w:rsidRPr="00DD24D6" w:rsidRDefault="00E82D47" w:rsidP="00A8545A">
            <w:pPr>
              <w:pStyle w:val="TableParagraph"/>
              <w:tabs>
                <w:tab w:val="left" w:pos="15309"/>
              </w:tabs>
              <w:spacing w:line="273" w:lineRule="exact"/>
              <w:ind w:left="0"/>
              <w:jc w:val="both"/>
              <w:rPr>
                <w:sz w:val="24"/>
              </w:rPr>
            </w:pPr>
            <w:r w:rsidRPr="00DD24D6">
              <w:rPr>
                <w:i/>
                <w:sz w:val="24"/>
              </w:rPr>
              <w:t>organism notificat</w:t>
            </w:r>
            <w:r w:rsidRPr="00DD24D6">
              <w:rPr>
                <w:sz w:val="24"/>
              </w:rPr>
              <w:t xml:space="preserve"> - înseamnă un organism de evaluare a conformității autorizat să îndeplinească sarcini de evaluare și verificare de către un terț în temeiul prezentei </w:t>
            </w:r>
            <w:r w:rsidR="00A8545A"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 care a fost notificat în mod corespunzător;</w:t>
            </w:r>
          </w:p>
        </w:tc>
        <w:tc>
          <w:tcPr>
            <w:tcW w:w="2021" w:type="dxa"/>
          </w:tcPr>
          <w:p w14:paraId="691E0AD4" w14:textId="5735582E" w:rsidR="00E82D47" w:rsidRPr="00DD24D6" w:rsidRDefault="008E56CF" w:rsidP="008E56CF">
            <w:pPr>
              <w:pStyle w:val="TableParagraph"/>
              <w:tabs>
                <w:tab w:val="left" w:pos="15309"/>
              </w:tabs>
              <w:spacing w:line="237" w:lineRule="auto"/>
              <w:ind w:left="0"/>
              <w:jc w:val="center"/>
              <w:rPr>
                <w:spacing w:val="-2"/>
                <w:sz w:val="24"/>
              </w:rPr>
            </w:pPr>
            <w:r w:rsidRPr="00DD24D6">
              <w:rPr>
                <w:sz w:val="24"/>
                <w:szCs w:val="24"/>
              </w:rPr>
              <w:t>Compatibil</w:t>
            </w:r>
          </w:p>
        </w:tc>
        <w:tc>
          <w:tcPr>
            <w:tcW w:w="3308" w:type="dxa"/>
          </w:tcPr>
          <w:p w14:paraId="40924DF8" w14:textId="49FD2436" w:rsidR="00E82D47" w:rsidRPr="00DD24D6" w:rsidRDefault="00C6274F" w:rsidP="00E82D47">
            <w:pPr>
              <w:pStyle w:val="TableParagraph"/>
              <w:tabs>
                <w:tab w:val="left" w:pos="832"/>
                <w:tab w:val="left" w:pos="15309"/>
              </w:tabs>
              <w:spacing w:line="268" w:lineRule="exact"/>
              <w:ind w:left="0"/>
              <w:jc w:val="both"/>
              <w:rPr>
                <w:spacing w:val="-2"/>
                <w:sz w:val="24"/>
                <w:u w:val="single"/>
              </w:rPr>
            </w:pPr>
            <w:r w:rsidRPr="00DD24D6">
              <w:rPr>
                <w:sz w:val="24"/>
                <w:szCs w:val="24"/>
              </w:rPr>
              <w:t xml:space="preserve"> </w:t>
            </w:r>
          </w:p>
        </w:tc>
      </w:tr>
      <w:tr w:rsidR="00492096" w:rsidRPr="00DD24D6" w14:paraId="27C3A8AA" w14:textId="77777777">
        <w:trPr>
          <w:trHeight w:val="556"/>
        </w:trPr>
        <w:tc>
          <w:tcPr>
            <w:tcW w:w="4815" w:type="dxa"/>
          </w:tcPr>
          <w:p w14:paraId="0F128AB1" w14:textId="77777777" w:rsidR="00492096" w:rsidRPr="00DD24D6" w:rsidRDefault="00492096" w:rsidP="00492096">
            <w:pPr>
              <w:pStyle w:val="TableParagraph"/>
              <w:tabs>
                <w:tab w:val="left" w:pos="15309"/>
              </w:tabs>
              <w:spacing w:line="268" w:lineRule="exact"/>
              <w:ind w:left="0"/>
              <w:jc w:val="both"/>
              <w:rPr>
                <w:sz w:val="24"/>
              </w:rPr>
            </w:pPr>
            <w:r w:rsidRPr="00DD24D6">
              <w:rPr>
                <w:sz w:val="24"/>
              </w:rPr>
              <w:t>56. „autoritate de notificare” înseamnă organismul unic al administrației publice, desemnat în conformitate cu prezentul regulament, responsabil cu notificarea și monitorizarea organismelor notificate;</w:t>
            </w:r>
          </w:p>
        </w:tc>
        <w:tc>
          <w:tcPr>
            <w:tcW w:w="5018" w:type="dxa"/>
          </w:tcPr>
          <w:p w14:paraId="555F6B5C" w14:textId="216C2EBF" w:rsidR="00492096" w:rsidRPr="00DD24D6" w:rsidRDefault="00492096" w:rsidP="00A8545A">
            <w:pPr>
              <w:pStyle w:val="TableParagraph"/>
              <w:tabs>
                <w:tab w:val="left" w:pos="15309"/>
              </w:tabs>
              <w:spacing w:line="273" w:lineRule="exact"/>
              <w:ind w:left="0"/>
              <w:jc w:val="both"/>
              <w:rPr>
                <w:sz w:val="24"/>
              </w:rPr>
            </w:pPr>
            <w:r w:rsidRPr="00DD24D6">
              <w:rPr>
                <w:i/>
                <w:sz w:val="24"/>
              </w:rPr>
              <w:t>autoritate de notificare</w:t>
            </w:r>
            <w:r w:rsidRPr="00DD24D6">
              <w:rPr>
                <w:sz w:val="24"/>
              </w:rPr>
              <w:t xml:space="preserve"> - înseamnă organismul unic al administrației publice, desemnat în conformitate cu prezenta </w:t>
            </w:r>
            <w:r w:rsidR="00A8545A"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responsabil cu notificarea și monitorizarea organismelor notificate;</w:t>
            </w:r>
          </w:p>
        </w:tc>
        <w:tc>
          <w:tcPr>
            <w:tcW w:w="2021" w:type="dxa"/>
          </w:tcPr>
          <w:p w14:paraId="48A69811" w14:textId="0F63145F" w:rsidR="00492096" w:rsidRPr="00DD24D6" w:rsidRDefault="00C6274F" w:rsidP="008E56CF">
            <w:pPr>
              <w:pStyle w:val="TableParagraph"/>
              <w:tabs>
                <w:tab w:val="left" w:pos="15309"/>
              </w:tabs>
              <w:spacing w:line="237" w:lineRule="auto"/>
              <w:ind w:left="0"/>
              <w:jc w:val="center"/>
              <w:rPr>
                <w:spacing w:val="-2"/>
                <w:sz w:val="24"/>
              </w:rPr>
            </w:pPr>
            <w:r w:rsidRPr="00DD24D6">
              <w:rPr>
                <w:sz w:val="24"/>
                <w:szCs w:val="24"/>
              </w:rPr>
              <w:t>Compatibil</w:t>
            </w:r>
          </w:p>
        </w:tc>
        <w:tc>
          <w:tcPr>
            <w:tcW w:w="3308" w:type="dxa"/>
          </w:tcPr>
          <w:p w14:paraId="3A249061" w14:textId="67113170" w:rsidR="00492096" w:rsidRPr="00DD24D6" w:rsidRDefault="00492096" w:rsidP="00492096">
            <w:pPr>
              <w:pStyle w:val="TableParagraph"/>
              <w:tabs>
                <w:tab w:val="left" w:pos="832"/>
                <w:tab w:val="left" w:pos="15309"/>
              </w:tabs>
              <w:spacing w:line="268" w:lineRule="exact"/>
              <w:ind w:left="0"/>
              <w:jc w:val="both"/>
              <w:rPr>
                <w:spacing w:val="-2"/>
                <w:sz w:val="24"/>
              </w:rPr>
            </w:pPr>
          </w:p>
        </w:tc>
      </w:tr>
      <w:tr w:rsidR="00492096" w:rsidRPr="00DD24D6" w14:paraId="611D1A86" w14:textId="77777777">
        <w:trPr>
          <w:trHeight w:val="556"/>
        </w:trPr>
        <w:tc>
          <w:tcPr>
            <w:tcW w:w="4815" w:type="dxa"/>
          </w:tcPr>
          <w:p w14:paraId="182A49EB" w14:textId="77777777" w:rsidR="00492096" w:rsidRPr="00DD24D6" w:rsidRDefault="00492096" w:rsidP="00492096">
            <w:pPr>
              <w:pStyle w:val="TableParagraph"/>
              <w:tabs>
                <w:tab w:val="left" w:pos="15309"/>
              </w:tabs>
              <w:spacing w:line="268" w:lineRule="exact"/>
              <w:ind w:left="0"/>
              <w:jc w:val="both"/>
              <w:rPr>
                <w:sz w:val="24"/>
              </w:rPr>
            </w:pPr>
            <w:r w:rsidRPr="00DD24D6">
              <w:rPr>
                <w:sz w:val="24"/>
              </w:rPr>
              <w:t>57. „organism de evaluare tehnică” sau „OET” înseamnă un organism, desemnat în conformitate cu prezentul regulament, care emite evaluări tehnice europene pe baza documentelor de evaluare europene;</w:t>
            </w:r>
          </w:p>
        </w:tc>
        <w:tc>
          <w:tcPr>
            <w:tcW w:w="5018" w:type="dxa"/>
          </w:tcPr>
          <w:p w14:paraId="29626CC7" w14:textId="0D1FAB79" w:rsidR="00492096" w:rsidRPr="00DD24D6" w:rsidRDefault="00492096" w:rsidP="00492096">
            <w:pPr>
              <w:pStyle w:val="TableParagraph"/>
              <w:tabs>
                <w:tab w:val="left" w:pos="15309"/>
              </w:tabs>
              <w:spacing w:line="273" w:lineRule="exact"/>
              <w:ind w:left="0"/>
              <w:jc w:val="both"/>
              <w:rPr>
                <w:sz w:val="24"/>
              </w:rPr>
            </w:pPr>
            <w:r w:rsidRPr="00DD24D6">
              <w:rPr>
                <w:i/>
                <w:sz w:val="24"/>
              </w:rPr>
              <w:t>organism de evaluare tehnică</w:t>
            </w:r>
            <w:r w:rsidRPr="00DD24D6">
              <w:rPr>
                <w:sz w:val="24"/>
              </w:rPr>
              <w:t xml:space="preserve"> - sau „OET” înseamnă un organism, desemnat în conformitate cu prezenta </w:t>
            </w:r>
            <w:r w:rsidR="00A8545A"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care emite evaluări tehnice pe baza documentelor de evaluare;</w:t>
            </w:r>
          </w:p>
        </w:tc>
        <w:tc>
          <w:tcPr>
            <w:tcW w:w="2021" w:type="dxa"/>
          </w:tcPr>
          <w:p w14:paraId="3FF3CECE" w14:textId="77777777" w:rsidR="00492096" w:rsidRPr="00DD24D6" w:rsidRDefault="00492096" w:rsidP="00492096">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7519DBD" w14:textId="77777777" w:rsidR="00492096" w:rsidRPr="00DD24D6" w:rsidRDefault="00492096" w:rsidP="008E56CF">
            <w:pPr>
              <w:pStyle w:val="TableParagraph"/>
              <w:tabs>
                <w:tab w:val="left" w:pos="832"/>
                <w:tab w:val="left" w:pos="15309"/>
              </w:tabs>
              <w:spacing w:line="268" w:lineRule="exact"/>
              <w:ind w:left="832" w:right="398"/>
              <w:rPr>
                <w:spacing w:val="-2"/>
                <w:sz w:val="24"/>
                <w:u w:val="single"/>
              </w:rPr>
            </w:pPr>
          </w:p>
        </w:tc>
      </w:tr>
      <w:tr w:rsidR="00492096" w:rsidRPr="00DD24D6" w14:paraId="45E26630" w14:textId="77777777">
        <w:trPr>
          <w:trHeight w:val="556"/>
        </w:trPr>
        <w:tc>
          <w:tcPr>
            <w:tcW w:w="4815" w:type="dxa"/>
          </w:tcPr>
          <w:p w14:paraId="348F6FBB" w14:textId="4FEECCBE" w:rsidR="00492096" w:rsidRPr="00DD24D6" w:rsidRDefault="00492096" w:rsidP="00776ECE">
            <w:pPr>
              <w:pStyle w:val="TableParagraph"/>
              <w:tabs>
                <w:tab w:val="left" w:pos="15309"/>
              </w:tabs>
              <w:spacing w:line="268" w:lineRule="exact"/>
              <w:ind w:left="0"/>
              <w:jc w:val="both"/>
              <w:rPr>
                <w:sz w:val="24"/>
              </w:rPr>
            </w:pPr>
            <w:r w:rsidRPr="00DD24D6">
              <w:rPr>
                <w:sz w:val="24"/>
              </w:rPr>
              <w:lastRenderedPageBreak/>
              <w:t>58. „autoritate ” înseamnă organismul unic al administrației publice, desemnat în conformitate cu prezentul regulament, responsabil cu desemnarea și monitorizarea OET-urilor dintr-un stat membru;</w:t>
            </w:r>
          </w:p>
        </w:tc>
        <w:tc>
          <w:tcPr>
            <w:tcW w:w="5018" w:type="dxa"/>
          </w:tcPr>
          <w:p w14:paraId="7DBE25BB" w14:textId="4D3ED5AB" w:rsidR="00492096" w:rsidRPr="00DD24D6" w:rsidRDefault="00492096" w:rsidP="00A8545A">
            <w:pPr>
              <w:pStyle w:val="TableParagraph"/>
              <w:tabs>
                <w:tab w:val="left" w:pos="15309"/>
              </w:tabs>
              <w:spacing w:line="273" w:lineRule="exact"/>
              <w:ind w:left="0"/>
              <w:jc w:val="both"/>
              <w:rPr>
                <w:sz w:val="24"/>
              </w:rPr>
            </w:pPr>
            <w:r w:rsidRPr="00DD24D6">
              <w:rPr>
                <w:i/>
                <w:sz w:val="24"/>
              </w:rPr>
              <w:t>autoritate de desemnare</w:t>
            </w:r>
            <w:r w:rsidRPr="00DD24D6">
              <w:rPr>
                <w:sz w:val="24"/>
              </w:rPr>
              <w:t xml:space="preserve"> - înseamnă organismul unic al administrației publice, desemnat în conformitate cu prezenta </w:t>
            </w:r>
            <w:r w:rsidR="00A8545A"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responsabil cu desemnarea și monitorizarea OET-urilor;</w:t>
            </w:r>
          </w:p>
        </w:tc>
        <w:tc>
          <w:tcPr>
            <w:tcW w:w="2021" w:type="dxa"/>
          </w:tcPr>
          <w:p w14:paraId="02BA7E1C" w14:textId="77777777" w:rsidR="00492096" w:rsidRPr="00DD24D6" w:rsidRDefault="00492096" w:rsidP="00492096">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7849F5C" w14:textId="77777777" w:rsidR="00492096" w:rsidRPr="00DD24D6" w:rsidRDefault="00492096" w:rsidP="008E56CF">
            <w:pPr>
              <w:pStyle w:val="TableParagraph"/>
              <w:tabs>
                <w:tab w:val="left" w:pos="832"/>
                <w:tab w:val="left" w:pos="15309"/>
              </w:tabs>
              <w:spacing w:line="268" w:lineRule="exact"/>
              <w:ind w:left="832" w:right="398"/>
              <w:rPr>
                <w:spacing w:val="-2"/>
                <w:sz w:val="24"/>
                <w:u w:val="single"/>
              </w:rPr>
            </w:pPr>
          </w:p>
        </w:tc>
      </w:tr>
      <w:tr w:rsidR="00492096" w:rsidRPr="00DD24D6" w14:paraId="4E61F0E9" w14:textId="77777777">
        <w:trPr>
          <w:trHeight w:val="556"/>
        </w:trPr>
        <w:tc>
          <w:tcPr>
            <w:tcW w:w="4815" w:type="dxa"/>
          </w:tcPr>
          <w:p w14:paraId="0A3F5CE4" w14:textId="77777777" w:rsidR="00492096" w:rsidRPr="00DD24D6" w:rsidRDefault="00492096" w:rsidP="006156EA">
            <w:pPr>
              <w:pStyle w:val="TableParagraph"/>
              <w:tabs>
                <w:tab w:val="left" w:pos="15309"/>
              </w:tabs>
              <w:spacing w:line="268" w:lineRule="exact"/>
              <w:ind w:left="0"/>
              <w:jc w:val="both"/>
              <w:rPr>
                <w:sz w:val="24"/>
              </w:rPr>
            </w:pPr>
            <w:r w:rsidRPr="00DD24D6">
              <w:rPr>
                <w:sz w:val="24"/>
              </w:rPr>
              <w:t>59. „produs care prezintă un risc” înseamnă un produs care, în orice moment pe parcursul întregului său ciclu de viață, are un potențial inerent de a afecta în mod negativ sănătatea și siguranța persoanelor, mediul sau îndeplinirea cerințelor fundamentale aplicabile construcțiilor atunci când este încorporat în construcțiile respective, într-o măsură care, ținând seama de stadiul actual al tehnologiei, depășește ceea ce este considerat rezonabil și acceptabil în raport cu utilizarea preconizată și în condiții normale sau rezonabil previzibile de utilizare;</w:t>
            </w:r>
          </w:p>
        </w:tc>
        <w:tc>
          <w:tcPr>
            <w:tcW w:w="5018" w:type="dxa"/>
          </w:tcPr>
          <w:p w14:paraId="3BDB3F24" w14:textId="77777777" w:rsidR="00492096" w:rsidRPr="00DD24D6" w:rsidRDefault="00492096" w:rsidP="00492096">
            <w:pPr>
              <w:pStyle w:val="TableParagraph"/>
              <w:tabs>
                <w:tab w:val="left" w:pos="15309"/>
              </w:tabs>
              <w:spacing w:line="273" w:lineRule="exact"/>
              <w:ind w:left="0"/>
              <w:jc w:val="both"/>
              <w:rPr>
                <w:sz w:val="24"/>
              </w:rPr>
            </w:pPr>
            <w:r w:rsidRPr="00DD24D6">
              <w:rPr>
                <w:i/>
                <w:sz w:val="24"/>
              </w:rPr>
              <w:t>produs care prezintă un risc -</w:t>
            </w:r>
            <w:r w:rsidRPr="00DD24D6">
              <w:rPr>
                <w:sz w:val="24"/>
              </w:rPr>
              <w:t xml:space="preserve"> înseamnă un produs care, în orice moment pe parcursul întregului său ciclu de viață, are un potențial inerent de a afecta în mod negativ sănătatea și siguranța persoanelor, mediul sau îndeplinirea cerințelor fundamentale aplicabile construcțiilor atunci când este încorporat în construcțiile respective, într-o măsură care, ținând seama de stadiul actual al tehnologiei, depășește ceea ce este considerat rezonabil și acceptabil în raport cu utilizarea preconizată și în condiții normale sau rezonabil previzibile de utilizare;</w:t>
            </w:r>
          </w:p>
        </w:tc>
        <w:tc>
          <w:tcPr>
            <w:tcW w:w="2021" w:type="dxa"/>
          </w:tcPr>
          <w:p w14:paraId="65121747" w14:textId="77777777" w:rsidR="00492096" w:rsidRPr="00DD24D6" w:rsidRDefault="00492096" w:rsidP="00492096">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213D869" w14:textId="77777777" w:rsidR="00492096" w:rsidRPr="00DD24D6" w:rsidRDefault="00492096" w:rsidP="009A6172">
            <w:pPr>
              <w:pStyle w:val="TableParagraph"/>
              <w:numPr>
                <w:ilvl w:val="0"/>
                <w:numId w:val="8"/>
              </w:numPr>
              <w:tabs>
                <w:tab w:val="left" w:pos="832"/>
                <w:tab w:val="left" w:pos="15309"/>
              </w:tabs>
              <w:spacing w:line="268" w:lineRule="exact"/>
              <w:ind w:left="0" w:hanging="701"/>
              <w:rPr>
                <w:spacing w:val="-2"/>
                <w:sz w:val="24"/>
                <w:u w:val="single"/>
              </w:rPr>
            </w:pPr>
          </w:p>
        </w:tc>
      </w:tr>
      <w:bookmarkEnd w:id="14"/>
      <w:tr w:rsidR="00492096" w:rsidRPr="00D83559" w14:paraId="76788D64" w14:textId="77777777">
        <w:trPr>
          <w:trHeight w:val="556"/>
        </w:trPr>
        <w:tc>
          <w:tcPr>
            <w:tcW w:w="4815" w:type="dxa"/>
          </w:tcPr>
          <w:p w14:paraId="1E640067" w14:textId="77777777" w:rsidR="00492096" w:rsidRPr="00DD24D6" w:rsidRDefault="00492096" w:rsidP="00492096">
            <w:pPr>
              <w:pStyle w:val="TableParagraph"/>
              <w:tabs>
                <w:tab w:val="left" w:pos="15309"/>
              </w:tabs>
              <w:spacing w:line="268" w:lineRule="exact"/>
              <w:ind w:left="0"/>
              <w:jc w:val="both"/>
              <w:rPr>
                <w:sz w:val="24"/>
              </w:rPr>
            </w:pPr>
            <w:r w:rsidRPr="00DD24D6">
              <w:rPr>
                <w:sz w:val="24"/>
              </w:rPr>
              <w:t>60. „produs care prezintă un risc grav” înseamnă un produs care prezintă un risc grav, în sensul definiției de la articolul 3 punctul 20 din Regulamentul (UE) 2019/1020;</w:t>
            </w:r>
          </w:p>
        </w:tc>
        <w:tc>
          <w:tcPr>
            <w:tcW w:w="5018" w:type="dxa"/>
          </w:tcPr>
          <w:p w14:paraId="7D702D28" w14:textId="77777777" w:rsidR="00492096" w:rsidRPr="00DD24D6" w:rsidRDefault="00492096" w:rsidP="00492096">
            <w:pPr>
              <w:pStyle w:val="TableParagraph"/>
              <w:tabs>
                <w:tab w:val="left" w:pos="15309"/>
              </w:tabs>
              <w:spacing w:line="273" w:lineRule="exact"/>
              <w:ind w:left="0"/>
              <w:jc w:val="both"/>
              <w:rPr>
                <w:sz w:val="24"/>
              </w:rPr>
            </w:pPr>
          </w:p>
        </w:tc>
        <w:tc>
          <w:tcPr>
            <w:tcW w:w="2021" w:type="dxa"/>
          </w:tcPr>
          <w:p w14:paraId="53814B25" w14:textId="77777777" w:rsidR="00492096" w:rsidRPr="00DD24D6" w:rsidRDefault="00492096" w:rsidP="00492096">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22CAEC6" w14:textId="77777777" w:rsidR="00492096" w:rsidRPr="00DD24D6" w:rsidRDefault="00492096" w:rsidP="00492096">
            <w:pPr>
              <w:pStyle w:val="TableParagraph"/>
              <w:tabs>
                <w:tab w:val="left" w:pos="832"/>
                <w:tab w:val="left" w:pos="15309"/>
              </w:tabs>
              <w:spacing w:line="268" w:lineRule="exact"/>
              <w:ind w:left="-60"/>
              <w:rPr>
                <w:spacing w:val="-2"/>
                <w:sz w:val="24"/>
              </w:rPr>
            </w:pPr>
            <w:r w:rsidRPr="00DD24D6">
              <w:rPr>
                <w:spacing w:val="-2"/>
                <w:sz w:val="24"/>
              </w:rPr>
              <w:t xml:space="preserve">Noțiunea </w:t>
            </w:r>
          </w:p>
          <w:p w14:paraId="27399DB9" w14:textId="77777777" w:rsidR="00492096" w:rsidRPr="00DD24D6" w:rsidRDefault="00492096" w:rsidP="00492096">
            <w:pPr>
              <w:pStyle w:val="TableParagraph"/>
              <w:tabs>
                <w:tab w:val="left" w:pos="832"/>
                <w:tab w:val="left" w:pos="15309"/>
              </w:tabs>
              <w:spacing w:line="268" w:lineRule="exact"/>
              <w:ind w:left="-60"/>
              <w:rPr>
                <w:spacing w:val="-2"/>
                <w:sz w:val="24"/>
              </w:rPr>
            </w:pPr>
            <w:r w:rsidRPr="00DD24D6">
              <w:rPr>
                <w:i/>
                <w:spacing w:val="-2"/>
                <w:sz w:val="24"/>
              </w:rPr>
              <w:t>produs care prezintă un risc grav</w:t>
            </w:r>
            <w:r w:rsidRPr="00DD24D6">
              <w:rPr>
                <w:spacing w:val="-2"/>
                <w:sz w:val="24"/>
              </w:rPr>
              <w:t xml:space="preserve"> este prevăzută în art. 3 din Legea nr. 162/2023 privind supravegherea pieței și conformitatea produselor, cu următorul cuprins:</w:t>
            </w:r>
          </w:p>
          <w:p w14:paraId="68649A19" w14:textId="77777777" w:rsidR="00492096" w:rsidRPr="00DD24D6" w:rsidRDefault="00492096" w:rsidP="00492096">
            <w:pPr>
              <w:pStyle w:val="TableParagraph"/>
              <w:tabs>
                <w:tab w:val="left" w:pos="832"/>
                <w:tab w:val="left" w:pos="15309"/>
              </w:tabs>
              <w:spacing w:line="268" w:lineRule="exact"/>
              <w:ind w:left="-60"/>
              <w:rPr>
                <w:spacing w:val="-2"/>
                <w:sz w:val="24"/>
                <w:u w:val="single"/>
              </w:rPr>
            </w:pPr>
            <w:r w:rsidRPr="00DD24D6">
              <w:rPr>
                <w:spacing w:val="-2"/>
                <w:sz w:val="24"/>
              </w:rPr>
              <w:t>”</w:t>
            </w:r>
            <w:r w:rsidRPr="00DD24D6">
              <w:t xml:space="preserve"> </w:t>
            </w:r>
            <w:r w:rsidRPr="00DD24D6">
              <w:rPr>
                <w:i/>
                <w:spacing w:val="-2"/>
                <w:sz w:val="24"/>
              </w:rPr>
              <w:t>produs care prezintă un risc grav</w:t>
            </w:r>
            <w:r w:rsidRPr="00DD24D6">
              <w:rPr>
                <w:spacing w:val="-2"/>
                <w:sz w:val="24"/>
              </w:rPr>
              <w:t xml:space="preserve"> – produs care prezintă un risc pentru care, pe baza unei evaluări a riscurilor și luând în </w:t>
            </w:r>
            <w:r w:rsidRPr="00DD24D6">
              <w:rPr>
                <w:spacing w:val="-2"/>
                <w:sz w:val="24"/>
              </w:rPr>
              <w:lastRenderedPageBreak/>
              <w:t>considerare utilizarea normală și previzibilă a produsului, combinația dintre probabilitatea apariției unui pericol de vătămare și gradul de severitate a respectivei vătămări necesită o intervenție rapidă din partea autorităților de supraveghere a pieței, inclusiv cazurile în care efectele riscului nu sunt imediate;”</w:t>
            </w:r>
          </w:p>
        </w:tc>
      </w:tr>
      <w:tr w:rsidR="00492096" w:rsidRPr="00D83559" w14:paraId="5D0C3DAE" w14:textId="77777777">
        <w:trPr>
          <w:trHeight w:val="556"/>
        </w:trPr>
        <w:tc>
          <w:tcPr>
            <w:tcW w:w="4815" w:type="dxa"/>
          </w:tcPr>
          <w:p w14:paraId="523182A3" w14:textId="77777777" w:rsidR="00492096" w:rsidRPr="00DD24D6" w:rsidRDefault="00492096" w:rsidP="00492096">
            <w:pPr>
              <w:pStyle w:val="TableParagraph"/>
              <w:tabs>
                <w:tab w:val="left" w:pos="15309"/>
              </w:tabs>
              <w:spacing w:line="268" w:lineRule="exact"/>
              <w:ind w:left="0" w:right="34"/>
              <w:jc w:val="both"/>
              <w:rPr>
                <w:sz w:val="24"/>
              </w:rPr>
            </w:pPr>
            <w:r w:rsidRPr="00DD24D6">
              <w:rPr>
                <w:sz w:val="24"/>
              </w:rPr>
              <w:lastRenderedPageBreak/>
              <w:t>61. „subprodus” înseamnă un subprodus în sensul articolului 5 din Directiva 2008/98/CE;</w:t>
            </w:r>
          </w:p>
        </w:tc>
        <w:tc>
          <w:tcPr>
            <w:tcW w:w="5018" w:type="dxa"/>
          </w:tcPr>
          <w:p w14:paraId="506D88C5" w14:textId="77777777" w:rsidR="00492096" w:rsidRPr="00DD24D6" w:rsidRDefault="00492096" w:rsidP="00492096">
            <w:pPr>
              <w:pStyle w:val="TableParagraph"/>
              <w:tabs>
                <w:tab w:val="left" w:pos="15309"/>
              </w:tabs>
              <w:spacing w:line="273" w:lineRule="exact"/>
              <w:ind w:left="0" w:right="34"/>
              <w:jc w:val="center"/>
              <w:rPr>
                <w:b/>
                <w:sz w:val="24"/>
              </w:rPr>
            </w:pPr>
          </w:p>
        </w:tc>
        <w:tc>
          <w:tcPr>
            <w:tcW w:w="2021" w:type="dxa"/>
          </w:tcPr>
          <w:p w14:paraId="1524DA71" w14:textId="77777777" w:rsidR="00492096" w:rsidRPr="00DD24D6" w:rsidRDefault="00492096" w:rsidP="00492096">
            <w:pPr>
              <w:pStyle w:val="TableParagraph"/>
              <w:tabs>
                <w:tab w:val="left" w:pos="15309"/>
              </w:tabs>
              <w:spacing w:line="237" w:lineRule="auto"/>
              <w:ind w:left="0" w:right="34"/>
              <w:jc w:val="center"/>
              <w:rPr>
                <w:spacing w:val="-2"/>
                <w:sz w:val="24"/>
              </w:rPr>
            </w:pPr>
            <w:r w:rsidRPr="00DD24D6">
              <w:rPr>
                <w:spacing w:val="-2"/>
                <w:sz w:val="24"/>
              </w:rPr>
              <w:t>Compatibil</w:t>
            </w:r>
          </w:p>
        </w:tc>
        <w:tc>
          <w:tcPr>
            <w:tcW w:w="3308" w:type="dxa"/>
          </w:tcPr>
          <w:p w14:paraId="41DCD19B" w14:textId="77777777" w:rsidR="00492096" w:rsidRPr="00DD24D6" w:rsidRDefault="00492096" w:rsidP="00492096">
            <w:pPr>
              <w:pStyle w:val="TableParagraph"/>
              <w:tabs>
                <w:tab w:val="left" w:pos="832"/>
                <w:tab w:val="left" w:pos="15309"/>
              </w:tabs>
              <w:spacing w:line="268" w:lineRule="exact"/>
              <w:ind w:left="0"/>
              <w:jc w:val="both"/>
              <w:rPr>
                <w:spacing w:val="-2"/>
                <w:sz w:val="24"/>
              </w:rPr>
            </w:pPr>
            <w:r w:rsidRPr="00DD24D6">
              <w:rPr>
                <w:spacing w:val="-2"/>
                <w:sz w:val="24"/>
              </w:rPr>
              <w:t xml:space="preserve">Noțiunea </w:t>
            </w:r>
          </w:p>
          <w:p w14:paraId="4F61F5C2" w14:textId="77777777" w:rsidR="00492096" w:rsidRPr="00DD24D6" w:rsidRDefault="00492096" w:rsidP="00492096">
            <w:pPr>
              <w:pStyle w:val="TableParagraph"/>
              <w:tabs>
                <w:tab w:val="left" w:pos="832"/>
                <w:tab w:val="left" w:pos="15309"/>
              </w:tabs>
              <w:spacing w:line="268" w:lineRule="exact"/>
              <w:ind w:left="0"/>
              <w:jc w:val="both"/>
              <w:rPr>
                <w:spacing w:val="-2"/>
                <w:sz w:val="24"/>
              </w:rPr>
            </w:pPr>
            <w:r w:rsidRPr="00DD24D6">
              <w:rPr>
                <w:i/>
                <w:spacing w:val="-2"/>
                <w:sz w:val="24"/>
              </w:rPr>
              <w:t>subprodus</w:t>
            </w:r>
            <w:r w:rsidRPr="00DD24D6">
              <w:rPr>
                <w:spacing w:val="-2"/>
                <w:sz w:val="24"/>
              </w:rPr>
              <w:t xml:space="preserve"> este prevăzută în art. 5 lit.. a) – d) din Legea nr. 209/2016 privind deșeurile, cu următorul cuprins:</w:t>
            </w:r>
          </w:p>
          <w:p w14:paraId="7C1DF421" w14:textId="77777777" w:rsidR="00492096" w:rsidRPr="00DD24D6" w:rsidRDefault="00492096" w:rsidP="00492096">
            <w:pPr>
              <w:pStyle w:val="TableParagraph"/>
              <w:tabs>
                <w:tab w:val="left" w:pos="832"/>
                <w:tab w:val="left" w:pos="15309"/>
              </w:tabs>
              <w:spacing w:line="268" w:lineRule="exact"/>
              <w:ind w:left="0"/>
              <w:jc w:val="both"/>
              <w:rPr>
                <w:spacing w:val="-2"/>
                <w:sz w:val="24"/>
              </w:rPr>
            </w:pPr>
            <w:r w:rsidRPr="00DD24D6">
              <w:rPr>
                <w:spacing w:val="-2"/>
                <w:sz w:val="24"/>
              </w:rPr>
              <w:t>”</w:t>
            </w:r>
            <w:r w:rsidRPr="00DD24D6">
              <w:t xml:space="preserve"> </w:t>
            </w:r>
            <w:r w:rsidRPr="00DD24D6">
              <w:rPr>
                <w:spacing w:val="-2"/>
                <w:sz w:val="24"/>
              </w:rPr>
              <w:t xml:space="preserve">Pentru ca o </w:t>
            </w:r>
            <w:proofErr w:type="spellStart"/>
            <w:r w:rsidRPr="00DD24D6">
              <w:rPr>
                <w:spacing w:val="-2"/>
                <w:sz w:val="24"/>
              </w:rPr>
              <w:t>substanţă</w:t>
            </w:r>
            <w:proofErr w:type="spellEnd"/>
            <w:r w:rsidRPr="00DD24D6">
              <w:rPr>
                <w:spacing w:val="-2"/>
                <w:sz w:val="24"/>
              </w:rPr>
              <w:t xml:space="preserve"> sau un obiect, care rezultă în urma unui proces de </w:t>
            </w:r>
            <w:proofErr w:type="spellStart"/>
            <w:r w:rsidRPr="00DD24D6">
              <w:rPr>
                <w:spacing w:val="-2"/>
                <w:sz w:val="24"/>
              </w:rPr>
              <w:t>producţie</w:t>
            </w:r>
            <w:proofErr w:type="spellEnd"/>
            <w:r w:rsidRPr="00DD24D6">
              <w:rPr>
                <w:spacing w:val="-2"/>
                <w:sz w:val="24"/>
              </w:rPr>
              <w:t xml:space="preserve"> al cărui obiectiv principal nu este producerea acestuia, să nu fie considerat </w:t>
            </w:r>
            <w:proofErr w:type="spellStart"/>
            <w:r w:rsidRPr="00DD24D6">
              <w:rPr>
                <w:spacing w:val="-2"/>
                <w:sz w:val="24"/>
              </w:rPr>
              <w:t>deşeu</w:t>
            </w:r>
            <w:proofErr w:type="spellEnd"/>
            <w:r w:rsidRPr="00DD24D6">
              <w:rPr>
                <w:spacing w:val="-2"/>
                <w:sz w:val="24"/>
              </w:rPr>
              <w:t xml:space="preserve"> în sensul art. 2 pct. 9), dar să fie considerat subprodus, trebuie să fie îndeplinite următoarele </w:t>
            </w:r>
            <w:proofErr w:type="spellStart"/>
            <w:r w:rsidRPr="00DD24D6">
              <w:rPr>
                <w:spacing w:val="-2"/>
                <w:sz w:val="24"/>
              </w:rPr>
              <w:t>condiţii</w:t>
            </w:r>
            <w:proofErr w:type="spellEnd"/>
            <w:r w:rsidRPr="00DD24D6">
              <w:rPr>
                <w:spacing w:val="-2"/>
                <w:sz w:val="24"/>
              </w:rPr>
              <w:t xml:space="preserve">: </w:t>
            </w:r>
          </w:p>
          <w:p w14:paraId="242BA255" w14:textId="77777777" w:rsidR="00492096" w:rsidRPr="00DD24D6" w:rsidRDefault="00492096" w:rsidP="00492096">
            <w:pPr>
              <w:pStyle w:val="TableParagraph"/>
              <w:tabs>
                <w:tab w:val="left" w:pos="832"/>
                <w:tab w:val="left" w:pos="15309"/>
              </w:tabs>
              <w:spacing w:line="268" w:lineRule="exact"/>
              <w:ind w:left="0"/>
              <w:rPr>
                <w:spacing w:val="-2"/>
                <w:sz w:val="24"/>
              </w:rPr>
            </w:pPr>
            <w:r w:rsidRPr="00DD24D6">
              <w:rPr>
                <w:spacing w:val="-2"/>
                <w:sz w:val="24"/>
              </w:rPr>
              <w:t xml:space="preserve">a) utilizarea ulterioară a </w:t>
            </w:r>
            <w:proofErr w:type="spellStart"/>
            <w:r w:rsidRPr="00DD24D6">
              <w:rPr>
                <w:spacing w:val="-2"/>
                <w:sz w:val="24"/>
              </w:rPr>
              <w:t>substanţei</w:t>
            </w:r>
            <w:proofErr w:type="spellEnd"/>
            <w:r w:rsidRPr="00DD24D6">
              <w:rPr>
                <w:spacing w:val="-2"/>
                <w:sz w:val="24"/>
              </w:rPr>
              <w:t xml:space="preserve"> sau obiectului respectiv este sigură;</w:t>
            </w:r>
          </w:p>
          <w:p w14:paraId="38FF5299" w14:textId="77777777" w:rsidR="00492096" w:rsidRPr="00DD24D6" w:rsidRDefault="00492096" w:rsidP="00492096">
            <w:pPr>
              <w:pStyle w:val="TableParagraph"/>
              <w:tabs>
                <w:tab w:val="left" w:pos="832"/>
                <w:tab w:val="left" w:pos="15309"/>
              </w:tabs>
              <w:spacing w:line="268" w:lineRule="exact"/>
              <w:ind w:left="0"/>
              <w:jc w:val="both"/>
              <w:rPr>
                <w:spacing w:val="-2"/>
                <w:sz w:val="24"/>
              </w:rPr>
            </w:pPr>
            <w:r w:rsidRPr="00DD24D6">
              <w:rPr>
                <w:spacing w:val="-2"/>
                <w:sz w:val="24"/>
              </w:rPr>
              <w:lastRenderedPageBreak/>
              <w:t xml:space="preserve">b) </w:t>
            </w:r>
            <w:proofErr w:type="spellStart"/>
            <w:r w:rsidRPr="00DD24D6">
              <w:rPr>
                <w:spacing w:val="-2"/>
                <w:sz w:val="24"/>
              </w:rPr>
              <w:t>substanţa</w:t>
            </w:r>
            <w:proofErr w:type="spellEnd"/>
            <w:r w:rsidRPr="00DD24D6">
              <w:rPr>
                <w:spacing w:val="-2"/>
                <w:sz w:val="24"/>
              </w:rPr>
              <w:t xml:space="preserve"> sau obiectul poate fi utilizat direct, fără a fi supus unei alte prelucrări suplimentare </w:t>
            </w:r>
            <w:proofErr w:type="spellStart"/>
            <w:r w:rsidRPr="00DD24D6">
              <w:rPr>
                <w:spacing w:val="-2"/>
                <w:sz w:val="24"/>
              </w:rPr>
              <w:t>decît</w:t>
            </w:r>
            <w:proofErr w:type="spellEnd"/>
            <w:r w:rsidRPr="00DD24D6">
              <w:rPr>
                <w:spacing w:val="-2"/>
                <w:sz w:val="24"/>
              </w:rPr>
              <w:t xml:space="preserve"> cea prevăzută de practica industrială </w:t>
            </w:r>
            <w:proofErr w:type="spellStart"/>
            <w:r w:rsidRPr="00DD24D6">
              <w:rPr>
                <w:spacing w:val="-2"/>
                <w:sz w:val="24"/>
              </w:rPr>
              <w:t>obişnuită</w:t>
            </w:r>
            <w:proofErr w:type="spellEnd"/>
            <w:r w:rsidRPr="00DD24D6">
              <w:rPr>
                <w:spacing w:val="-2"/>
                <w:sz w:val="24"/>
              </w:rPr>
              <w:t>;</w:t>
            </w:r>
          </w:p>
          <w:p w14:paraId="36108881" w14:textId="77777777" w:rsidR="00492096" w:rsidRPr="00DD24D6" w:rsidRDefault="00492096" w:rsidP="00492096">
            <w:pPr>
              <w:pStyle w:val="TableParagraph"/>
              <w:tabs>
                <w:tab w:val="left" w:pos="832"/>
                <w:tab w:val="left" w:pos="15309"/>
              </w:tabs>
              <w:spacing w:line="268" w:lineRule="exact"/>
              <w:ind w:left="0"/>
              <w:jc w:val="both"/>
              <w:rPr>
                <w:spacing w:val="-2"/>
                <w:sz w:val="24"/>
              </w:rPr>
            </w:pPr>
            <w:r w:rsidRPr="00DD24D6">
              <w:rPr>
                <w:spacing w:val="-2"/>
                <w:sz w:val="24"/>
              </w:rPr>
              <w:t xml:space="preserve">c) </w:t>
            </w:r>
            <w:proofErr w:type="spellStart"/>
            <w:r w:rsidRPr="00DD24D6">
              <w:rPr>
                <w:spacing w:val="-2"/>
                <w:sz w:val="24"/>
              </w:rPr>
              <w:t>substanţa</w:t>
            </w:r>
            <w:proofErr w:type="spellEnd"/>
            <w:r w:rsidRPr="00DD24D6">
              <w:rPr>
                <w:spacing w:val="-2"/>
                <w:sz w:val="24"/>
              </w:rPr>
              <w:t xml:space="preserve"> sau obiectul este produs ca parte integrantă a unui proces de </w:t>
            </w:r>
            <w:proofErr w:type="spellStart"/>
            <w:r w:rsidRPr="00DD24D6">
              <w:rPr>
                <w:spacing w:val="-2"/>
                <w:sz w:val="24"/>
              </w:rPr>
              <w:t>producţie</w:t>
            </w:r>
            <w:proofErr w:type="spellEnd"/>
            <w:r w:rsidRPr="00DD24D6">
              <w:rPr>
                <w:spacing w:val="-2"/>
                <w:sz w:val="24"/>
              </w:rPr>
              <w:t xml:space="preserve">; </w:t>
            </w:r>
            <w:proofErr w:type="spellStart"/>
            <w:r w:rsidRPr="00DD24D6">
              <w:rPr>
                <w:spacing w:val="-2"/>
                <w:sz w:val="24"/>
              </w:rPr>
              <w:t>şi</w:t>
            </w:r>
            <w:proofErr w:type="spellEnd"/>
          </w:p>
          <w:p w14:paraId="33519D4C" w14:textId="77777777" w:rsidR="00492096" w:rsidRPr="00DD24D6" w:rsidRDefault="00492096" w:rsidP="00492096">
            <w:pPr>
              <w:pStyle w:val="TableParagraph"/>
              <w:tabs>
                <w:tab w:val="left" w:pos="832"/>
                <w:tab w:val="left" w:pos="15309"/>
              </w:tabs>
              <w:spacing w:line="268" w:lineRule="exact"/>
              <w:ind w:left="0"/>
              <w:rPr>
                <w:spacing w:val="-2"/>
                <w:sz w:val="24"/>
              </w:rPr>
            </w:pPr>
            <w:r w:rsidRPr="00DD24D6">
              <w:rPr>
                <w:spacing w:val="-2"/>
                <w:sz w:val="24"/>
              </w:rPr>
              <w:t xml:space="preserve">d) utilizarea ulterioară este legală, în sensul că </w:t>
            </w:r>
            <w:proofErr w:type="spellStart"/>
            <w:r w:rsidRPr="00DD24D6">
              <w:rPr>
                <w:spacing w:val="-2"/>
                <w:sz w:val="24"/>
              </w:rPr>
              <w:t>substanţa</w:t>
            </w:r>
            <w:proofErr w:type="spellEnd"/>
            <w:r w:rsidRPr="00DD24D6">
              <w:rPr>
                <w:spacing w:val="-2"/>
                <w:sz w:val="24"/>
              </w:rPr>
              <w:t xml:space="preserve"> sau obiectul </w:t>
            </w:r>
            <w:proofErr w:type="spellStart"/>
            <w:r w:rsidRPr="00DD24D6">
              <w:rPr>
                <w:spacing w:val="-2"/>
                <w:sz w:val="24"/>
              </w:rPr>
              <w:t>îndeplineşte</w:t>
            </w:r>
            <w:proofErr w:type="spellEnd"/>
            <w:r w:rsidRPr="00DD24D6">
              <w:rPr>
                <w:spacing w:val="-2"/>
                <w:sz w:val="24"/>
              </w:rPr>
              <w:t xml:space="preserve"> toate </w:t>
            </w:r>
            <w:proofErr w:type="spellStart"/>
            <w:r w:rsidRPr="00DD24D6">
              <w:rPr>
                <w:spacing w:val="-2"/>
                <w:sz w:val="24"/>
              </w:rPr>
              <w:t>cerinţele</w:t>
            </w:r>
            <w:proofErr w:type="spellEnd"/>
            <w:r w:rsidRPr="00DD24D6">
              <w:rPr>
                <w:spacing w:val="-2"/>
                <w:sz w:val="24"/>
              </w:rPr>
              <w:t xml:space="preserve"> pertinente privind </w:t>
            </w:r>
            <w:proofErr w:type="spellStart"/>
            <w:r w:rsidRPr="00DD24D6">
              <w:rPr>
                <w:spacing w:val="-2"/>
                <w:sz w:val="24"/>
              </w:rPr>
              <w:t>producţia</w:t>
            </w:r>
            <w:proofErr w:type="spellEnd"/>
            <w:r w:rsidRPr="00DD24D6">
              <w:rPr>
                <w:spacing w:val="-2"/>
                <w:sz w:val="24"/>
              </w:rPr>
              <w:t xml:space="preserve">, </w:t>
            </w:r>
            <w:proofErr w:type="spellStart"/>
            <w:r w:rsidRPr="00DD24D6">
              <w:rPr>
                <w:spacing w:val="-2"/>
                <w:sz w:val="24"/>
              </w:rPr>
              <w:t>protecţia</w:t>
            </w:r>
            <w:proofErr w:type="spellEnd"/>
            <w:r w:rsidRPr="00DD24D6">
              <w:rPr>
                <w:spacing w:val="-2"/>
                <w:sz w:val="24"/>
              </w:rPr>
              <w:t xml:space="preserve"> mediului </w:t>
            </w:r>
            <w:proofErr w:type="spellStart"/>
            <w:r w:rsidRPr="00DD24D6">
              <w:rPr>
                <w:spacing w:val="-2"/>
                <w:sz w:val="24"/>
              </w:rPr>
              <w:t>şi</w:t>
            </w:r>
            <w:proofErr w:type="spellEnd"/>
            <w:r w:rsidRPr="00DD24D6">
              <w:rPr>
                <w:spacing w:val="-2"/>
                <w:sz w:val="24"/>
              </w:rPr>
              <w:t xml:space="preserve"> a </w:t>
            </w:r>
            <w:proofErr w:type="spellStart"/>
            <w:r w:rsidRPr="00DD24D6">
              <w:rPr>
                <w:spacing w:val="-2"/>
                <w:sz w:val="24"/>
              </w:rPr>
              <w:t>sănătăţii</w:t>
            </w:r>
            <w:proofErr w:type="spellEnd"/>
            <w:r w:rsidRPr="00DD24D6">
              <w:rPr>
                <w:spacing w:val="-2"/>
                <w:sz w:val="24"/>
              </w:rPr>
              <w:t xml:space="preserve"> populației pentru utilizarea specifică </w:t>
            </w:r>
            <w:proofErr w:type="spellStart"/>
            <w:r w:rsidRPr="00DD24D6">
              <w:rPr>
                <w:spacing w:val="-2"/>
                <w:sz w:val="24"/>
              </w:rPr>
              <w:t>şi</w:t>
            </w:r>
            <w:proofErr w:type="spellEnd"/>
            <w:r w:rsidRPr="00DD24D6">
              <w:rPr>
                <w:spacing w:val="-2"/>
                <w:sz w:val="24"/>
              </w:rPr>
              <w:t xml:space="preserve"> nu va produce efecte globale nocive asupra mediului sau a </w:t>
            </w:r>
            <w:proofErr w:type="spellStart"/>
            <w:r w:rsidRPr="00DD24D6">
              <w:rPr>
                <w:spacing w:val="-2"/>
                <w:sz w:val="24"/>
              </w:rPr>
              <w:t>sănătăţii</w:t>
            </w:r>
            <w:proofErr w:type="spellEnd"/>
            <w:r w:rsidRPr="00DD24D6">
              <w:rPr>
                <w:spacing w:val="-2"/>
                <w:sz w:val="24"/>
              </w:rPr>
              <w:t xml:space="preserve"> </w:t>
            </w:r>
            <w:proofErr w:type="spellStart"/>
            <w:r w:rsidRPr="00DD24D6">
              <w:rPr>
                <w:spacing w:val="-2"/>
                <w:sz w:val="24"/>
              </w:rPr>
              <w:t>populaţiei</w:t>
            </w:r>
            <w:proofErr w:type="spellEnd"/>
            <w:r w:rsidRPr="00DD24D6">
              <w:rPr>
                <w:spacing w:val="-2"/>
                <w:sz w:val="24"/>
              </w:rPr>
              <w:t>.”</w:t>
            </w:r>
          </w:p>
        </w:tc>
      </w:tr>
      <w:tr w:rsidR="00492096" w:rsidRPr="00DD24D6" w14:paraId="03E30D6B" w14:textId="77777777">
        <w:trPr>
          <w:trHeight w:val="556"/>
        </w:trPr>
        <w:tc>
          <w:tcPr>
            <w:tcW w:w="4815" w:type="dxa"/>
          </w:tcPr>
          <w:p w14:paraId="39A72A95" w14:textId="77777777" w:rsidR="00492096" w:rsidRPr="00DD24D6" w:rsidRDefault="00492096" w:rsidP="006156EA">
            <w:pPr>
              <w:pStyle w:val="TableParagraph"/>
              <w:tabs>
                <w:tab w:val="left" w:pos="15309"/>
              </w:tabs>
              <w:spacing w:line="268" w:lineRule="exact"/>
              <w:ind w:left="0"/>
              <w:jc w:val="both"/>
              <w:rPr>
                <w:sz w:val="24"/>
              </w:rPr>
            </w:pPr>
            <w:bookmarkStart w:id="15" w:name="_Hlk211611135"/>
            <w:r w:rsidRPr="00DD24D6">
              <w:rPr>
                <w:sz w:val="24"/>
              </w:rPr>
              <w:lastRenderedPageBreak/>
              <w:t>62. „</w:t>
            </w:r>
            <w:proofErr w:type="spellStart"/>
            <w:r w:rsidRPr="00DD24D6">
              <w:rPr>
                <w:sz w:val="24"/>
              </w:rPr>
              <w:t>reciclabilitate</w:t>
            </w:r>
            <w:proofErr w:type="spellEnd"/>
            <w:r w:rsidRPr="00DD24D6">
              <w:rPr>
                <w:sz w:val="24"/>
              </w:rPr>
              <w:t>” înseamnă capacitatea unui material sau a unui produs de a fi separat, colectat, sortat și agregat în fluxuri specifice de deșeuri în mod efectiv și eficient în scopul reciclării în materii prime secundare, reducând în același timp la minimum pierderea calității sau a funcționalității în comparație cu materia primă primară relevantă;</w:t>
            </w:r>
          </w:p>
        </w:tc>
        <w:tc>
          <w:tcPr>
            <w:tcW w:w="5018" w:type="dxa"/>
          </w:tcPr>
          <w:p w14:paraId="5D195EF5" w14:textId="77777777" w:rsidR="00492096" w:rsidRPr="00DD24D6" w:rsidRDefault="00492096" w:rsidP="00492096">
            <w:pPr>
              <w:pStyle w:val="TableParagraph"/>
              <w:tabs>
                <w:tab w:val="left" w:pos="15309"/>
              </w:tabs>
              <w:spacing w:line="273" w:lineRule="exact"/>
              <w:ind w:left="0"/>
              <w:jc w:val="both"/>
              <w:rPr>
                <w:sz w:val="24"/>
              </w:rPr>
            </w:pPr>
            <w:proofErr w:type="spellStart"/>
            <w:r w:rsidRPr="00DD24D6">
              <w:rPr>
                <w:i/>
                <w:sz w:val="24"/>
              </w:rPr>
              <w:t>reciclabilitate</w:t>
            </w:r>
            <w:proofErr w:type="spellEnd"/>
            <w:r w:rsidRPr="00DD24D6">
              <w:rPr>
                <w:sz w:val="24"/>
              </w:rPr>
              <w:t xml:space="preserve"> - înseamnă capacitatea unui material sau a unui produs de a fi separat, colectat, sortat și agregat în fluxuri specifice de deșeuri în mod efectiv și eficient în scopul reciclării în materii prime secundare, reducând în același timp la minimum pierderea calității sau a funcționalității în comparație cu materia primă primară relevantă;</w:t>
            </w:r>
          </w:p>
        </w:tc>
        <w:tc>
          <w:tcPr>
            <w:tcW w:w="2021" w:type="dxa"/>
          </w:tcPr>
          <w:p w14:paraId="315CCC20" w14:textId="77777777" w:rsidR="00492096" w:rsidRPr="00DD24D6" w:rsidRDefault="00492096" w:rsidP="00492096">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00FA969" w14:textId="77777777" w:rsidR="00492096" w:rsidRPr="00DD24D6" w:rsidRDefault="00492096" w:rsidP="008E56CF">
            <w:pPr>
              <w:pStyle w:val="TableParagraph"/>
              <w:tabs>
                <w:tab w:val="left" w:pos="832"/>
                <w:tab w:val="left" w:pos="15309"/>
              </w:tabs>
              <w:spacing w:line="268" w:lineRule="exact"/>
              <w:ind w:left="832" w:right="398"/>
              <w:rPr>
                <w:spacing w:val="-2"/>
                <w:sz w:val="24"/>
                <w:u w:val="single"/>
              </w:rPr>
            </w:pPr>
          </w:p>
        </w:tc>
      </w:tr>
    </w:tbl>
    <w:p w14:paraId="44DB3094" w14:textId="77777777" w:rsidR="005922B5" w:rsidRPr="00DD24D6" w:rsidRDefault="005922B5"/>
    <w:tbl>
      <w:tblPr>
        <w:tblStyle w:val="TableGrid"/>
        <w:tblW w:w="15162" w:type="dxa"/>
        <w:tblLook w:val="04A0" w:firstRow="1" w:lastRow="0" w:firstColumn="1" w:lastColumn="0" w:noHBand="0" w:noVBand="1"/>
      </w:tblPr>
      <w:tblGrid>
        <w:gridCol w:w="4815"/>
        <w:gridCol w:w="5018"/>
        <w:gridCol w:w="2021"/>
        <w:gridCol w:w="3308"/>
      </w:tblGrid>
      <w:tr w:rsidR="006156EA" w:rsidRPr="00DD24D6" w14:paraId="73C6F0D9" w14:textId="77777777">
        <w:trPr>
          <w:trHeight w:val="556"/>
        </w:trPr>
        <w:tc>
          <w:tcPr>
            <w:tcW w:w="4815" w:type="dxa"/>
          </w:tcPr>
          <w:p w14:paraId="38868768" w14:textId="77777777" w:rsidR="006156EA" w:rsidRPr="00DD24D6" w:rsidRDefault="006156EA" w:rsidP="006156EA">
            <w:pPr>
              <w:pStyle w:val="TableParagraph"/>
              <w:tabs>
                <w:tab w:val="left" w:pos="15309"/>
              </w:tabs>
              <w:spacing w:line="268" w:lineRule="exact"/>
              <w:ind w:left="0"/>
              <w:jc w:val="both"/>
              <w:rPr>
                <w:sz w:val="24"/>
              </w:rPr>
            </w:pPr>
            <w:r w:rsidRPr="00DD24D6">
              <w:rPr>
                <w:sz w:val="24"/>
              </w:rPr>
              <w:lastRenderedPageBreak/>
              <w:t>63. „bunuri relevante în situații de criză” înseamnă bunuri relevante în situații de criză în sensul definiției de la articolul 3 punctul 6 din Regulamentul (UE) 2024/2747 al Parlamentului European și al Consiliului (24);</w:t>
            </w:r>
          </w:p>
        </w:tc>
        <w:tc>
          <w:tcPr>
            <w:tcW w:w="5018" w:type="dxa"/>
          </w:tcPr>
          <w:p w14:paraId="1C0569D7" w14:textId="13D20567" w:rsidR="006156EA" w:rsidRPr="00DD24D6" w:rsidRDefault="006156EA" w:rsidP="006156EA">
            <w:pPr>
              <w:pStyle w:val="TableParagraph"/>
              <w:tabs>
                <w:tab w:val="left" w:pos="15309"/>
              </w:tabs>
              <w:spacing w:line="273" w:lineRule="exact"/>
              <w:ind w:left="0"/>
              <w:jc w:val="both"/>
              <w:rPr>
                <w:sz w:val="24"/>
              </w:rPr>
            </w:pPr>
            <w:r w:rsidRPr="00DD24D6">
              <w:rPr>
                <w:i/>
                <w:sz w:val="24"/>
              </w:rPr>
              <w:t>bunuri relevante în situații de criză</w:t>
            </w:r>
            <w:r w:rsidRPr="00DD24D6">
              <w:rPr>
                <w:sz w:val="24"/>
              </w:rPr>
              <w:t xml:space="preserve"> - înseamnă bunurile care nu pot fi înlocuite ori diversificate sau care sunt indispensabile pentru menținerea funcțiilor societale sau a activităților economice vitale, astfel încât să se asigure buna funcționare a pieței interne și a lanțurilor sale de aprovizionare, care sunt considerate esențiale pentru a răspunde la o criză și care sunt enumerate într-un act de punere în aplicare aprobat de autoritatea competentă</w:t>
            </w:r>
            <w:r w:rsidR="009850EE" w:rsidRPr="00DD24D6">
              <w:rPr>
                <w:sz w:val="24"/>
              </w:rPr>
              <w:t>;</w:t>
            </w:r>
          </w:p>
        </w:tc>
        <w:tc>
          <w:tcPr>
            <w:tcW w:w="2021" w:type="dxa"/>
          </w:tcPr>
          <w:p w14:paraId="16BA1468" w14:textId="77777777" w:rsidR="006156EA" w:rsidRPr="00DD24D6" w:rsidRDefault="006156EA" w:rsidP="006156EA">
            <w:pPr>
              <w:pStyle w:val="TableParagraph"/>
              <w:tabs>
                <w:tab w:val="left" w:pos="15309"/>
              </w:tabs>
              <w:spacing w:line="237" w:lineRule="auto"/>
              <w:ind w:left="0"/>
              <w:jc w:val="center"/>
              <w:rPr>
                <w:spacing w:val="-2"/>
                <w:sz w:val="24"/>
              </w:rPr>
            </w:pPr>
            <w:r w:rsidRPr="00DD24D6">
              <w:rPr>
                <w:spacing w:val="-2"/>
                <w:sz w:val="24"/>
              </w:rPr>
              <w:t>Compatibil</w:t>
            </w:r>
          </w:p>
          <w:p w14:paraId="7BAD8F34" w14:textId="73EB34DD" w:rsidR="006156EA" w:rsidRPr="00DD24D6" w:rsidRDefault="006156EA" w:rsidP="006156EA">
            <w:pPr>
              <w:pStyle w:val="TableParagraph"/>
              <w:tabs>
                <w:tab w:val="left" w:pos="15309"/>
              </w:tabs>
              <w:spacing w:line="237" w:lineRule="auto"/>
              <w:ind w:left="0"/>
              <w:jc w:val="center"/>
              <w:rPr>
                <w:spacing w:val="-2"/>
                <w:sz w:val="24"/>
              </w:rPr>
            </w:pPr>
          </w:p>
        </w:tc>
        <w:tc>
          <w:tcPr>
            <w:tcW w:w="3308" w:type="dxa"/>
          </w:tcPr>
          <w:p w14:paraId="4C5BAB49" w14:textId="2157EF02" w:rsidR="006156EA" w:rsidRPr="00DD24D6" w:rsidRDefault="006156EA" w:rsidP="006156EA">
            <w:pPr>
              <w:pStyle w:val="TableParagraph"/>
              <w:tabs>
                <w:tab w:val="left" w:pos="832"/>
                <w:tab w:val="left" w:pos="15309"/>
              </w:tabs>
              <w:spacing w:line="268" w:lineRule="exact"/>
              <w:ind w:left="0"/>
              <w:rPr>
                <w:spacing w:val="-2"/>
                <w:sz w:val="24"/>
                <w:u w:val="single"/>
              </w:rPr>
            </w:pPr>
          </w:p>
        </w:tc>
      </w:tr>
      <w:bookmarkEnd w:id="15"/>
      <w:tr w:rsidR="006156EA" w:rsidRPr="00DD24D6" w14:paraId="4F68EC73" w14:textId="77777777" w:rsidTr="008E56CF">
        <w:trPr>
          <w:trHeight w:val="2399"/>
        </w:trPr>
        <w:tc>
          <w:tcPr>
            <w:tcW w:w="4815" w:type="dxa"/>
          </w:tcPr>
          <w:p w14:paraId="3212B32A" w14:textId="77777777" w:rsidR="006156EA" w:rsidRPr="00DD24D6" w:rsidRDefault="006156EA" w:rsidP="006156EA">
            <w:pPr>
              <w:pStyle w:val="TableParagraph"/>
              <w:tabs>
                <w:tab w:val="left" w:pos="15309"/>
              </w:tabs>
              <w:spacing w:line="268" w:lineRule="exact"/>
              <w:ind w:left="0"/>
              <w:jc w:val="both"/>
              <w:rPr>
                <w:sz w:val="24"/>
              </w:rPr>
            </w:pPr>
            <w:r w:rsidRPr="00DD24D6">
              <w:rPr>
                <w:sz w:val="24"/>
              </w:rPr>
              <w:t>64. „regim de urgență pe piața internă” înseamnă regim de urgență pe piața internă în sensul definiției de la articolul 3 punctul 3 din Regulamentul (UE) 2024/2747.</w:t>
            </w:r>
          </w:p>
          <w:p w14:paraId="12700F54" w14:textId="77777777" w:rsidR="006156EA" w:rsidRPr="00DD24D6" w:rsidRDefault="006156EA" w:rsidP="006156EA">
            <w:pPr>
              <w:rPr>
                <w:lang w:val="en-US"/>
              </w:rPr>
            </w:pPr>
          </w:p>
          <w:p w14:paraId="767731F7" w14:textId="77777777" w:rsidR="006156EA" w:rsidRPr="00DD24D6" w:rsidRDefault="006156EA" w:rsidP="006156EA">
            <w:pPr>
              <w:rPr>
                <w:lang w:val="en-US"/>
              </w:rPr>
            </w:pPr>
          </w:p>
          <w:p w14:paraId="55C4BB94" w14:textId="77777777" w:rsidR="006156EA" w:rsidRPr="00DD24D6" w:rsidRDefault="006156EA" w:rsidP="006156EA">
            <w:pPr>
              <w:rPr>
                <w:lang w:val="en-US"/>
              </w:rPr>
            </w:pPr>
          </w:p>
        </w:tc>
        <w:tc>
          <w:tcPr>
            <w:tcW w:w="5018" w:type="dxa"/>
          </w:tcPr>
          <w:p w14:paraId="775CF780" w14:textId="77777777" w:rsidR="006156EA" w:rsidRPr="00DD24D6" w:rsidRDefault="006156EA" w:rsidP="006156EA">
            <w:pPr>
              <w:pStyle w:val="TableParagraph"/>
              <w:tabs>
                <w:tab w:val="left" w:pos="15309"/>
              </w:tabs>
              <w:spacing w:line="273" w:lineRule="exact"/>
              <w:ind w:left="0"/>
              <w:jc w:val="both"/>
              <w:rPr>
                <w:sz w:val="24"/>
              </w:rPr>
            </w:pPr>
            <w:bookmarkStart w:id="16" w:name="_Hlk211611185"/>
            <w:r w:rsidRPr="00DD24D6">
              <w:rPr>
                <w:i/>
                <w:sz w:val="24"/>
              </w:rPr>
              <w:t>regim de urgență pe piața internă</w:t>
            </w:r>
            <w:r w:rsidRPr="00DD24D6">
              <w:rPr>
                <w:sz w:val="24"/>
              </w:rPr>
              <w:t xml:space="preserve"> - înseamnă un cadru care permite să se facă față unei crize cu un impact negativ semnificativ asupra pieței interne, care perturbă grav libera circulație a mărfurilor, a serviciilor și a persoanelor sau, în cazul în care perturbarea respectivă gravă face sau este probabil să facă obiectul unor măsuri naționale divergente, funcționarea lanțurilor de aprovizionare de pe piața internă;</w:t>
            </w:r>
            <w:bookmarkEnd w:id="16"/>
          </w:p>
        </w:tc>
        <w:tc>
          <w:tcPr>
            <w:tcW w:w="2021" w:type="dxa"/>
          </w:tcPr>
          <w:p w14:paraId="448FE86E" w14:textId="77777777" w:rsidR="006156EA" w:rsidRPr="00DD24D6" w:rsidRDefault="006156EA" w:rsidP="006156EA">
            <w:pPr>
              <w:pStyle w:val="TableParagraph"/>
              <w:tabs>
                <w:tab w:val="left" w:pos="15309"/>
              </w:tabs>
              <w:spacing w:line="237" w:lineRule="auto"/>
              <w:ind w:left="0"/>
              <w:jc w:val="center"/>
              <w:rPr>
                <w:spacing w:val="-2"/>
                <w:sz w:val="24"/>
              </w:rPr>
            </w:pPr>
            <w:r w:rsidRPr="00DD24D6">
              <w:rPr>
                <w:spacing w:val="-2"/>
                <w:sz w:val="24"/>
              </w:rPr>
              <w:t xml:space="preserve">Compatibil </w:t>
            </w:r>
          </w:p>
          <w:p w14:paraId="5FD49269" w14:textId="4578E8C8" w:rsidR="006156EA" w:rsidRPr="00DD24D6" w:rsidRDefault="006156EA" w:rsidP="006156EA">
            <w:pPr>
              <w:pStyle w:val="TableParagraph"/>
              <w:tabs>
                <w:tab w:val="left" w:pos="15309"/>
              </w:tabs>
              <w:spacing w:line="237" w:lineRule="auto"/>
              <w:ind w:left="0"/>
              <w:jc w:val="center"/>
              <w:rPr>
                <w:spacing w:val="-2"/>
                <w:sz w:val="24"/>
              </w:rPr>
            </w:pPr>
          </w:p>
        </w:tc>
        <w:tc>
          <w:tcPr>
            <w:tcW w:w="3308" w:type="dxa"/>
          </w:tcPr>
          <w:p w14:paraId="7901A6CD" w14:textId="4A871E51" w:rsidR="006156EA" w:rsidRPr="00DD24D6" w:rsidRDefault="006156EA" w:rsidP="006156EA">
            <w:pPr>
              <w:pStyle w:val="TableParagraph"/>
              <w:tabs>
                <w:tab w:val="left" w:pos="832"/>
                <w:tab w:val="left" w:pos="15309"/>
              </w:tabs>
              <w:spacing w:line="268" w:lineRule="exact"/>
              <w:ind w:left="0"/>
              <w:jc w:val="both"/>
              <w:rPr>
                <w:spacing w:val="-2"/>
                <w:sz w:val="24"/>
                <w:u w:val="single"/>
              </w:rPr>
            </w:pPr>
          </w:p>
        </w:tc>
      </w:tr>
      <w:tr w:rsidR="006123FC" w:rsidRPr="00D83559" w14:paraId="1D6A448C" w14:textId="77777777" w:rsidTr="006123FC">
        <w:trPr>
          <w:trHeight w:val="152"/>
        </w:trPr>
        <w:tc>
          <w:tcPr>
            <w:tcW w:w="4815" w:type="dxa"/>
          </w:tcPr>
          <w:p w14:paraId="4E50B067" w14:textId="77777777" w:rsidR="006123FC" w:rsidRPr="00DD24D6" w:rsidRDefault="006123FC" w:rsidP="006123FC">
            <w:pPr>
              <w:pStyle w:val="TableParagraph"/>
              <w:tabs>
                <w:tab w:val="left" w:pos="15309"/>
              </w:tabs>
              <w:spacing w:line="268" w:lineRule="exact"/>
              <w:ind w:left="0"/>
              <w:jc w:val="center"/>
              <w:rPr>
                <w:b/>
                <w:sz w:val="24"/>
              </w:rPr>
            </w:pPr>
            <w:r w:rsidRPr="00DD24D6">
              <w:rPr>
                <w:b/>
                <w:sz w:val="24"/>
              </w:rPr>
              <w:t>Articolul 4</w:t>
            </w:r>
          </w:p>
          <w:p w14:paraId="5B8DC81E" w14:textId="088C4566" w:rsidR="006123FC" w:rsidRPr="00DD24D6" w:rsidRDefault="006123FC" w:rsidP="006123FC">
            <w:pPr>
              <w:pStyle w:val="TableParagraph"/>
              <w:tabs>
                <w:tab w:val="left" w:pos="15309"/>
              </w:tabs>
              <w:spacing w:line="268" w:lineRule="exact"/>
              <w:ind w:left="0"/>
              <w:jc w:val="center"/>
              <w:rPr>
                <w:b/>
                <w:sz w:val="24"/>
              </w:rPr>
            </w:pPr>
            <w:r w:rsidRPr="00DD24D6">
              <w:rPr>
                <w:b/>
                <w:sz w:val="24"/>
              </w:rPr>
              <w:t>Planul de lucru și etapa pregătitoare pentru elaborarea specificațiilor tehnice armonizate</w:t>
            </w:r>
          </w:p>
        </w:tc>
        <w:tc>
          <w:tcPr>
            <w:tcW w:w="5018" w:type="dxa"/>
          </w:tcPr>
          <w:p w14:paraId="69431D48" w14:textId="77777777" w:rsidR="006123FC" w:rsidRPr="00DD24D6" w:rsidRDefault="006123FC" w:rsidP="006156EA">
            <w:pPr>
              <w:pStyle w:val="TableParagraph"/>
              <w:tabs>
                <w:tab w:val="left" w:pos="15309"/>
              </w:tabs>
              <w:spacing w:line="273" w:lineRule="exact"/>
              <w:ind w:left="0"/>
              <w:jc w:val="both"/>
              <w:rPr>
                <w:iCs/>
                <w:sz w:val="24"/>
              </w:rPr>
            </w:pPr>
          </w:p>
        </w:tc>
        <w:tc>
          <w:tcPr>
            <w:tcW w:w="2021" w:type="dxa"/>
          </w:tcPr>
          <w:p w14:paraId="4EC7530F" w14:textId="77777777" w:rsidR="006123FC" w:rsidRPr="00DD24D6" w:rsidRDefault="006123FC" w:rsidP="008A09CB">
            <w:pPr>
              <w:pStyle w:val="TableParagraph"/>
              <w:tabs>
                <w:tab w:val="left" w:pos="15309"/>
              </w:tabs>
              <w:spacing w:line="237" w:lineRule="auto"/>
              <w:ind w:left="0"/>
              <w:jc w:val="center"/>
              <w:rPr>
                <w:sz w:val="24"/>
                <w:szCs w:val="24"/>
              </w:rPr>
            </w:pPr>
          </w:p>
        </w:tc>
        <w:tc>
          <w:tcPr>
            <w:tcW w:w="3308" w:type="dxa"/>
          </w:tcPr>
          <w:p w14:paraId="4FCA429C" w14:textId="77777777" w:rsidR="006123FC" w:rsidRPr="00DD24D6" w:rsidRDefault="006123FC" w:rsidP="006156EA">
            <w:pPr>
              <w:pStyle w:val="TableParagraph"/>
              <w:tabs>
                <w:tab w:val="left" w:pos="832"/>
                <w:tab w:val="left" w:pos="15309"/>
              </w:tabs>
              <w:spacing w:line="268" w:lineRule="exact"/>
              <w:ind w:left="0"/>
              <w:jc w:val="both"/>
              <w:rPr>
                <w:sz w:val="24"/>
                <w:szCs w:val="24"/>
              </w:rPr>
            </w:pPr>
          </w:p>
        </w:tc>
      </w:tr>
      <w:tr w:rsidR="005922B5" w:rsidRPr="00D83559" w14:paraId="00FDA009" w14:textId="77777777" w:rsidTr="006123FC">
        <w:trPr>
          <w:trHeight w:val="152"/>
        </w:trPr>
        <w:tc>
          <w:tcPr>
            <w:tcW w:w="4815" w:type="dxa"/>
          </w:tcPr>
          <w:p w14:paraId="2A577DCA" w14:textId="6C3182D7" w:rsidR="005922B5" w:rsidRPr="00DD24D6" w:rsidRDefault="005922B5" w:rsidP="005922B5">
            <w:pPr>
              <w:pStyle w:val="TableParagraph"/>
              <w:tabs>
                <w:tab w:val="left" w:pos="15309"/>
              </w:tabs>
              <w:spacing w:line="268" w:lineRule="exact"/>
              <w:ind w:left="0"/>
              <w:jc w:val="both"/>
              <w:rPr>
                <w:b/>
                <w:sz w:val="24"/>
              </w:rPr>
            </w:pPr>
            <w:r w:rsidRPr="00DD24D6">
              <w:rPr>
                <w:sz w:val="24"/>
              </w:rPr>
              <w:t>(1)Comisia este sprijinită de un grup de experți (denumit în continuare „Grupul de experți privind acquis-</w:t>
            </w:r>
            <w:proofErr w:type="spellStart"/>
            <w:r w:rsidRPr="00DD24D6">
              <w:rPr>
                <w:sz w:val="24"/>
              </w:rPr>
              <w:t>ul</w:t>
            </w:r>
            <w:proofErr w:type="spellEnd"/>
            <w:r w:rsidRPr="00DD24D6">
              <w:rPr>
                <w:sz w:val="24"/>
              </w:rPr>
              <w:t xml:space="preserve"> Regulamentului privind produsele pentru construcții” sau „Grupul de experți privind acquis-</w:t>
            </w:r>
            <w:proofErr w:type="spellStart"/>
            <w:r w:rsidRPr="00DD24D6">
              <w:rPr>
                <w:sz w:val="24"/>
              </w:rPr>
              <w:t>ul</w:t>
            </w:r>
            <w:proofErr w:type="spellEnd"/>
            <w:r w:rsidRPr="00DD24D6">
              <w:rPr>
                <w:sz w:val="24"/>
              </w:rPr>
              <w:t xml:space="preserve"> RPC”). Grupul de</w:t>
            </w:r>
          </w:p>
        </w:tc>
        <w:tc>
          <w:tcPr>
            <w:tcW w:w="5018" w:type="dxa"/>
          </w:tcPr>
          <w:p w14:paraId="798171D1" w14:textId="77777777" w:rsidR="005922B5" w:rsidRPr="00DD24D6" w:rsidRDefault="005922B5" w:rsidP="005922B5">
            <w:pPr>
              <w:pStyle w:val="TableParagraph"/>
              <w:tabs>
                <w:tab w:val="left" w:pos="15309"/>
              </w:tabs>
              <w:spacing w:line="273" w:lineRule="exact"/>
              <w:ind w:left="0"/>
              <w:jc w:val="both"/>
              <w:rPr>
                <w:iCs/>
                <w:sz w:val="24"/>
              </w:rPr>
            </w:pPr>
          </w:p>
        </w:tc>
        <w:tc>
          <w:tcPr>
            <w:tcW w:w="2021" w:type="dxa"/>
          </w:tcPr>
          <w:p w14:paraId="75F84B0B" w14:textId="459AB659" w:rsidR="005922B5" w:rsidRPr="00DD24D6" w:rsidRDefault="005922B5" w:rsidP="005922B5">
            <w:pPr>
              <w:pStyle w:val="TableParagraph"/>
              <w:tabs>
                <w:tab w:val="left" w:pos="15309"/>
              </w:tabs>
              <w:spacing w:line="237" w:lineRule="auto"/>
              <w:ind w:left="0"/>
              <w:jc w:val="center"/>
              <w:rPr>
                <w:sz w:val="24"/>
                <w:szCs w:val="24"/>
              </w:rPr>
            </w:pPr>
            <w:r w:rsidRPr="00DD24D6">
              <w:rPr>
                <w:sz w:val="24"/>
                <w:szCs w:val="24"/>
              </w:rPr>
              <w:t>Prevederi UE neaplicabile</w:t>
            </w:r>
          </w:p>
        </w:tc>
        <w:tc>
          <w:tcPr>
            <w:tcW w:w="3308" w:type="dxa"/>
          </w:tcPr>
          <w:p w14:paraId="5163E965" w14:textId="5B5253F0" w:rsidR="005922B5" w:rsidRPr="00DD24D6" w:rsidRDefault="005922B5" w:rsidP="005922B5">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r w:rsidR="005922B5" w:rsidRPr="00D83559" w14:paraId="5E39E0EE" w14:textId="77777777" w:rsidTr="002F1B55">
        <w:trPr>
          <w:trHeight w:val="2398"/>
        </w:trPr>
        <w:tc>
          <w:tcPr>
            <w:tcW w:w="4815" w:type="dxa"/>
          </w:tcPr>
          <w:p w14:paraId="0E4839FE" w14:textId="42756AB4" w:rsidR="005922B5" w:rsidRPr="00DD24D6" w:rsidRDefault="005922B5" w:rsidP="005922B5">
            <w:pPr>
              <w:pStyle w:val="TableParagraph"/>
              <w:tabs>
                <w:tab w:val="left" w:pos="15309"/>
              </w:tabs>
              <w:spacing w:line="268" w:lineRule="exact"/>
              <w:ind w:left="0"/>
              <w:jc w:val="both"/>
              <w:rPr>
                <w:sz w:val="24"/>
              </w:rPr>
            </w:pPr>
            <w:r w:rsidRPr="00DD24D6">
              <w:rPr>
                <w:sz w:val="24"/>
              </w:rPr>
              <w:lastRenderedPageBreak/>
              <w:t>experți privind acquis-</w:t>
            </w:r>
            <w:proofErr w:type="spellStart"/>
            <w:r w:rsidRPr="00DD24D6">
              <w:rPr>
                <w:sz w:val="24"/>
              </w:rPr>
              <w:t>ul</w:t>
            </w:r>
            <w:proofErr w:type="spellEnd"/>
            <w:r w:rsidRPr="00DD24D6">
              <w:rPr>
                <w:sz w:val="24"/>
              </w:rPr>
              <w:t xml:space="preserve"> RPC este compus cel puțin din experți desemnați de statele membre, reprezentanți ai organizațiilor de standardizare europene și ai organizațiilor europene relevante ale părților interesate care primesc finanțare din partea Uniunii în temeiul Regulamentului (UE) nr. 1025/2012. Grupul de experți privind acquis-</w:t>
            </w:r>
            <w:proofErr w:type="spellStart"/>
            <w:r w:rsidRPr="00DD24D6">
              <w:rPr>
                <w:sz w:val="24"/>
              </w:rPr>
              <w:t>ul</w:t>
            </w:r>
            <w:proofErr w:type="spellEnd"/>
            <w:r w:rsidRPr="00DD24D6">
              <w:rPr>
                <w:sz w:val="24"/>
              </w:rPr>
              <w:t xml:space="preserve"> RPC sprijină Comisia în prelucrarea cererilor statelor membre de armonizare la nivelul Uniunii prin specificații tehnice armonizate. În special, Grupul de experți privind acquis-</w:t>
            </w:r>
            <w:proofErr w:type="spellStart"/>
            <w:r w:rsidRPr="00DD24D6">
              <w:rPr>
                <w:sz w:val="24"/>
              </w:rPr>
              <w:t>ul</w:t>
            </w:r>
            <w:proofErr w:type="spellEnd"/>
            <w:r w:rsidRPr="00DD24D6">
              <w:rPr>
                <w:sz w:val="24"/>
              </w:rPr>
              <w:t xml:space="preserve"> RPC asistă Comisia la stabilirea și actualizarea unui plan de lucru pentru elaborarea specificațiilor tehnice armonizate, la pregătirea conținutului tehnic legat de specificațiile tehnice armonizate, la luarea deciziilor cu privire la necesitatea de a lansa proceduri în legătură cu specificațiile tehnice armonizate care prezintă deficiențe, care nu sunt disponibile sau care nu sunt în măsură să acopere necesitățile imediate în materie de reglementare, precum și la stabilirea includerii produselor utilizate anterior în specificațiile tehnice armonizate.</w:t>
            </w:r>
          </w:p>
        </w:tc>
        <w:tc>
          <w:tcPr>
            <w:tcW w:w="5018" w:type="dxa"/>
          </w:tcPr>
          <w:p w14:paraId="0A504573" w14:textId="3D586990" w:rsidR="005922B5" w:rsidRPr="00DD24D6" w:rsidRDefault="005922B5" w:rsidP="005922B5">
            <w:pPr>
              <w:pStyle w:val="TableParagraph"/>
              <w:tabs>
                <w:tab w:val="left" w:pos="15309"/>
              </w:tabs>
              <w:spacing w:line="273" w:lineRule="exact"/>
              <w:ind w:left="0"/>
              <w:jc w:val="both"/>
              <w:rPr>
                <w:iCs/>
                <w:sz w:val="24"/>
              </w:rPr>
            </w:pPr>
          </w:p>
        </w:tc>
        <w:tc>
          <w:tcPr>
            <w:tcW w:w="2021" w:type="dxa"/>
          </w:tcPr>
          <w:p w14:paraId="44850F50" w14:textId="312E2131" w:rsidR="005922B5" w:rsidRPr="00DD24D6" w:rsidRDefault="005922B5" w:rsidP="005922B5">
            <w:pPr>
              <w:pStyle w:val="TableParagraph"/>
              <w:tabs>
                <w:tab w:val="left" w:pos="15309"/>
              </w:tabs>
              <w:spacing w:line="237" w:lineRule="auto"/>
              <w:ind w:left="0"/>
              <w:jc w:val="center"/>
              <w:rPr>
                <w:spacing w:val="-2"/>
                <w:sz w:val="24"/>
                <w:szCs w:val="24"/>
              </w:rPr>
            </w:pPr>
          </w:p>
        </w:tc>
        <w:tc>
          <w:tcPr>
            <w:tcW w:w="3308" w:type="dxa"/>
          </w:tcPr>
          <w:p w14:paraId="3FA9554A" w14:textId="5AEC2AAD" w:rsidR="005922B5" w:rsidRPr="00DD24D6" w:rsidRDefault="005922B5" w:rsidP="005922B5">
            <w:pPr>
              <w:pStyle w:val="TableParagraph"/>
              <w:tabs>
                <w:tab w:val="left" w:pos="832"/>
                <w:tab w:val="left" w:pos="15309"/>
              </w:tabs>
              <w:spacing w:line="268" w:lineRule="exact"/>
              <w:ind w:left="0"/>
              <w:jc w:val="both"/>
              <w:rPr>
                <w:spacing w:val="-2"/>
                <w:sz w:val="24"/>
                <w:szCs w:val="24"/>
              </w:rPr>
            </w:pPr>
          </w:p>
        </w:tc>
      </w:tr>
      <w:tr w:rsidR="005922B5" w:rsidRPr="00D83559" w14:paraId="11030B3B" w14:textId="77777777">
        <w:trPr>
          <w:trHeight w:val="556"/>
        </w:trPr>
        <w:tc>
          <w:tcPr>
            <w:tcW w:w="4815" w:type="dxa"/>
          </w:tcPr>
          <w:p w14:paraId="6D76FDA0"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(2)După consultarea Grupului de experți privind acquis-</w:t>
            </w:r>
            <w:proofErr w:type="spellStart"/>
            <w:r w:rsidRPr="00DD24D6">
              <w:rPr>
                <w:bCs/>
                <w:sz w:val="24"/>
              </w:rPr>
              <w:t>ul</w:t>
            </w:r>
            <w:proofErr w:type="spellEnd"/>
            <w:r w:rsidRPr="00DD24D6">
              <w:rPr>
                <w:bCs/>
                <w:sz w:val="24"/>
              </w:rPr>
              <w:t xml:space="preserve"> RPC, Comisia stabilește un plan de lucru pentru elaborarea specificațiilor tehnice armonizate pentru familiile de produse enumerate în anexa VII, inclusiv cerințele </w:t>
            </w:r>
            <w:r w:rsidRPr="00DD24D6">
              <w:rPr>
                <w:bCs/>
                <w:sz w:val="24"/>
              </w:rPr>
              <w:lastRenderedPageBreak/>
              <w:t>referitoare la produse, precum și informațiile generale despre produs, instrucțiunile de utilizare și informațiile privind siguranța, care acoperă cel puțin următoarea perioadă de trei ani. Comisia stabilește prioritățile planului de lucru utilizând o metodologie transparentă și echilibrată, care se publică împreună cu planul de lucru. Metodologia respectivă ia în considerare cel puțin necesitățile în materie de reglementare ale statelor membre, de aspectele legate de siguranță aferente construcțiilor și produselor de construcții și de obiectivele Uniunii în materie de climă și economie circulară.</w:t>
            </w:r>
          </w:p>
          <w:p w14:paraId="08ECC3F0"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Comisia publică primul plan de lucru cel târziu la 8 ianuarie 2026.</w:t>
            </w:r>
          </w:p>
          <w:p w14:paraId="7E25755F"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Comisia reînnoiește și actualizează planul de lucru cel puțin o dată la trei ani. Comisia publică planul de lucru pentru următoarea perioadă de trei ani cu un an înainte de expirarea planului de lucru în vigoare.</w:t>
            </w:r>
          </w:p>
          <w:p w14:paraId="7E14BDA3"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Comisia informează anual Parlamentul European și statele membre cu privire la progresele înregistrate în punerea în aplicare a planului de lucru.</w:t>
            </w:r>
          </w:p>
          <w:p w14:paraId="7CBC076E" w14:textId="77777777" w:rsidR="005922B5" w:rsidRPr="00DD24D6" w:rsidRDefault="005922B5" w:rsidP="005922B5">
            <w:pPr>
              <w:pStyle w:val="TableParagraph"/>
              <w:tabs>
                <w:tab w:val="left" w:pos="15309"/>
              </w:tabs>
              <w:spacing w:line="268" w:lineRule="exact"/>
              <w:ind w:left="0"/>
              <w:jc w:val="both"/>
              <w:rPr>
                <w:b/>
                <w:sz w:val="24"/>
              </w:rPr>
            </w:pPr>
            <w:r w:rsidRPr="00DD24D6">
              <w:rPr>
                <w:bCs/>
                <w:sz w:val="24"/>
              </w:rPr>
              <w:t xml:space="preserve">În cazul în care consideră că nu poate atinge obiectivele stabilite în planul de lucru, Comisia îl modifică în mod corespunzător, fără întârzieri nejustificate, și informează Parlamentul </w:t>
            </w:r>
            <w:r w:rsidRPr="00DD24D6">
              <w:rPr>
                <w:bCs/>
                <w:sz w:val="24"/>
              </w:rPr>
              <w:lastRenderedPageBreak/>
              <w:t>European și statele membre cu privire la motivele acestei modificări.</w:t>
            </w:r>
          </w:p>
        </w:tc>
        <w:tc>
          <w:tcPr>
            <w:tcW w:w="5018" w:type="dxa"/>
          </w:tcPr>
          <w:p w14:paraId="59B62C58" w14:textId="2CE9DABD" w:rsidR="005922B5" w:rsidRPr="00DD24D6" w:rsidRDefault="005922B5" w:rsidP="005922B5">
            <w:pPr>
              <w:pStyle w:val="TableParagraph"/>
              <w:tabs>
                <w:tab w:val="left" w:pos="15309"/>
              </w:tabs>
              <w:spacing w:line="273" w:lineRule="exact"/>
              <w:ind w:left="0"/>
              <w:jc w:val="both"/>
              <w:rPr>
                <w:b/>
                <w:bCs/>
                <w:iCs/>
                <w:sz w:val="24"/>
              </w:rPr>
            </w:pPr>
          </w:p>
        </w:tc>
        <w:tc>
          <w:tcPr>
            <w:tcW w:w="2021" w:type="dxa"/>
          </w:tcPr>
          <w:p w14:paraId="3CD02414"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1804F3A0"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32C06339" w14:textId="77777777">
        <w:trPr>
          <w:trHeight w:val="556"/>
        </w:trPr>
        <w:tc>
          <w:tcPr>
            <w:tcW w:w="4815" w:type="dxa"/>
          </w:tcPr>
          <w:p w14:paraId="3CD2A290"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lastRenderedPageBreak/>
              <w:t>(3)În conformitate cu planul de lucru stabilit în temeiul alineatului (2), statele membre comunică Comisiei și Grupului de experți privind acquis-</w:t>
            </w:r>
            <w:proofErr w:type="spellStart"/>
            <w:r w:rsidRPr="00DD24D6">
              <w:rPr>
                <w:bCs/>
                <w:sz w:val="24"/>
              </w:rPr>
              <w:t>ul</w:t>
            </w:r>
            <w:proofErr w:type="spellEnd"/>
            <w:r w:rsidRPr="00DD24D6">
              <w:rPr>
                <w:bCs/>
                <w:sz w:val="24"/>
              </w:rPr>
              <w:t xml:space="preserve"> RPC caracteristicile esențiale pe care le solicită pentru o familie de produse sau categorie de produse și metodele de evaluare, nivelurile-prag sau clasele de performanță, precum și cerințele referitoare la produse pe care le consideră necesare.</w:t>
            </w:r>
          </w:p>
          <w:p w14:paraId="77B336C4"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Atunci când statele membre comunică Comisiei necesitățile lor în materie de reglementare în temeiul primului paragraf, Comisia le integrează sau furnizează o expunere de motive prin care explică de ce nu este posibil să facă acest lucru.</w:t>
            </w:r>
          </w:p>
        </w:tc>
        <w:tc>
          <w:tcPr>
            <w:tcW w:w="5018" w:type="dxa"/>
          </w:tcPr>
          <w:p w14:paraId="56260803" w14:textId="44BC3E43" w:rsidR="005922B5" w:rsidRPr="00DD24D6" w:rsidRDefault="005922B5" w:rsidP="005922B5">
            <w:pPr>
              <w:pStyle w:val="TableParagraph"/>
              <w:tabs>
                <w:tab w:val="left" w:pos="15309"/>
              </w:tabs>
              <w:spacing w:line="273" w:lineRule="exact"/>
              <w:ind w:left="0"/>
              <w:jc w:val="both"/>
              <w:rPr>
                <w:iCs/>
                <w:sz w:val="24"/>
              </w:rPr>
            </w:pPr>
          </w:p>
        </w:tc>
        <w:tc>
          <w:tcPr>
            <w:tcW w:w="2021" w:type="dxa"/>
          </w:tcPr>
          <w:p w14:paraId="0C0E2D11"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16E38DB7"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05020A02" w14:textId="77777777">
        <w:trPr>
          <w:trHeight w:val="556"/>
        </w:trPr>
        <w:tc>
          <w:tcPr>
            <w:tcW w:w="4815" w:type="dxa"/>
          </w:tcPr>
          <w:p w14:paraId="19AB4EF6"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(4)Pe baza cerințelor fundamentale pentru construcții prevăzute în anexa I și ținând seama de necesitățile în materie de reglementare comunicate de statele membre în conformitate cu alineatul (3) de la prezentul articol, precum și de obiectivele Uniunii în materie de siguranță, mediu, circularitate și climă, Comisia, cu sprijinul Grupului de experți privind acquis-</w:t>
            </w:r>
            <w:proofErr w:type="spellStart"/>
            <w:r w:rsidRPr="00DD24D6">
              <w:rPr>
                <w:bCs/>
                <w:sz w:val="24"/>
              </w:rPr>
              <w:t>ul</w:t>
            </w:r>
            <w:proofErr w:type="spellEnd"/>
            <w:r w:rsidRPr="00DD24D6">
              <w:rPr>
                <w:bCs/>
                <w:sz w:val="24"/>
              </w:rPr>
              <w:t xml:space="preserve"> RPC, identifică aspectele tehnice necesare pentru pregătirea solicitărilor de standardizare, inclusiv caracteristicile esențiale relevante. Respectivele caracteristici esențiale și lista </w:t>
            </w:r>
            <w:r w:rsidRPr="00DD24D6">
              <w:rPr>
                <w:bCs/>
                <w:sz w:val="24"/>
              </w:rPr>
              <w:lastRenderedPageBreak/>
              <w:t>caracteristicilor esențiale de mediu prestabilite prevăzute în anexa II constituie baza pentru pregătirea solicitărilor de standardizare menționate la articolul 5 alineatul (2) și a actelor de punere în aplicare menționate la articolul 6 alineatul (1).</w:t>
            </w:r>
          </w:p>
        </w:tc>
        <w:tc>
          <w:tcPr>
            <w:tcW w:w="5018" w:type="dxa"/>
          </w:tcPr>
          <w:p w14:paraId="5C00F142" w14:textId="2FAA5878" w:rsidR="005922B5" w:rsidRPr="00DD24D6" w:rsidRDefault="005922B5" w:rsidP="005922B5">
            <w:pPr>
              <w:pStyle w:val="TableParagraph"/>
              <w:tabs>
                <w:tab w:val="left" w:pos="15309"/>
              </w:tabs>
              <w:spacing w:line="273" w:lineRule="exact"/>
              <w:ind w:left="0"/>
              <w:jc w:val="both"/>
              <w:rPr>
                <w:iCs/>
                <w:sz w:val="24"/>
              </w:rPr>
            </w:pPr>
          </w:p>
        </w:tc>
        <w:tc>
          <w:tcPr>
            <w:tcW w:w="2021" w:type="dxa"/>
          </w:tcPr>
          <w:p w14:paraId="2B344C2A"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105AC346"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30EAF82B" w14:textId="77777777" w:rsidTr="008E56CF">
        <w:trPr>
          <w:trHeight w:val="273"/>
        </w:trPr>
        <w:tc>
          <w:tcPr>
            <w:tcW w:w="4815" w:type="dxa"/>
          </w:tcPr>
          <w:p w14:paraId="3A469D55"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(5)Comisia se asigură că specificațiile tehnice armonizate includ caracteristicile esențiale, în măsura în care elaborarea unor astfel de specificații este proporțională din punct de vedere tehnic și economic.</w:t>
            </w:r>
          </w:p>
        </w:tc>
        <w:tc>
          <w:tcPr>
            <w:tcW w:w="5018" w:type="dxa"/>
          </w:tcPr>
          <w:p w14:paraId="420E9EF8" w14:textId="5F7AFA72" w:rsidR="005922B5" w:rsidRPr="00DD24D6" w:rsidRDefault="005922B5" w:rsidP="005922B5">
            <w:pPr>
              <w:pStyle w:val="TableParagraph"/>
              <w:tabs>
                <w:tab w:val="left" w:pos="15309"/>
              </w:tabs>
              <w:spacing w:line="273" w:lineRule="exact"/>
              <w:ind w:left="0"/>
              <w:jc w:val="both"/>
              <w:rPr>
                <w:iCs/>
                <w:sz w:val="24"/>
              </w:rPr>
            </w:pPr>
          </w:p>
        </w:tc>
        <w:tc>
          <w:tcPr>
            <w:tcW w:w="2021" w:type="dxa"/>
          </w:tcPr>
          <w:p w14:paraId="45F568CF"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72C2A96F"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38992BE7" w14:textId="77777777">
        <w:trPr>
          <w:trHeight w:val="556"/>
        </w:trPr>
        <w:tc>
          <w:tcPr>
            <w:tcW w:w="4815" w:type="dxa"/>
          </w:tcPr>
          <w:p w14:paraId="413F5260"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(6)Comisia, cu sprijinul Grupului de experți privind acquis-</w:t>
            </w:r>
            <w:proofErr w:type="spellStart"/>
            <w:r w:rsidRPr="00DD24D6">
              <w:rPr>
                <w:bCs/>
                <w:sz w:val="24"/>
              </w:rPr>
              <w:t>ul</w:t>
            </w:r>
            <w:proofErr w:type="spellEnd"/>
            <w:r w:rsidRPr="00DD24D6">
              <w:rPr>
                <w:bCs/>
                <w:sz w:val="24"/>
              </w:rPr>
              <w:t xml:space="preserve"> RPC, identifică cerințele referitoare la produse menționate la articolul 7, precum și alte specificații tehnice armonizate și stabilește dacă produsele utilizate anterior trebuie să facă obiectul unei solicitări de standardizare sau al unei specificații tehnice armonizate sau sunt excluse din aceasta. Grupul de experți privind acquis-</w:t>
            </w:r>
            <w:proofErr w:type="spellStart"/>
            <w:r w:rsidRPr="00DD24D6">
              <w:rPr>
                <w:bCs/>
                <w:sz w:val="24"/>
              </w:rPr>
              <w:t>ul</w:t>
            </w:r>
            <w:proofErr w:type="spellEnd"/>
            <w:r w:rsidRPr="00DD24D6">
              <w:rPr>
                <w:bCs/>
                <w:sz w:val="24"/>
              </w:rPr>
              <w:t xml:space="preserve"> RPC este consultat de urgență cu privire la notificările din partea statelor membre, efectuate în conformitate cu articolul 11 alineatul (5).</w:t>
            </w:r>
          </w:p>
        </w:tc>
        <w:tc>
          <w:tcPr>
            <w:tcW w:w="5018" w:type="dxa"/>
          </w:tcPr>
          <w:p w14:paraId="35481507" w14:textId="63D80882" w:rsidR="005922B5" w:rsidRPr="00DD24D6" w:rsidRDefault="005922B5" w:rsidP="005922B5">
            <w:pPr>
              <w:pStyle w:val="TableParagraph"/>
              <w:tabs>
                <w:tab w:val="left" w:pos="15309"/>
              </w:tabs>
              <w:spacing w:line="273" w:lineRule="exact"/>
              <w:ind w:left="0"/>
              <w:jc w:val="both"/>
              <w:rPr>
                <w:iCs/>
                <w:sz w:val="24"/>
              </w:rPr>
            </w:pPr>
          </w:p>
        </w:tc>
        <w:tc>
          <w:tcPr>
            <w:tcW w:w="2021" w:type="dxa"/>
          </w:tcPr>
          <w:p w14:paraId="295B7374"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3468EEAD"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3C368C1F" w14:textId="77777777">
        <w:trPr>
          <w:trHeight w:val="556"/>
        </w:trPr>
        <w:tc>
          <w:tcPr>
            <w:tcW w:w="4815" w:type="dxa"/>
          </w:tcPr>
          <w:p w14:paraId="67361A94"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(7)Comisia este împuternicită să adopte acte delegate în conformitate cu articolul 89 pentru a modifica:</w:t>
            </w:r>
          </w:p>
          <w:p w14:paraId="21A67B8E"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 xml:space="preserve">(a) lista caracteristicilor esențiale de mediu prestabilite prevăzută în anexa II pentru a o </w:t>
            </w:r>
            <w:r w:rsidRPr="00DD24D6">
              <w:rPr>
                <w:bCs/>
                <w:sz w:val="24"/>
              </w:rPr>
              <w:lastRenderedPageBreak/>
              <w:t>adapta la progresul tehnic și la noile riscuri de mediu și pentru a respecta prioritățile stabilite în temeiul alineatului (2) de la prezentul articol, pe baza necesităților în materie de reglementare ale statelor membre;</w:t>
            </w:r>
          </w:p>
          <w:p w14:paraId="0ADEBD9F"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t>(b) familiile de produse enumerate în anexa VII, pentru a le adapta la progresul tehnic și la necesitățile în materie de reglementare ale statelor membre.</w:t>
            </w:r>
          </w:p>
        </w:tc>
        <w:tc>
          <w:tcPr>
            <w:tcW w:w="5018" w:type="dxa"/>
          </w:tcPr>
          <w:p w14:paraId="4960D2D6" w14:textId="1F6A8A5C" w:rsidR="005922B5" w:rsidRPr="00DD24D6" w:rsidRDefault="005922B5" w:rsidP="005922B5">
            <w:pPr>
              <w:pStyle w:val="TableParagraph"/>
              <w:tabs>
                <w:tab w:val="left" w:pos="15309"/>
              </w:tabs>
              <w:spacing w:line="273" w:lineRule="exact"/>
              <w:ind w:left="0"/>
              <w:jc w:val="both"/>
              <w:rPr>
                <w:iCs/>
                <w:sz w:val="24"/>
              </w:rPr>
            </w:pPr>
          </w:p>
        </w:tc>
        <w:tc>
          <w:tcPr>
            <w:tcW w:w="2021" w:type="dxa"/>
          </w:tcPr>
          <w:p w14:paraId="22852912"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69855C65"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6DA3B66F" w14:textId="77777777">
        <w:trPr>
          <w:trHeight w:val="556"/>
        </w:trPr>
        <w:tc>
          <w:tcPr>
            <w:tcW w:w="4815" w:type="dxa"/>
          </w:tcPr>
          <w:p w14:paraId="6EDC07AB" w14:textId="77777777" w:rsidR="005922B5" w:rsidRPr="00DD24D6" w:rsidRDefault="005922B5" w:rsidP="005922B5">
            <w:pPr>
              <w:pStyle w:val="TableParagraph"/>
              <w:tabs>
                <w:tab w:val="left" w:pos="15309"/>
              </w:tabs>
              <w:spacing w:line="268" w:lineRule="exact"/>
              <w:ind w:left="0"/>
              <w:jc w:val="center"/>
              <w:rPr>
                <w:b/>
                <w:sz w:val="24"/>
              </w:rPr>
            </w:pPr>
            <w:r w:rsidRPr="00DD24D6">
              <w:rPr>
                <w:b/>
                <w:sz w:val="24"/>
              </w:rPr>
              <w:t>Articolul 5</w:t>
            </w:r>
          </w:p>
          <w:p w14:paraId="3ECBC606" w14:textId="0A1F2CFA" w:rsidR="005922B5" w:rsidRPr="00DD24D6" w:rsidRDefault="005922B5" w:rsidP="005922B5">
            <w:pPr>
              <w:pStyle w:val="TableParagraph"/>
              <w:tabs>
                <w:tab w:val="left" w:pos="15309"/>
              </w:tabs>
              <w:spacing w:line="268" w:lineRule="exact"/>
              <w:ind w:left="0"/>
              <w:jc w:val="center"/>
              <w:rPr>
                <w:b/>
                <w:sz w:val="24"/>
              </w:rPr>
            </w:pPr>
            <w:r w:rsidRPr="00DD24D6">
              <w:rPr>
                <w:b/>
                <w:sz w:val="24"/>
              </w:rPr>
              <w:t>Standarde armonizate de stabilire a caracteristicilor esențiale referitoare la performanță</w:t>
            </w:r>
          </w:p>
        </w:tc>
        <w:tc>
          <w:tcPr>
            <w:tcW w:w="5018" w:type="dxa"/>
          </w:tcPr>
          <w:p w14:paraId="78421C13" w14:textId="77777777" w:rsidR="005922B5" w:rsidRPr="00DD24D6" w:rsidRDefault="005922B5" w:rsidP="005922B5">
            <w:pPr>
              <w:pStyle w:val="TableParagraph"/>
              <w:tabs>
                <w:tab w:val="left" w:pos="15309"/>
              </w:tabs>
              <w:spacing w:line="273" w:lineRule="exact"/>
              <w:ind w:left="0"/>
              <w:jc w:val="center"/>
              <w:rPr>
                <w:b/>
                <w:bCs/>
                <w:sz w:val="24"/>
              </w:rPr>
            </w:pPr>
            <w:r w:rsidRPr="00DD24D6">
              <w:rPr>
                <w:b/>
                <w:bCs/>
                <w:sz w:val="24"/>
              </w:rPr>
              <w:t>Secțiunea a 4-a</w:t>
            </w:r>
          </w:p>
          <w:p w14:paraId="2A78B896" w14:textId="1B3C0256" w:rsidR="005922B5" w:rsidRPr="00DD24D6" w:rsidRDefault="005922B5" w:rsidP="005922B5">
            <w:pPr>
              <w:pStyle w:val="TableParagraph"/>
              <w:tabs>
                <w:tab w:val="left" w:pos="15309"/>
              </w:tabs>
              <w:spacing w:line="273" w:lineRule="exact"/>
              <w:ind w:left="0"/>
              <w:jc w:val="center"/>
              <w:rPr>
                <w:b/>
                <w:bCs/>
                <w:sz w:val="24"/>
              </w:rPr>
            </w:pPr>
            <w:r w:rsidRPr="00DD24D6">
              <w:rPr>
                <w:b/>
                <w:bCs/>
                <w:sz w:val="24"/>
              </w:rPr>
              <w:t>Standarde armonizate de stabilire a caracteristicilor esențiale referitoare la performanță</w:t>
            </w:r>
          </w:p>
        </w:tc>
        <w:tc>
          <w:tcPr>
            <w:tcW w:w="2021" w:type="dxa"/>
          </w:tcPr>
          <w:p w14:paraId="744E1540" w14:textId="77777777" w:rsidR="005922B5" w:rsidRPr="00DD24D6" w:rsidRDefault="005922B5" w:rsidP="005922B5">
            <w:pPr>
              <w:pStyle w:val="TableParagraph"/>
              <w:tabs>
                <w:tab w:val="left" w:pos="15309"/>
              </w:tabs>
              <w:spacing w:line="237" w:lineRule="auto"/>
              <w:ind w:left="0"/>
              <w:jc w:val="center"/>
              <w:rPr>
                <w:spacing w:val="-2"/>
                <w:sz w:val="24"/>
              </w:rPr>
            </w:pPr>
          </w:p>
        </w:tc>
        <w:tc>
          <w:tcPr>
            <w:tcW w:w="3308" w:type="dxa"/>
          </w:tcPr>
          <w:p w14:paraId="72923261" w14:textId="77777777" w:rsidR="005922B5" w:rsidRPr="00DD24D6" w:rsidRDefault="005922B5" w:rsidP="005922B5">
            <w:pPr>
              <w:pStyle w:val="TableParagraph"/>
              <w:tabs>
                <w:tab w:val="left" w:pos="832"/>
                <w:tab w:val="left" w:pos="15309"/>
              </w:tabs>
              <w:spacing w:line="268" w:lineRule="exact"/>
              <w:ind w:right="398"/>
              <w:jc w:val="both"/>
              <w:rPr>
                <w:spacing w:val="-2"/>
                <w:sz w:val="24"/>
              </w:rPr>
            </w:pPr>
          </w:p>
        </w:tc>
      </w:tr>
      <w:tr w:rsidR="005922B5" w:rsidRPr="00DD24D6" w14:paraId="176C84E8" w14:textId="77777777">
        <w:trPr>
          <w:trHeight w:val="556"/>
        </w:trPr>
        <w:tc>
          <w:tcPr>
            <w:tcW w:w="4815" w:type="dxa"/>
          </w:tcPr>
          <w:p w14:paraId="2B985692" w14:textId="77777777" w:rsidR="005922B5" w:rsidRPr="00DD24D6" w:rsidRDefault="005922B5" w:rsidP="005922B5">
            <w:pPr>
              <w:pStyle w:val="TableParagraph"/>
              <w:tabs>
                <w:tab w:val="left" w:pos="15309"/>
              </w:tabs>
              <w:spacing w:line="268" w:lineRule="exact"/>
              <w:ind w:left="0"/>
              <w:jc w:val="both"/>
              <w:rPr>
                <w:b/>
                <w:sz w:val="24"/>
              </w:rPr>
            </w:pPr>
            <w:r w:rsidRPr="00DD24D6">
              <w:rPr>
                <w:sz w:val="24"/>
              </w:rPr>
              <w:t>(1)Metodele și criteriile de evaluare a performanței unui produs în ceea ce privește caracteristicile sale esențiale sunt stabilite în standarde armonizate care devin obligatorii prin intermediul actelor de punere în aplicare menționate la alineatul (8) (denumite în continuare „standarde armonizate de performanță”). Standardele armonizate de performanță prevăd, după caz și fără a pune în pericol acuratețea, fiabilitatea sau stabilitatea rezultatelor, metode de evaluare a performanței produselor în ceea ce privește caracteristicile lor esențiale care sunt mai puțin oneroase decât încercările.</w:t>
            </w:r>
          </w:p>
        </w:tc>
        <w:tc>
          <w:tcPr>
            <w:tcW w:w="5018" w:type="dxa"/>
          </w:tcPr>
          <w:p w14:paraId="503A46E5" w14:textId="7ACAFB15" w:rsidR="005922B5" w:rsidRPr="00DD24D6" w:rsidRDefault="005922B5" w:rsidP="005922B5">
            <w:pPr>
              <w:pStyle w:val="TableParagraph"/>
              <w:tabs>
                <w:tab w:val="left" w:pos="15309"/>
              </w:tabs>
              <w:spacing w:line="273" w:lineRule="exact"/>
              <w:ind w:left="0"/>
              <w:jc w:val="both"/>
              <w:rPr>
                <w:sz w:val="24"/>
              </w:rPr>
            </w:pPr>
            <w:bookmarkStart w:id="17" w:name="_Hlk211611254"/>
            <w:r w:rsidRPr="00DD24D6">
              <w:rPr>
                <w:sz w:val="24"/>
              </w:rPr>
              <w:t xml:space="preserve">7. Metodele și criteriile de evaluare a performanței unui produs în ceea ce privește caracteristicile sale esențiale sunt stabilite în standarde armonizate care devin obligatorii prin intermediul </w:t>
            </w:r>
            <w:bookmarkStart w:id="18" w:name="_Hlk213856683"/>
            <w:r w:rsidRPr="00DD24D6">
              <w:rPr>
                <w:sz w:val="24"/>
              </w:rPr>
              <w:t>Listei standardelor armonizate</w:t>
            </w:r>
            <w:bookmarkEnd w:id="18"/>
            <w:r w:rsidRPr="00DD24D6">
              <w:rPr>
                <w:sz w:val="24"/>
              </w:rPr>
              <w:t xml:space="preserve"> (denumite în continuare „standarde armonizate de performanță”). Standardele armonizate de performanță prevăd, după caz și fără a pune în pericol acuratețea, fiabilitatea sau stabilitatea rezultatelor, metode de evaluare a performanței produselor în ceea ce privește caracteristicile lor esențiale care sunt mai puțin oneroase decât încercările.</w:t>
            </w:r>
            <w:bookmarkEnd w:id="17"/>
          </w:p>
        </w:tc>
        <w:tc>
          <w:tcPr>
            <w:tcW w:w="2021" w:type="dxa"/>
          </w:tcPr>
          <w:p w14:paraId="66BE9309" w14:textId="77777777" w:rsidR="005922B5" w:rsidRPr="00DD24D6" w:rsidRDefault="005922B5" w:rsidP="005922B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81BA3ED" w14:textId="77777777" w:rsidR="005922B5" w:rsidRPr="00DD24D6" w:rsidRDefault="005922B5" w:rsidP="005922B5">
            <w:pPr>
              <w:pStyle w:val="TableParagraph"/>
              <w:tabs>
                <w:tab w:val="left" w:pos="832"/>
                <w:tab w:val="left" w:pos="15309"/>
              </w:tabs>
              <w:spacing w:line="268" w:lineRule="exact"/>
              <w:ind w:right="398"/>
              <w:jc w:val="both"/>
              <w:rPr>
                <w:spacing w:val="-2"/>
                <w:sz w:val="24"/>
              </w:rPr>
            </w:pPr>
          </w:p>
        </w:tc>
      </w:tr>
      <w:tr w:rsidR="005922B5" w:rsidRPr="00D83559" w14:paraId="6FE62936" w14:textId="77777777">
        <w:trPr>
          <w:trHeight w:val="556"/>
        </w:trPr>
        <w:tc>
          <w:tcPr>
            <w:tcW w:w="4815" w:type="dxa"/>
          </w:tcPr>
          <w:p w14:paraId="39336889" w14:textId="77777777" w:rsidR="005922B5" w:rsidRPr="00DD24D6" w:rsidRDefault="005922B5" w:rsidP="005922B5">
            <w:pPr>
              <w:pStyle w:val="TableParagraph"/>
              <w:tabs>
                <w:tab w:val="left" w:pos="15309"/>
              </w:tabs>
              <w:spacing w:line="268" w:lineRule="exact"/>
              <w:ind w:left="0"/>
              <w:jc w:val="both"/>
              <w:rPr>
                <w:bCs/>
                <w:sz w:val="24"/>
              </w:rPr>
            </w:pPr>
            <w:r w:rsidRPr="00DD24D6">
              <w:rPr>
                <w:bCs/>
                <w:sz w:val="24"/>
              </w:rPr>
              <w:lastRenderedPageBreak/>
              <w:t>(2)În conformitate cu articolul 10 din Regulamentul (UE) nr. 1025/2012, Comisia solicită uneia sau mai multor organizații de standardizare europene să elaboreze standarde armonizate care să stabilească caracteristicile esențiale și metodele de evaluare a acestora pentru una sau mai multe familii de produse sau pentru una sau mai multe categorii de produse din cadrul unei familii. Solicitarea de standardizare stabilește principiile de bază și punctele de referință pentru stabilirea respectivelor caracteristici esențiale și a metodelor de evaluare a acestora. Solicitarea de standardizare precizează în mod explicit dacă are ca obiect sau exclude produsele utilizate anterior din domeniul de aplicare al cererii.</w:t>
            </w:r>
          </w:p>
        </w:tc>
        <w:tc>
          <w:tcPr>
            <w:tcW w:w="5018" w:type="dxa"/>
          </w:tcPr>
          <w:p w14:paraId="043E28B7" w14:textId="6E1540C5" w:rsidR="005922B5" w:rsidRPr="00DD24D6" w:rsidRDefault="005922B5" w:rsidP="005922B5">
            <w:pPr>
              <w:pStyle w:val="TableParagraph"/>
              <w:tabs>
                <w:tab w:val="left" w:pos="15309"/>
              </w:tabs>
              <w:spacing w:line="273" w:lineRule="exact"/>
              <w:ind w:left="0"/>
              <w:jc w:val="both"/>
              <w:rPr>
                <w:sz w:val="24"/>
              </w:rPr>
            </w:pPr>
          </w:p>
        </w:tc>
        <w:tc>
          <w:tcPr>
            <w:tcW w:w="2021" w:type="dxa"/>
          </w:tcPr>
          <w:p w14:paraId="5FAC98E5"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7B726DAB"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34B563ED" w14:textId="77777777" w:rsidTr="004C5233">
        <w:trPr>
          <w:trHeight w:val="274"/>
        </w:trPr>
        <w:tc>
          <w:tcPr>
            <w:tcW w:w="4815" w:type="dxa"/>
          </w:tcPr>
          <w:p w14:paraId="6BC7F2A0" w14:textId="77777777" w:rsidR="005922B5" w:rsidRPr="00DD24D6" w:rsidRDefault="005922B5" w:rsidP="005922B5">
            <w:pPr>
              <w:pStyle w:val="TableParagraph"/>
              <w:tabs>
                <w:tab w:val="left" w:pos="15309"/>
              </w:tabs>
              <w:spacing w:line="268" w:lineRule="exact"/>
              <w:ind w:left="0"/>
              <w:jc w:val="both"/>
              <w:rPr>
                <w:b/>
                <w:sz w:val="24"/>
              </w:rPr>
            </w:pPr>
            <w:r w:rsidRPr="00DD24D6">
              <w:rPr>
                <w:sz w:val="24"/>
              </w:rPr>
              <w:t>(3)Ca parte a solicitărilor de standardizare menționate la alineatul (2) de la prezentul articol, Comisia poate solicita, de asemenea, organizațiilor de standardizare europene să furnizeze detaliile tehnice necesare pentru punerea în aplicare a sistemului de evaluare și verificare care urmează să fie aplicat în conformitate cu actele delegate menționate la articolul 10 alineatul (2).</w:t>
            </w:r>
          </w:p>
        </w:tc>
        <w:tc>
          <w:tcPr>
            <w:tcW w:w="5018" w:type="dxa"/>
          </w:tcPr>
          <w:p w14:paraId="70B3E79F" w14:textId="08FB9E93" w:rsidR="005922B5" w:rsidRPr="00DD24D6" w:rsidRDefault="005922B5" w:rsidP="005922B5">
            <w:pPr>
              <w:pStyle w:val="TableParagraph"/>
              <w:tabs>
                <w:tab w:val="left" w:pos="15309"/>
              </w:tabs>
              <w:spacing w:line="273" w:lineRule="exact"/>
              <w:ind w:left="0"/>
              <w:jc w:val="both"/>
              <w:rPr>
                <w:sz w:val="24"/>
              </w:rPr>
            </w:pPr>
          </w:p>
        </w:tc>
        <w:tc>
          <w:tcPr>
            <w:tcW w:w="2021" w:type="dxa"/>
          </w:tcPr>
          <w:p w14:paraId="40C9B693"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156DE9F7"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307D3EFD" w14:textId="77777777">
        <w:trPr>
          <w:trHeight w:val="556"/>
        </w:trPr>
        <w:tc>
          <w:tcPr>
            <w:tcW w:w="4815" w:type="dxa"/>
          </w:tcPr>
          <w:p w14:paraId="2DC7419B"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(4)Solicitările de standardizare menționate la alineatul (2) pot include o cerere de a propune unul sau mai multe dintre următoarele elemente:</w:t>
            </w:r>
          </w:p>
          <w:p w14:paraId="502CAE3A"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lastRenderedPageBreak/>
              <w:t>(a) nivelurile-prag voluntare sau obligatorii în ceea ce privește caracteristicile esențiale;</w:t>
            </w:r>
          </w:p>
          <w:p w14:paraId="5D24B585"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(b) clasele de performanță în ceea ce privește caracteristicile esențiale;</w:t>
            </w:r>
          </w:p>
          <w:p w14:paraId="64548FF9"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(c) acele caracteristici esențiale care trebuie întotdeauna declarate de către producători.</w:t>
            </w:r>
          </w:p>
          <w:p w14:paraId="1B242970"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Astfel de solicitări de standardizare stabilesc principiile de bază și punctele de referință pentru stabilirea elementelor solicitate.</w:t>
            </w:r>
          </w:p>
        </w:tc>
        <w:tc>
          <w:tcPr>
            <w:tcW w:w="5018" w:type="dxa"/>
          </w:tcPr>
          <w:p w14:paraId="09B2FAF4" w14:textId="77791042" w:rsidR="005922B5" w:rsidRPr="00DD24D6" w:rsidRDefault="005922B5" w:rsidP="005922B5">
            <w:pPr>
              <w:pStyle w:val="TableParagraph"/>
              <w:tabs>
                <w:tab w:val="left" w:pos="15309"/>
              </w:tabs>
              <w:spacing w:line="273" w:lineRule="exact"/>
              <w:ind w:left="0"/>
              <w:jc w:val="both"/>
              <w:rPr>
                <w:sz w:val="24"/>
              </w:rPr>
            </w:pPr>
          </w:p>
        </w:tc>
        <w:tc>
          <w:tcPr>
            <w:tcW w:w="2021" w:type="dxa"/>
          </w:tcPr>
          <w:p w14:paraId="3252119F"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117AD655"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4C8E1064" w14:textId="77777777">
        <w:trPr>
          <w:trHeight w:val="556"/>
        </w:trPr>
        <w:tc>
          <w:tcPr>
            <w:tcW w:w="4815" w:type="dxa"/>
          </w:tcPr>
          <w:p w14:paraId="4FE64E05"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(5)În cazul în care a inclus în solicitarea sa de standardizare o cerere de propunere în conformitate cu alineatul (4) de la prezentul articol, Comisia este împuternicită să adopte acte delegate în conformitate cu articolul 89 pentru a completa prezentul regulament prin stabilirea, pentru familiile sau categoriile de produse și pentru elementele care fac obiectul cererii respective, a elementelor menționate la alineatul (4) primul paragraf de la prezentul articol.</w:t>
            </w:r>
          </w:p>
          <w:p w14:paraId="514BF50D"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După consultarea Grupului de experți privind acquis-</w:t>
            </w:r>
            <w:proofErr w:type="spellStart"/>
            <w:r w:rsidRPr="00DD24D6">
              <w:rPr>
                <w:sz w:val="24"/>
              </w:rPr>
              <w:t>ul</w:t>
            </w:r>
            <w:proofErr w:type="spellEnd"/>
            <w:r w:rsidRPr="00DD24D6">
              <w:rPr>
                <w:sz w:val="24"/>
              </w:rPr>
              <w:t xml:space="preserve"> RPC, Comisia se poate abate de la propunerile organizației de standardizare europene.</w:t>
            </w:r>
          </w:p>
          <w:p w14:paraId="6A04C864"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Comisia este împuternicită să adopte acte delegate, indiferent de orice solicitare de standardizare prealabilă, dar la recomandarea Grupului de experți privind acquis-</w:t>
            </w:r>
            <w:proofErr w:type="spellStart"/>
            <w:r w:rsidRPr="00DD24D6">
              <w:rPr>
                <w:sz w:val="24"/>
              </w:rPr>
              <w:t>ul</w:t>
            </w:r>
            <w:proofErr w:type="spellEnd"/>
            <w:r w:rsidRPr="00DD24D6">
              <w:rPr>
                <w:sz w:val="24"/>
              </w:rPr>
              <w:t xml:space="preserve"> RPC, în </w:t>
            </w:r>
            <w:r w:rsidRPr="00DD24D6">
              <w:rPr>
                <w:sz w:val="24"/>
              </w:rPr>
              <w:lastRenderedPageBreak/>
              <w:t>conformitate cu articolul 89 pentru a completa prezentul regulament prin stabilirea elementelor prevăzute la alineatul (4) primul paragraf de la prezentul articol în legătură cu oricare dintre grupările de caracteristici esențiale de natură orizontală enumerate în anexa X.</w:t>
            </w:r>
          </w:p>
        </w:tc>
        <w:tc>
          <w:tcPr>
            <w:tcW w:w="5018" w:type="dxa"/>
          </w:tcPr>
          <w:p w14:paraId="72FC216B" w14:textId="56EC161D" w:rsidR="005922B5" w:rsidRPr="00DD24D6" w:rsidRDefault="005922B5" w:rsidP="005922B5">
            <w:pPr>
              <w:pStyle w:val="TableParagraph"/>
              <w:tabs>
                <w:tab w:val="left" w:pos="15309"/>
              </w:tabs>
              <w:spacing w:line="273" w:lineRule="exact"/>
              <w:ind w:left="0"/>
              <w:jc w:val="both"/>
              <w:rPr>
                <w:sz w:val="24"/>
              </w:rPr>
            </w:pPr>
          </w:p>
        </w:tc>
        <w:tc>
          <w:tcPr>
            <w:tcW w:w="2021" w:type="dxa"/>
          </w:tcPr>
          <w:p w14:paraId="4D9B04CD"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4F13FAEC"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1EDF9CC3" w14:textId="77777777">
        <w:trPr>
          <w:trHeight w:val="556"/>
        </w:trPr>
        <w:tc>
          <w:tcPr>
            <w:tcW w:w="4815" w:type="dxa"/>
          </w:tcPr>
          <w:p w14:paraId="0117B24F" w14:textId="77777777" w:rsidR="005922B5" w:rsidRPr="00DD24D6" w:rsidRDefault="005922B5" w:rsidP="005922B5">
            <w:pPr>
              <w:pStyle w:val="TableParagraph"/>
              <w:tabs>
                <w:tab w:val="left" w:pos="15309"/>
              </w:tabs>
              <w:spacing w:line="268" w:lineRule="exact"/>
              <w:ind w:left="0"/>
              <w:jc w:val="both"/>
              <w:rPr>
                <w:b/>
                <w:sz w:val="24"/>
              </w:rPr>
            </w:pPr>
            <w:r w:rsidRPr="00DD24D6">
              <w:rPr>
                <w:sz w:val="24"/>
              </w:rPr>
              <w:t>(6)În cazurile în care, pe baza naturii sau a caracteristicilor tehnice ale unui produs, este evident că încercările ar fi inutile sau redundante, Comisia este împuternicită să adopte acte delegate în conformitate cu articolul 89 pentru a completa prezentul regulament prin stabilirea condițiilor în care se consideră că un produs îndeplinește un anumit nivel, prag sau se califică pentru o clasă de performanță fără încercări sau fără încercări suplimentare.</w:t>
            </w:r>
          </w:p>
        </w:tc>
        <w:tc>
          <w:tcPr>
            <w:tcW w:w="5018" w:type="dxa"/>
          </w:tcPr>
          <w:p w14:paraId="05203C59" w14:textId="3C8DDEC3" w:rsidR="005922B5" w:rsidRPr="00DD24D6" w:rsidRDefault="005922B5" w:rsidP="005922B5">
            <w:pPr>
              <w:pStyle w:val="TableParagraph"/>
              <w:tabs>
                <w:tab w:val="left" w:pos="15309"/>
              </w:tabs>
              <w:spacing w:line="273" w:lineRule="exact"/>
              <w:ind w:left="0"/>
              <w:jc w:val="both"/>
              <w:rPr>
                <w:sz w:val="24"/>
              </w:rPr>
            </w:pPr>
          </w:p>
        </w:tc>
        <w:tc>
          <w:tcPr>
            <w:tcW w:w="2021" w:type="dxa"/>
          </w:tcPr>
          <w:p w14:paraId="40B7C5ED"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6530DEC8"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589CEF59" w14:textId="77777777">
        <w:trPr>
          <w:trHeight w:val="556"/>
        </w:trPr>
        <w:tc>
          <w:tcPr>
            <w:tcW w:w="4815" w:type="dxa"/>
          </w:tcPr>
          <w:p w14:paraId="038DB338"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(7)Comisia evaluează conformitatea standardelor armonizate cu solicitările de standardizare relevante, cu prezentul regulament și cu alte dispoziții de drept al Uniunii, inclusiv cu principiile generale de drept. Comisia poate evalua dacă standardele armonizate respectă alte standarde armonizate în temeiul prezentului regulament sau alte standarde armonizate ale căror referințe au fost publicate în Jurnalul Oficial al Uniunii Europene.</w:t>
            </w:r>
          </w:p>
          <w:p w14:paraId="6E211EAB"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 xml:space="preserve">Comisia efectuează evaluarea menționată la primul paragraf de la prezentul alineat și își </w:t>
            </w:r>
            <w:r w:rsidRPr="00DD24D6">
              <w:rPr>
                <w:sz w:val="24"/>
              </w:rPr>
              <w:lastRenderedPageBreak/>
              <w:t>prezintă motivele în scris organizației de standardizare europene relevante și Grupului de experți privind acquis-</w:t>
            </w:r>
            <w:proofErr w:type="spellStart"/>
            <w:r w:rsidRPr="00DD24D6">
              <w:rPr>
                <w:sz w:val="24"/>
              </w:rPr>
              <w:t>ul</w:t>
            </w:r>
            <w:proofErr w:type="spellEnd"/>
            <w:r w:rsidRPr="00DD24D6">
              <w:rPr>
                <w:sz w:val="24"/>
              </w:rPr>
              <w:t xml:space="preserve"> RPC în termen de șase luni de la transmiterea standardului armonizat relevant. În cazul în care consideră că un standard sau o parte a acestuia sunt nesatisfăcătoare, Comisia precizează deficiențele. Pentru ca Comisia să îndeplinească această obligație în intervalul de timp dat, organizațiile de standardizare europene informează periodic Comisia despre stadiul și conținutul documentului de standardizare europeană în conformitate cu articolul 10 alineatul (5) din Regulamentul (UE) nr. 1025/2012.</w:t>
            </w:r>
          </w:p>
        </w:tc>
        <w:tc>
          <w:tcPr>
            <w:tcW w:w="5018" w:type="dxa"/>
          </w:tcPr>
          <w:p w14:paraId="7DB7F5F9" w14:textId="6A0ADB32" w:rsidR="005922B5" w:rsidRPr="00DD24D6" w:rsidRDefault="005922B5" w:rsidP="005922B5">
            <w:pPr>
              <w:pStyle w:val="TableParagraph"/>
              <w:tabs>
                <w:tab w:val="left" w:pos="15309"/>
              </w:tabs>
              <w:spacing w:line="273" w:lineRule="exact"/>
              <w:ind w:left="0"/>
              <w:jc w:val="both"/>
              <w:rPr>
                <w:sz w:val="24"/>
              </w:rPr>
            </w:pPr>
          </w:p>
        </w:tc>
        <w:tc>
          <w:tcPr>
            <w:tcW w:w="2021" w:type="dxa"/>
          </w:tcPr>
          <w:p w14:paraId="1564454D"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42C3478E"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26A88D5A" w14:textId="77777777" w:rsidTr="005364F3">
        <w:trPr>
          <w:trHeight w:val="1710"/>
        </w:trPr>
        <w:tc>
          <w:tcPr>
            <w:tcW w:w="4815" w:type="dxa"/>
            <w:vMerge w:val="restart"/>
          </w:tcPr>
          <w:p w14:paraId="16A3C932" w14:textId="77777777" w:rsidR="005922B5" w:rsidRPr="00DD24D6" w:rsidRDefault="005922B5" w:rsidP="005922B5">
            <w:pPr>
              <w:pStyle w:val="TableParagraph"/>
              <w:tabs>
                <w:tab w:val="left" w:pos="15309"/>
              </w:tabs>
              <w:spacing w:line="268" w:lineRule="exact"/>
              <w:ind w:left="0" w:right="34"/>
              <w:jc w:val="both"/>
              <w:rPr>
                <w:sz w:val="24"/>
              </w:rPr>
            </w:pPr>
            <w:r w:rsidRPr="00DD24D6">
              <w:rPr>
                <w:sz w:val="24"/>
              </w:rPr>
              <w:t xml:space="preserve">(8)În cazul în care un standard armonizat respectă cerințele legale aplicabile și îndeplinește condițiile necesare referitoare la principiile de bază și punctele de referință stabilite în solicitarea de standardizare, precum și în ceea ce privește caracteristicile esențiale </w:t>
            </w:r>
            <w:r w:rsidRPr="00DD24D6">
              <w:rPr>
                <w:sz w:val="24"/>
              </w:rPr>
              <w:lastRenderedPageBreak/>
              <w:t>care trebuie să fie incluse având în vedere cerințele fundamentale aplicabile construcțiilor, Comisia adoptă fără întârziere un act de punere în aplicare prin care standardul respectiv devine obligatoriu. La un an de la adoptare, standardul armonizat de performanță devine obligatoriu în sensul prezentului regulament, cu excepția cazului în care în actul de punere în aplicare a fost precizată o dată ulterioară de aplicare. O dată ulterioară a aplicării este precizată numai în cazuri excepționale, iar utilizarea sa se motivează în mod corespunzător. Un standard armonizat de performanță poate fi aplicat în mod voluntar de la data adoptării actului de punere în aplicare.</w:t>
            </w:r>
          </w:p>
          <w:p w14:paraId="246A39A4" w14:textId="77777777" w:rsidR="005922B5" w:rsidRPr="00DD24D6" w:rsidRDefault="005922B5" w:rsidP="005922B5">
            <w:pPr>
              <w:pStyle w:val="TableParagraph"/>
              <w:tabs>
                <w:tab w:val="left" w:pos="15309"/>
              </w:tabs>
              <w:spacing w:line="268" w:lineRule="exact"/>
              <w:ind w:left="0" w:right="34"/>
              <w:jc w:val="both"/>
              <w:rPr>
                <w:b/>
                <w:sz w:val="24"/>
              </w:rPr>
            </w:pPr>
            <w:r w:rsidRPr="00DD24D6">
              <w:rPr>
                <w:sz w:val="24"/>
              </w:rPr>
              <w:t>În cazul în care consideră că un standard armonizat este nesatisfăcător sau o parte a acestuia este nesatisfăcătoare, Comisia poate adopta un act de punere în aplicare prin care respectivul standard armonizat să devină obligatoriu cu limitări.</w:t>
            </w:r>
          </w:p>
        </w:tc>
        <w:tc>
          <w:tcPr>
            <w:tcW w:w="5018" w:type="dxa"/>
          </w:tcPr>
          <w:p w14:paraId="78F7F75A" w14:textId="77777777" w:rsidR="005922B5" w:rsidRPr="00DD24D6" w:rsidRDefault="005922B5" w:rsidP="005922B5">
            <w:pPr>
              <w:pStyle w:val="TableParagraph"/>
              <w:tabs>
                <w:tab w:val="left" w:pos="15309"/>
              </w:tabs>
              <w:spacing w:line="273" w:lineRule="exact"/>
              <w:ind w:left="0" w:right="34"/>
              <w:jc w:val="both"/>
              <w:rPr>
                <w:sz w:val="24"/>
              </w:rPr>
            </w:pPr>
          </w:p>
          <w:p w14:paraId="1A31FE14" w14:textId="666C3B15" w:rsidR="005922B5" w:rsidRPr="00DD24D6" w:rsidRDefault="005922B5" w:rsidP="005922B5">
            <w:pPr>
              <w:pStyle w:val="TableParagraph"/>
              <w:tabs>
                <w:tab w:val="left" w:pos="15309"/>
              </w:tabs>
              <w:spacing w:line="273" w:lineRule="exact"/>
              <w:ind w:left="0" w:right="34"/>
              <w:jc w:val="both"/>
              <w:rPr>
                <w:sz w:val="24"/>
              </w:rPr>
            </w:pPr>
          </w:p>
        </w:tc>
        <w:tc>
          <w:tcPr>
            <w:tcW w:w="2021" w:type="dxa"/>
          </w:tcPr>
          <w:p w14:paraId="4C2458FE" w14:textId="77777777" w:rsidR="005922B5" w:rsidRPr="00DD24D6" w:rsidRDefault="005922B5" w:rsidP="005922B5">
            <w:pPr>
              <w:pStyle w:val="TableParagraph"/>
              <w:tabs>
                <w:tab w:val="left" w:pos="15309"/>
              </w:tabs>
              <w:spacing w:line="237" w:lineRule="auto"/>
              <w:ind w:left="0"/>
              <w:jc w:val="center"/>
              <w:rPr>
                <w:spacing w:val="-2"/>
                <w:sz w:val="24"/>
              </w:rPr>
            </w:pPr>
            <w:r w:rsidRPr="00DD24D6">
              <w:rPr>
                <w:spacing w:val="-2"/>
                <w:sz w:val="24"/>
              </w:rPr>
              <w:t>Prevederi UE neaplicabile</w:t>
            </w:r>
          </w:p>
          <w:p w14:paraId="0AED1345" w14:textId="400E7116" w:rsidR="005922B5" w:rsidRPr="00DD24D6" w:rsidRDefault="005922B5" w:rsidP="005922B5">
            <w:pPr>
              <w:pStyle w:val="TableParagraph"/>
              <w:tabs>
                <w:tab w:val="left" w:pos="15309"/>
              </w:tabs>
              <w:spacing w:line="237" w:lineRule="auto"/>
              <w:ind w:left="0" w:right="34"/>
              <w:jc w:val="center"/>
              <w:rPr>
                <w:spacing w:val="-2"/>
                <w:sz w:val="24"/>
                <w:szCs w:val="24"/>
              </w:rPr>
            </w:pPr>
          </w:p>
        </w:tc>
        <w:tc>
          <w:tcPr>
            <w:tcW w:w="3308" w:type="dxa"/>
          </w:tcPr>
          <w:p w14:paraId="2976F033" w14:textId="77777777" w:rsidR="005922B5" w:rsidRPr="00DD24D6" w:rsidRDefault="005922B5" w:rsidP="005922B5">
            <w:pPr>
              <w:pStyle w:val="TableParagraph"/>
              <w:tabs>
                <w:tab w:val="left" w:pos="832"/>
                <w:tab w:val="left" w:pos="15309"/>
              </w:tabs>
              <w:spacing w:line="268" w:lineRule="exact"/>
              <w:ind w:left="0"/>
              <w:jc w:val="both"/>
              <w:rPr>
                <w:spacing w:val="-2"/>
                <w:sz w:val="24"/>
              </w:rPr>
            </w:pPr>
            <w:r w:rsidRPr="00DD24D6">
              <w:rPr>
                <w:spacing w:val="-2"/>
                <w:sz w:val="24"/>
              </w:rPr>
              <w:t>Compatibilitatea va fi asigurată la data aderării RM la UE.</w:t>
            </w:r>
          </w:p>
          <w:p w14:paraId="4408F4EA" w14:textId="77777777" w:rsidR="005922B5" w:rsidRPr="00DD24D6" w:rsidRDefault="005922B5" w:rsidP="005922B5">
            <w:pPr>
              <w:spacing w:after="0"/>
              <w:ind w:left="29"/>
              <w:rPr>
                <w:sz w:val="24"/>
                <w:szCs w:val="24"/>
                <w:lang w:val="en-US"/>
              </w:rPr>
            </w:pPr>
          </w:p>
        </w:tc>
      </w:tr>
      <w:tr w:rsidR="005922B5" w:rsidRPr="00D83559" w14:paraId="5C773747" w14:textId="77777777" w:rsidTr="00DD31C9">
        <w:trPr>
          <w:trHeight w:val="3251"/>
        </w:trPr>
        <w:tc>
          <w:tcPr>
            <w:tcW w:w="4815" w:type="dxa"/>
            <w:vMerge/>
          </w:tcPr>
          <w:p w14:paraId="0977DC70" w14:textId="77777777" w:rsidR="005922B5" w:rsidRPr="00DD24D6" w:rsidRDefault="005922B5" w:rsidP="005922B5">
            <w:pPr>
              <w:pStyle w:val="TableParagraph"/>
              <w:tabs>
                <w:tab w:val="left" w:pos="15309"/>
              </w:tabs>
              <w:spacing w:line="268" w:lineRule="exact"/>
              <w:ind w:left="0" w:right="34"/>
              <w:jc w:val="both"/>
              <w:rPr>
                <w:sz w:val="24"/>
              </w:rPr>
            </w:pPr>
          </w:p>
        </w:tc>
        <w:tc>
          <w:tcPr>
            <w:tcW w:w="5018" w:type="dxa"/>
          </w:tcPr>
          <w:p w14:paraId="56506F21" w14:textId="1B071A84" w:rsidR="005922B5" w:rsidRPr="00DD24D6" w:rsidRDefault="005922B5" w:rsidP="005922B5">
            <w:pPr>
              <w:pStyle w:val="TableParagraph"/>
              <w:tabs>
                <w:tab w:val="left" w:pos="15309"/>
              </w:tabs>
              <w:spacing w:line="273" w:lineRule="exact"/>
              <w:ind w:left="0" w:right="34"/>
              <w:jc w:val="both"/>
              <w:rPr>
                <w:sz w:val="24"/>
              </w:rPr>
            </w:pPr>
          </w:p>
        </w:tc>
        <w:tc>
          <w:tcPr>
            <w:tcW w:w="2021" w:type="dxa"/>
          </w:tcPr>
          <w:p w14:paraId="66C438E6" w14:textId="77777777" w:rsidR="005922B5" w:rsidRPr="00DD24D6" w:rsidRDefault="005922B5" w:rsidP="005922B5">
            <w:pPr>
              <w:pStyle w:val="TableParagraph"/>
              <w:tabs>
                <w:tab w:val="left" w:pos="15309"/>
              </w:tabs>
              <w:spacing w:line="237" w:lineRule="auto"/>
              <w:ind w:left="0"/>
              <w:jc w:val="center"/>
              <w:rPr>
                <w:spacing w:val="-2"/>
                <w:sz w:val="24"/>
                <w:szCs w:val="24"/>
              </w:rPr>
            </w:pPr>
          </w:p>
        </w:tc>
        <w:tc>
          <w:tcPr>
            <w:tcW w:w="3308" w:type="dxa"/>
          </w:tcPr>
          <w:p w14:paraId="10C7CFAF" w14:textId="77777777" w:rsidR="005922B5" w:rsidRPr="00DD24D6" w:rsidRDefault="005922B5" w:rsidP="005922B5">
            <w:pPr>
              <w:spacing w:after="0"/>
              <w:ind w:left="29"/>
              <w:rPr>
                <w:sz w:val="24"/>
                <w:szCs w:val="24"/>
                <w:lang w:val="en-US"/>
              </w:rPr>
            </w:pPr>
          </w:p>
        </w:tc>
      </w:tr>
      <w:tr w:rsidR="005922B5" w:rsidRPr="00DD24D6" w14:paraId="3D7E9365" w14:textId="77777777" w:rsidTr="008E56CF">
        <w:trPr>
          <w:trHeight w:val="2248"/>
        </w:trPr>
        <w:tc>
          <w:tcPr>
            <w:tcW w:w="4815" w:type="dxa"/>
          </w:tcPr>
          <w:p w14:paraId="0314CEF7"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lastRenderedPageBreak/>
              <w:t>Actele de punere în aplicare menționate la primul și la al doilea paragraf se adoptă în conformitate cu procedura de consultare menționată la articolul 90 alineatul (2).</w:t>
            </w:r>
          </w:p>
          <w:p w14:paraId="7D73CD3B" w14:textId="20078C0B" w:rsidR="005922B5" w:rsidRPr="00DD24D6" w:rsidRDefault="005922B5" w:rsidP="005922B5">
            <w:pPr>
              <w:pStyle w:val="TableParagraph"/>
              <w:tabs>
                <w:tab w:val="left" w:pos="15309"/>
              </w:tabs>
              <w:spacing w:line="268" w:lineRule="exact"/>
              <w:ind w:left="0"/>
              <w:jc w:val="both"/>
              <w:rPr>
                <w:sz w:val="24"/>
              </w:rPr>
            </w:pPr>
            <w:r w:rsidRPr="00DD24D6">
              <w:rPr>
                <w:sz w:val="24"/>
              </w:rPr>
              <w:t>În cazul în care nu este posibil ca un standard armonizat să fie obligatoriu cu limitări, Comisia poate adopta un act de punere în aplicare în conformitate cu articolul 6.</w:t>
            </w:r>
          </w:p>
        </w:tc>
        <w:tc>
          <w:tcPr>
            <w:tcW w:w="5018" w:type="dxa"/>
          </w:tcPr>
          <w:p w14:paraId="37097FCD" w14:textId="77777777" w:rsidR="00D83559" w:rsidRPr="00D83559" w:rsidRDefault="005922B5" w:rsidP="00D83559">
            <w:pPr>
              <w:spacing w:after="0"/>
              <w:jc w:val="both"/>
              <w:rPr>
                <w:rFonts w:eastAsia="DengXian" w:cs="Times New Roman"/>
                <w:sz w:val="24"/>
                <w:szCs w:val="24"/>
                <w:lang w:val="ro-RO" w:eastAsia="zh-CN"/>
              </w:rPr>
            </w:pPr>
            <w:r w:rsidRPr="00D83559">
              <w:rPr>
                <w:sz w:val="24"/>
                <w:lang w:val="en-US"/>
              </w:rPr>
              <w:t xml:space="preserve">8. </w:t>
            </w:r>
            <w:r w:rsidR="00D83559" w:rsidRPr="00D83559">
              <w:rPr>
                <w:rFonts w:eastAsia="DengXian" w:cs="Times New Roman"/>
                <w:sz w:val="24"/>
                <w:szCs w:val="24"/>
                <w:lang w:val="en-US" w:eastAsia="zh-CN"/>
              </w:rPr>
              <w:t xml:space="preserve">Lista </w:t>
            </w:r>
            <w:proofErr w:type="spellStart"/>
            <w:r w:rsidR="00D83559" w:rsidRPr="00D83559">
              <w:rPr>
                <w:rFonts w:eastAsia="DengXian" w:cs="Times New Roman"/>
                <w:sz w:val="24"/>
                <w:szCs w:val="24"/>
                <w:lang w:val="en-US" w:eastAsia="zh-CN"/>
              </w:rPr>
              <w:t>standardelor</w:t>
            </w:r>
            <w:proofErr w:type="spellEnd"/>
            <w:r w:rsidR="00D83559" w:rsidRPr="00D83559">
              <w:rPr>
                <w:rFonts w:eastAsia="DengXian" w:cs="Times New Roman"/>
                <w:sz w:val="24"/>
                <w:szCs w:val="24"/>
                <w:lang w:val="en-US" w:eastAsia="zh-CN"/>
              </w:rPr>
              <w:t xml:space="preserve"> </w:t>
            </w:r>
            <w:proofErr w:type="spellStart"/>
            <w:r w:rsidR="00D83559" w:rsidRPr="00D83559">
              <w:rPr>
                <w:rFonts w:eastAsia="DengXian" w:cs="Times New Roman"/>
                <w:sz w:val="24"/>
                <w:szCs w:val="24"/>
                <w:lang w:val="en-US" w:eastAsia="zh-CN"/>
              </w:rPr>
              <w:t>armonizate</w:t>
            </w:r>
            <w:proofErr w:type="spellEnd"/>
            <w:r w:rsidR="00D83559" w:rsidRPr="00D83559">
              <w:rPr>
                <w:rFonts w:eastAsia="DengXian" w:cs="Times New Roman"/>
                <w:sz w:val="24"/>
                <w:szCs w:val="24"/>
                <w:lang w:val="en-US" w:eastAsia="zh-CN"/>
              </w:rPr>
              <w:t xml:space="preserve"> </w:t>
            </w:r>
            <w:proofErr w:type="spellStart"/>
            <w:r w:rsidR="00D83559" w:rsidRPr="00D83559">
              <w:rPr>
                <w:rFonts w:eastAsia="DengXian" w:cs="Times New Roman"/>
                <w:sz w:val="24"/>
                <w:szCs w:val="24"/>
                <w:lang w:val="en-US" w:eastAsia="zh-CN"/>
              </w:rPr>
              <w:t>este</w:t>
            </w:r>
            <w:proofErr w:type="spellEnd"/>
            <w:r w:rsidR="00D83559" w:rsidRPr="00D83559">
              <w:rPr>
                <w:rFonts w:eastAsia="DengXian" w:cs="Times New Roman"/>
                <w:sz w:val="24"/>
                <w:szCs w:val="24"/>
                <w:lang w:val="en-US" w:eastAsia="zh-CN"/>
              </w:rPr>
              <w:t xml:space="preserve"> </w:t>
            </w:r>
            <w:proofErr w:type="spellStart"/>
            <w:r w:rsidR="00D83559" w:rsidRPr="00D83559">
              <w:rPr>
                <w:rFonts w:eastAsia="DengXian" w:cs="Times New Roman"/>
                <w:sz w:val="24"/>
                <w:szCs w:val="24"/>
                <w:lang w:val="en-US" w:eastAsia="zh-CN"/>
              </w:rPr>
              <w:t>actualizată</w:t>
            </w:r>
            <w:proofErr w:type="spellEnd"/>
            <w:r w:rsidR="00D83559" w:rsidRPr="00D83559">
              <w:rPr>
                <w:rFonts w:eastAsia="DengXian" w:cs="Times New Roman"/>
                <w:sz w:val="24"/>
                <w:szCs w:val="24"/>
                <w:lang w:val="en-US" w:eastAsia="zh-CN"/>
              </w:rPr>
              <w:t xml:space="preserve"> </w:t>
            </w:r>
            <w:proofErr w:type="spellStart"/>
            <w:r w:rsidR="00D83559" w:rsidRPr="00D83559">
              <w:rPr>
                <w:rFonts w:eastAsia="DengXian" w:cs="Times New Roman"/>
                <w:sz w:val="24"/>
                <w:szCs w:val="24"/>
                <w:lang w:val="en-US" w:eastAsia="zh-CN"/>
              </w:rPr>
              <w:t>ori</w:t>
            </w:r>
            <w:proofErr w:type="spellEnd"/>
            <w:r w:rsidR="00D83559" w:rsidRPr="00D83559">
              <w:rPr>
                <w:rFonts w:eastAsia="DengXian" w:cs="Times New Roman"/>
                <w:sz w:val="24"/>
                <w:szCs w:val="24"/>
                <w:lang w:val="en-US" w:eastAsia="zh-CN"/>
              </w:rPr>
              <w:t xml:space="preserve"> de </w:t>
            </w:r>
            <w:proofErr w:type="spellStart"/>
            <w:r w:rsidR="00D83559" w:rsidRPr="00D83559">
              <w:rPr>
                <w:rFonts w:eastAsia="DengXian" w:cs="Times New Roman"/>
                <w:sz w:val="24"/>
                <w:szCs w:val="24"/>
                <w:lang w:val="en-US" w:eastAsia="zh-CN"/>
              </w:rPr>
              <w:t>câte</w:t>
            </w:r>
            <w:proofErr w:type="spellEnd"/>
            <w:r w:rsidR="00D83559" w:rsidRPr="00D83559">
              <w:rPr>
                <w:rFonts w:eastAsia="DengXian" w:cs="Times New Roman"/>
                <w:sz w:val="24"/>
                <w:szCs w:val="24"/>
                <w:lang w:val="en-US" w:eastAsia="zh-CN"/>
              </w:rPr>
              <w:t xml:space="preserve"> </w:t>
            </w:r>
            <w:proofErr w:type="spellStart"/>
            <w:r w:rsidR="00D83559" w:rsidRPr="00D83559">
              <w:rPr>
                <w:rFonts w:eastAsia="DengXian" w:cs="Times New Roman"/>
                <w:sz w:val="24"/>
                <w:szCs w:val="24"/>
                <w:lang w:val="en-US" w:eastAsia="zh-CN"/>
              </w:rPr>
              <w:t>ori</w:t>
            </w:r>
            <w:proofErr w:type="spellEnd"/>
            <w:r w:rsidR="00D83559" w:rsidRPr="00D83559">
              <w:rPr>
                <w:rFonts w:eastAsia="DengXian" w:cs="Times New Roman"/>
                <w:sz w:val="24"/>
                <w:szCs w:val="24"/>
                <w:lang w:val="en-US" w:eastAsia="zh-CN"/>
              </w:rPr>
              <w:t xml:space="preserve"> </w:t>
            </w:r>
            <w:proofErr w:type="spellStart"/>
            <w:r w:rsidR="00D83559" w:rsidRPr="00D83559">
              <w:rPr>
                <w:rFonts w:eastAsia="DengXian" w:cs="Times New Roman"/>
                <w:sz w:val="24"/>
                <w:szCs w:val="24"/>
                <w:lang w:val="en-US" w:eastAsia="zh-CN"/>
              </w:rPr>
              <w:t>este</w:t>
            </w:r>
            <w:proofErr w:type="spellEnd"/>
            <w:r w:rsidR="00D83559" w:rsidRPr="00D83559">
              <w:rPr>
                <w:rFonts w:eastAsia="DengXian" w:cs="Times New Roman"/>
                <w:sz w:val="24"/>
                <w:szCs w:val="24"/>
                <w:lang w:val="en-US" w:eastAsia="zh-CN"/>
              </w:rPr>
              <w:t xml:space="preserve"> </w:t>
            </w:r>
            <w:proofErr w:type="spellStart"/>
            <w:r w:rsidR="00D83559" w:rsidRPr="00D83559">
              <w:rPr>
                <w:rFonts w:eastAsia="DengXian" w:cs="Times New Roman"/>
                <w:sz w:val="24"/>
                <w:szCs w:val="24"/>
                <w:lang w:val="en-US" w:eastAsia="zh-CN"/>
              </w:rPr>
              <w:t>necesar</w:t>
            </w:r>
            <w:proofErr w:type="spellEnd"/>
            <w:r w:rsidR="00D83559" w:rsidRPr="00D83559">
              <w:rPr>
                <w:rFonts w:eastAsia="DengXian" w:cs="Times New Roman"/>
                <w:sz w:val="24"/>
                <w:szCs w:val="24"/>
                <w:lang w:val="ro-RO" w:eastAsia="zh-CN"/>
              </w:rPr>
              <w:t>.</w:t>
            </w:r>
          </w:p>
          <w:p w14:paraId="1EF049A9" w14:textId="0278BC49" w:rsidR="005922B5" w:rsidRPr="00DD24D6" w:rsidRDefault="005922B5" w:rsidP="00D83559">
            <w:pPr>
              <w:pStyle w:val="TableParagraph"/>
              <w:tabs>
                <w:tab w:val="left" w:pos="15309"/>
              </w:tabs>
              <w:spacing w:line="273" w:lineRule="exact"/>
              <w:ind w:left="0"/>
              <w:jc w:val="both"/>
              <w:rPr>
                <w:sz w:val="24"/>
              </w:rPr>
            </w:pPr>
          </w:p>
        </w:tc>
        <w:tc>
          <w:tcPr>
            <w:tcW w:w="2021" w:type="dxa"/>
          </w:tcPr>
          <w:p w14:paraId="0346947E" w14:textId="77777777" w:rsidR="005922B5" w:rsidRPr="00DD24D6" w:rsidRDefault="005922B5" w:rsidP="005922B5">
            <w:pPr>
              <w:pStyle w:val="TableParagraph"/>
              <w:tabs>
                <w:tab w:val="left" w:pos="15309"/>
              </w:tabs>
              <w:spacing w:line="268" w:lineRule="exact"/>
              <w:ind w:left="0"/>
              <w:jc w:val="center"/>
              <w:rPr>
                <w:sz w:val="24"/>
              </w:rPr>
            </w:pPr>
            <w:r w:rsidRPr="00DD24D6">
              <w:rPr>
                <w:sz w:val="24"/>
              </w:rPr>
              <w:t>Compatibil</w:t>
            </w:r>
          </w:p>
        </w:tc>
        <w:tc>
          <w:tcPr>
            <w:tcW w:w="3308" w:type="dxa"/>
          </w:tcPr>
          <w:p w14:paraId="45BB4CD0" w14:textId="10037057" w:rsidR="005922B5" w:rsidRPr="00DD24D6" w:rsidRDefault="005922B5" w:rsidP="005922B5">
            <w:pPr>
              <w:spacing w:after="0"/>
              <w:ind w:left="29"/>
              <w:rPr>
                <w:sz w:val="24"/>
                <w:szCs w:val="24"/>
                <w:lang w:val="en-US"/>
              </w:rPr>
            </w:pPr>
          </w:p>
        </w:tc>
      </w:tr>
      <w:tr w:rsidR="005922B5" w:rsidRPr="00D83559" w14:paraId="5B10170F" w14:textId="77777777">
        <w:trPr>
          <w:trHeight w:val="556"/>
        </w:trPr>
        <w:tc>
          <w:tcPr>
            <w:tcW w:w="4815" w:type="dxa"/>
          </w:tcPr>
          <w:p w14:paraId="1665AC44" w14:textId="77777777" w:rsidR="005922B5" w:rsidRPr="00DD24D6" w:rsidRDefault="005922B5" w:rsidP="005922B5">
            <w:pPr>
              <w:pStyle w:val="TableParagraph"/>
              <w:tabs>
                <w:tab w:val="left" w:pos="15309"/>
              </w:tabs>
              <w:spacing w:line="268" w:lineRule="exact"/>
              <w:ind w:left="0"/>
              <w:jc w:val="both"/>
              <w:rPr>
                <w:b/>
                <w:sz w:val="24"/>
              </w:rPr>
            </w:pPr>
            <w:r w:rsidRPr="00DD24D6">
              <w:rPr>
                <w:sz w:val="24"/>
              </w:rPr>
              <w:t>9)În cazul în care un stat membru, Parlamentul European sau Comisia, ultima cu sprijinul Grupului de experți privind acquis-</w:t>
            </w:r>
            <w:proofErr w:type="spellStart"/>
            <w:r w:rsidRPr="00DD24D6">
              <w:rPr>
                <w:sz w:val="24"/>
              </w:rPr>
              <w:t>ul</w:t>
            </w:r>
            <w:proofErr w:type="spellEnd"/>
            <w:r w:rsidRPr="00DD24D6">
              <w:rPr>
                <w:sz w:val="24"/>
              </w:rPr>
              <w:t xml:space="preserve"> RPC, consideră că un standard armonizat de performanță nu îndeplinește în întregime cerințele legale aplicabile sau condițiile necesare referitoare la caracteristicile esențiale care trebuie să fie incluse, având în vedere cerințele fundamentale pentru construcții, se aplică procedura privind obiecțiile formale față de standardele armonizate, astfel cum este prevăzută la articolul 11 din Regulamentul (UE) nr. 1025/2012.</w:t>
            </w:r>
          </w:p>
        </w:tc>
        <w:tc>
          <w:tcPr>
            <w:tcW w:w="5018" w:type="dxa"/>
          </w:tcPr>
          <w:p w14:paraId="558E69FE" w14:textId="0427CB38" w:rsidR="005922B5" w:rsidRPr="00DD24D6" w:rsidRDefault="005922B5" w:rsidP="005922B5">
            <w:pPr>
              <w:pStyle w:val="TableParagraph"/>
              <w:tabs>
                <w:tab w:val="left" w:pos="15309"/>
              </w:tabs>
              <w:spacing w:line="273" w:lineRule="exact"/>
              <w:ind w:left="0"/>
              <w:jc w:val="both"/>
              <w:rPr>
                <w:sz w:val="24"/>
              </w:rPr>
            </w:pPr>
          </w:p>
        </w:tc>
        <w:tc>
          <w:tcPr>
            <w:tcW w:w="2021" w:type="dxa"/>
          </w:tcPr>
          <w:p w14:paraId="53852571" w14:textId="77777777" w:rsidR="005922B5" w:rsidRPr="00DD24D6" w:rsidRDefault="005922B5" w:rsidP="005922B5">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35FA36AB" w14:textId="77777777" w:rsidR="005922B5" w:rsidRPr="00DD24D6" w:rsidRDefault="005922B5" w:rsidP="005922B5">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5922B5" w:rsidRPr="00D83559" w14:paraId="5743A8DE" w14:textId="77777777">
        <w:trPr>
          <w:trHeight w:val="556"/>
        </w:trPr>
        <w:tc>
          <w:tcPr>
            <w:tcW w:w="4815" w:type="dxa"/>
          </w:tcPr>
          <w:p w14:paraId="13518B98" w14:textId="77777777" w:rsidR="005922B5" w:rsidRPr="00DD24D6" w:rsidRDefault="005922B5" w:rsidP="005922B5">
            <w:pPr>
              <w:pStyle w:val="TableParagraph"/>
              <w:tabs>
                <w:tab w:val="left" w:pos="15309"/>
              </w:tabs>
              <w:spacing w:line="268" w:lineRule="exact"/>
              <w:ind w:left="0"/>
              <w:jc w:val="both"/>
              <w:rPr>
                <w:sz w:val="24"/>
              </w:rPr>
            </w:pPr>
            <w:r w:rsidRPr="00DD24D6">
              <w:rPr>
                <w:sz w:val="24"/>
              </w:rPr>
              <w:t>(10)Comisia este împuternicită să adopte acte delegate în conformitate cu articolul 89 pentru a modifica anexa X prin adăugarea unor grupări suplimentare de caracteristici esențiale de natură orizontală.</w:t>
            </w:r>
          </w:p>
        </w:tc>
        <w:tc>
          <w:tcPr>
            <w:tcW w:w="5018" w:type="dxa"/>
          </w:tcPr>
          <w:p w14:paraId="3A650456" w14:textId="56C62A70" w:rsidR="005922B5" w:rsidRPr="00DD24D6" w:rsidRDefault="005922B5" w:rsidP="005922B5">
            <w:pPr>
              <w:pStyle w:val="TableParagraph"/>
              <w:tabs>
                <w:tab w:val="left" w:pos="15309"/>
              </w:tabs>
              <w:spacing w:line="273" w:lineRule="exact"/>
              <w:ind w:left="0"/>
              <w:jc w:val="both"/>
              <w:rPr>
                <w:sz w:val="24"/>
              </w:rPr>
            </w:pPr>
          </w:p>
        </w:tc>
        <w:tc>
          <w:tcPr>
            <w:tcW w:w="2021" w:type="dxa"/>
          </w:tcPr>
          <w:p w14:paraId="506420F9" w14:textId="77777777" w:rsidR="005922B5" w:rsidRPr="00DD24D6" w:rsidRDefault="005922B5" w:rsidP="005922B5">
            <w:pPr>
              <w:pStyle w:val="TableParagraph"/>
              <w:tabs>
                <w:tab w:val="left" w:pos="15309"/>
              </w:tabs>
              <w:spacing w:line="237" w:lineRule="auto"/>
              <w:ind w:left="0"/>
              <w:jc w:val="center"/>
              <w:rPr>
                <w:spacing w:val="-2"/>
                <w:sz w:val="24"/>
                <w:lang w:val="en-US"/>
              </w:rPr>
            </w:pPr>
            <w:r w:rsidRPr="00DD24D6">
              <w:rPr>
                <w:sz w:val="24"/>
                <w:szCs w:val="24"/>
              </w:rPr>
              <w:t>Prevederi UE neaplicabile</w:t>
            </w:r>
          </w:p>
        </w:tc>
        <w:tc>
          <w:tcPr>
            <w:tcW w:w="3308" w:type="dxa"/>
          </w:tcPr>
          <w:p w14:paraId="2C51C01B" w14:textId="77777777" w:rsidR="005922B5" w:rsidRPr="00DD24D6" w:rsidRDefault="005922B5" w:rsidP="005922B5">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bl>
    <w:p w14:paraId="42803B08" w14:textId="77777777" w:rsidR="008160FF" w:rsidRPr="00DD24D6" w:rsidRDefault="008160FF">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090933" w:rsidRPr="00D83559" w14:paraId="2605DFEF" w14:textId="77777777">
        <w:trPr>
          <w:trHeight w:val="556"/>
        </w:trPr>
        <w:tc>
          <w:tcPr>
            <w:tcW w:w="4815" w:type="dxa"/>
          </w:tcPr>
          <w:p w14:paraId="68C5BBD1" w14:textId="77777777" w:rsidR="00090933" w:rsidRPr="00DD24D6" w:rsidRDefault="00090933" w:rsidP="00090933">
            <w:pPr>
              <w:pStyle w:val="TableParagraph"/>
              <w:tabs>
                <w:tab w:val="left" w:pos="15309"/>
              </w:tabs>
              <w:spacing w:line="268" w:lineRule="exact"/>
              <w:ind w:left="0"/>
              <w:jc w:val="center"/>
              <w:rPr>
                <w:b/>
                <w:bCs/>
                <w:sz w:val="24"/>
              </w:rPr>
            </w:pPr>
            <w:r w:rsidRPr="00DD24D6">
              <w:rPr>
                <w:b/>
                <w:bCs/>
                <w:sz w:val="24"/>
              </w:rPr>
              <w:lastRenderedPageBreak/>
              <w:t>Articolul 6</w:t>
            </w:r>
          </w:p>
          <w:p w14:paraId="1C21BFFB" w14:textId="04C33C43" w:rsidR="00090933" w:rsidRPr="00DD24D6" w:rsidRDefault="00090933" w:rsidP="00090933">
            <w:pPr>
              <w:pStyle w:val="TableParagraph"/>
              <w:tabs>
                <w:tab w:val="left" w:pos="15309"/>
              </w:tabs>
              <w:spacing w:line="268" w:lineRule="exact"/>
              <w:ind w:left="0"/>
              <w:jc w:val="center"/>
              <w:rPr>
                <w:b/>
                <w:bCs/>
                <w:sz w:val="24"/>
              </w:rPr>
            </w:pPr>
            <w:r w:rsidRPr="00DD24D6">
              <w:rPr>
                <w:b/>
                <w:bCs/>
                <w:sz w:val="24"/>
              </w:rPr>
              <w:t>Alte specificații tehnice armonizate care stabilesc caracteristicile esențiale</w:t>
            </w:r>
          </w:p>
        </w:tc>
        <w:tc>
          <w:tcPr>
            <w:tcW w:w="5018" w:type="dxa"/>
          </w:tcPr>
          <w:p w14:paraId="55CEBD40" w14:textId="77777777" w:rsidR="00090933" w:rsidRPr="00DD24D6" w:rsidRDefault="00090933" w:rsidP="00090933">
            <w:pPr>
              <w:pStyle w:val="TableParagraph"/>
              <w:tabs>
                <w:tab w:val="left" w:pos="15309"/>
              </w:tabs>
              <w:spacing w:line="273" w:lineRule="exact"/>
              <w:ind w:left="0"/>
              <w:jc w:val="both"/>
              <w:rPr>
                <w:sz w:val="24"/>
              </w:rPr>
            </w:pPr>
          </w:p>
        </w:tc>
        <w:tc>
          <w:tcPr>
            <w:tcW w:w="2021" w:type="dxa"/>
          </w:tcPr>
          <w:p w14:paraId="773F1B82" w14:textId="77777777" w:rsidR="00090933" w:rsidRPr="00DD24D6" w:rsidRDefault="00090933" w:rsidP="00090933">
            <w:pPr>
              <w:pStyle w:val="TableParagraph"/>
              <w:tabs>
                <w:tab w:val="left" w:pos="15309"/>
              </w:tabs>
              <w:spacing w:line="237" w:lineRule="auto"/>
              <w:ind w:left="0"/>
              <w:jc w:val="center"/>
              <w:rPr>
                <w:sz w:val="24"/>
                <w:szCs w:val="24"/>
              </w:rPr>
            </w:pPr>
          </w:p>
        </w:tc>
        <w:tc>
          <w:tcPr>
            <w:tcW w:w="3308" w:type="dxa"/>
          </w:tcPr>
          <w:p w14:paraId="4B0F5392" w14:textId="77777777" w:rsidR="00090933" w:rsidRPr="00DD24D6" w:rsidRDefault="00090933" w:rsidP="00090933">
            <w:pPr>
              <w:pStyle w:val="TableParagraph"/>
              <w:tabs>
                <w:tab w:val="left" w:pos="832"/>
                <w:tab w:val="left" w:pos="15309"/>
              </w:tabs>
              <w:spacing w:line="268" w:lineRule="exact"/>
              <w:ind w:left="0"/>
              <w:jc w:val="both"/>
              <w:rPr>
                <w:sz w:val="24"/>
                <w:szCs w:val="24"/>
              </w:rPr>
            </w:pPr>
          </w:p>
        </w:tc>
      </w:tr>
      <w:tr w:rsidR="00090933" w:rsidRPr="00D83559" w14:paraId="56AE2CCF" w14:textId="77777777">
        <w:trPr>
          <w:trHeight w:val="556"/>
        </w:trPr>
        <w:tc>
          <w:tcPr>
            <w:tcW w:w="4815" w:type="dxa"/>
          </w:tcPr>
          <w:p w14:paraId="418CA090"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(1)Deși se acordă prioritate elaborării de standarde, prin derogare de la articolul 5 alineatele (1)-(4) din prezentul regulament, pentru a acoperi necesitățile în materie de reglementare ale statelor membre, precum și pentru a urmări obiectivele prevăzute la articolul 114 din TFUE, Comisia poate adopta acte de punere în aplicare de stabilire a caracteristicilor esențiale, a metodelor de evaluare și a detaliilor tehnice ale acestora în temeiul articolului 5 din prezentul regulament pentru una sau mai multe familii de produse sau pentru una sau mai multe categorii de produse din cadrul unei familii.</w:t>
            </w:r>
          </w:p>
          <w:p w14:paraId="4AF88216"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Respectivele acte de punere în aplicare se adoptă numai în cazul în care sunt îndeplinite următoarele condiții:</w:t>
            </w:r>
          </w:p>
          <w:p w14:paraId="3AA374A9"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(a) Comisia a solicitat, în temeiul articolului 5 alineatul (2), uneia sau mai multor organizații de standardizare europene să elaboreze un standard armonizat și:</w:t>
            </w:r>
          </w:p>
          <w:p w14:paraId="2BBF5C1A" w14:textId="77777777" w:rsidR="00090933" w:rsidRPr="00DD24D6" w:rsidRDefault="00090933" w:rsidP="00090933">
            <w:pPr>
              <w:pStyle w:val="TableParagraph"/>
              <w:tabs>
                <w:tab w:val="left" w:pos="15309"/>
              </w:tabs>
              <w:spacing w:line="268" w:lineRule="exact"/>
              <w:ind w:left="0" w:firstLine="313"/>
              <w:jc w:val="both"/>
              <w:rPr>
                <w:sz w:val="24"/>
              </w:rPr>
            </w:pPr>
            <w:r w:rsidRPr="00DD24D6">
              <w:rPr>
                <w:sz w:val="24"/>
              </w:rPr>
              <w:t>(i) solicitarea nu a fost acceptată; sau</w:t>
            </w:r>
          </w:p>
          <w:p w14:paraId="673D09B7" w14:textId="77777777" w:rsidR="00090933" w:rsidRPr="00DD24D6" w:rsidRDefault="00090933" w:rsidP="00090933">
            <w:pPr>
              <w:pStyle w:val="TableParagraph"/>
              <w:tabs>
                <w:tab w:val="left" w:pos="15309"/>
              </w:tabs>
              <w:spacing w:line="268" w:lineRule="exact"/>
              <w:ind w:left="0" w:firstLine="313"/>
              <w:jc w:val="both"/>
              <w:rPr>
                <w:sz w:val="24"/>
              </w:rPr>
            </w:pPr>
            <w:r w:rsidRPr="00DD24D6">
              <w:rPr>
                <w:sz w:val="24"/>
              </w:rPr>
              <w:t xml:space="preserve">(ii) standardul armonizat care răspunde la solicitarea respectivă nu este emis în termenul stabilit în conformitate cu articolul 10 alineatul (1) din Regulamentul (UE) nr. 1025/2012 dar nu </w:t>
            </w:r>
            <w:r w:rsidRPr="00DD24D6">
              <w:rPr>
                <w:sz w:val="24"/>
              </w:rPr>
              <w:lastRenderedPageBreak/>
              <w:t>mai târziu de trei ani de la acceptarea solicitării de standardizare; sau</w:t>
            </w:r>
          </w:p>
          <w:p w14:paraId="2BAA9B22" w14:textId="77777777" w:rsidR="00090933" w:rsidRPr="00DD24D6" w:rsidRDefault="00090933" w:rsidP="00090933">
            <w:pPr>
              <w:pStyle w:val="TableParagraph"/>
              <w:tabs>
                <w:tab w:val="left" w:pos="15309"/>
              </w:tabs>
              <w:spacing w:line="268" w:lineRule="exact"/>
              <w:ind w:left="0" w:firstLine="313"/>
              <w:jc w:val="both"/>
              <w:rPr>
                <w:sz w:val="24"/>
              </w:rPr>
            </w:pPr>
            <w:r w:rsidRPr="00DD24D6">
              <w:rPr>
                <w:sz w:val="24"/>
              </w:rPr>
              <w:t>(iii) standardul armonizat nu respectă solicitarea; și</w:t>
            </w:r>
          </w:p>
          <w:p w14:paraId="4B0E1F2C"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(b) în ultimii 5 ani nu a fost adoptat niciun act de punere în aplicare, astfel cum se menționează la articolul 5 alineatul (8) primul paragraf, care să prevadă obligativitatea unui standard armonizat care să includă caracteristicile esențiale, metodele de evaluare și detaliile tehnice ale acestora în temeiul articolului 5 sau un astfel de act de punere în aplicare a fost adoptat în ultimii cinci ani, dar cu limitări, astfel cum se menționează la articolul 5 alineatul (8) al doilea paragraf.</w:t>
            </w:r>
          </w:p>
          <w:p w14:paraId="77CEC12F"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Respectivele acte de punere în aplicare se adoptă în conformitate cu procedura de examinare menționată la articolul 90 alineatul (3).</w:t>
            </w:r>
          </w:p>
        </w:tc>
        <w:tc>
          <w:tcPr>
            <w:tcW w:w="5018" w:type="dxa"/>
          </w:tcPr>
          <w:p w14:paraId="44CD0231" w14:textId="5556BA01" w:rsidR="00090933" w:rsidRPr="00DD24D6" w:rsidRDefault="00090933" w:rsidP="00090933">
            <w:pPr>
              <w:pStyle w:val="TableParagraph"/>
              <w:tabs>
                <w:tab w:val="left" w:pos="15309"/>
              </w:tabs>
              <w:spacing w:line="273" w:lineRule="exact"/>
              <w:ind w:left="0"/>
              <w:jc w:val="both"/>
              <w:rPr>
                <w:sz w:val="24"/>
              </w:rPr>
            </w:pPr>
            <w:r w:rsidRPr="00DD24D6">
              <w:rPr>
                <w:sz w:val="24"/>
              </w:rPr>
              <w:lastRenderedPageBreak/>
              <w:t xml:space="preserve"> </w:t>
            </w:r>
          </w:p>
        </w:tc>
        <w:tc>
          <w:tcPr>
            <w:tcW w:w="2021" w:type="dxa"/>
          </w:tcPr>
          <w:p w14:paraId="07D9E4AD"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4D267047"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6C65FFA9" w14:textId="77777777">
        <w:trPr>
          <w:trHeight w:val="556"/>
        </w:trPr>
        <w:tc>
          <w:tcPr>
            <w:tcW w:w="4815" w:type="dxa"/>
          </w:tcPr>
          <w:p w14:paraId="72F9D2F1"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(2)Înainte de a pregăti un proiect de act de punere în aplicare menționat la alineatul (1) de la prezentul articol, Comisia informează comitetul menționat la articolul 22 din Regulamentul (UE) nr. 1025/2012 că, în opinia sa, sunt îndeplinite condițiile prevăzute la alineatul (1) de la prezentul articol.</w:t>
            </w:r>
          </w:p>
        </w:tc>
        <w:tc>
          <w:tcPr>
            <w:tcW w:w="5018" w:type="dxa"/>
          </w:tcPr>
          <w:p w14:paraId="751E6E45" w14:textId="367273FC" w:rsidR="00090933" w:rsidRPr="00DD24D6" w:rsidRDefault="00090933" w:rsidP="00090933">
            <w:pPr>
              <w:pStyle w:val="TableParagraph"/>
              <w:tabs>
                <w:tab w:val="left" w:pos="15309"/>
              </w:tabs>
              <w:spacing w:line="273" w:lineRule="exact"/>
              <w:ind w:left="0"/>
              <w:jc w:val="both"/>
              <w:rPr>
                <w:sz w:val="24"/>
              </w:rPr>
            </w:pPr>
          </w:p>
        </w:tc>
        <w:tc>
          <w:tcPr>
            <w:tcW w:w="2021" w:type="dxa"/>
          </w:tcPr>
          <w:p w14:paraId="2B793DAF"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65403CB6"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0AE05F7F" w14:textId="77777777">
        <w:trPr>
          <w:trHeight w:val="556"/>
        </w:trPr>
        <w:tc>
          <w:tcPr>
            <w:tcW w:w="4815" w:type="dxa"/>
          </w:tcPr>
          <w:p w14:paraId="200DE5AA"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 xml:space="preserve">(3)Atunci când pregătește proiectul de act de punere în aplicare, Comisia ține seama de opiniile organismelor relevante și ale Grupului </w:t>
            </w:r>
            <w:r w:rsidRPr="00DD24D6">
              <w:rPr>
                <w:bCs/>
                <w:sz w:val="24"/>
              </w:rPr>
              <w:lastRenderedPageBreak/>
              <w:t>de experți privind acquis-</w:t>
            </w:r>
            <w:proofErr w:type="spellStart"/>
            <w:r w:rsidRPr="00DD24D6">
              <w:rPr>
                <w:bCs/>
                <w:sz w:val="24"/>
              </w:rPr>
              <w:t>ul</w:t>
            </w:r>
            <w:proofErr w:type="spellEnd"/>
            <w:r w:rsidRPr="00DD24D6">
              <w:rPr>
                <w:bCs/>
                <w:sz w:val="24"/>
              </w:rPr>
              <w:t xml:space="preserve"> RPC și consultă în mod corespunzător toate organizațiile relevante ale părților interesate care primesc finanțare din partea Uniunii în temeiul Regulamentului (UE) nr. 1025/2012.</w:t>
            </w:r>
          </w:p>
        </w:tc>
        <w:tc>
          <w:tcPr>
            <w:tcW w:w="5018" w:type="dxa"/>
          </w:tcPr>
          <w:p w14:paraId="50307A8E" w14:textId="06748143" w:rsidR="00090933" w:rsidRPr="00DD24D6" w:rsidRDefault="00090933" w:rsidP="00090933">
            <w:pPr>
              <w:pStyle w:val="TableParagraph"/>
              <w:tabs>
                <w:tab w:val="left" w:pos="15309"/>
              </w:tabs>
              <w:spacing w:line="273" w:lineRule="exact"/>
              <w:ind w:left="0"/>
              <w:jc w:val="both"/>
              <w:rPr>
                <w:sz w:val="24"/>
              </w:rPr>
            </w:pPr>
          </w:p>
        </w:tc>
        <w:tc>
          <w:tcPr>
            <w:tcW w:w="2021" w:type="dxa"/>
          </w:tcPr>
          <w:p w14:paraId="6EDA8495"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501D30A7"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74663AA4" w14:textId="77777777">
        <w:trPr>
          <w:trHeight w:val="556"/>
        </w:trPr>
        <w:tc>
          <w:tcPr>
            <w:tcW w:w="4815" w:type="dxa"/>
          </w:tcPr>
          <w:p w14:paraId="5CBC4308"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(4)În cazul în care un act de punere în aplicare menționat la alineatul (1) de la prezentul articol reglementează aceleași caracteristici esențiale sau metode de evaluare în legătură cu o anumită familie de produse sau categorie de produse ca un standard armonizat a cărui referință a fost publicată în Jurnalul Oficial al Uniunii Europene sau cu privire la care a fost adoptat un act de punere în aplicare menționat la articolul 5 alineatul (8), Comisia retrage din Jurnalul Oficial al Uniunii Europene trimiterea la standardul armonizat respectiv sau abrogă respectivul act de punere în aplicare. În cazul în care actul de punere în aplicare menționat la alineatul (1) de la prezentul articol reglementează doar parțial standardul armonizat, Comisia păstrează actul de punere în aplicare de stabilire a unui standard armonizat care face obiectul unor limitări.</w:t>
            </w:r>
          </w:p>
        </w:tc>
        <w:tc>
          <w:tcPr>
            <w:tcW w:w="5018" w:type="dxa"/>
          </w:tcPr>
          <w:p w14:paraId="3D647714" w14:textId="3AFD9C9A" w:rsidR="00090933" w:rsidRPr="00DD24D6" w:rsidRDefault="00090933" w:rsidP="00090933">
            <w:pPr>
              <w:pStyle w:val="TableParagraph"/>
              <w:tabs>
                <w:tab w:val="left" w:pos="15309"/>
              </w:tabs>
              <w:spacing w:line="273" w:lineRule="exact"/>
              <w:ind w:left="0"/>
              <w:jc w:val="both"/>
              <w:rPr>
                <w:sz w:val="24"/>
              </w:rPr>
            </w:pPr>
          </w:p>
        </w:tc>
        <w:tc>
          <w:tcPr>
            <w:tcW w:w="2021" w:type="dxa"/>
          </w:tcPr>
          <w:p w14:paraId="523906B1"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70C298A1"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2AEB3E54" w14:textId="77777777">
        <w:trPr>
          <w:trHeight w:val="556"/>
        </w:trPr>
        <w:tc>
          <w:tcPr>
            <w:tcW w:w="4815" w:type="dxa"/>
          </w:tcPr>
          <w:p w14:paraId="10E4A3FC"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 xml:space="preserve">(5)În cazul în care un stat membru sau Parlamentul European consideră că un act de punere în aplicare ad optat în conformitate cu alineatul (1) nu îndeplinește în totalitate </w:t>
            </w:r>
            <w:r w:rsidRPr="00DD24D6">
              <w:rPr>
                <w:bCs/>
                <w:sz w:val="24"/>
              </w:rPr>
              <w:lastRenderedPageBreak/>
              <w:t>condițiile necesare referitoare la caracteristicile esențiale care trebuie să fie incluse, având în vedere cerințele fundamentale aplicabile construcțiilor, acesta informează Comisia în acest sens, prezentând o explicație detaliată. Comisia analizează respectiva explicație detaliată și, dacă este cazul, poate modifica actul de punere în aplicare în cauză.</w:t>
            </w:r>
          </w:p>
        </w:tc>
        <w:tc>
          <w:tcPr>
            <w:tcW w:w="5018" w:type="dxa"/>
          </w:tcPr>
          <w:p w14:paraId="2E73BE82" w14:textId="12FA54C0" w:rsidR="00090933" w:rsidRPr="00DD24D6" w:rsidRDefault="00090933" w:rsidP="00090933">
            <w:pPr>
              <w:pStyle w:val="TableParagraph"/>
              <w:tabs>
                <w:tab w:val="left" w:pos="15309"/>
              </w:tabs>
              <w:spacing w:line="273" w:lineRule="exact"/>
              <w:ind w:left="0"/>
              <w:jc w:val="both"/>
              <w:rPr>
                <w:sz w:val="24"/>
              </w:rPr>
            </w:pPr>
          </w:p>
        </w:tc>
        <w:tc>
          <w:tcPr>
            <w:tcW w:w="2021" w:type="dxa"/>
          </w:tcPr>
          <w:p w14:paraId="29605167"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6F1F9D87"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186BFB2A" w14:textId="77777777">
        <w:trPr>
          <w:trHeight w:val="556"/>
        </w:trPr>
        <w:tc>
          <w:tcPr>
            <w:tcW w:w="4815" w:type="dxa"/>
          </w:tcPr>
          <w:p w14:paraId="4E524FB4" w14:textId="77777777" w:rsidR="00090933" w:rsidRPr="00DD24D6" w:rsidRDefault="00090933" w:rsidP="00090933">
            <w:pPr>
              <w:pStyle w:val="TableParagraph"/>
              <w:tabs>
                <w:tab w:val="left" w:pos="15309"/>
              </w:tabs>
              <w:spacing w:line="268" w:lineRule="exact"/>
              <w:ind w:left="0"/>
              <w:jc w:val="center"/>
              <w:rPr>
                <w:b/>
                <w:sz w:val="24"/>
              </w:rPr>
            </w:pPr>
            <w:r w:rsidRPr="00DD24D6">
              <w:rPr>
                <w:b/>
                <w:sz w:val="24"/>
              </w:rPr>
              <w:t>Articolul 7</w:t>
            </w:r>
          </w:p>
          <w:p w14:paraId="4F318A0D" w14:textId="166D9020" w:rsidR="00090933" w:rsidRPr="00DD24D6" w:rsidRDefault="00090933" w:rsidP="00090933">
            <w:pPr>
              <w:pStyle w:val="TableParagraph"/>
              <w:tabs>
                <w:tab w:val="left" w:pos="15309"/>
              </w:tabs>
              <w:spacing w:line="268" w:lineRule="exact"/>
              <w:ind w:left="0"/>
              <w:jc w:val="center"/>
              <w:rPr>
                <w:b/>
                <w:sz w:val="24"/>
              </w:rPr>
            </w:pPr>
            <w:r w:rsidRPr="00DD24D6">
              <w:rPr>
                <w:b/>
                <w:sz w:val="24"/>
              </w:rPr>
              <w:t>Cerințe referitoare la produse și standarde armonizate care conferă prezumția de conformitate</w:t>
            </w:r>
          </w:p>
        </w:tc>
        <w:tc>
          <w:tcPr>
            <w:tcW w:w="5018" w:type="dxa"/>
          </w:tcPr>
          <w:p w14:paraId="0EC449EF" w14:textId="77777777" w:rsidR="00090933" w:rsidRPr="00DD24D6" w:rsidRDefault="00090933" w:rsidP="00090933">
            <w:pPr>
              <w:pStyle w:val="TableParagraph"/>
              <w:tabs>
                <w:tab w:val="left" w:pos="15309"/>
              </w:tabs>
              <w:spacing w:line="273" w:lineRule="exact"/>
              <w:ind w:left="0"/>
              <w:jc w:val="center"/>
              <w:rPr>
                <w:b/>
                <w:bCs/>
                <w:sz w:val="24"/>
              </w:rPr>
            </w:pPr>
            <w:bookmarkStart w:id="19" w:name="_Hlk211611814"/>
            <w:r w:rsidRPr="00DD24D6">
              <w:rPr>
                <w:b/>
                <w:bCs/>
                <w:sz w:val="24"/>
              </w:rPr>
              <w:t>Secțiunea a 5-a</w:t>
            </w:r>
          </w:p>
          <w:p w14:paraId="3A8A02CB" w14:textId="2A4C89E3" w:rsidR="00090933" w:rsidRPr="00DD24D6" w:rsidRDefault="00090933" w:rsidP="00090933">
            <w:pPr>
              <w:pStyle w:val="TableParagraph"/>
              <w:tabs>
                <w:tab w:val="left" w:pos="15309"/>
              </w:tabs>
              <w:spacing w:line="273" w:lineRule="exact"/>
              <w:ind w:left="0"/>
              <w:jc w:val="center"/>
              <w:rPr>
                <w:b/>
                <w:bCs/>
                <w:sz w:val="24"/>
              </w:rPr>
            </w:pPr>
            <w:r w:rsidRPr="00DD24D6">
              <w:rPr>
                <w:b/>
                <w:bCs/>
                <w:sz w:val="24"/>
              </w:rPr>
              <w:t>Cerințe referitoare la produse și standarde armonizate care conferă prezumția de conformitate</w:t>
            </w:r>
            <w:bookmarkEnd w:id="19"/>
          </w:p>
        </w:tc>
        <w:tc>
          <w:tcPr>
            <w:tcW w:w="2021" w:type="dxa"/>
          </w:tcPr>
          <w:p w14:paraId="5B99F911" w14:textId="77777777" w:rsidR="00090933" w:rsidRPr="00DD24D6" w:rsidRDefault="00090933" w:rsidP="00090933">
            <w:pPr>
              <w:pStyle w:val="TableParagraph"/>
              <w:tabs>
                <w:tab w:val="left" w:pos="15309"/>
              </w:tabs>
              <w:spacing w:line="237" w:lineRule="auto"/>
              <w:ind w:left="0"/>
              <w:jc w:val="center"/>
              <w:rPr>
                <w:sz w:val="24"/>
                <w:szCs w:val="24"/>
              </w:rPr>
            </w:pPr>
          </w:p>
        </w:tc>
        <w:tc>
          <w:tcPr>
            <w:tcW w:w="3308" w:type="dxa"/>
          </w:tcPr>
          <w:p w14:paraId="3CF4DA6A" w14:textId="77777777" w:rsidR="00090933" w:rsidRPr="00DD24D6" w:rsidRDefault="00090933" w:rsidP="00090933">
            <w:pPr>
              <w:pStyle w:val="TableParagraph"/>
              <w:tabs>
                <w:tab w:val="left" w:pos="832"/>
                <w:tab w:val="left" w:pos="15309"/>
              </w:tabs>
              <w:spacing w:line="268" w:lineRule="exact"/>
              <w:ind w:left="0"/>
              <w:jc w:val="both"/>
              <w:rPr>
                <w:sz w:val="24"/>
                <w:szCs w:val="24"/>
              </w:rPr>
            </w:pPr>
          </w:p>
        </w:tc>
      </w:tr>
      <w:tr w:rsidR="00090933" w:rsidRPr="00D83559" w14:paraId="67A4F5E1" w14:textId="77777777">
        <w:trPr>
          <w:trHeight w:val="556"/>
        </w:trPr>
        <w:tc>
          <w:tcPr>
            <w:tcW w:w="4815" w:type="dxa"/>
          </w:tcPr>
          <w:p w14:paraId="297708D0" w14:textId="2A2AFDAB" w:rsidR="00090933" w:rsidRPr="00DD24D6" w:rsidRDefault="00090933" w:rsidP="00090933">
            <w:pPr>
              <w:pStyle w:val="TableParagraph"/>
              <w:tabs>
                <w:tab w:val="left" w:pos="15309"/>
              </w:tabs>
              <w:spacing w:line="268" w:lineRule="exact"/>
              <w:ind w:left="0"/>
              <w:jc w:val="both"/>
              <w:rPr>
                <w:sz w:val="24"/>
              </w:rPr>
            </w:pPr>
            <w:r w:rsidRPr="00DD24D6">
              <w:rPr>
                <w:sz w:val="24"/>
              </w:rPr>
              <w:t xml:space="preserve"> (1)În cazul în care o familie de produse sau una sau mai multe categorii de produse din cadrul unei familii de produse sunt reglementate fie de un standard armonizat de performanță, fie de un act de punere în aplicare menționat la articolul 6 alineatul (1), Comisia este împuternicită să adopte acte delegate în conformitate cu articolul 89 pentru a completa prezentul regulament prin stabilirea cerințelor referitoare la produse în conformitate cu anexa III pentru respectiva familie de produse sau categorie de produse sau pentru părți ale acesteia.</w:t>
            </w:r>
          </w:p>
        </w:tc>
        <w:tc>
          <w:tcPr>
            <w:tcW w:w="5018" w:type="dxa"/>
          </w:tcPr>
          <w:p w14:paraId="31939632" w14:textId="174790EA" w:rsidR="00090933" w:rsidRPr="00DD24D6" w:rsidRDefault="00090933" w:rsidP="00090933">
            <w:pPr>
              <w:pStyle w:val="TableParagraph"/>
              <w:tabs>
                <w:tab w:val="left" w:pos="15309"/>
              </w:tabs>
              <w:spacing w:line="273" w:lineRule="exact"/>
              <w:ind w:left="0"/>
              <w:jc w:val="center"/>
              <w:rPr>
                <w:sz w:val="24"/>
              </w:rPr>
            </w:pPr>
          </w:p>
        </w:tc>
        <w:tc>
          <w:tcPr>
            <w:tcW w:w="2021" w:type="dxa"/>
          </w:tcPr>
          <w:p w14:paraId="05F5DAA7"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43D1EE04"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D24D6" w14:paraId="0B70EBB9" w14:textId="77777777">
        <w:trPr>
          <w:trHeight w:val="556"/>
        </w:trPr>
        <w:tc>
          <w:tcPr>
            <w:tcW w:w="4815" w:type="dxa"/>
          </w:tcPr>
          <w:p w14:paraId="3E799E31"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(2)Înainte de introducerea lor pe piață, produsele reglementate de prezentul regulament trebuie să îndeplinească cerințele aplicabile referitoare la produse.</w:t>
            </w:r>
          </w:p>
        </w:tc>
        <w:tc>
          <w:tcPr>
            <w:tcW w:w="5018" w:type="dxa"/>
          </w:tcPr>
          <w:p w14:paraId="5AB69564" w14:textId="23085D6C" w:rsidR="00090933" w:rsidRPr="00DD24D6" w:rsidRDefault="0098608C" w:rsidP="008160FF">
            <w:pPr>
              <w:pStyle w:val="TableParagraph"/>
              <w:tabs>
                <w:tab w:val="left" w:pos="15309"/>
              </w:tabs>
              <w:spacing w:line="273" w:lineRule="exact"/>
              <w:ind w:left="0"/>
              <w:jc w:val="both"/>
              <w:rPr>
                <w:sz w:val="24"/>
              </w:rPr>
            </w:pPr>
            <w:r w:rsidRPr="00DD24D6">
              <w:rPr>
                <w:sz w:val="24"/>
              </w:rPr>
              <w:t>9</w:t>
            </w:r>
            <w:r w:rsidR="00090933" w:rsidRPr="00DD24D6">
              <w:rPr>
                <w:sz w:val="24"/>
              </w:rPr>
              <w:t xml:space="preserve">. </w:t>
            </w:r>
            <w:bookmarkStart w:id="20" w:name="_Hlk211611863"/>
            <w:r w:rsidR="00090933" w:rsidRPr="00DD24D6">
              <w:rPr>
                <w:sz w:val="24"/>
              </w:rPr>
              <w:t xml:space="preserve">Înainte de introducerea pe piață, produsele reglementate de prezenta </w:t>
            </w:r>
            <w:r w:rsidR="00BC05DF" w:rsidRPr="00DD24D6">
              <w:rPr>
                <w:sz w:val="24"/>
              </w:rPr>
              <w:t>R</w:t>
            </w:r>
            <w:r w:rsidR="00090933" w:rsidRPr="00DD24D6">
              <w:rPr>
                <w:sz w:val="24"/>
              </w:rPr>
              <w:t>eglementare</w:t>
            </w:r>
            <w:r w:rsidR="006471CC">
              <w:rPr>
                <w:sz w:val="24"/>
              </w:rPr>
              <w:t xml:space="preserve"> </w:t>
            </w:r>
            <w:r w:rsidR="006471CC">
              <w:rPr>
                <w:spacing w:val="-10"/>
                <w:sz w:val="24"/>
              </w:rPr>
              <w:t>tehnică</w:t>
            </w:r>
            <w:r w:rsidR="00090933" w:rsidRPr="00DD24D6">
              <w:rPr>
                <w:sz w:val="24"/>
              </w:rPr>
              <w:t xml:space="preserve"> trebuie să îndeplinească cerințele aplicabile referitoare la produse.</w:t>
            </w:r>
            <w:bookmarkEnd w:id="20"/>
          </w:p>
        </w:tc>
        <w:tc>
          <w:tcPr>
            <w:tcW w:w="2021" w:type="dxa"/>
          </w:tcPr>
          <w:p w14:paraId="298E0422"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84147EB" w14:textId="77777777" w:rsidR="00090933" w:rsidRPr="00DD24D6" w:rsidRDefault="00090933" w:rsidP="00090933">
            <w:pPr>
              <w:pStyle w:val="TableParagraph"/>
              <w:tabs>
                <w:tab w:val="left" w:pos="832"/>
                <w:tab w:val="left" w:pos="15309"/>
              </w:tabs>
              <w:spacing w:line="268" w:lineRule="exact"/>
              <w:ind w:left="0"/>
              <w:jc w:val="both"/>
              <w:rPr>
                <w:spacing w:val="-2"/>
                <w:sz w:val="24"/>
              </w:rPr>
            </w:pPr>
          </w:p>
        </w:tc>
      </w:tr>
      <w:tr w:rsidR="00090933" w:rsidRPr="00D83559" w14:paraId="43F394C8" w14:textId="77777777">
        <w:trPr>
          <w:trHeight w:val="556"/>
        </w:trPr>
        <w:tc>
          <w:tcPr>
            <w:tcW w:w="4815" w:type="dxa"/>
          </w:tcPr>
          <w:p w14:paraId="060FDA86"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lastRenderedPageBreak/>
              <w:t>(3)În conformitate cu articolul 10 alineatul (1) din Regulamentul (UE) nr. 1025/2012, Comisia poate solicita uneia sau mai multor organizații de standardizare europene să elaboreze standarde armonizate care conferă prezumția de conformitate (denumite în continuare „standarde armonizate voluntare”) pentru cerințele referitoare la produse stabilite prin actele delegate menționate la alineatul (1) de la prezentul articol.</w:t>
            </w:r>
          </w:p>
        </w:tc>
        <w:tc>
          <w:tcPr>
            <w:tcW w:w="5018" w:type="dxa"/>
          </w:tcPr>
          <w:p w14:paraId="293EF0A4" w14:textId="48729D97" w:rsidR="00090933" w:rsidRPr="00DD24D6" w:rsidRDefault="00090933" w:rsidP="00090933">
            <w:pPr>
              <w:pStyle w:val="TableParagraph"/>
              <w:tabs>
                <w:tab w:val="left" w:pos="15309"/>
              </w:tabs>
              <w:spacing w:line="273" w:lineRule="exact"/>
              <w:ind w:left="0"/>
              <w:jc w:val="both"/>
              <w:rPr>
                <w:sz w:val="24"/>
              </w:rPr>
            </w:pPr>
          </w:p>
        </w:tc>
        <w:tc>
          <w:tcPr>
            <w:tcW w:w="2021" w:type="dxa"/>
          </w:tcPr>
          <w:p w14:paraId="6EA292A0"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6DDFF62A"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2F86E817" w14:textId="77777777">
        <w:trPr>
          <w:trHeight w:val="556"/>
        </w:trPr>
        <w:tc>
          <w:tcPr>
            <w:tcW w:w="4815" w:type="dxa"/>
          </w:tcPr>
          <w:p w14:paraId="729F894E"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(4)</w:t>
            </w:r>
            <w:r w:rsidRPr="00DD24D6">
              <w:t xml:space="preserve"> </w:t>
            </w:r>
            <w:r w:rsidRPr="00DD24D6">
              <w:rPr>
                <w:bCs/>
                <w:sz w:val="24"/>
              </w:rPr>
              <w:t>În cazul în care un standard armonizat voluntar solicitat în conformitate cu alineatul (3) este adoptat de o organizație de standardizare europeană și este propus Comisiei în vederea publicării referinței sale în Jurnalul Oficial al Uniunii Europene, Comisia evaluează standardul armonizat voluntar în conformitate cu Regulamentul (UE) nr. 1025/2012.</w:t>
            </w:r>
          </w:p>
        </w:tc>
        <w:tc>
          <w:tcPr>
            <w:tcW w:w="5018" w:type="dxa"/>
          </w:tcPr>
          <w:p w14:paraId="6D636E91" w14:textId="061B30E8" w:rsidR="00090933" w:rsidRPr="00DD24D6" w:rsidRDefault="00090933" w:rsidP="00090933">
            <w:pPr>
              <w:pStyle w:val="TableParagraph"/>
              <w:tabs>
                <w:tab w:val="left" w:pos="15309"/>
              </w:tabs>
              <w:spacing w:line="273" w:lineRule="exact"/>
              <w:ind w:left="0"/>
              <w:jc w:val="both"/>
              <w:rPr>
                <w:sz w:val="24"/>
              </w:rPr>
            </w:pPr>
          </w:p>
        </w:tc>
        <w:tc>
          <w:tcPr>
            <w:tcW w:w="2021" w:type="dxa"/>
          </w:tcPr>
          <w:p w14:paraId="1A95ACFC"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7B1A0035"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7C746DC0" w14:textId="77777777">
        <w:trPr>
          <w:trHeight w:val="556"/>
        </w:trPr>
        <w:tc>
          <w:tcPr>
            <w:tcW w:w="4815" w:type="dxa"/>
          </w:tcPr>
          <w:p w14:paraId="6582977D"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(5) În cazul în care un standard armonizat voluntar respectă cerințele legale aplicabile și îndeplinește cerințele care trebuie îndeplinite în legătură cu cerințele referitoare la produse prevăzute în solicitarea de standardizare, Comisia publică fără întârziere referința la standardul respectiv în Jurnalul Oficial al Uniunii Europene.</w:t>
            </w:r>
          </w:p>
        </w:tc>
        <w:tc>
          <w:tcPr>
            <w:tcW w:w="5018" w:type="dxa"/>
          </w:tcPr>
          <w:p w14:paraId="5DFA8E25" w14:textId="36507E56" w:rsidR="00090933" w:rsidRPr="00DD24D6" w:rsidRDefault="00090933" w:rsidP="00090933">
            <w:pPr>
              <w:pStyle w:val="TableParagraph"/>
              <w:tabs>
                <w:tab w:val="left" w:pos="15309"/>
              </w:tabs>
              <w:spacing w:line="273" w:lineRule="exact"/>
              <w:ind w:left="0"/>
              <w:jc w:val="both"/>
              <w:rPr>
                <w:sz w:val="24"/>
              </w:rPr>
            </w:pPr>
          </w:p>
        </w:tc>
        <w:tc>
          <w:tcPr>
            <w:tcW w:w="2021" w:type="dxa"/>
          </w:tcPr>
          <w:p w14:paraId="702C0551"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63D4F97F"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bl>
    <w:p w14:paraId="0090FBB1" w14:textId="77777777" w:rsidR="008160FF" w:rsidRPr="00DD24D6" w:rsidRDefault="008160FF">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090933" w:rsidRPr="00D83559" w14:paraId="1CE4267E" w14:textId="77777777">
        <w:trPr>
          <w:trHeight w:val="556"/>
        </w:trPr>
        <w:tc>
          <w:tcPr>
            <w:tcW w:w="4815" w:type="dxa"/>
          </w:tcPr>
          <w:p w14:paraId="19A35F2E"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lastRenderedPageBreak/>
              <w:t>(6) În cazul în care o referință la un standard armonizat voluntar nu poate fi publicată în Jurnalul Oficial al Uniunii Europene și nu poate fi publicată ca referință cu limitări, Comisia aduce chestiunea în atenția comitetului menționat la articolul 22 din Regulamentul (UE) nr. 1025/2012 și a Grupului de experți privind acquis-</w:t>
            </w:r>
            <w:proofErr w:type="spellStart"/>
            <w:r w:rsidRPr="00DD24D6">
              <w:rPr>
                <w:bCs/>
                <w:sz w:val="24"/>
              </w:rPr>
              <w:t>ul</w:t>
            </w:r>
            <w:proofErr w:type="spellEnd"/>
            <w:r w:rsidRPr="00DD24D6">
              <w:rPr>
                <w:bCs/>
                <w:sz w:val="24"/>
              </w:rPr>
              <w:t xml:space="preserve"> RPC.</w:t>
            </w:r>
          </w:p>
        </w:tc>
        <w:tc>
          <w:tcPr>
            <w:tcW w:w="5018" w:type="dxa"/>
          </w:tcPr>
          <w:p w14:paraId="2B872813" w14:textId="59D30CBF" w:rsidR="00090933" w:rsidRPr="00DD24D6" w:rsidRDefault="00090933" w:rsidP="00090933">
            <w:pPr>
              <w:pStyle w:val="TableParagraph"/>
              <w:tabs>
                <w:tab w:val="left" w:pos="15309"/>
              </w:tabs>
              <w:spacing w:line="273" w:lineRule="exact"/>
              <w:ind w:left="0"/>
              <w:jc w:val="both"/>
              <w:rPr>
                <w:sz w:val="24"/>
              </w:rPr>
            </w:pPr>
          </w:p>
        </w:tc>
        <w:tc>
          <w:tcPr>
            <w:tcW w:w="2021" w:type="dxa"/>
          </w:tcPr>
          <w:p w14:paraId="7B193BDD"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121A7AC2"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25BA6FA3" w14:textId="77777777">
        <w:trPr>
          <w:trHeight w:val="556"/>
        </w:trPr>
        <w:tc>
          <w:tcPr>
            <w:tcW w:w="4815" w:type="dxa"/>
          </w:tcPr>
          <w:p w14:paraId="77A56438"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(7)Un produs care face obiectul cerințelor referitoare la produse și care este în conformitate cu standardele armonizate voluntar sau cu părți ale acestora ale căror referințe au fost publicate în Jurnalul Oficial al Uniunii Europene este considerat a respecta cerințele referitoare la produse reglementate de standardele respective sau de părți ale acestora.</w:t>
            </w:r>
          </w:p>
        </w:tc>
        <w:tc>
          <w:tcPr>
            <w:tcW w:w="5018" w:type="dxa"/>
          </w:tcPr>
          <w:p w14:paraId="1F02BE3E" w14:textId="6FB1F571" w:rsidR="00090933" w:rsidRPr="00DD24D6" w:rsidRDefault="00090933" w:rsidP="00090933">
            <w:pPr>
              <w:pStyle w:val="TableParagraph"/>
              <w:tabs>
                <w:tab w:val="left" w:pos="15309"/>
              </w:tabs>
              <w:spacing w:line="273" w:lineRule="exact"/>
              <w:ind w:left="0"/>
              <w:jc w:val="both"/>
              <w:rPr>
                <w:sz w:val="24"/>
              </w:rPr>
            </w:pPr>
          </w:p>
        </w:tc>
        <w:tc>
          <w:tcPr>
            <w:tcW w:w="2021" w:type="dxa"/>
          </w:tcPr>
          <w:p w14:paraId="47491AC7"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5A951E5B"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4C0D43EB" w14:textId="77777777" w:rsidTr="008E56CF">
        <w:trPr>
          <w:trHeight w:val="273"/>
        </w:trPr>
        <w:tc>
          <w:tcPr>
            <w:tcW w:w="4815" w:type="dxa"/>
          </w:tcPr>
          <w:p w14:paraId="7C598D3D"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(8)Comisia este împuternicită să adopte acte delegate de modificare a anexei III, în conformitate cu articolul 89, pentru a o adapta la progresul tehnic și a reglementa noile riscuri și aspecte de mediu, precum și pentru a respecta prioritățile stabilite la articolul 4, pe baza necesităților în materie de reglementare ale statelor membre.</w:t>
            </w:r>
          </w:p>
        </w:tc>
        <w:tc>
          <w:tcPr>
            <w:tcW w:w="5018" w:type="dxa"/>
          </w:tcPr>
          <w:p w14:paraId="128C52E0" w14:textId="225DDFEF" w:rsidR="00090933" w:rsidRPr="00DD24D6" w:rsidRDefault="00090933" w:rsidP="00090933">
            <w:pPr>
              <w:pStyle w:val="TableParagraph"/>
              <w:tabs>
                <w:tab w:val="left" w:pos="15309"/>
              </w:tabs>
              <w:spacing w:line="273" w:lineRule="exact"/>
              <w:ind w:left="0"/>
              <w:jc w:val="both"/>
              <w:rPr>
                <w:sz w:val="24"/>
              </w:rPr>
            </w:pPr>
          </w:p>
        </w:tc>
        <w:tc>
          <w:tcPr>
            <w:tcW w:w="2021" w:type="dxa"/>
          </w:tcPr>
          <w:p w14:paraId="2C541CA4"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31DB7B13"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bl>
    <w:p w14:paraId="55146315" w14:textId="77777777" w:rsidR="008160FF" w:rsidRPr="00DD24D6" w:rsidRDefault="008160FF">
      <w:pPr>
        <w:rPr>
          <w:lang w:val="en-US"/>
        </w:rPr>
      </w:pPr>
    </w:p>
    <w:p w14:paraId="0A29F5CC" w14:textId="77777777" w:rsidR="008160FF" w:rsidRPr="00DD24D6" w:rsidRDefault="008160FF">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090933" w:rsidRPr="00D83559" w14:paraId="0A297BB0" w14:textId="77777777">
        <w:trPr>
          <w:trHeight w:val="556"/>
        </w:trPr>
        <w:tc>
          <w:tcPr>
            <w:tcW w:w="4815" w:type="dxa"/>
          </w:tcPr>
          <w:p w14:paraId="71ECB278" w14:textId="77777777" w:rsidR="00090933" w:rsidRPr="00DD24D6" w:rsidRDefault="00090933" w:rsidP="00090933">
            <w:pPr>
              <w:pStyle w:val="TableParagraph"/>
              <w:tabs>
                <w:tab w:val="left" w:pos="15309"/>
              </w:tabs>
              <w:spacing w:line="268" w:lineRule="exact"/>
              <w:ind w:left="0"/>
              <w:jc w:val="center"/>
              <w:rPr>
                <w:b/>
                <w:sz w:val="24"/>
              </w:rPr>
            </w:pPr>
            <w:r w:rsidRPr="00DD24D6">
              <w:rPr>
                <w:b/>
                <w:sz w:val="24"/>
              </w:rPr>
              <w:lastRenderedPageBreak/>
              <w:t>Articolul 8</w:t>
            </w:r>
          </w:p>
          <w:p w14:paraId="6D6D5F81" w14:textId="2087A067" w:rsidR="00090933" w:rsidRPr="00DD24D6" w:rsidRDefault="00090933" w:rsidP="00090933">
            <w:pPr>
              <w:pStyle w:val="TableParagraph"/>
              <w:tabs>
                <w:tab w:val="left" w:pos="15309"/>
              </w:tabs>
              <w:spacing w:line="268" w:lineRule="exact"/>
              <w:ind w:left="0"/>
              <w:jc w:val="center"/>
              <w:rPr>
                <w:b/>
                <w:sz w:val="24"/>
              </w:rPr>
            </w:pPr>
            <w:r w:rsidRPr="00DD24D6">
              <w:rPr>
                <w:b/>
                <w:sz w:val="24"/>
              </w:rPr>
              <w:t>Specificații comune care conferă prezumția de conformitate</w:t>
            </w:r>
          </w:p>
        </w:tc>
        <w:tc>
          <w:tcPr>
            <w:tcW w:w="5018" w:type="dxa"/>
          </w:tcPr>
          <w:p w14:paraId="17F5D452" w14:textId="77777777" w:rsidR="00090933" w:rsidRPr="00DD24D6" w:rsidRDefault="00090933" w:rsidP="00090933">
            <w:pPr>
              <w:pStyle w:val="TableParagraph"/>
              <w:tabs>
                <w:tab w:val="left" w:pos="15309"/>
              </w:tabs>
              <w:spacing w:line="273" w:lineRule="exact"/>
              <w:ind w:left="0"/>
              <w:jc w:val="both"/>
              <w:rPr>
                <w:sz w:val="24"/>
              </w:rPr>
            </w:pPr>
          </w:p>
        </w:tc>
        <w:tc>
          <w:tcPr>
            <w:tcW w:w="2021" w:type="dxa"/>
          </w:tcPr>
          <w:p w14:paraId="4CDF1C63" w14:textId="77777777" w:rsidR="00090933" w:rsidRPr="00DD24D6" w:rsidRDefault="00090933" w:rsidP="00090933">
            <w:pPr>
              <w:pStyle w:val="TableParagraph"/>
              <w:tabs>
                <w:tab w:val="left" w:pos="15309"/>
              </w:tabs>
              <w:spacing w:line="237" w:lineRule="auto"/>
              <w:ind w:left="0"/>
              <w:jc w:val="center"/>
              <w:rPr>
                <w:sz w:val="24"/>
                <w:szCs w:val="24"/>
              </w:rPr>
            </w:pPr>
          </w:p>
        </w:tc>
        <w:tc>
          <w:tcPr>
            <w:tcW w:w="3308" w:type="dxa"/>
          </w:tcPr>
          <w:p w14:paraId="2650F090" w14:textId="77777777" w:rsidR="00090933" w:rsidRPr="00DD24D6" w:rsidRDefault="00090933" w:rsidP="00090933">
            <w:pPr>
              <w:pStyle w:val="TableParagraph"/>
              <w:tabs>
                <w:tab w:val="left" w:pos="832"/>
                <w:tab w:val="left" w:pos="15309"/>
              </w:tabs>
              <w:spacing w:line="268" w:lineRule="exact"/>
              <w:ind w:left="0"/>
              <w:jc w:val="both"/>
              <w:rPr>
                <w:sz w:val="24"/>
                <w:szCs w:val="24"/>
              </w:rPr>
            </w:pPr>
          </w:p>
        </w:tc>
      </w:tr>
      <w:tr w:rsidR="00090933" w:rsidRPr="00D83559" w14:paraId="77D90ADA" w14:textId="77777777">
        <w:trPr>
          <w:trHeight w:val="556"/>
        </w:trPr>
        <w:tc>
          <w:tcPr>
            <w:tcW w:w="4815" w:type="dxa"/>
          </w:tcPr>
          <w:p w14:paraId="1DC1E39D"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(1)Comisia poate adopta acte de punere în aplicare de stabilire a specificațiilor comune care oferă un mijloc alternativ de respectare a cerințelor referitoare la produse stabilite în conformitate cu articolul 7 alineatul (1).</w:t>
            </w:r>
          </w:p>
          <w:p w14:paraId="3245B7F5"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Aceste acte de punere în aplicare se adoptă numai în cazul în care sunt îndeplinite următoarele condiții:</w:t>
            </w:r>
          </w:p>
          <w:p w14:paraId="37AEF524"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(a) Comisia a solicitat, în temeiul articolului 7 alineatul (3), uneia sau mai multor organizării de standardizare europene sa elaboreze un standard armonizat voluntar pentru cerințele referitoare la produse și:</w:t>
            </w:r>
          </w:p>
          <w:p w14:paraId="4DFF3653" w14:textId="77777777" w:rsidR="00090933" w:rsidRPr="00DD24D6" w:rsidRDefault="00090933" w:rsidP="00090933">
            <w:pPr>
              <w:pStyle w:val="TableParagraph"/>
              <w:tabs>
                <w:tab w:val="left" w:pos="15309"/>
              </w:tabs>
              <w:spacing w:line="268" w:lineRule="exact"/>
              <w:ind w:left="0" w:firstLine="171"/>
              <w:jc w:val="both"/>
              <w:rPr>
                <w:sz w:val="24"/>
              </w:rPr>
            </w:pPr>
            <w:r w:rsidRPr="00DD24D6">
              <w:rPr>
                <w:sz w:val="24"/>
              </w:rPr>
              <w:t>(i) solicitarea nu a fost acceptata; sau</w:t>
            </w:r>
          </w:p>
          <w:p w14:paraId="52D3FC99" w14:textId="77777777" w:rsidR="00090933" w:rsidRPr="00DD24D6" w:rsidRDefault="00090933" w:rsidP="00090933">
            <w:pPr>
              <w:pStyle w:val="TableParagraph"/>
              <w:tabs>
                <w:tab w:val="left" w:pos="15309"/>
              </w:tabs>
              <w:spacing w:line="268" w:lineRule="exact"/>
              <w:ind w:left="0" w:firstLine="171"/>
              <w:jc w:val="both"/>
              <w:rPr>
                <w:sz w:val="24"/>
              </w:rPr>
            </w:pPr>
            <w:r w:rsidRPr="00DD24D6">
              <w:rPr>
                <w:sz w:val="24"/>
              </w:rPr>
              <w:t>(ii) standardul armonizat voluntar care răspunde solicitării respective nu este pus la dispoziție în termenul stabilit în conformitate cu articolul 10 alineatul (1) din Regulamentul (UE) nr. 1025/2012; sau</w:t>
            </w:r>
          </w:p>
          <w:p w14:paraId="298E4962" w14:textId="77777777" w:rsidR="00090933" w:rsidRPr="00DD24D6" w:rsidRDefault="00090933" w:rsidP="00090933">
            <w:pPr>
              <w:pStyle w:val="TableParagraph"/>
              <w:tabs>
                <w:tab w:val="left" w:pos="15309"/>
              </w:tabs>
              <w:spacing w:line="268" w:lineRule="exact"/>
              <w:ind w:left="0" w:firstLine="171"/>
              <w:jc w:val="both"/>
              <w:rPr>
                <w:sz w:val="24"/>
              </w:rPr>
            </w:pPr>
            <w:r w:rsidRPr="00DD24D6">
              <w:rPr>
                <w:sz w:val="24"/>
              </w:rPr>
              <w:t xml:space="preserve">(iii) standardul armonizat voluntar nu respecta solicitarea; </w:t>
            </w:r>
          </w:p>
          <w:p w14:paraId="52A1F93C"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 xml:space="preserve">(b) nu a fost publicata în Jurnalul Oficial al Uniunii Europene nicio referința la standarde armonizate voluntare care reglementează cerințele referitoare la produse, în conformitate </w:t>
            </w:r>
            <w:r w:rsidRPr="00DD24D6">
              <w:rPr>
                <w:sz w:val="24"/>
              </w:rPr>
              <w:lastRenderedPageBreak/>
              <w:t>cu Regulamentul (UE) nr. 1025/2012, .i nu se preconizează publicarea niciunei astfel de referințe într-un termen rezonabil.</w:t>
            </w:r>
          </w:p>
          <w:p w14:paraId="2AE35B53" w14:textId="77777777" w:rsidR="00090933" w:rsidRPr="00DD24D6" w:rsidRDefault="00090933" w:rsidP="00090933">
            <w:pPr>
              <w:pStyle w:val="TableParagraph"/>
              <w:tabs>
                <w:tab w:val="left" w:pos="15309"/>
              </w:tabs>
              <w:spacing w:line="268" w:lineRule="exact"/>
              <w:ind w:left="0"/>
              <w:jc w:val="both"/>
              <w:rPr>
                <w:sz w:val="24"/>
              </w:rPr>
            </w:pPr>
            <w:r w:rsidRPr="00DD24D6">
              <w:rPr>
                <w:sz w:val="24"/>
              </w:rPr>
              <w:t>Respectivele acte de punere în aplicare se adopta în conformitate cu procedura de examinare menționata la articolul 90 alineatul (3).</w:t>
            </w:r>
          </w:p>
        </w:tc>
        <w:tc>
          <w:tcPr>
            <w:tcW w:w="5018" w:type="dxa"/>
          </w:tcPr>
          <w:p w14:paraId="780D8E94" w14:textId="4BBABD68" w:rsidR="00090933" w:rsidRPr="00DD24D6" w:rsidRDefault="00090933" w:rsidP="00090933">
            <w:pPr>
              <w:pStyle w:val="TableParagraph"/>
              <w:tabs>
                <w:tab w:val="left" w:pos="15309"/>
              </w:tabs>
              <w:spacing w:line="273" w:lineRule="exact"/>
              <w:ind w:left="0"/>
              <w:jc w:val="both"/>
              <w:rPr>
                <w:sz w:val="24"/>
              </w:rPr>
            </w:pPr>
          </w:p>
        </w:tc>
        <w:tc>
          <w:tcPr>
            <w:tcW w:w="2021" w:type="dxa"/>
          </w:tcPr>
          <w:p w14:paraId="3B23BD7D"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65292E10"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10784B57" w14:textId="77777777">
        <w:trPr>
          <w:trHeight w:val="556"/>
        </w:trPr>
        <w:tc>
          <w:tcPr>
            <w:tcW w:w="4815" w:type="dxa"/>
          </w:tcPr>
          <w:p w14:paraId="5C8254BD"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(2)Înainte de a pregăti un proiect de act de punere în aplicare menționat la alineatul (1) de la prezentul articol, Comisia informează comitetul menționat la articolul 22 din Regulamentul (UE) nr. 1025/2012 ca, în opinia sa, sunt îndeplinite condițiile prevăzute la alineatul (1) de la prezentul articol.</w:t>
            </w:r>
          </w:p>
        </w:tc>
        <w:tc>
          <w:tcPr>
            <w:tcW w:w="5018" w:type="dxa"/>
          </w:tcPr>
          <w:p w14:paraId="0EF9C721" w14:textId="474F01DA" w:rsidR="00090933" w:rsidRPr="00DD24D6" w:rsidRDefault="00090933" w:rsidP="00090933">
            <w:pPr>
              <w:pStyle w:val="TableParagraph"/>
              <w:tabs>
                <w:tab w:val="left" w:pos="15309"/>
              </w:tabs>
              <w:spacing w:line="273" w:lineRule="exact"/>
              <w:ind w:left="0"/>
              <w:jc w:val="both"/>
              <w:rPr>
                <w:sz w:val="24"/>
              </w:rPr>
            </w:pPr>
          </w:p>
        </w:tc>
        <w:tc>
          <w:tcPr>
            <w:tcW w:w="2021" w:type="dxa"/>
          </w:tcPr>
          <w:p w14:paraId="1F59091E"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35BF8C5B"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2018BBBE" w14:textId="77777777">
        <w:trPr>
          <w:trHeight w:val="556"/>
        </w:trPr>
        <w:tc>
          <w:tcPr>
            <w:tcW w:w="4815" w:type="dxa"/>
          </w:tcPr>
          <w:p w14:paraId="71EEF8A2"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(3)Atunci când pregătește proiectul de act de punere în aplicare menționat la alineatul (1) de la prezentul articol, Comisia ține seama de opiniile organismelor relevante și ale Grupului de experți privind acquis-</w:t>
            </w:r>
            <w:proofErr w:type="spellStart"/>
            <w:r w:rsidRPr="00DD24D6">
              <w:rPr>
                <w:bCs/>
                <w:sz w:val="24"/>
              </w:rPr>
              <w:t>ul</w:t>
            </w:r>
            <w:proofErr w:type="spellEnd"/>
            <w:r w:rsidRPr="00DD24D6">
              <w:rPr>
                <w:bCs/>
                <w:sz w:val="24"/>
              </w:rPr>
              <w:t xml:space="preserve"> RPC .i consulta în mod corespunzător toate organizațiile relevante ale parților interesate care primesc finanțare din partea Uniunii în temeiul Regulamentului (UE) nr. 1025/2012.</w:t>
            </w:r>
          </w:p>
        </w:tc>
        <w:tc>
          <w:tcPr>
            <w:tcW w:w="5018" w:type="dxa"/>
          </w:tcPr>
          <w:p w14:paraId="77C5493F" w14:textId="1842D8E7" w:rsidR="00090933" w:rsidRPr="00DD24D6" w:rsidRDefault="00090933" w:rsidP="00090933">
            <w:pPr>
              <w:pStyle w:val="TableParagraph"/>
              <w:tabs>
                <w:tab w:val="left" w:pos="15309"/>
              </w:tabs>
              <w:spacing w:line="273" w:lineRule="exact"/>
              <w:ind w:left="0"/>
              <w:jc w:val="both"/>
              <w:rPr>
                <w:sz w:val="24"/>
              </w:rPr>
            </w:pPr>
          </w:p>
        </w:tc>
        <w:tc>
          <w:tcPr>
            <w:tcW w:w="2021" w:type="dxa"/>
          </w:tcPr>
          <w:p w14:paraId="6697F364"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6E6126C1"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3A8767BC" w14:textId="77777777">
        <w:trPr>
          <w:trHeight w:val="556"/>
        </w:trPr>
        <w:tc>
          <w:tcPr>
            <w:tcW w:w="4815" w:type="dxa"/>
          </w:tcPr>
          <w:p w14:paraId="6FE724CA"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 xml:space="preserve">(4)Un produs care respectă specificațiile comune stabilite prin actele de punere în aplicare menționate la alineatul (1) de la prezentul articol sau părți ale acestora este considerat a respecta cerințele referitoare la produse stabilite prin actele delegate menționate </w:t>
            </w:r>
            <w:r w:rsidRPr="00DD24D6">
              <w:rPr>
                <w:bCs/>
                <w:sz w:val="24"/>
              </w:rPr>
              <w:lastRenderedPageBreak/>
              <w:t>la articolul 7 alineatul (1) care fac obiectul specificațiilor comune respective sau al unor părți ale acestora.</w:t>
            </w:r>
          </w:p>
        </w:tc>
        <w:tc>
          <w:tcPr>
            <w:tcW w:w="5018" w:type="dxa"/>
          </w:tcPr>
          <w:p w14:paraId="117B3F23" w14:textId="0A68B664" w:rsidR="00090933" w:rsidRPr="00DD24D6" w:rsidRDefault="00090933" w:rsidP="00090933">
            <w:pPr>
              <w:pStyle w:val="TableParagraph"/>
              <w:tabs>
                <w:tab w:val="left" w:pos="15309"/>
              </w:tabs>
              <w:spacing w:line="273" w:lineRule="exact"/>
              <w:ind w:left="0"/>
              <w:jc w:val="both"/>
              <w:rPr>
                <w:sz w:val="24"/>
              </w:rPr>
            </w:pPr>
          </w:p>
        </w:tc>
        <w:tc>
          <w:tcPr>
            <w:tcW w:w="2021" w:type="dxa"/>
          </w:tcPr>
          <w:p w14:paraId="4031EEF7"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56A95DFC"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3BA790DD" w14:textId="77777777">
        <w:trPr>
          <w:trHeight w:val="556"/>
        </w:trPr>
        <w:tc>
          <w:tcPr>
            <w:tcW w:w="4815" w:type="dxa"/>
          </w:tcPr>
          <w:p w14:paraId="77A3734E" w14:textId="77777777" w:rsidR="00090933" w:rsidRPr="00DD24D6" w:rsidRDefault="00090933" w:rsidP="00090933">
            <w:pPr>
              <w:pStyle w:val="TableParagraph"/>
              <w:tabs>
                <w:tab w:val="left" w:pos="15309"/>
              </w:tabs>
              <w:spacing w:line="268" w:lineRule="exact"/>
              <w:ind w:left="0"/>
              <w:jc w:val="both"/>
              <w:rPr>
                <w:bCs/>
                <w:sz w:val="24"/>
              </w:rPr>
            </w:pPr>
            <w:r w:rsidRPr="00DD24D6">
              <w:rPr>
                <w:bCs/>
                <w:sz w:val="24"/>
              </w:rPr>
              <w:t>(5)Comisia abrogă actele de punere în aplicare menționate la alineatul (1) de la prezentul articol sau părți ale acestora care reglementează aceleași cerințe referitoare la produse ca cele reglementate de un standard armonizat voluntar a cărui referință este publicată în Jurnalul Oficial al Uniunii Europene în conformitate cu articolul 7 alineatul (5) sau (6).</w:t>
            </w:r>
          </w:p>
        </w:tc>
        <w:tc>
          <w:tcPr>
            <w:tcW w:w="5018" w:type="dxa"/>
          </w:tcPr>
          <w:p w14:paraId="548B79A3" w14:textId="5E1835EC" w:rsidR="00090933" w:rsidRPr="00DD24D6" w:rsidRDefault="00090933" w:rsidP="00090933">
            <w:pPr>
              <w:pStyle w:val="TableParagraph"/>
              <w:tabs>
                <w:tab w:val="left" w:pos="15309"/>
              </w:tabs>
              <w:spacing w:line="273" w:lineRule="exact"/>
              <w:ind w:left="0"/>
              <w:jc w:val="both"/>
              <w:rPr>
                <w:sz w:val="24"/>
              </w:rPr>
            </w:pPr>
          </w:p>
        </w:tc>
        <w:tc>
          <w:tcPr>
            <w:tcW w:w="2021" w:type="dxa"/>
          </w:tcPr>
          <w:p w14:paraId="05C63743" w14:textId="77777777" w:rsidR="00090933" w:rsidRPr="00DD24D6" w:rsidRDefault="00090933" w:rsidP="00090933">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2042BF09" w14:textId="77777777" w:rsidR="00090933" w:rsidRPr="00DD24D6" w:rsidRDefault="00090933" w:rsidP="0009093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0933" w:rsidRPr="00D83559" w14:paraId="4E06E62B" w14:textId="77777777">
        <w:trPr>
          <w:trHeight w:val="556"/>
        </w:trPr>
        <w:tc>
          <w:tcPr>
            <w:tcW w:w="4815" w:type="dxa"/>
          </w:tcPr>
          <w:p w14:paraId="49DF2083" w14:textId="77777777" w:rsidR="00090933" w:rsidRPr="00DD24D6" w:rsidRDefault="00090933" w:rsidP="00090933">
            <w:pPr>
              <w:pStyle w:val="TableParagraph"/>
              <w:tabs>
                <w:tab w:val="left" w:pos="15309"/>
              </w:tabs>
              <w:spacing w:line="268" w:lineRule="exact"/>
              <w:ind w:left="0" w:right="34"/>
              <w:jc w:val="both"/>
              <w:rPr>
                <w:bCs/>
                <w:sz w:val="24"/>
              </w:rPr>
            </w:pPr>
            <w:r w:rsidRPr="00DD24D6">
              <w:rPr>
                <w:bCs/>
                <w:sz w:val="24"/>
              </w:rPr>
              <w:t>(6)În cazul în care un stat membru sau Parlamentul European consideră că o specificație comună nu satisface în totalitate cerințele referitoare la produse stabilite prin actele delegate menționate la articolul 7 alineatul (1), acesta informează Comisia în acest sens, prezentând o explicație detaliată. Comisia analizează respectiva explicație detaliată și, dacă este cazul, poate modifica actul de punere în aplicare prin care se stabilește specificația comună în cauză.</w:t>
            </w:r>
          </w:p>
        </w:tc>
        <w:tc>
          <w:tcPr>
            <w:tcW w:w="5018" w:type="dxa"/>
          </w:tcPr>
          <w:p w14:paraId="0FEF1BF5" w14:textId="37B8DA4A" w:rsidR="00090933" w:rsidRPr="00DD24D6" w:rsidRDefault="00090933" w:rsidP="00090933">
            <w:pPr>
              <w:pStyle w:val="TableParagraph"/>
              <w:tabs>
                <w:tab w:val="left" w:pos="15309"/>
              </w:tabs>
              <w:spacing w:line="273" w:lineRule="exact"/>
              <w:ind w:left="0" w:right="34"/>
              <w:jc w:val="both"/>
              <w:rPr>
                <w:sz w:val="24"/>
              </w:rPr>
            </w:pPr>
            <w:r w:rsidRPr="00DD24D6">
              <w:rPr>
                <w:sz w:val="24"/>
              </w:rPr>
              <w:t xml:space="preserve"> </w:t>
            </w:r>
          </w:p>
        </w:tc>
        <w:tc>
          <w:tcPr>
            <w:tcW w:w="2021" w:type="dxa"/>
          </w:tcPr>
          <w:p w14:paraId="63103BBA" w14:textId="77777777" w:rsidR="00090933" w:rsidRPr="00DD24D6" w:rsidRDefault="00090933" w:rsidP="00090933">
            <w:pPr>
              <w:pStyle w:val="TableParagraph"/>
              <w:tabs>
                <w:tab w:val="left" w:pos="15309"/>
              </w:tabs>
              <w:spacing w:line="237" w:lineRule="auto"/>
              <w:ind w:left="0" w:right="34"/>
              <w:jc w:val="center"/>
              <w:rPr>
                <w:spacing w:val="-2"/>
                <w:sz w:val="24"/>
              </w:rPr>
            </w:pPr>
            <w:r w:rsidRPr="00DD24D6">
              <w:rPr>
                <w:sz w:val="24"/>
                <w:szCs w:val="24"/>
              </w:rPr>
              <w:t>Prevederi UE neaplicabile</w:t>
            </w:r>
          </w:p>
        </w:tc>
        <w:tc>
          <w:tcPr>
            <w:tcW w:w="3308" w:type="dxa"/>
          </w:tcPr>
          <w:p w14:paraId="00D0317B" w14:textId="77777777" w:rsidR="00090933" w:rsidRPr="00DD24D6" w:rsidRDefault="00090933" w:rsidP="00090933">
            <w:pPr>
              <w:pStyle w:val="TableParagraph"/>
              <w:tabs>
                <w:tab w:val="left" w:pos="832"/>
                <w:tab w:val="left" w:pos="15309"/>
              </w:tabs>
              <w:spacing w:line="268" w:lineRule="exact"/>
              <w:ind w:left="0" w:right="34"/>
              <w:jc w:val="both"/>
              <w:rPr>
                <w:spacing w:val="-2"/>
                <w:sz w:val="24"/>
              </w:rPr>
            </w:pPr>
            <w:r w:rsidRPr="00DD24D6">
              <w:rPr>
                <w:sz w:val="24"/>
                <w:szCs w:val="24"/>
              </w:rPr>
              <w:t>Compatibilitatea va fi asigurată la data aderării RM la UE.</w:t>
            </w:r>
          </w:p>
        </w:tc>
      </w:tr>
    </w:tbl>
    <w:p w14:paraId="1B542ECF" w14:textId="77777777" w:rsidR="008E56CF" w:rsidRPr="00DD24D6" w:rsidRDefault="008E56CF">
      <w:pPr>
        <w:rPr>
          <w:lang w:val="en-US"/>
        </w:rPr>
      </w:pPr>
    </w:p>
    <w:p w14:paraId="07947319" w14:textId="77777777" w:rsidR="008E56CF" w:rsidRPr="00DD24D6" w:rsidRDefault="008E56CF">
      <w:pPr>
        <w:rPr>
          <w:lang w:val="en-US"/>
        </w:rPr>
      </w:pPr>
    </w:p>
    <w:p w14:paraId="65104CE3" w14:textId="77777777" w:rsidR="008E56CF" w:rsidRPr="00DD24D6" w:rsidRDefault="008E56CF">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8E56CF" w:rsidRPr="00D83559" w14:paraId="7EFEA56D" w14:textId="77777777">
        <w:trPr>
          <w:trHeight w:val="556"/>
        </w:trPr>
        <w:tc>
          <w:tcPr>
            <w:tcW w:w="4815" w:type="dxa"/>
          </w:tcPr>
          <w:p w14:paraId="53A5CE9F" w14:textId="77777777" w:rsidR="008E56CF" w:rsidRPr="00DD24D6" w:rsidRDefault="008E56CF" w:rsidP="008E56CF">
            <w:pPr>
              <w:pStyle w:val="TableParagraph"/>
              <w:tabs>
                <w:tab w:val="left" w:pos="15309"/>
              </w:tabs>
              <w:spacing w:line="268" w:lineRule="exact"/>
              <w:ind w:left="0"/>
              <w:jc w:val="center"/>
              <w:rPr>
                <w:b/>
                <w:sz w:val="24"/>
              </w:rPr>
            </w:pPr>
            <w:r w:rsidRPr="00DD24D6">
              <w:rPr>
                <w:b/>
                <w:sz w:val="24"/>
              </w:rPr>
              <w:lastRenderedPageBreak/>
              <w:t>Articolul 9</w:t>
            </w:r>
          </w:p>
          <w:p w14:paraId="315B284F" w14:textId="3468FA17" w:rsidR="008E56CF" w:rsidRPr="00DD24D6" w:rsidRDefault="008E56CF" w:rsidP="008E56CF">
            <w:pPr>
              <w:pStyle w:val="TableParagraph"/>
              <w:tabs>
                <w:tab w:val="left" w:pos="15309"/>
              </w:tabs>
              <w:spacing w:line="268" w:lineRule="exact"/>
              <w:ind w:left="0"/>
              <w:jc w:val="center"/>
              <w:rPr>
                <w:b/>
                <w:sz w:val="24"/>
              </w:rPr>
            </w:pPr>
            <w:r w:rsidRPr="00DD24D6">
              <w:rPr>
                <w:b/>
                <w:sz w:val="24"/>
              </w:rPr>
              <w:t>Informații generale despre produs, instrucțiuni de utilizare și informații privind siguranța</w:t>
            </w:r>
          </w:p>
        </w:tc>
        <w:tc>
          <w:tcPr>
            <w:tcW w:w="5018" w:type="dxa"/>
          </w:tcPr>
          <w:p w14:paraId="5EEADBFB" w14:textId="77777777" w:rsidR="008E56CF" w:rsidRPr="00DD24D6" w:rsidRDefault="008E56CF" w:rsidP="008E56CF">
            <w:pPr>
              <w:pStyle w:val="TableParagraph"/>
              <w:tabs>
                <w:tab w:val="left" w:pos="15309"/>
              </w:tabs>
              <w:spacing w:line="273" w:lineRule="exact"/>
              <w:ind w:left="0"/>
              <w:jc w:val="center"/>
              <w:rPr>
                <w:b/>
                <w:bCs/>
                <w:sz w:val="24"/>
              </w:rPr>
            </w:pPr>
            <w:bookmarkStart w:id="21" w:name="_Hlk211611944"/>
            <w:r w:rsidRPr="00DD24D6">
              <w:rPr>
                <w:b/>
                <w:bCs/>
                <w:sz w:val="24"/>
              </w:rPr>
              <w:t>Secțiunea a 6-a</w:t>
            </w:r>
          </w:p>
          <w:p w14:paraId="1126267C" w14:textId="4938E4D1" w:rsidR="008E56CF" w:rsidRPr="00DD24D6" w:rsidRDefault="008E56CF" w:rsidP="008E56CF">
            <w:pPr>
              <w:pStyle w:val="TableParagraph"/>
              <w:tabs>
                <w:tab w:val="left" w:pos="15309"/>
              </w:tabs>
              <w:spacing w:line="273" w:lineRule="exact"/>
              <w:ind w:left="0"/>
              <w:jc w:val="center"/>
              <w:rPr>
                <w:b/>
                <w:bCs/>
                <w:sz w:val="24"/>
              </w:rPr>
            </w:pPr>
            <w:r w:rsidRPr="00DD24D6">
              <w:rPr>
                <w:b/>
                <w:bCs/>
                <w:sz w:val="24"/>
              </w:rPr>
              <w:t>Informații generale despre produs, instrucțiuni de utilizare și informații privind siguranța</w:t>
            </w:r>
            <w:bookmarkEnd w:id="21"/>
          </w:p>
        </w:tc>
        <w:tc>
          <w:tcPr>
            <w:tcW w:w="2021" w:type="dxa"/>
          </w:tcPr>
          <w:p w14:paraId="7F9F16F8" w14:textId="77777777" w:rsidR="008E56CF" w:rsidRPr="00DD24D6" w:rsidRDefault="008E56CF" w:rsidP="004C78A3">
            <w:pPr>
              <w:pStyle w:val="TableParagraph"/>
              <w:tabs>
                <w:tab w:val="left" w:pos="15309"/>
              </w:tabs>
              <w:spacing w:line="237" w:lineRule="auto"/>
              <w:ind w:left="0"/>
              <w:jc w:val="center"/>
              <w:rPr>
                <w:spacing w:val="-2"/>
                <w:sz w:val="24"/>
              </w:rPr>
            </w:pPr>
          </w:p>
        </w:tc>
        <w:tc>
          <w:tcPr>
            <w:tcW w:w="3308" w:type="dxa"/>
          </w:tcPr>
          <w:p w14:paraId="15412394" w14:textId="77777777" w:rsidR="008E56CF" w:rsidRPr="00DD24D6" w:rsidRDefault="008E56CF" w:rsidP="004C78A3">
            <w:pPr>
              <w:pStyle w:val="TableParagraph"/>
              <w:tabs>
                <w:tab w:val="left" w:pos="832"/>
                <w:tab w:val="left" w:pos="15309"/>
              </w:tabs>
              <w:spacing w:line="268" w:lineRule="exact"/>
              <w:ind w:right="398"/>
              <w:jc w:val="both"/>
              <w:rPr>
                <w:spacing w:val="-2"/>
                <w:sz w:val="24"/>
              </w:rPr>
            </w:pPr>
          </w:p>
        </w:tc>
      </w:tr>
      <w:tr w:rsidR="004C78A3" w:rsidRPr="00DD24D6" w14:paraId="2F847431" w14:textId="77777777">
        <w:trPr>
          <w:trHeight w:val="556"/>
        </w:trPr>
        <w:tc>
          <w:tcPr>
            <w:tcW w:w="4815" w:type="dxa"/>
          </w:tcPr>
          <w:p w14:paraId="47E5236F" w14:textId="5714CA68" w:rsidR="004C78A3" w:rsidRPr="00DD24D6" w:rsidRDefault="008E56CF" w:rsidP="004C78A3">
            <w:pPr>
              <w:pStyle w:val="TableParagraph"/>
              <w:tabs>
                <w:tab w:val="left" w:pos="15309"/>
              </w:tabs>
              <w:spacing w:line="268" w:lineRule="exact"/>
              <w:ind w:left="0"/>
              <w:jc w:val="both"/>
              <w:rPr>
                <w:b/>
                <w:sz w:val="24"/>
              </w:rPr>
            </w:pPr>
            <w:r w:rsidRPr="00DD24D6">
              <w:rPr>
                <w:sz w:val="24"/>
              </w:rPr>
              <w:t xml:space="preserve"> </w:t>
            </w:r>
            <w:r w:rsidR="004C78A3" w:rsidRPr="00DD24D6">
              <w:rPr>
                <w:sz w:val="24"/>
              </w:rPr>
              <w:t>(1)Informațiile generale despre produs, instrucțiunile de utilizare și informațiile privind siguranța sunt furnizate în legătură cu produsele pentru construcții care fac obiectul unei specificații tehnice armonizate sau al unei evaluări tehnice europene. Conținutul informațiilor generale referitoare la produs, al instrucțiunilor de utilizare și al informațiilor privind siguranța este prezentat în anexa IV.</w:t>
            </w:r>
          </w:p>
        </w:tc>
        <w:tc>
          <w:tcPr>
            <w:tcW w:w="5018" w:type="dxa"/>
          </w:tcPr>
          <w:p w14:paraId="241DF894" w14:textId="15D155F6" w:rsidR="004C78A3" w:rsidRPr="00DD24D6" w:rsidRDefault="00C41BB3" w:rsidP="004C78A3">
            <w:pPr>
              <w:pStyle w:val="TableParagraph"/>
              <w:tabs>
                <w:tab w:val="left" w:pos="15309"/>
              </w:tabs>
              <w:spacing w:line="273" w:lineRule="exact"/>
              <w:ind w:left="0"/>
              <w:jc w:val="both"/>
              <w:rPr>
                <w:sz w:val="24"/>
              </w:rPr>
            </w:pPr>
            <w:r w:rsidRPr="00DD24D6">
              <w:rPr>
                <w:sz w:val="24"/>
              </w:rPr>
              <w:t>1</w:t>
            </w:r>
            <w:r w:rsidR="0098608C" w:rsidRPr="00DD24D6">
              <w:rPr>
                <w:sz w:val="24"/>
              </w:rPr>
              <w:t>0</w:t>
            </w:r>
            <w:r w:rsidR="004C78A3" w:rsidRPr="00DD24D6">
              <w:rPr>
                <w:sz w:val="24"/>
              </w:rPr>
              <w:t xml:space="preserve">. </w:t>
            </w:r>
            <w:bookmarkStart w:id="22" w:name="_Hlk211611972"/>
            <w:r w:rsidR="004C78A3" w:rsidRPr="00DD24D6">
              <w:rPr>
                <w:sz w:val="24"/>
              </w:rPr>
              <w:t xml:space="preserve">Informațiile generale despre produs, instrucțiunile de utilizare și informațiile privind siguranța sunt furnizate în legătură cu produsele pentru construcții care fac obiectul unei specificații tehnice armonizate sau al unei evaluări tehnice. Conținutul informațiilor generale referitoare la produs, al instrucțiunilor de utilizare și al informațiilor privind siguranța este prezentat în anexa </w:t>
            </w:r>
            <w:r w:rsidR="0025150E">
              <w:rPr>
                <w:sz w:val="24"/>
              </w:rPr>
              <w:t>nr. 4</w:t>
            </w:r>
            <w:r w:rsidR="004C78A3" w:rsidRPr="00DD24D6">
              <w:rPr>
                <w:sz w:val="24"/>
              </w:rPr>
              <w:t>.</w:t>
            </w:r>
            <w:bookmarkEnd w:id="22"/>
          </w:p>
        </w:tc>
        <w:tc>
          <w:tcPr>
            <w:tcW w:w="2021" w:type="dxa"/>
          </w:tcPr>
          <w:p w14:paraId="2CD60F6C" w14:textId="77777777" w:rsidR="004C78A3" w:rsidRPr="00DD24D6" w:rsidRDefault="004C78A3" w:rsidP="004C78A3">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B1A6AEB" w14:textId="77777777" w:rsidR="004C78A3" w:rsidRPr="00DD24D6" w:rsidRDefault="004C78A3" w:rsidP="004C78A3">
            <w:pPr>
              <w:pStyle w:val="TableParagraph"/>
              <w:tabs>
                <w:tab w:val="left" w:pos="832"/>
                <w:tab w:val="left" w:pos="15309"/>
              </w:tabs>
              <w:spacing w:line="268" w:lineRule="exact"/>
              <w:ind w:right="398"/>
              <w:jc w:val="both"/>
              <w:rPr>
                <w:spacing w:val="-2"/>
                <w:sz w:val="24"/>
              </w:rPr>
            </w:pPr>
          </w:p>
        </w:tc>
      </w:tr>
      <w:tr w:rsidR="004C78A3" w:rsidRPr="00D83559" w14:paraId="6687B2BA" w14:textId="77777777">
        <w:trPr>
          <w:trHeight w:val="556"/>
        </w:trPr>
        <w:tc>
          <w:tcPr>
            <w:tcW w:w="4815" w:type="dxa"/>
          </w:tcPr>
          <w:p w14:paraId="076A45D5" w14:textId="77777777" w:rsidR="004C78A3" w:rsidRPr="00DD24D6" w:rsidRDefault="004C78A3" w:rsidP="004C78A3">
            <w:pPr>
              <w:pStyle w:val="TableParagraph"/>
              <w:tabs>
                <w:tab w:val="left" w:pos="15309"/>
              </w:tabs>
              <w:spacing w:line="268" w:lineRule="exact"/>
              <w:ind w:left="0"/>
              <w:jc w:val="both"/>
              <w:rPr>
                <w:bCs/>
                <w:sz w:val="24"/>
              </w:rPr>
            </w:pPr>
            <w:r w:rsidRPr="00DD24D6">
              <w:rPr>
                <w:bCs/>
                <w:sz w:val="24"/>
              </w:rPr>
              <w:t>(2)Ca parte a solicitării de standardizare menționate la articolul 5 alineatul (2), Comisia poate solicita, de asemenea, organizației de standardizare europene să emită orientări, inclusiv detalii tehnice, necesare pentru elaborarea informațiilor generale despre produs, a instrucțiunilor de utilizare și a informațiilor privind siguranța în conformitate cu anexa IV.</w:t>
            </w:r>
          </w:p>
        </w:tc>
        <w:tc>
          <w:tcPr>
            <w:tcW w:w="5018" w:type="dxa"/>
          </w:tcPr>
          <w:p w14:paraId="1305C18A" w14:textId="1B238550" w:rsidR="004C78A3" w:rsidRPr="00DD24D6" w:rsidRDefault="004C78A3" w:rsidP="004C78A3">
            <w:pPr>
              <w:pStyle w:val="TableParagraph"/>
              <w:tabs>
                <w:tab w:val="left" w:pos="15309"/>
              </w:tabs>
              <w:spacing w:line="273" w:lineRule="exact"/>
              <w:ind w:left="0"/>
              <w:jc w:val="both"/>
              <w:rPr>
                <w:sz w:val="24"/>
              </w:rPr>
            </w:pPr>
          </w:p>
        </w:tc>
        <w:tc>
          <w:tcPr>
            <w:tcW w:w="2021" w:type="dxa"/>
          </w:tcPr>
          <w:p w14:paraId="5EDE97B5" w14:textId="77777777" w:rsidR="004C78A3" w:rsidRPr="00DD24D6" w:rsidRDefault="004C78A3" w:rsidP="002F49C1">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1C6EED06" w14:textId="77777777" w:rsidR="004C78A3" w:rsidRPr="00DD24D6" w:rsidRDefault="004C78A3" w:rsidP="004C78A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4C78A3" w:rsidRPr="00D83559" w14:paraId="2B52D160" w14:textId="77777777">
        <w:trPr>
          <w:trHeight w:val="556"/>
        </w:trPr>
        <w:tc>
          <w:tcPr>
            <w:tcW w:w="4815" w:type="dxa"/>
          </w:tcPr>
          <w:p w14:paraId="7EE08892" w14:textId="77777777" w:rsidR="004C78A3" w:rsidRPr="00DD24D6" w:rsidRDefault="004C78A3" w:rsidP="004C78A3">
            <w:pPr>
              <w:pStyle w:val="TableParagraph"/>
              <w:tabs>
                <w:tab w:val="left" w:pos="15309"/>
              </w:tabs>
              <w:spacing w:line="268" w:lineRule="exact"/>
              <w:ind w:left="0"/>
              <w:jc w:val="both"/>
              <w:rPr>
                <w:bCs/>
                <w:sz w:val="24"/>
              </w:rPr>
            </w:pPr>
            <w:r w:rsidRPr="00DD24D6">
              <w:rPr>
                <w:bCs/>
                <w:sz w:val="24"/>
              </w:rPr>
              <w:t xml:space="preserve">(3)În cazul în care Comisia consideră că orientările emise de organizația de standardizare europeană în temeiul alineatului (2) de la prezentul articol pentru o anumită familie de produse sau categorie de produse nu asigură punerea în aplicare adecvată și omogenă a alineatului (1) de la prezentul articol, Comisia </w:t>
            </w:r>
            <w:r w:rsidRPr="00DD24D6">
              <w:rPr>
                <w:bCs/>
                <w:sz w:val="24"/>
              </w:rPr>
              <w:lastRenderedPageBreak/>
              <w:t>este împuternicită să adopte acte delegate în conformitate cu articolul 89 pentru a completa prezentul regulament prin stabilirea de norme privind furnizarea de informații generale despre produs, instrucțiuni de utilizare și informații privind siguranța pentru respectiva familie de produse sau categorie de produse.</w:t>
            </w:r>
          </w:p>
        </w:tc>
        <w:tc>
          <w:tcPr>
            <w:tcW w:w="5018" w:type="dxa"/>
          </w:tcPr>
          <w:p w14:paraId="06E444AD" w14:textId="25E47294" w:rsidR="004C78A3" w:rsidRPr="00DD24D6" w:rsidRDefault="004C78A3" w:rsidP="004C78A3">
            <w:pPr>
              <w:pStyle w:val="TableParagraph"/>
              <w:tabs>
                <w:tab w:val="left" w:pos="15309"/>
              </w:tabs>
              <w:spacing w:line="273" w:lineRule="exact"/>
              <w:ind w:left="0"/>
              <w:jc w:val="both"/>
              <w:rPr>
                <w:sz w:val="24"/>
              </w:rPr>
            </w:pPr>
          </w:p>
        </w:tc>
        <w:tc>
          <w:tcPr>
            <w:tcW w:w="2021" w:type="dxa"/>
          </w:tcPr>
          <w:p w14:paraId="7E2B493B" w14:textId="77777777" w:rsidR="004C78A3" w:rsidRPr="00DD24D6" w:rsidRDefault="004C78A3" w:rsidP="002F49C1">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5DA558F7" w14:textId="77777777" w:rsidR="004C78A3" w:rsidRPr="00DD24D6" w:rsidRDefault="004C78A3" w:rsidP="004C78A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4C78A3" w:rsidRPr="00D83559" w14:paraId="32C04269" w14:textId="77777777">
        <w:trPr>
          <w:trHeight w:val="556"/>
        </w:trPr>
        <w:tc>
          <w:tcPr>
            <w:tcW w:w="4815" w:type="dxa"/>
          </w:tcPr>
          <w:p w14:paraId="23371AF5" w14:textId="77777777" w:rsidR="004C78A3" w:rsidRPr="00DD24D6" w:rsidRDefault="004C78A3" w:rsidP="004C78A3">
            <w:pPr>
              <w:pStyle w:val="TableParagraph"/>
              <w:tabs>
                <w:tab w:val="left" w:pos="15309"/>
              </w:tabs>
              <w:spacing w:line="268" w:lineRule="exact"/>
              <w:ind w:left="0"/>
              <w:jc w:val="both"/>
              <w:rPr>
                <w:bCs/>
                <w:sz w:val="24"/>
              </w:rPr>
            </w:pPr>
            <w:r w:rsidRPr="00DD24D6">
              <w:rPr>
                <w:bCs/>
                <w:sz w:val="24"/>
              </w:rPr>
              <w:t>(4)Comisia este împuternicită să adopte acte delegate în conformitate cu articolul 89 pentru a modifica anexa IV în vederea adaptării acesteia la progresele tehnice și la noile necesități de informare.</w:t>
            </w:r>
          </w:p>
        </w:tc>
        <w:tc>
          <w:tcPr>
            <w:tcW w:w="5018" w:type="dxa"/>
          </w:tcPr>
          <w:p w14:paraId="1411DCA2" w14:textId="44127E60" w:rsidR="004C78A3" w:rsidRPr="00DD24D6" w:rsidRDefault="004C78A3" w:rsidP="004C78A3">
            <w:pPr>
              <w:pStyle w:val="TableParagraph"/>
              <w:tabs>
                <w:tab w:val="left" w:pos="15309"/>
              </w:tabs>
              <w:spacing w:line="273" w:lineRule="exact"/>
              <w:ind w:left="0"/>
              <w:jc w:val="both"/>
              <w:rPr>
                <w:sz w:val="24"/>
              </w:rPr>
            </w:pPr>
          </w:p>
        </w:tc>
        <w:tc>
          <w:tcPr>
            <w:tcW w:w="2021" w:type="dxa"/>
          </w:tcPr>
          <w:p w14:paraId="0C49EC1A" w14:textId="77777777" w:rsidR="004C78A3" w:rsidRPr="00DD24D6" w:rsidRDefault="004C78A3" w:rsidP="002F49C1">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0AF34C3C" w14:textId="77777777" w:rsidR="004C78A3" w:rsidRPr="00DD24D6" w:rsidRDefault="004C78A3" w:rsidP="004C78A3">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8E56CF" w:rsidRPr="00D83559" w14:paraId="4EC14186" w14:textId="77777777">
        <w:trPr>
          <w:trHeight w:val="556"/>
        </w:trPr>
        <w:tc>
          <w:tcPr>
            <w:tcW w:w="4815" w:type="dxa"/>
          </w:tcPr>
          <w:p w14:paraId="51634813" w14:textId="77777777" w:rsidR="008E56CF" w:rsidRPr="00DD24D6" w:rsidRDefault="008E56CF" w:rsidP="008E56CF">
            <w:pPr>
              <w:pStyle w:val="TableParagraph"/>
              <w:tabs>
                <w:tab w:val="left" w:pos="15309"/>
              </w:tabs>
              <w:spacing w:line="268" w:lineRule="exact"/>
              <w:ind w:left="0"/>
              <w:jc w:val="center"/>
              <w:rPr>
                <w:b/>
                <w:sz w:val="24"/>
              </w:rPr>
            </w:pPr>
            <w:r w:rsidRPr="00DD24D6">
              <w:rPr>
                <w:b/>
                <w:sz w:val="24"/>
              </w:rPr>
              <w:t>Articolul 10</w:t>
            </w:r>
          </w:p>
          <w:p w14:paraId="3CE7B054" w14:textId="16793B89" w:rsidR="008E56CF" w:rsidRPr="00DD24D6" w:rsidRDefault="008E56CF" w:rsidP="008E56CF">
            <w:pPr>
              <w:pStyle w:val="TableParagraph"/>
              <w:tabs>
                <w:tab w:val="left" w:pos="15309"/>
              </w:tabs>
              <w:spacing w:line="268" w:lineRule="exact"/>
              <w:ind w:left="0"/>
              <w:jc w:val="center"/>
              <w:rPr>
                <w:b/>
                <w:sz w:val="24"/>
              </w:rPr>
            </w:pPr>
            <w:r w:rsidRPr="00DD24D6">
              <w:rPr>
                <w:b/>
                <w:sz w:val="24"/>
              </w:rPr>
              <w:t>Sistemele de evaluare și verificare</w:t>
            </w:r>
          </w:p>
        </w:tc>
        <w:tc>
          <w:tcPr>
            <w:tcW w:w="5018" w:type="dxa"/>
          </w:tcPr>
          <w:p w14:paraId="562F1DA3" w14:textId="77777777" w:rsidR="008E56CF" w:rsidRPr="00DD24D6" w:rsidRDefault="008E56CF" w:rsidP="008E56CF">
            <w:pPr>
              <w:pStyle w:val="TableParagraph"/>
              <w:tabs>
                <w:tab w:val="left" w:pos="15309"/>
              </w:tabs>
              <w:spacing w:line="273" w:lineRule="exact"/>
              <w:ind w:left="0"/>
              <w:jc w:val="center"/>
              <w:rPr>
                <w:b/>
                <w:bCs/>
                <w:sz w:val="24"/>
              </w:rPr>
            </w:pPr>
            <w:bookmarkStart w:id="23" w:name="_Hlk211612019"/>
            <w:r w:rsidRPr="00DD24D6">
              <w:rPr>
                <w:b/>
                <w:bCs/>
                <w:sz w:val="24"/>
              </w:rPr>
              <w:t>Secțiunea a 7-a</w:t>
            </w:r>
          </w:p>
          <w:p w14:paraId="1F645EEF" w14:textId="43EDC286" w:rsidR="008E56CF" w:rsidRPr="00DD24D6" w:rsidRDefault="008E56CF" w:rsidP="008E56CF">
            <w:pPr>
              <w:pStyle w:val="TableParagraph"/>
              <w:tabs>
                <w:tab w:val="left" w:pos="15309"/>
              </w:tabs>
              <w:spacing w:line="273" w:lineRule="exact"/>
              <w:ind w:left="0"/>
              <w:jc w:val="center"/>
              <w:rPr>
                <w:b/>
                <w:bCs/>
                <w:sz w:val="24"/>
              </w:rPr>
            </w:pPr>
            <w:r w:rsidRPr="00DD24D6">
              <w:rPr>
                <w:b/>
                <w:bCs/>
                <w:sz w:val="24"/>
              </w:rPr>
              <w:t>Sistemele de evaluare și verificare</w:t>
            </w:r>
            <w:bookmarkEnd w:id="23"/>
          </w:p>
        </w:tc>
        <w:tc>
          <w:tcPr>
            <w:tcW w:w="2021" w:type="dxa"/>
          </w:tcPr>
          <w:p w14:paraId="689AB72F" w14:textId="77777777" w:rsidR="008E56CF" w:rsidRPr="00DD24D6" w:rsidRDefault="008E56CF" w:rsidP="002F49C1">
            <w:pPr>
              <w:pStyle w:val="TableParagraph"/>
              <w:tabs>
                <w:tab w:val="left" w:pos="15309"/>
              </w:tabs>
              <w:spacing w:line="237" w:lineRule="auto"/>
              <w:ind w:left="0"/>
              <w:jc w:val="center"/>
              <w:rPr>
                <w:spacing w:val="-2"/>
                <w:sz w:val="24"/>
              </w:rPr>
            </w:pPr>
          </w:p>
        </w:tc>
        <w:tc>
          <w:tcPr>
            <w:tcW w:w="3308" w:type="dxa"/>
          </w:tcPr>
          <w:p w14:paraId="12728767" w14:textId="77777777" w:rsidR="008E56CF" w:rsidRPr="00DD24D6" w:rsidRDefault="008E56CF" w:rsidP="004C78A3">
            <w:pPr>
              <w:pStyle w:val="TableParagraph"/>
              <w:tabs>
                <w:tab w:val="left" w:pos="832"/>
                <w:tab w:val="left" w:pos="15309"/>
              </w:tabs>
              <w:spacing w:line="268" w:lineRule="exact"/>
              <w:ind w:right="398"/>
              <w:jc w:val="both"/>
              <w:rPr>
                <w:spacing w:val="-2"/>
                <w:sz w:val="24"/>
              </w:rPr>
            </w:pPr>
          </w:p>
        </w:tc>
      </w:tr>
      <w:tr w:rsidR="004C78A3" w:rsidRPr="00DD24D6" w14:paraId="30E8CEEC" w14:textId="77777777">
        <w:trPr>
          <w:trHeight w:val="556"/>
        </w:trPr>
        <w:tc>
          <w:tcPr>
            <w:tcW w:w="4815" w:type="dxa"/>
          </w:tcPr>
          <w:p w14:paraId="2AC60091" w14:textId="23FA38D7" w:rsidR="004C78A3" w:rsidRPr="00DD24D6" w:rsidRDefault="008E56CF" w:rsidP="004C78A3">
            <w:pPr>
              <w:pStyle w:val="TableParagraph"/>
              <w:tabs>
                <w:tab w:val="left" w:pos="15309"/>
              </w:tabs>
              <w:spacing w:line="268" w:lineRule="exact"/>
              <w:ind w:left="0"/>
              <w:jc w:val="both"/>
              <w:rPr>
                <w:sz w:val="24"/>
              </w:rPr>
            </w:pPr>
            <w:r w:rsidRPr="00DD24D6">
              <w:rPr>
                <w:sz w:val="24"/>
              </w:rPr>
              <w:t xml:space="preserve"> </w:t>
            </w:r>
            <w:r w:rsidR="004C78A3" w:rsidRPr="00DD24D6">
              <w:rPr>
                <w:sz w:val="24"/>
              </w:rPr>
              <w:t>(1)Evaluarea și verificarea performanței unui produs în ceea ce privește caracteristicile sale esențiale, astfel cum sunt stabilite în specificațiile tehnice armonizate adoptate în conformitate cu articolele 5 și 6 sau în documentele de evaluare europene menționate la articolul 31, sau a conformității produsului cu cerințele referitoare la produse adoptate în conformitate cu articolul 7, se efectuează în conformitate cu unul sau mai multe dintre sistemele prevăzute în anexa IX.</w:t>
            </w:r>
          </w:p>
        </w:tc>
        <w:tc>
          <w:tcPr>
            <w:tcW w:w="5018" w:type="dxa"/>
          </w:tcPr>
          <w:p w14:paraId="16009DB0" w14:textId="17A1E3FC" w:rsidR="004C78A3" w:rsidRPr="00DD24D6" w:rsidRDefault="00C41BB3" w:rsidP="00F61FA7">
            <w:pPr>
              <w:pStyle w:val="TableParagraph"/>
              <w:tabs>
                <w:tab w:val="left" w:pos="15309"/>
              </w:tabs>
              <w:spacing w:line="273" w:lineRule="exact"/>
              <w:ind w:left="0"/>
              <w:jc w:val="both"/>
              <w:rPr>
                <w:sz w:val="24"/>
              </w:rPr>
            </w:pPr>
            <w:r w:rsidRPr="00DD24D6">
              <w:rPr>
                <w:sz w:val="24"/>
              </w:rPr>
              <w:t>1</w:t>
            </w:r>
            <w:r w:rsidR="0098608C" w:rsidRPr="00DD24D6">
              <w:rPr>
                <w:sz w:val="24"/>
              </w:rPr>
              <w:t>1</w:t>
            </w:r>
            <w:r w:rsidR="004C78A3" w:rsidRPr="00DD24D6">
              <w:rPr>
                <w:sz w:val="24"/>
              </w:rPr>
              <w:t xml:space="preserve">. </w:t>
            </w:r>
            <w:bookmarkStart w:id="24" w:name="_Hlk211612044"/>
            <w:r w:rsidR="004C78A3" w:rsidRPr="00DD24D6">
              <w:rPr>
                <w:sz w:val="24"/>
              </w:rPr>
              <w:t>Evaluarea și verificarea performanței unui produs în ceea ce privește caracteristicile sale esențiale, astfel cum sunt stabilite în specificațiile tehnice armonizate adoptate</w:t>
            </w:r>
            <w:r w:rsidR="003A0949" w:rsidRPr="00DD24D6">
              <w:rPr>
                <w:sz w:val="24"/>
              </w:rPr>
              <w:t xml:space="preserve"> în conformitate cu </w:t>
            </w:r>
            <w:bookmarkStart w:id="25" w:name="_Hlk211612174"/>
            <w:r w:rsidR="000C5858" w:rsidRPr="00DD24D6">
              <w:rPr>
                <w:rFonts w:eastAsiaTheme="minorEastAsia"/>
                <w:sz w:val="24"/>
                <w:szCs w:val="24"/>
                <w:lang w:eastAsia="zh-CN"/>
              </w:rPr>
              <w:t>pct.</w:t>
            </w:r>
            <w:r w:rsidR="000C5858" w:rsidRPr="00DD24D6">
              <w:rPr>
                <w:rFonts w:eastAsiaTheme="minorEastAsia"/>
                <w:sz w:val="23"/>
                <w:szCs w:val="23"/>
                <w:lang w:eastAsia="zh-CN"/>
              </w:rPr>
              <w:t xml:space="preserve"> </w:t>
            </w:r>
            <w:r w:rsidR="00290A03" w:rsidRPr="00DD24D6">
              <w:rPr>
                <w:sz w:val="24"/>
              </w:rPr>
              <w:t>7</w:t>
            </w:r>
            <w:r w:rsidR="004C78A3" w:rsidRPr="00DD24D6">
              <w:rPr>
                <w:sz w:val="24"/>
              </w:rPr>
              <w:t xml:space="preserve"> </w:t>
            </w:r>
            <w:bookmarkEnd w:id="25"/>
            <w:r w:rsidR="004C78A3" w:rsidRPr="00DD24D6">
              <w:rPr>
                <w:sz w:val="24"/>
              </w:rPr>
              <w:t xml:space="preserve">sau în documentele de evaluare menționate la </w:t>
            </w:r>
            <w:r w:rsidR="000C5858" w:rsidRPr="00DD24D6">
              <w:rPr>
                <w:rFonts w:eastAsiaTheme="minorEastAsia"/>
                <w:sz w:val="24"/>
                <w:szCs w:val="24"/>
                <w:lang w:eastAsia="zh-CN"/>
              </w:rPr>
              <w:t>pct.</w:t>
            </w:r>
            <w:r w:rsidR="000C5858" w:rsidRPr="00DD24D6">
              <w:rPr>
                <w:rFonts w:eastAsiaTheme="minorEastAsia"/>
                <w:sz w:val="23"/>
                <w:szCs w:val="23"/>
                <w:lang w:eastAsia="zh-CN"/>
              </w:rPr>
              <w:t xml:space="preserve"> </w:t>
            </w:r>
            <w:r w:rsidR="004C78A3" w:rsidRPr="00DD24D6">
              <w:rPr>
                <w:sz w:val="24"/>
              </w:rPr>
              <w:t>1</w:t>
            </w:r>
            <w:r w:rsidR="00290A03" w:rsidRPr="00DD24D6">
              <w:rPr>
                <w:sz w:val="24"/>
              </w:rPr>
              <w:t>1</w:t>
            </w:r>
            <w:r w:rsidR="00326235" w:rsidRPr="00DD24D6">
              <w:rPr>
                <w:sz w:val="24"/>
              </w:rPr>
              <w:t>6</w:t>
            </w:r>
            <w:r w:rsidR="004C78A3" w:rsidRPr="00DD24D6">
              <w:rPr>
                <w:sz w:val="24"/>
              </w:rPr>
              <w:t>-</w:t>
            </w:r>
            <w:r w:rsidR="00290A03" w:rsidRPr="00DD24D6">
              <w:rPr>
                <w:sz w:val="24"/>
              </w:rPr>
              <w:t>12</w:t>
            </w:r>
            <w:r w:rsidR="00326235" w:rsidRPr="00DD24D6">
              <w:rPr>
                <w:sz w:val="24"/>
              </w:rPr>
              <w:t>3</w:t>
            </w:r>
            <w:r w:rsidR="004C78A3" w:rsidRPr="00DD24D6">
              <w:rPr>
                <w:sz w:val="24"/>
              </w:rPr>
              <w:t>, sau a conformității produsului cu cerințele referitoare la produse</w:t>
            </w:r>
            <w:r w:rsidR="00290A03" w:rsidRPr="00DD24D6">
              <w:t xml:space="preserve"> </w:t>
            </w:r>
            <w:r w:rsidR="00290A03" w:rsidRPr="00DD24D6">
              <w:rPr>
                <w:sz w:val="24"/>
              </w:rPr>
              <w:t xml:space="preserve">adoptate </w:t>
            </w:r>
            <w:bookmarkStart w:id="26" w:name="_Hlk211612439"/>
            <w:r w:rsidR="00290A03" w:rsidRPr="00DD24D6">
              <w:rPr>
                <w:sz w:val="24"/>
              </w:rPr>
              <w:t xml:space="preserve">în conformitate cu </w:t>
            </w:r>
            <w:r w:rsidR="000C5858" w:rsidRPr="00DD24D6">
              <w:rPr>
                <w:rFonts w:eastAsiaTheme="minorEastAsia"/>
                <w:sz w:val="24"/>
                <w:szCs w:val="24"/>
                <w:lang w:eastAsia="zh-CN"/>
              </w:rPr>
              <w:t>pct.</w:t>
            </w:r>
            <w:r w:rsidR="000C5858" w:rsidRPr="00DD24D6">
              <w:rPr>
                <w:rFonts w:eastAsiaTheme="minorEastAsia"/>
                <w:sz w:val="23"/>
                <w:szCs w:val="23"/>
                <w:lang w:eastAsia="zh-CN"/>
              </w:rPr>
              <w:t xml:space="preserve"> </w:t>
            </w:r>
            <w:bookmarkEnd w:id="26"/>
            <w:r w:rsidR="00F61FA7" w:rsidRPr="00DD24D6">
              <w:rPr>
                <w:sz w:val="24"/>
              </w:rPr>
              <w:t>9</w:t>
            </w:r>
            <w:r w:rsidR="004C78A3" w:rsidRPr="00DD24D6">
              <w:rPr>
                <w:sz w:val="24"/>
              </w:rPr>
              <w:t xml:space="preserve">, se efectuează în conformitate cu unul sau mai multe dintre sistemele prevăzute în anexa </w:t>
            </w:r>
            <w:r w:rsidR="0025150E">
              <w:rPr>
                <w:sz w:val="24"/>
              </w:rPr>
              <w:t>nr.9</w:t>
            </w:r>
            <w:r w:rsidR="004C78A3" w:rsidRPr="00DD24D6">
              <w:rPr>
                <w:sz w:val="24"/>
              </w:rPr>
              <w:t>.</w:t>
            </w:r>
            <w:bookmarkEnd w:id="24"/>
          </w:p>
        </w:tc>
        <w:tc>
          <w:tcPr>
            <w:tcW w:w="2021" w:type="dxa"/>
          </w:tcPr>
          <w:p w14:paraId="30AE2C4D" w14:textId="23C5B24E" w:rsidR="004C78A3" w:rsidRPr="00DD24D6" w:rsidRDefault="004C78A3" w:rsidP="002F49C1">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4E644C4" w14:textId="77777777" w:rsidR="004C78A3" w:rsidRPr="00DD24D6" w:rsidRDefault="004C78A3" w:rsidP="004C78A3">
            <w:pPr>
              <w:pStyle w:val="TableParagraph"/>
              <w:tabs>
                <w:tab w:val="left" w:pos="832"/>
                <w:tab w:val="left" w:pos="15309"/>
              </w:tabs>
              <w:spacing w:line="268" w:lineRule="exact"/>
              <w:ind w:right="398"/>
              <w:jc w:val="both"/>
              <w:rPr>
                <w:spacing w:val="-2"/>
                <w:sz w:val="24"/>
              </w:rPr>
            </w:pPr>
          </w:p>
        </w:tc>
      </w:tr>
      <w:tr w:rsidR="004C78A3" w:rsidRPr="00D83559" w14:paraId="5A9E702C" w14:textId="77777777">
        <w:trPr>
          <w:trHeight w:val="556"/>
        </w:trPr>
        <w:tc>
          <w:tcPr>
            <w:tcW w:w="4815" w:type="dxa"/>
          </w:tcPr>
          <w:p w14:paraId="6E5704A8" w14:textId="77777777" w:rsidR="004C78A3" w:rsidRPr="00DD24D6" w:rsidRDefault="004C78A3" w:rsidP="004C78A3">
            <w:pPr>
              <w:pStyle w:val="TableParagraph"/>
              <w:tabs>
                <w:tab w:val="left" w:pos="15309"/>
              </w:tabs>
              <w:spacing w:line="268" w:lineRule="exact"/>
              <w:ind w:left="0"/>
              <w:jc w:val="both"/>
              <w:rPr>
                <w:bCs/>
                <w:sz w:val="24"/>
              </w:rPr>
            </w:pPr>
            <w:r w:rsidRPr="00DD24D6">
              <w:rPr>
                <w:bCs/>
                <w:sz w:val="24"/>
              </w:rPr>
              <w:t xml:space="preserve">(2)Comisia este împuternicită să adopte acte delegate în conformitate cu articolul 89 pentru a completa prezentul regulament stabilind, pentru </w:t>
            </w:r>
            <w:r w:rsidRPr="00DD24D6">
              <w:rPr>
                <w:bCs/>
                <w:sz w:val="24"/>
              </w:rPr>
              <w:lastRenderedPageBreak/>
              <w:t>fiecare familie de produse sau categorie de produse, sistemul de evaluare și verificare aplicabil dintre cele prevăzute în anexa IX. Actele delegate respective pot stabili sisteme de evaluare și verificare diferite în cadrul aceleiași familii de produse sau categorii de produse, distingând în funcție de caracteristicile esențiale sau de cerințele referitoare la produse. Sistemele de evaluare și verificare se stabilesc înainte ca specificațiile tehnice armonizate sau documentele de evaluare europene să devină aplicabile.</w:t>
            </w:r>
          </w:p>
        </w:tc>
        <w:tc>
          <w:tcPr>
            <w:tcW w:w="5018" w:type="dxa"/>
          </w:tcPr>
          <w:p w14:paraId="7A258360" w14:textId="77777777" w:rsidR="004C78A3" w:rsidRPr="00DD24D6" w:rsidRDefault="004C78A3" w:rsidP="00873553">
            <w:pPr>
              <w:pStyle w:val="TableParagraph"/>
              <w:tabs>
                <w:tab w:val="left" w:pos="15309"/>
              </w:tabs>
              <w:spacing w:line="273" w:lineRule="exact"/>
              <w:ind w:left="0"/>
              <w:jc w:val="both"/>
              <w:rPr>
                <w:sz w:val="24"/>
              </w:rPr>
            </w:pPr>
          </w:p>
        </w:tc>
        <w:tc>
          <w:tcPr>
            <w:tcW w:w="2021" w:type="dxa"/>
          </w:tcPr>
          <w:p w14:paraId="0C2DEF37" w14:textId="77777777" w:rsidR="004C78A3" w:rsidRPr="00DD24D6" w:rsidRDefault="004C78A3" w:rsidP="002F49C1">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593ED5D7" w14:textId="77777777" w:rsidR="004C78A3" w:rsidRPr="00DD24D6" w:rsidRDefault="004C78A3" w:rsidP="004C78A3">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4C78A3" w:rsidRPr="00D83559" w14:paraId="3A2A6B82" w14:textId="77777777">
        <w:trPr>
          <w:trHeight w:val="556"/>
        </w:trPr>
        <w:tc>
          <w:tcPr>
            <w:tcW w:w="4815" w:type="dxa"/>
          </w:tcPr>
          <w:p w14:paraId="0B422460" w14:textId="77777777" w:rsidR="004C78A3" w:rsidRPr="00DD24D6" w:rsidRDefault="004C78A3" w:rsidP="004C78A3">
            <w:pPr>
              <w:pStyle w:val="TableParagraph"/>
              <w:tabs>
                <w:tab w:val="left" w:pos="15309"/>
              </w:tabs>
              <w:spacing w:line="268" w:lineRule="exact"/>
              <w:ind w:left="0"/>
              <w:jc w:val="both"/>
              <w:rPr>
                <w:bCs/>
                <w:sz w:val="24"/>
              </w:rPr>
            </w:pPr>
            <w:r w:rsidRPr="00DD24D6">
              <w:rPr>
                <w:bCs/>
                <w:sz w:val="24"/>
              </w:rPr>
              <w:t>(3)Actele delegate adoptate în conformitate cu alineatul (2) țin seama de utilizările preconizate, de prejudiciile potențiale cauzate de deficiențele produsului, de predispunerea la variații ale performantei produsului în procesul de producție, de probabilitatea unor erori în timpul fabricării sale și de posibilitatea de a detecta cu ușurință erorile de fabricație. Actele delegate respective sunt adaptate familiilor de produse sau categoriilor de produse respective și reduc la minimum sarcina producătorilor, asigurând în același timp un nivel ridicat de protecție a sănătății și siguranței persoanelor și a protecției mediului.</w:t>
            </w:r>
          </w:p>
        </w:tc>
        <w:tc>
          <w:tcPr>
            <w:tcW w:w="5018" w:type="dxa"/>
          </w:tcPr>
          <w:p w14:paraId="037A28EE" w14:textId="114836AD" w:rsidR="004C78A3" w:rsidRPr="00DD24D6" w:rsidRDefault="004C78A3" w:rsidP="004C78A3">
            <w:pPr>
              <w:pStyle w:val="TableParagraph"/>
              <w:tabs>
                <w:tab w:val="left" w:pos="15309"/>
              </w:tabs>
              <w:spacing w:line="273" w:lineRule="exact"/>
              <w:ind w:left="0"/>
              <w:jc w:val="both"/>
              <w:rPr>
                <w:sz w:val="24"/>
              </w:rPr>
            </w:pPr>
          </w:p>
        </w:tc>
        <w:tc>
          <w:tcPr>
            <w:tcW w:w="2021" w:type="dxa"/>
          </w:tcPr>
          <w:p w14:paraId="0080F2D4" w14:textId="77777777" w:rsidR="004C78A3" w:rsidRPr="00DD24D6" w:rsidRDefault="004C78A3" w:rsidP="002F49C1">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6DF0639D" w14:textId="77777777" w:rsidR="004C78A3" w:rsidRPr="00DD24D6" w:rsidRDefault="004C78A3" w:rsidP="004C78A3">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bl>
    <w:p w14:paraId="0E215E2C" w14:textId="77777777" w:rsidR="006123FC" w:rsidRPr="00DD24D6" w:rsidRDefault="006123FC">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9B4DAE" w:rsidRPr="00D83559" w14:paraId="073AC3CE" w14:textId="77777777">
        <w:trPr>
          <w:trHeight w:val="556"/>
        </w:trPr>
        <w:tc>
          <w:tcPr>
            <w:tcW w:w="4815" w:type="dxa"/>
          </w:tcPr>
          <w:p w14:paraId="086B27C8" w14:textId="77777777" w:rsidR="009B4DAE" w:rsidRPr="00DD24D6" w:rsidRDefault="009B4DAE" w:rsidP="009B4DAE">
            <w:pPr>
              <w:pStyle w:val="TableParagraph"/>
              <w:tabs>
                <w:tab w:val="left" w:pos="15309"/>
              </w:tabs>
              <w:spacing w:line="268" w:lineRule="exact"/>
              <w:ind w:left="0"/>
              <w:jc w:val="both"/>
              <w:rPr>
                <w:bCs/>
                <w:sz w:val="24"/>
              </w:rPr>
            </w:pPr>
            <w:r w:rsidRPr="00DD24D6">
              <w:rPr>
                <w:bCs/>
                <w:sz w:val="24"/>
              </w:rPr>
              <w:lastRenderedPageBreak/>
              <w:t>(4)Comisia este împuternicită să adopte acte delegate în conformitate cu articolul 89 cu scopul de a modifica anexa IX pentru:</w:t>
            </w:r>
          </w:p>
          <w:p w14:paraId="11E1D70F" w14:textId="77777777" w:rsidR="009B4DAE" w:rsidRPr="00DD24D6" w:rsidRDefault="009B4DAE" w:rsidP="009B4DAE">
            <w:pPr>
              <w:pStyle w:val="TableParagraph"/>
              <w:tabs>
                <w:tab w:val="left" w:pos="15309"/>
              </w:tabs>
              <w:spacing w:line="268" w:lineRule="exact"/>
              <w:ind w:left="0"/>
              <w:jc w:val="both"/>
              <w:rPr>
                <w:bCs/>
                <w:sz w:val="24"/>
              </w:rPr>
            </w:pPr>
            <w:r w:rsidRPr="00DD24D6">
              <w:rPr>
                <w:bCs/>
                <w:sz w:val="24"/>
              </w:rPr>
              <w:t>(a) a introduce sisteme suplimentare de evaluare și verificare atunci când este necesar în vederea adaptării la progresul tehnic; sau</w:t>
            </w:r>
          </w:p>
          <w:p w14:paraId="20042528" w14:textId="77777777" w:rsidR="009B4DAE" w:rsidRPr="00DD24D6" w:rsidRDefault="009B4DAE" w:rsidP="009B4DAE">
            <w:pPr>
              <w:pStyle w:val="TableParagraph"/>
              <w:tabs>
                <w:tab w:val="left" w:pos="15309"/>
              </w:tabs>
              <w:spacing w:line="268" w:lineRule="exact"/>
              <w:ind w:left="0"/>
              <w:jc w:val="both"/>
              <w:rPr>
                <w:bCs/>
                <w:sz w:val="24"/>
              </w:rPr>
            </w:pPr>
            <w:r w:rsidRPr="00DD24D6">
              <w:rPr>
                <w:bCs/>
                <w:sz w:val="24"/>
              </w:rPr>
              <w:t>(b) a modifica sistemele de evaluare și verificare existente pentru a contracara neconformitatea sistematică a organismelor notificate sau a producătorilor și pentru a armoniza aplicarea cerințelor sau a obligațiilor cuprinse în acestea, fără ca astfel de modificări să adauge sau să elimine nicio sarcină definită într-un sistem.</w:t>
            </w:r>
          </w:p>
          <w:p w14:paraId="5A1226AD" w14:textId="77777777" w:rsidR="009B4DAE" w:rsidRPr="00DD24D6" w:rsidRDefault="009B4DAE" w:rsidP="009B4DAE">
            <w:pPr>
              <w:pStyle w:val="TableParagraph"/>
              <w:tabs>
                <w:tab w:val="left" w:pos="15309"/>
              </w:tabs>
              <w:spacing w:line="268" w:lineRule="exact"/>
              <w:ind w:left="0"/>
              <w:jc w:val="both"/>
              <w:rPr>
                <w:bCs/>
                <w:sz w:val="24"/>
              </w:rPr>
            </w:pPr>
            <w:r w:rsidRPr="00DD24D6">
              <w:rPr>
                <w:bCs/>
                <w:sz w:val="24"/>
              </w:rPr>
              <w:t>Atunci când adoptă acte delegate în temeiul literei (a), Comisia nu poate introduce sisteme suplimentare care să stabilească obligații mai stricte pentru operatorii economici decât cele prevăzute în sistemul I1+. În plus, Comisia poate introduce astfel de sisteme suplimentare numai atunci când este evident că orientările privind aplicarea sistemelor existente s-au dovedit a fi insuficiente.</w:t>
            </w:r>
          </w:p>
        </w:tc>
        <w:tc>
          <w:tcPr>
            <w:tcW w:w="5018" w:type="dxa"/>
          </w:tcPr>
          <w:p w14:paraId="4B41EA69" w14:textId="0560276E" w:rsidR="009B4DAE" w:rsidRPr="00DD24D6" w:rsidRDefault="009B4DAE" w:rsidP="009B4DAE">
            <w:pPr>
              <w:pStyle w:val="TableParagraph"/>
              <w:tabs>
                <w:tab w:val="left" w:pos="15309"/>
              </w:tabs>
              <w:spacing w:line="273" w:lineRule="exact"/>
              <w:ind w:left="0"/>
              <w:jc w:val="both"/>
              <w:rPr>
                <w:sz w:val="24"/>
              </w:rPr>
            </w:pPr>
          </w:p>
        </w:tc>
        <w:tc>
          <w:tcPr>
            <w:tcW w:w="2021" w:type="dxa"/>
          </w:tcPr>
          <w:p w14:paraId="3ACAA446" w14:textId="77777777" w:rsidR="009B4DAE" w:rsidRPr="00DD24D6" w:rsidRDefault="009B4DAE" w:rsidP="002F49C1">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0B0CDB03" w14:textId="77777777" w:rsidR="009B4DAE" w:rsidRPr="00DD24D6" w:rsidRDefault="009B4DAE" w:rsidP="009B4DAE">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8E56CF" w:rsidRPr="00D83559" w14:paraId="4067CA15" w14:textId="77777777">
        <w:trPr>
          <w:trHeight w:val="556"/>
        </w:trPr>
        <w:tc>
          <w:tcPr>
            <w:tcW w:w="4815" w:type="dxa"/>
          </w:tcPr>
          <w:p w14:paraId="3E7A34C9" w14:textId="77777777" w:rsidR="008E56CF" w:rsidRPr="00DD24D6" w:rsidRDefault="008E56CF" w:rsidP="008E56CF">
            <w:pPr>
              <w:pStyle w:val="TableParagraph"/>
              <w:tabs>
                <w:tab w:val="left" w:pos="15309"/>
              </w:tabs>
              <w:spacing w:line="268" w:lineRule="exact"/>
              <w:ind w:left="0"/>
              <w:jc w:val="center"/>
              <w:rPr>
                <w:b/>
                <w:sz w:val="24"/>
              </w:rPr>
            </w:pPr>
            <w:r w:rsidRPr="00DD24D6">
              <w:rPr>
                <w:b/>
                <w:sz w:val="24"/>
              </w:rPr>
              <w:t>Articolul 11</w:t>
            </w:r>
          </w:p>
          <w:p w14:paraId="54A1D48A" w14:textId="421F7ED8" w:rsidR="008E56CF" w:rsidRPr="00DD24D6" w:rsidRDefault="008E56CF" w:rsidP="008E56CF">
            <w:pPr>
              <w:pStyle w:val="TableParagraph"/>
              <w:tabs>
                <w:tab w:val="left" w:pos="15309"/>
              </w:tabs>
              <w:spacing w:line="268" w:lineRule="exact"/>
              <w:ind w:left="0"/>
              <w:jc w:val="center"/>
              <w:rPr>
                <w:b/>
                <w:sz w:val="24"/>
              </w:rPr>
            </w:pPr>
            <w:r w:rsidRPr="00DD24D6">
              <w:rPr>
                <w:b/>
                <w:sz w:val="24"/>
              </w:rPr>
              <w:t>Domeniul armonizat și măsuri naționale</w:t>
            </w:r>
          </w:p>
        </w:tc>
        <w:tc>
          <w:tcPr>
            <w:tcW w:w="5018" w:type="dxa"/>
          </w:tcPr>
          <w:p w14:paraId="571792BB" w14:textId="77777777" w:rsidR="008E56CF" w:rsidRPr="00DD24D6" w:rsidRDefault="008E56CF" w:rsidP="008E56CF">
            <w:pPr>
              <w:pStyle w:val="TableParagraph"/>
              <w:tabs>
                <w:tab w:val="left" w:pos="15309"/>
              </w:tabs>
              <w:spacing w:line="273" w:lineRule="exact"/>
              <w:ind w:left="0"/>
              <w:jc w:val="center"/>
              <w:rPr>
                <w:b/>
                <w:bCs/>
                <w:sz w:val="24"/>
              </w:rPr>
            </w:pPr>
            <w:r w:rsidRPr="00DD24D6">
              <w:rPr>
                <w:b/>
                <w:bCs/>
                <w:sz w:val="24"/>
              </w:rPr>
              <w:t>Secțiunea a 8-a</w:t>
            </w:r>
          </w:p>
          <w:p w14:paraId="5F63A78B" w14:textId="4D51EBBA" w:rsidR="008E56CF" w:rsidRPr="00DD24D6" w:rsidRDefault="008E56CF" w:rsidP="008E56CF">
            <w:pPr>
              <w:pStyle w:val="TableParagraph"/>
              <w:tabs>
                <w:tab w:val="left" w:pos="15309"/>
              </w:tabs>
              <w:spacing w:line="273" w:lineRule="exact"/>
              <w:ind w:left="0"/>
              <w:jc w:val="center"/>
              <w:rPr>
                <w:b/>
                <w:bCs/>
                <w:sz w:val="24"/>
              </w:rPr>
            </w:pPr>
            <w:r w:rsidRPr="00DD24D6">
              <w:rPr>
                <w:b/>
                <w:bCs/>
                <w:sz w:val="24"/>
              </w:rPr>
              <w:t>Domeniul armonizat și măsuri naționale</w:t>
            </w:r>
          </w:p>
        </w:tc>
        <w:tc>
          <w:tcPr>
            <w:tcW w:w="2021" w:type="dxa"/>
          </w:tcPr>
          <w:p w14:paraId="0D1F718A" w14:textId="77777777" w:rsidR="008E56CF" w:rsidRPr="00DD24D6" w:rsidRDefault="008E56CF" w:rsidP="009B4DAE">
            <w:pPr>
              <w:pStyle w:val="TableParagraph"/>
              <w:tabs>
                <w:tab w:val="left" w:pos="15309"/>
              </w:tabs>
              <w:spacing w:line="237" w:lineRule="auto"/>
              <w:ind w:left="0"/>
              <w:jc w:val="center"/>
              <w:rPr>
                <w:spacing w:val="-2"/>
                <w:sz w:val="24"/>
              </w:rPr>
            </w:pPr>
          </w:p>
        </w:tc>
        <w:tc>
          <w:tcPr>
            <w:tcW w:w="3308" w:type="dxa"/>
          </w:tcPr>
          <w:p w14:paraId="0A538025" w14:textId="77777777" w:rsidR="008E56CF" w:rsidRPr="00DD24D6" w:rsidRDefault="008E56CF" w:rsidP="009B4DAE">
            <w:pPr>
              <w:spacing w:after="0"/>
              <w:ind w:left="29"/>
              <w:rPr>
                <w:sz w:val="24"/>
                <w:szCs w:val="24"/>
                <w:lang w:val="en-US"/>
              </w:rPr>
            </w:pPr>
          </w:p>
        </w:tc>
      </w:tr>
      <w:tr w:rsidR="009B4DAE" w:rsidRPr="00DD24D6" w14:paraId="2F76522E" w14:textId="77777777">
        <w:trPr>
          <w:trHeight w:val="556"/>
        </w:trPr>
        <w:tc>
          <w:tcPr>
            <w:tcW w:w="4815" w:type="dxa"/>
          </w:tcPr>
          <w:p w14:paraId="3D529609" w14:textId="393196FD" w:rsidR="009B4DAE" w:rsidRPr="00DD24D6" w:rsidRDefault="008E56CF" w:rsidP="009B4DAE">
            <w:pPr>
              <w:pStyle w:val="TableParagraph"/>
              <w:tabs>
                <w:tab w:val="left" w:pos="15309"/>
              </w:tabs>
              <w:spacing w:line="268" w:lineRule="exact"/>
              <w:ind w:left="0"/>
              <w:jc w:val="both"/>
              <w:rPr>
                <w:sz w:val="24"/>
              </w:rPr>
            </w:pPr>
            <w:r w:rsidRPr="00DD24D6">
              <w:rPr>
                <w:sz w:val="24"/>
              </w:rPr>
              <w:t xml:space="preserve"> </w:t>
            </w:r>
            <w:r w:rsidR="009B4DAE" w:rsidRPr="00DD24D6">
              <w:rPr>
                <w:sz w:val="24"/>
              </w:rPr>
              <w:t>(1)Prezentul regulament și specificațiile tehnice armonizate adoptate în conformitate cu acesta stabilesc împreună un „domeniu armonizat”.</w:t>
            </w:r>
          </w:p>
          <w:p w14:paraId="24529922"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 xml:space="preserve">Domeniul armonizat reglementează toate </w:t>
            </w:r>
            <w:r w:rsidRPr="00DD24D6">
              <w:rPr>
                <w:sz w:val="24"/>
              </w:rPr>
              <w:lastRenderedPageBreak/>
              <w:t>produsele care fac obiectul unor specificații tehnice armonizate.</w:t>
            </w:r>
          </w:p>
          <w:p w14:paraId="0FC97A3B"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Specificațiile tehnice armonizate sunt considerate cuprinzătoare în următoarele privințe:</w:t>
            </w:r>
          </w:p>
          <w:p w14:paraId="3F62EAD9"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(a) stabilirea tuturor caracteristicilor esențiale și a metodelor de evaluare a acestora;</w:t>
            </w:r>
          </w:p>
          <w:p w14:paraId="50D85043"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(b) specificarea tuturor cerințelor referitoare la produse, altele decât cele reglementate de alte dispoziții de drept al Uniunii; și</w:t>
            </w:r>
          </w:p>
          <w:p w14:paraId="158BF47B"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(c) determinarea sistemelor de evaluare și verificare aplicabile.</w:t>
            </w:r>
          </w:p>
          <w:p w14:paraId="6168E28D" w14:textId="51FACE5D" w:rsidR="009B4DAE" w:rsidRPr="00DD24D6" w:rsidRDefault="009B4DAE" w:rsidP="002F49C1">
            <w:pPr>
              <w:pStyle w:val="TableParagraph"/>
              <w:tabs>
                <w:tab w:val="left" w:pos="15309"/>
              </w:tabs>
              <w:spacing w:line="268" w:lineRule="exact"/>
              <w:ind w:left="0"/>
              <w:jc w:val="both"/>
              <w:rPr>
                <w:sz w:val="24"/>
              </w:rPr>
            </w:pPr>
            <w:r w:rsidRPr="00DD24D6">
              <w:rPr>
                <w:sz w:val="24"/>
              </w:rPr>
              <w:t>Specificațiile tehnice armonizate pentru produsele noi se aplică și produselor utilizate anterior din țări terțe, cu excepția cazului în care specificația tehnică armonizată prevede în mod explicit norme pentru produsele utilizate anterior.</w:t>
            </w:r>
          </w:p>
        </w:tc>
        <w:tc>
          <w:tcPr>
            <w:tcW w:w="5018" w:type="dxa"/>
          </w:tcPr>
          <w:p w14:paraId="5E1BD737" w14:textId="4F5537D3" w:rsidR="009B4DAE" w:rsidRPr="00DD24D6" w:rsidRDefault="00C41BB3" w:rsidP="002F49C1">
            <w:pPr>
              <w:spacing w:after="0"/>
              <w:jc w:val="both"/>
              <w:rPr>
                <w:sz w:val="24"/>
                <w:szCs w:val="24"/>
                <w:lang w:val="en-US"/>
              </w:rPr>
            </w:pPr>
            <w:r w:rsidRPr="00DD24D6">
              <w:rPr>
                <w:sz w:val="24"/>
                <w:szCs w:val="24"/>
                <w:lang w:val="en-US"/>
              </w:rPr>
              <w:lastRenderedPageBreak/>
              <w:t>1</w:t>
            </w:r>
            <w:r w:rsidR="0098608C" w:rsidRPr="00DD24D6">
              <w:rPr>
                <w:sz w:val="24"/>
                <w:szCs w:val="24"/>
                <w:lang w:val="en-US"/>
              </w:rPr>
              <w:t>2</w:t>
            </w:r>
            <w:r w:rsidR="009B4DAE" w:rsidRPr="00DD24D6">
              <w:rPr>
                <w:sz w:val="24"/>
                <w:szCs w:val="24"/>
                <w:lang w:val="en-US"/>
              </w:rPr>
              <w:t xml:space="preserve">. </w:t>
            </w:r>
            <w:proofErr w:type="spellStart"/>
            <w:r w:rsidR="009B4DAE" w:rsidRPr="00DD24D6">
              <w:rPr>
                <w:sz w:val="24"/>
                <w:szCs w:val="24"/>
                <w:lang w:val="en-US"/>
              </w:rPr>
              <w:t>Prezenta</w:t>
            </w:r>
            <w:proofErr w:type="spellEnd"/>
            <w:r w:rsidR="009B4DAE" w:rsidRPr="00DD24D6">
              <w:rPr>
                <w:sz w:val="24"/>
                <w:szCs w:val="24"/>
                <w:lang w:val="en-US"/>
              </w:rPr>
              <w:t xml:space="preserve"> </w:t>
            </w:r>
            <w:proofErr w:type="spellStart"/>
            <w:r w:rsidR="00975306" w:rsidRPr="00DD24D6">
              <w:rPr>
                <w:sz w:val="24"/>
                <w:szCs w:val="24"/>
                <w:lang w:val="en-US"/>
              </w:rPr>
              <w:t>R</w:t>
            </w:r>
            <w:r w:rsidR="009B4DAE" w:rsidRPr="00DD24D6">
              <w:rPr>
                <w:sz w:val="24"/>
                <w:szCs w:val="24"/>
                <w:lang w:val="en-US"/>
              </w:rPr>
              <w:t>eglementare</w:t>
            </w:r>
            <w:proofErr w:type="spellEnd"/>
            <w:r w:rsidR="006471CC">
              <w:rPr>
                <w:sz w:val="24"/>
                <w:szCs w:val="24"/>
                <w:lang w:val="en-US"/>
              </w:rPr>
              <w:t xml:space="preserve"> </w:t>
            </w:r>
            <w:proofErr w:type="spellStart"/>
            <w:r w:rsidR="006471CC" w:rsidRPr="006471CC">
              <w:rPr>
                <w:spacing w:val="-10"/>
                <w:sz w:val="24"/>
                <w:lang w:val="en-US"/>
              </w:rPr>
              <w:t>tehnică</w:t>
            </w:r>
            <w:proofErr w:type="spellEnd"/>
            <w:r w:rsidR="009B4DAE" w:rsidRPr="00DD24D6">
              <w:rPr>
                <w:sz w:val="24"/>
                <w:szCs w:val="24"/>
                <w:lang w:val="en-US"/>
              </w:rPr>
              <w:t xml:space="preserve"> </w:t>
            </w:r>
            <w:proofErr w:type="spellStart"/>
            <w:r w:rsidR="009B4DAE" w:rsidRPr="00DD24D6">
              <w:rPr>
                <w:sz w:val="24"/>
                <w:szCs w:val="24"/>
                <w:lang w:val="en-US"/>
              </w:rPr>
              <w:t>și</w:t>
            </w:r>
            <w:proofErr w:type="spellEnd"/>
            <w:r w:rsidR="009B4DAE" w:rsidRPr="00DD24D6">
              <w:rPr>
                <w:sz w:val="24"/>
                <w:szCs w:val="24"/>
                <w:lang w:val="en-US"/>
              </w:rPr>
              <w:t xml:space="preserve"> </w:t>
            </w:r>
            <w:proofErr w:type="spellStart"/>
            <w:r w:rsidR="009B4DAE" w:rsidRPr="00DD24D6">
              <w:rPr>
                <w:sz w:val="24"/>
                <w:szCs w:val="24"/>
                <w:lang w:val="en-US"/>
              </w:rPr>
              <w:t>specificațiile</w:t>
            </w:r>
            <w:proofErr w:type="spellEnd"/>
            <w:r w:rsidR="009B4DAE" w:rsidRPr="00DD24D6">
              <w:rPr>
                <w:sz w:val="24"/>
                <w:szCs w:val="24"/>
                <w:lang w:val="en-US"/>
              </w:rPr>
              <w:t xml:space="preserve"> </w:t>
            </w:r>
            <w:proofErr w:type="spellStart"/>
            <w:r w:rsidR="009B4DAE" w:rsidRPr="00DD24D6">
              <w:rPr>
                <w:sz w:val="24"/>
                <w:szCs w:val="24"/>
                <w:lang w:val="en-US"/>
              </w:rPr>
              <w:t>tehnice</w:t>
            </w:r>
            <w:proofErr w:type="spellEnd"/>
            <w:r w:rsidR="009B4DAE" w:rsidRPr="00DD24D6">
              <w:rPr>
                <w:sz w:val="24"/>
                <w:szCs w:val="24"/>
                <w:lang w:val="en-US"/>
              </w:rPr>
              <w:t xml:space="preserve"> </w:t>
            </w:r>
            <w:proofErr w:type="spellStart"/>
            <w:r w:rsidR="009B4DAE" w:rsidRPr="00DD24D6">
              <w:rPr>
                <w:sz w:val="24"/>
                <w:szCs w:val="24"/>
                <w:lang w:val="en-US"/>
              </w:rPr>
              <w:t>armonizate</w:t>
            </w:r>
            <w:proofErr w:type="spellEnd"/>
            <w:r w:rsidR="009B4DAE" w:rsidRPr="00DD24D6">
              <w:rPr>
                <w:sz w:val="24"/>
                <w:szCs w:val="24"/>
                <w:lang w:val="en-US"/>
              </w:rPr>
              <w:t xml:space="preserve"> </w:t>
            </w:r>
            <w:proofErr w:type="spellStart"/>
            <w:r w:rsidR="009B4DAE" w:rsidRPr="00DD24D6">
              <w:rPr>
                <w:sz w:val="24"/>
                <w:szCs w:val="24"/>
                <w:lang w:val="en-US"/>
              </w:rPr>
              <w:t>adoptate</w:t>
            </w:r>
            <w:proofErr w:type="spellEnd"/>
            <w:r w:rsidR="009B4DAE" w:rsidRPr="00DD24D6">
              <w:rPr>
                <w:sz w:val="24"/>
                <w:szCs w:val="24"/>
                <w:lang w:val="en-US"/>
              </w:rPr>
              <w:t xml:space="preserve"> </w:t>
            </w:r>
            <w:proofErr w:type="spellStart"/>
            <w:r w:rsidR="009B4DAE" w:rsidRPr="00DD24D6">
              <w:rPr>
                <w:sz w:val="24"/>
                <w:szCs w:val="24"/>
                <w:lang w:val="en-US"/>
              </w:rPr>
              <w:t>în</w:t>
            </w:r>
            <w:proofErr w:type="spellEnd"/>
            <w:r w:rsidR="009B4DAE" w:rsidRPr="00DD24D6">
              <w:rPr>
                <w:sz w:val="24"/>
                <w:szCs w:val="24"/>
                <w:lang w:val="en-US"/>
              </w:rPr>
              <w:t xml:space="preserve"> </w:t>
            </w:r>
            <w:proofErr w:type="spellStart"/>
            <w:r w:rsidR="009B4DAE" w:rsidRPr="00DD24D6">
              <w:rPr>
                <w:sz w:val="24"/>
                <w:szCs w:val="24"/>
                <w:lang w:val="en-US"/>
              </w:rPr>
              <w:t>conformitate</w:t>
            </w:r>
            <w:proofErr w:type="spellEnd"/>
            <w:r w:rsidR="009B4DAE" w:rsidRPr="00DD24D6">
              <w:rPr>
                <w:sz w:val="24"/>
                <w:szCs w:val="24"/>
                <w:lang w:val="en-US"/>
              </w:rPr>
              <w:t xml:space="preserve"> cu </w:t>
            </w:r>
            <w:proofErr w:type="spellStart"/>
            <w:r w:rsidR="009B4DAE" w:rsidRPr="00DD24D6">
              <w:rPr>
                <w:sz w:val="24"/>
                <w:szCs w:val="24"/>
                <w:lang w:val="en-US"/>
              </w:rPr>
              <w:t>ace</w:t>
            </w:r>
            <w:r w:rsidR="002F49C1" w:rsidRPr="00DD24D6">
              <w:rPr>
                <w:sz w:val="24"/>
                <w:szCs w:val="24"/>
                <w:lang w:val="en-US"/>
              </w:rPr>
              <w:t>a</w:t>
            </w:r>
            <w:r w:rsidR="009B4DAE" w:rsidRPr="00DD24D6">
              <w:rPr>
                <w:sz w:val="24"/>
                <w:szCs w:val="24"/>
                <w:lang w:val="en-US"/>
              </w:rPr>
              <w:t>sta</w:t>
            </w:r>
            <w:proofErr w:type="spellEnd"/>
            <w:r w:rsidR="002F49C1" w:rsidRPr="00DD24D6">
              <w:rPr>
                <w:sz w:val="24"/>
                <w:szCs w:val="24"/>
                <w:lang w:val="en-US"/>
              </w:rPr>
              <w:t>,</w:t>
            </w:r>
            <w:r w:rsidR="009B4DAE" w:rsidRPr="00DD24D6">
              <w:rPr>
                <w:sz w:val="24"/>
                <w:szCs w:val="24"/>
                <w:lang w:val="en-US"/>
              </w:rPr>
              <w:t xml:space="preserve"> </w:t>
            </w:r>
            <w:proofErr w:type="spellStart"/>
            <w:r w:rsidR="009B4DAE" w:rsidRPr="00DD24D6">
              <w:rPr>
                <w:sz w:val="24"/>
                <w:szCs w:val="24"/>
                <w:lang w:val="en-US"/>
              </w:rPr>
              <w:t>stabilesc</w:t>
            </w:r>
            <w:proofErr w:type="spellEnd"/>
            <w:r w:rsidR="009B4DAE" w:rsidRPr="00DD24D6">
              <w:rPr>
                <w:sz w:val="24"/>
                <w:szCs w:val="24"/>
                <w:lang w:val="en-US"/>
              </w:rPr>
              <w:t xml:space="preserve"> </w:t>
            </w:r>
            <w:proofErr w:type="spellStart"/>
            <w:r w:rsidR="009B4DAE" w:rsidRPr="00DD24D6">
              <w:rPr>
                <w:sz w:val="24"/>
                <w:szCs w:val="24"/>
                <w:lang w:val="en-US"/>
              </w:rPr>
              <w:t>împreună</w:t>
            </w:r>
            <w:proofErr w:type="spellEnd"/>
            <w:r w:rsidR="009B4DAE" w:rsidRPr="00DD24D6">
              <w:rPr>
                <w:sz w:val="24"/>
                <w:szCs w:val="24"/>
                <w:lang w:val="en-US"/>
              </w:rPr>
              <w:t xml:space="preserve"> un „</w:t>
            </w:r>
            <w:proofErr w:type="spellStart"/>
            <w:r w:rsidR="009B4DAE" w:rsidRPr="00DD24D6">
              <w:rPr>
                <w:sz w:val="24"/>
                <w:szCs w:val="24"/>
                <w:lang w:val="en-US"/>
              </w:rPr>
              <w:t>domeniu</w:t>
            </w:r>
            <w:proofErr w:type="spellEnd"/>
            <w:r w:rsidR="009B4DAE" w:rsidRPr="00DD24D6">
              <w:rPr>
                <w:sz w:val="24"/>
                <w:szCs w:val="24"/>
                <w:lang w:val="en-US"/>
              </w:rPr>
              <w:t xml:space="preserve"> </w:t>
            </w:r>
            <w:proofErr w:type="spellStart"/>
            <w:r w:rsidR="009B4DAE" w:rsidRPr="00DD24D6">
              <w:rPr>
                <w:sz w:val="24"/>
                <w:szCs w:val="24"/>
                <w:lang w:val="en-US"/>
              </w:rPr>
              <w:t>armonizat</w:t>
            </w:r>
            <w:proofErr w:type="spellEnd"/>
            <w:r w:rsidR="009B4DAE" w:rsidRPr="00DD24D6">
              <w:rPr>
                <w:sz w:val="24"/>
                <w:szCs w:val="24"/>
                <w:lang w:val="en-US"/>
              </w:rPr>
              <w:t>”.</w:t>
            </w:r>
          </w:p>
          <w:p w14:paraId="6D1C415A" w14:textId="41625558" w:rsidR="009B4DAE" w:rsidRPr="00DD24D6" w:rsidRDefault="00C41BB3" w:rsidP="002F49C1">
            <w:pPr>
              <w:spacing w:after="0"/>
              <w:jc w:val="both"/>
              <w:rPr>
                <w:sz w:val="24"/>
                <w:szCs w:val="24"/>
                <w:lang w:val="en-US"/>
              </w:rPr>
            </w:pPr>
            <w:r w:rsidRPr="00DD24D6">
              <w:rPr>
                <w:sz w:val="24"/>
                <w:szCs w:val="24"/>
                <w:lang w:val="en-US"/>
              </w:rPr>
              <w:lastRenderedPageBreak/>
              <w:t>1</w:t>
            </w:r>
            <w:r w:rsidR="0098608C" w:rsidRPr="00DD24D6">
              <w:rPr>
                <w:sz w:val="24"/>
                <w:szCs w:val="24"/>
                <w:lang w:val="en-US"/>
              </w:rPr>
              <w:t>3</w:t>
            </w:r>
            <w:r w:rsidR="009B4DAE" w:rsidRPr="00DD24D6">
              <w:rPr>
                <w:sz w:val="24"/>
                <w:szCs w:val="24"/>
                <w:lang w:val="en-US"/>
              </w:rPr>
              <w:t xml:space="preserve">. </w:t>
            </w:r>
            <w:proofErr w:type="spellStart"/>
            <w:r w:rsidR="009B4DAE" w:rsidRPr="00DD24D6">
              <w:rPr>
                <w:sz w:val="24"/>
                <w:szCs w:val="24"/>
                <w:lang w:val="en-US"/>
              </w:rPr>
              <w:t>Domeniul</w:t>
            </w:r>
            <w:proofErr w:type="spellEnd"/>
            <w:r w:rsidR="009B4DAE" w:rsidRPr="00DD24D6">
              <w:rPr>
                <w:sz w:val="24"/>
                <w:szCs w:val="24"/>
                <w:lang w:val="en-US"/>
              </w:rPr>
              <w:t xml:space="preserve"> </w:t>
            </w:r>
            <w:proofErr w:type="spellStart"/>
            <w:r w:rsidR="009B4DAE" w:rsidRPr="00DD24D6">
              <w:rPr>
                <w:sz w:val="24"/>
                <w:szCs w:val="24"/>
                <w:lang w:val="en-US"/>
              </w:rPr>
              <w:t>armonizat</w:t>
            </w:r>
            <w:proofErr w:type="spellEnd"/>
            <w:r w:rsidR="009B4DAE" w:rsidRPr="00DD24D6">
              <w:rPr>
                <w:sz w:val="24"/>
                <w:szCs w:val="24"/>
                <w:lang w:val="en-US"/>
              </w:rPr>
              <w:t xml:space="preserve"> </w:t>
            </w:r>
            <w:proofErr w:type="spellStart"/>
            <w:r w:rsidR="009B4DAE" w:rsidRPr="00DD24D6">
              <w:rPr>
                <w:sz w:val="24"/>
                <w:szCs w:val="24"/>
                <w:lang w:val="en-US"/>
              </w:rPr>
              <w:t>reglementează</w:t>
            </w:r>
            <w:proofErr w:type="spellEnd"/>
            <w:r w:rsidR="009B4DAE" w:rsidRPr="00DD24D6">
              <w:rPr>
                <w:sz w:val="24"/>
                <w:szCs w:val="24"/>
                <w:lang w:val="en-US"/>
              </w:rPr>
              <w:t xml:space="preserve"> </w:t>
            </w:r>
            <w:proofErr w:type="spellStart"/>
            <w:r w:rsidR="009B4DAE" w:rsidRPr="00DD24D6">
              <w:rPr>
                <w:sz w:val="24"/>
                <w:szCs w:val="24"/>
                <w:lang w:val="en-US"/>
              </w:rPr>
              <w:t>toate</w:t>
            </w:r>
            <w:proofErr w:type="spellEnd"/>
            <w:r w:rsidR="009B4DAE" w:rsidRPr="00DD24D6">
              <w:rPr>
                <w:sz w:val="24"/>
                <w:szCs w:val="24"/>
                <w:lang w:val="en-US"/>
              </w:rPr>
              <w:t xml:space="preserve"> </w:t>
            </w:r>
            <w:proofErr w:type="spellStart"/>
            <w:r w:rsidR="009B4DAE" w:rsidRPr="00DD24D6">
              <w:rPr>
                <w:sz w:val="24"/>
                <w:szCs w:val="24"/>
                <w:lang w:val="en-US"/>
              </w:rPr>
              <w:t>produsele</w:t>
            </w:r>
            <w:proofErr w:type="spellEnd"/>
            <w:r w:rsidR="009B4DAE" w:rsidRPr="00DD24D6">
              <w:rPr>
                <w:sz w:val="24"/>
                <w:szCs w:val="24"/>
                <w:lang w:val="en-US"/>
              </w:rPr>
              <w:t xml:space="preserve"> care fac </w:t>
            </w:r>
            <w:proofErr w:type="spellStart"/>
            <w:r w:rsidR="009B4DAE" w:rsidRPr="00DD24D6">
              <w:rPr>
                <w:sz w:val="24"/>
                <w:szCs w:val="24"/>
                <w:lang w:val="en-US"/>
              </w:rPr>
              <w:t>obiectul</w:t>
            </w:r>
            <w:proofErr w:type="spellEnd"/>
            <w:r w:rsidR="009B4DAE" w:rsidRPr="00DD24D6">
              <w:rPr>
                <w:sz w:val="24"/>
                <w:szCs w:val="24"/>
                <w:lang w:val="en-US"/>
              </w:rPr>
              <w:t xml:space="preserve"> </w:t>
            </w:r>
            <w:proofErr w:type="spellStart"/>
            <w:r w:rsidR="009B4DAE" w:rsidRPr="00DD24D6">
              <w:rPr>
                <w:sz w:val="24"/>
                <w:szCs w:val="24"/>
                <w:lang w:val="en-US"/>
              </w:rPr>
              <w:t>unor</w:t>
            </w:r>
            <w:proofErr w:type="spellEnd"/>
            <w:r w:rsidR="009B4DAE" w:rsidRPr="00DD24D6">
              <w:rPr>
                <w:sz w:val="24"/>
                <w:szCs w:val="24"/>
                <w:lang w:val="en-US"/>
              </w:rPr>
              <w:t xml:space="preserve"> </w:t>
            </w:r>
            <w:proofErr w:type="spellStart"/>
            <w:r w:rsidR="009B4DAE" w:rsidRPr="00DD24D6">
              <w:rPr>
                <w:sz w:val="24"/>
                <w:szCs w:val="24"/>
                <w:lang w:val="en-US"/>
              </w:rPr>
              <w:t>specificații</w:t>
            </w:r>
            <w:proofErr w:type="spellEnd"/>
            <w:r w:rsidR="009B4DAE" w:rsidRPr="00DD24D6">
              <w:rPr>
                <w:sz w:val="24"/>
                <w:szCs w:val="24"/>
                <w:lang w:val="en-US"/>
              </w:rPr>
              <w:t xml:space="preserve"> </w:t>
            </w:r>
            <w:proofErr w:type="spellStart"/>
            <w:r w:rsidR="009B4DAE" w:rsidRPr="00DD24D6">
              <w:rPr>
                <w:sz w:val="24"/>
                <w:szCs w:val="24"/>
                <w:lang w:val="en-US"/>
              </w:rPr>
              <w:t>tehnice</w:t>
            </w:r>
            <w:proofErr w:type="spellEnd"/>
            <w:r w:rsidR="009B4DAE" w:rsidRPr="00DD24D6">
              <w:rPr>
                <w:sz w:val="24"/>
                <w:szCs w:val="24"/>
                <w:lang w:val="en-US"/>
              </w:rPr>
              <w:t xml:space="preserve"> </w:t>
            </w:r>
            <w:proofErr w:type="spellStart"/>
            <w:r w:rsidR="009B4DAE" w:rsidRPr="00DD24D6">
              <w:rPr>
                <w:sz w:val="24"/>
                <w:szCs w:val="24"/>
                <w:lang w:val="en-US"/>
              </w:rPr>
              <w:t>armonizate</w:t>
            </w:r>
            <w:proofErr w:type="spellEnd"/>
            <w:r w:rsidR="009B4DAE" w:rsidRPr="00DD24D6">
              <w:rPr>
                <w:sz w:val="24"/>
                <w:szCs w:val="24"/>
                <w:lang w:val="en-US"/>
              </w:rPr>
              <w:t>.</w:t>
            </w:r>
          </w:p>
          <w:p w14:paraId="70041ADE" w14:textId="7470E2A3" w:rsidR="009B4DAE" w:rsidRPr="00DD24D6" w:rsidRDefault="00C41BB3" w:rsidP="002F49C1">
            <w:pPr>
              <w:spacing w:after="0"/>
              <w:jc w:val="both"/>
              <w:rPr>
                <w:sz w:val="24"/>
                <w:szCs w:val="24"/>
                <w:lang w:val="en-US"/>
              </w:rPr>
            </w:pPr>
            <w:r w:rsidRPr="00DD24D6">
              <w:rPr>
                <w:sz w:val="24"/>
                <w:szCs w:val="24"/>
                <w:lang w:val="en-US"/>
              </w:rPr>
              <w:t>1</w:t>
            </w:r>
            <w:r w:rsidR="0098608C" w:rsidRPr="00DD24D6">
              <w:rPr>
                <w:sz w:val="24"/>
                <w:szCs w:val="24"/>
                <w:lang w:val="en-US"/>
              </w:rPr>
              <w:t>4</w:t>
            </w:r>
            <w:r w:rsidR="009B4DAE" w:rsidRPr="00DD24D6">
              <w:rPr>
                <w:sz w:val="24"/>
                <w:szCs w:val="24"/>
                <w:lang w:val="en-US"/>
              </w:rPr>
              <w:t xml:space="preserve">. </w:t>
            </w:r>
            <w:proofErr w:type="spellStart"/>
            <w:r w:rsidR="009B4DAE" w:rsidRPr="00DD24D6">
              <w:rPr>
                <w:sz w:val="24"/>
                <w:szCs w:val="24"/>
                <w:lang w:val="en-US"/>
              </w:rPr>
              <w:t>Specificațiile</w:t>
            </w:r>
            <w:proofErr w:type="spellEnd"/>
            <w:r w:rsidR="009B4DAE" w:rsidRPr="00DD24D6">
              <w:rPr>
                <w:sz w:val="24"/>
                <w:szCs w:val="24"/>
                <w:lang w:val="en-US"/>
              </w:rPr>
              <w:t xml:space="preserve"> </w:t>
            </w:r>
            <w:proofErr w:type="spellStart"/>
            <w:r w:rsidR="009B4DAE" w:rsidRPr="00DD24D6">
              <w:rPr>
                <w:sz w:val="24"/>
                <w:szCs w:val="24"/>
                <w:lang w:val="en-US"/>
              </w:rPr>
              <w:t>tehnice</w:t>
            </w:r>
            <w:proofErr w:type="spellEnd"/>
            <w:r w:rsidR="009B4DAE" w:rsidRPr="00DD24D6">
              <w:rPr>
                <w:sz w:val="24"/>
                <w:szCs w:val="24"/>
                <w:lang w:val="en-US"/>
              </w:rPr>
              <w:t xml:space="preserve"> </w:t>
            </w:r>
            <w:proofErr w:type="spellStart"/>
            <w:r w:rsidR="009B4DAE" w:rsidRPr="00DD24D6">
              <w:rPr>
                <w:sz w:val="24"/>
                <w:szCs w:val="24"/>
                <w:lang w:val="en-US"/>
              </w:rPr>
              <w:t>armonizate</w:t>
            </w:r>
            <w:proofErr w:type="spellEnd"/>
            <w:r w:rsidR="009B4DAE" w:rsidRPr="00DD24D6">
              <w:rPr>
                <w:sz w:val="24"/>
                <w:szCs w:val="24"/>
                <w:lang w:val="en-US"/>
              </w:rPr>
              <w:t xml:space="preserve"> sunt considerate </w:t>
            </w:r>
            <w:proofErr w:type="spellStart"/>
            <w:r w:rsidR="009B4DAE" w:rsidRPr="00DD24D6">
              <w:rPr>
                <w:sz w:val="24"/>
                <w:szCs w:val="24"/>
                <w:lang w:val="en-US"/>
              </w:rPr>
              <w:t>cuprinzătoare</w:t>
            </w:r>
            <w:proofErr w:type="spellEnd"/>
            <w:r w:rsidR="009B4DAE" w:rsidRPr="00DD24D6">
              <w:rPr>
                <w:sz w:val="24"/>
                <w:szCs w:val="24"/>
                <w:lang w:val="en-US"/>
              </w:rPr>
              <w:t xml:space="preserve"> </w:t>
            </w:r>
            <w:proofErr w:type="spellStart"/>
            <w:r w:rsidR="009B4DAE" w:rsidRPr="00DD24D6">
              <w:rPr>
                <w:sz w:val="24"/>
                <w:szCs w:val="24"/>
                <w:lang w:val="en-US"/>
              </w:rPr>
              <w:t>în</w:t>
            </w:r>
            <w:proofErr w:type="spellEnd"/>
            <w:r w:rsidR="009B4DAE" w:rsidRPr="00DD24D6">
              <w:rPr>
                <w:sz w:val="24"/>
                <w:szCs w:val="24"/>
                <w:lang w:val="en-US"/>
              </w:rPr>
              <w:t xml:space="preserve"> </w:t>
            </w:r>
            <w:proofErr w:type="spellStart"/>
            <w:r w:rsidR="009B4DAE" w:rsidRPr="00DD24D6">
              <w:rPr>
                <w:sz w:val="24"/>
                <w:szCs w:val="24"/>
                <w:lang w:val="en-US"/>
              </w:rPr>
              <w:t>următoarele</w:t>
            </w:r>
            <w:proofErr w:type="spellEnd"/>
            <w:r w:rsidR="009B4DAE" w:rsidRPr="00DD24D6">
              <w:rPr>
                <w:sz w:val="24"/>
                <w:szCs w:val="24"/>
                <w:lang w:val="en-US"/>
              </w:rPr>
              <w:t xml:space="preserve"> </w:t>
            </w:r>
            <w:proofErr w:type="spellStart"/>
            <w:r w:rsidR="009B4DAE" w:rsidRPr="00DD24D6">
              <w:rPr>
                <w:sz w:val="24"/>
                <w:szCs w:val="24"/>
                <w:lang w:val="en-US"/>
              </w:rPr>
              <w:t>privințe</w:t>
            </w:r>
            <w:proofErr w:type="spellEnd"/>
            <w:r w:rsidR="009B4DAE" w:rsidRPr="00DD24D6">
              <w:rPr>
                <w:sz w:val="24"/>
                <w:szCs w:val="24"/>
                <w:lang w:val="en-US"/>
              </w:rPr>
              <w:t>:</w:t>
            </w:r>
          </w:p>
          <w:p w14:paraId="6887BC8B" w14:textId="56B52B5E" w:rsidR="009B4DAE" w:rsidRPr="00DD24D6" w:rsidRDefault="00C41BB3" w:rsidP="002F49C1">
            <w:pPr>
              <w:spacing w:after="0"/>
              <w:jc w:val="both"/>
              <w:rPr>
                <w:sz w:val="24"/>
                <w:szCs w:val="24"/>
                <w:lang w:val="en-US"/>
              </w:rPr>
            </w:pPr>
            <w:r w:rsidRPr="00DD24D6">
              <w:rPr>
                <w:sz w:val="24"/>
                <w:szCs w:val="24"/>
                <w:lang w:val="en-US"/>
              </w:rPr>
              <w:t>1</w:t>
            </w:r>
            <w:r w:rsidR="0098608C" w:rsidRPr="00DD24D6">
              <w:rPr>
                <w:sz w:val="24"/>
                <w:szCs w:val="24"/>
                <w:lang w:val="en-US"/>
              </w:rPr>
              <w:t>4</w:t>
            </w:r>
            <w:r w:rsidR="009B4DAE" w:rsidRPr="00DD24D6">
              <w:rPr>
                <w:sz w:val="24"/>
                <w:szCs w:val="24"/>
                <w:lang w:val="en-US"/>
              </w:rPr>
              <w:t>.1</w:t>
            </w:r>
            <w:r w:rsidR="008160FF" w:rsidRPr="00DD24D6">
              <w:rPr>
                <w:sz w:val="24"/>
                <w:szCs w:val="24"/>
                <w:lang w:val="en-US"/>
              </w:rPr>
              <w:t>.</w:t>
            </w:r>
            <w:r w:rsidR="009B4DAE" w:rsidRPr="00DD24D6">
              <w:rPr>
                <w:sz w:val="24"/>
                <w:szCs w:val="24"/>
                <w:lang w:val="en-US"/>
              </w:rPr>
              <w:t xml:space="preserve"> </w:t>
            </w:r>
            <w:proofErr w:type="spellStart"/>
            <w:r w:rsidR="009B4DAE" w:rsidRPr="00DD24D6">
              <w:rPr>
                <w:sz w:val="24"/>
                <w:szCs w:val="24"/>
                <w:lang w:val="en-US"/>
              </w:rPr>
              <w:t>stabilirea</w:t>
            </w:r>
            <w:proofErr w:type="spellEnd"/>
            <w:r w:rsidR="009B4DAE" w:rsidRPr="00DD24D6">
              <w:rPr>
                <w:sz w:val="24"/>
                <w:szCs w:val="24"/>
                <w:lang w:val="en-US"/>
              </w:rPr>
              <w:t xml:space="preserve"> </w:t>
            </w:r>
            <w:proofErr w:type="spellStart"/>
            <w:r w:rsidR="009B4DAE" w:rsidRPr="00DD24D6">
              <w:rPr>
                <w:sz w:val="24"/>
                <w:szCs w:val="24"/>
                <w:lang w:val="en-US"/>
              </w:rPr>
              <w:t>tuturor</w:t>
            </w:r>
            <w:proofErr w:type="spellEnd"/>
            <w:r w:rsidR="009B4DAE" w:rsidRPr="00DD24D6">
              <w:rPr>
                <w:sz w:val="24"/>
                <w:szCs w:val="24"/>
                <w:lang w:val="en-US"/>
              </w:rPr>
              <w:t xml:space="preserve"> </w:t>
            </w:r>
            <w:proofErr w:type="spellStart"/>
            <w:r w:rsidR="009B4DAE" w:rsidRPr="00DD24D6">
              <w:rPr>
                <w:sz w:val="24"/>
                <w:szCs w:val="24"/>
                <w:lang w:val="en-US"/>
              </w:rPr>
              <w:t>caracteristicilor</w:t>
            </w:r>
            <w:proofErr w:type="spellEnd"/>
            <w:r w:rsidR="009B4DAE" w:rsidRPr="00DD24D6">
              <w:rPr>
                <w:sz w:val="24"/>
                <w:szCs w:val="24"/>
                <w:lang w:val="en-US"/>
              </w:rPr>
              <w:t xml:space="preserve"> </w:t>
            </w:r>
            <w:proofErr w:type="spellStart"/>
            <w:r w:rsidR="009B4DAE" w:rsidRPr="00DD24D6">
              <w:rPr>
                <w:sz w:val="24"/>
                <w:szCs w:val="24"/>
                <w:lang w:val="en-US"/>
              </w:rPr>
              <w:t>esențiale</w:t>
            </w:r>
            <w:proofErr w:type="spellEnd"/>
            <w:r w:rsidR="009B4DAE" w:rsidRPr="00DD24D6">
              <w:rPr>
                <w:sz w:val="24"/>
                <w:szCs w:val="24"/>
                <w:lang w:val="en-US"/>
              </w:rPr>
              <w:t xml:space="preserve"> </w:t>
            </w:r>
            <w:proofErr w:type="spellStart"/>
            <w:r w:rsidR="009B4DAE" w:rsidRPr="00DD24D6">
              <w:rPr>
                <w:sz w:val="24"/>
                <w:szCs w:val="24"/>
                <w:lang w:val="en-US"/>
              </w:rPr>
              <w:t>și</w:t>
            </w:r>
            <w:proofErr w:type="spellEnd"/>
            <w:r w:rsidR="009B4DAE" w:rsidRPr="00DD24D6">
              <w:rPr>
                <w:sz w:val="24"/>
                <w:szCs w:val="24"/>
                <w:lang w:val="en-US"/>
              </w:rPr>
              <w:t xml:space="preserve"> a </w:t>
            </w:r>
            <w:proofErr w:type="spellStart"/>
            <w:r w:rsidR="009B4DAE" w:rsidRPr="00DD24D6">
              <w:rPr>
                <w:sz w:val="24"/>
                <w:szCs w:val="24"/>
                <w:lang w:val="en-US"/>
              </w:rPr>
              <w:t>metodelor</w:t>
            </w:r>
            <w:proofErr w:type="spellEnd"/>
            <w:r w:rsidR="009B4DAE" w:rsidRPr="00DD24D6">
              <w:rPr>
                <w:sz w:val="24"/>
                <w:szCs w:val="24"/>
                <w:lang w:val="en-US"/>
              </w:rPr>
              <w:t xml:space="preserve"> de </w:t>
            </w:r>
            <w:proofErr w:type="spellStart"/>
            <w:r w:rsidR="009B4DAE" w:rsidRPr="00DD24D6">
              <w:rPr>
                <w:sz w:val="24"/>
                <w:szCs w:val="24"/>
                <w:lang w:val="en-US"/>
              </w:rPr>
              <w:t>evaluare</w:t>
            </w:r>
            <w:proofErr w:type="spellEnd"/>
            <w:r w:rsidR="009B4DAE" w:rsidRPr="00DD24D6">
              <w:rPr>
                <w:sz w:val="24"/>
                <w:szCs w:val="24"/>
                <w:lang w:val="en-US"/>
              </w:rPr>
              <w:t xml:space="preserve"> </w:t>
            </w:r>
            <w:proofErr w:type="gramStart"/>
            <w:r w:rsidR="009B4DAE" w:rsidRPr="00DD24D6">
              <w:rPr>
                <w:sz w:val="24"/>
                <w:szCs w:val="24"/>
                <w:lang w:val="en-US"/>
              </w:rPr>
              <w:t>a</w:t>
            </w:r>
            <w:proofErr w:type="gramEnd"/>
            <w:r w:rsidR="009B4DAE" w:rsidRPr="00DD24D6">
              <w:rPr>
                <w:sz w:val="24"/>
                <w:szCs w:val="24"/>
                <w:lang w:val="en-US"/>
              </w:rPr>
              <w:t xml:space="preserve"> </w:t>
            </w:r>
            <w:proofErr w:type="spellStart"/>
            <w:r w:rsidR="009B4DAE" w:rsidRPr="00DD24D6">
              <w:rPr>
                <w:sz w:val="24"/>
                <w:szCs w:val="24"/>
                <w:lang w:val="en-US"/>
              </w:rPr>
              <w:t>acestora</w:t>
            </w:r>
            <w:proofErr w:type="spellEnd"/>
            <w:r w:rsidR="009B4DAE" w:rsidRPr="00DD24D6">
              <w:rPr>
                <w:sz w:val="24"/>
                <w:szCs w:val="24"/>
                <w:lang w:val="en-US"/>
              </w:rPr>
              <w:t>;</w:t>
            </w:r>
          </w:p>
          <w:p w14:paraId="3A59111D" w14:textId="7F4D9F65" w:rsidR="009B4DAE" w:rsidRPr="00DD24D6" w:rsidRDefault="00C41BB3" w:rsidP="002F49C1">
            <w:pPr>
              <w:spacing w:after="0"/>
              <w:jc w:val="both"/>
              <w:rPr>
                <w:sz w:val="24"/>
                <w:szCs w:val="24"/>
                <w:lang w:val="en-US"/>
              </w:rPr>
            </w:pPr>
            <w:r w:rsidRPr="00DD24D6">
              <w:rPr>
                <w:sz w:val="24"/>
                <w:szCs w:val="24"/>
                <w:lang w:val="en-US"/>
              </w:rPr>
              <w:t>1</w:t>
            </w:r>
            <w:r w:rsidR="0098608C" w:rsidRPr="00DD24D6">
              <w:rPr>
                <w:sz w:val="24"/>
                <w:szCs w:val="24"/>
                <w:lang w:val="en-US"/>
              </w:rPr>
              <w:t>4</w:t>
            </w:r>
            <w:r w:rsidR="009B4DAE" w:rsidRPr="00DD24D6">
              <w:rPr>
                <w:sz w:val="24"/>
                <w:szCs w:val="24"/>
                <w:lang w:val="en-US"/>
              </w:rPr>
              <w:t>.2</w:t>
            </w:r>
            <w:r w:rsidR="008160FF" w:rsidRPr="00DD24D6">
              <w:rPr>
                <w:sz w:val="24"/>
                <w:szCs w:val="24"/>
                <w:lang w:val="en-US"/>
              </w:rPr>
              <w:t>.</w:t>
            </w:r>
            <w:r w:rsidR="009B4DAE" w:rsidRPr="00DD24D6">
              <w:rPr>
                <w:sz w:val="24"/>
                <w:szCs w:val="24"/>
                <w:lang w:val="en-US"/>
              </w:rPr>
              <w:t xml:space="preserve"> </w:t>
            </w:r>
            <w:proofErr w:type="spellStart"/>
            <w:r w:rsidR="009B4DAE" w:rsidRPr="00DD24D6">
              <w:rPr>
                <w:sz w:val="24"/>
                <w:szCs w:val="24"/>
                <w:lang w:val="en-US"/>
              </w:rPr>
              <w:t>specificarea</w:t>
            </w:r>
            <w:proofErr w:type="spellEnd"/>
            <w:r w:rsidR="009B4DAE" w:rsidRPr="00DD24D6">
              <w:rPr>
                <w:sz w:val="24"/>
                <w:szCs w:val="24"/>
                <w:lang w:val="en-US"/>
              </w:rPr>
              <w:t xml:space="preserve"> </w:t>
            </w:r>
            <w:proofErr w:type="spellStart"/>
            <w:r w:rsidR="009B4DAE" w:rsidRPr="00DD24D6">
              <w:rPr>
                <w:sz w:val="24"/>
                <w:szCs w:val="24"/>
                <w:lang w:val="en-US"/>
              </w:rPr>
              <w:t>tuturor</w:t>
            </w:r>
            <w:proofErr w:type="spellEnd"/>
            <w:r w:rsidR="009B4DAE" w:rsidRPr="00DD24D6">
              <w:rPr>
                <w:sz w:val="24"/>
                <w:szCs w:val="24"/>
                <w:lang w:val="en-US"/>
              </w:rPr>
              <w:t xml:space="preserve"> </w:t>
            </w:r>
            <w:proofErr w:type="spellStart"/>
            <w:r w:rsidR="009B4DAE" w:rsidRPr="00DD24D6">
              <w:rPr>
                <w:sz w:val="24"/>
                <w:szCs w:val="24"/>
                <w:lang w:val="en-US"/>
              </w:rPr>
              <w:t>cerințelor</w:t>
            </w:r>
            <w:proofErr w:type="spellEnd"/>
            <w:r w:rsidR="009B4DAE" w:rsidRPr="00DD24D6">
              <w:rPr>
                <w:sz w:val="24"/>
                <w:szCs w:val="24"/>
                <w:lang w:val="en-US"/>
              </w:rPr>
              <w:t xml:space="preserve"> </w:t>
            </w:r>
            <w:proofErr w:type="spellStart"/>
            <w:r w:rsidR="009B4DAE" w:rsidRPr="00DD24D6">
              <w:rPr>
                <w:sz w:val="24"/>
                <w:szCs w:val="24"/>
                <w:lang w:val="en-US"/>
              </w:rPr>
              <w:t>referitoare</w:t>
            </w:r>
            <w:proofErr w:type="spellEnd"/>
            <w:r w:rsidR="009B4DAE" w:rsidRPr="00DD24D6">
              <w:rPr>
                <w:sz w:val="24"/>
                <w:szCs w:val="24"/>
                <w:lang w:val="en-US"/>
              </w:rPr>
              <w:t xml:space="preserve"> la </w:t>
            </w:r>
            <w:proofErr w:type="spellStart"/>
            <w:r w:rsidR="009B4DAE" w:rsidRPr="00DD24D6">
              <w:rPr>
                <w:sz w:val="24"/>
                <w:szCs w:val="24"/>
                <w:lang w:val="en-US"/>
              </w:rPr>
              <w:t>produse</w:t>
            </w:r>
            <w:proofErr w:type="spellEnd"/>
            <w:r w:rsidR="009B4DAE" w:rsidRPr="00DD24D6">
              <w:rPr>
                <w:sz w:val="24"/>
                <w:szCs w:val="24"/>
                <w:lang w:val="en-US"/>
              </w:rPr>
              <w:t>;</w:t>
            </w:r>
          </w:p>
          <w:p w14:paraId="05F25F9A" w14:textId="5FE8D542" w:rsidR="009B4DAE" w:rsidRPr="00DD24D6" w:rsidRDefault="00C41BB3" w:rsidP="002F49C1">
            <w:pPr>
              <w:spacing w:after="0"/>
              <w:jc w:val="both"/>
              <w:rPr>
                <w:sz w:val="24"/>
                <w:szCs w:val="24"/>
                <w:lang w:val="en-US"/>
              </w:rPr>
            </w:pPr>
            <w:r w:rsidRPr="00DD24D6">
              <w:rPr>
                <w:sz w:val="24"/>
                <w:szCs w:val="24"/>
                <w:lang w:val="en-US"/>
              </w:rPr>
              <w:t>1</w:t>
            </w:r>
            <w:r w:rsidR="0098608C" w:rsidRPr="00DD24D6">
              <w:rPr>
                <w:sz w:val="24"/>
                <w:szCs w:val="24"/>
                <w:lang w:val="en-US"/>
              </w:rPr>
              <w:t>4</w:t>
            </w:r>
            <w:r w:rsidR="009B4DAE" w:rsidRPr="00DD24D6">
              <w:rPr>
                <w:sz w:val="24"/>
                <w:szCs w:val="24"/>
                <w:lang w:val="en-US"/>
              </w:rPr>
              <w:t>.3</w:t>
            </w:r>
            <w:r w:rsidR="008160FF" w:rsidRPr="00DD24D6">
              <w:rPr>
                <w:sz w:val="24"/>
                <w:szCs w:val="24"/>
                <w:lang w:val="en-US"/>
              </w:rPr>
              <w:t>.</w:t>
            </w:r>
            <w:r w:rsidR="009B4DAE" w:rsidRPr="00DD24D6">
              <w:rPr>
                <w:sz w:val="24"/>
                <w:szCs w:val="24"/>
                <w:lang w:val="en-US"/>
              </w:rPr>
              <w:t xml:space="preserve"> </w:t>
            </w:r>
            <w:proofErr w:type="spellStart"/>
            <w:r w:rsidR="009B4DAE" w:rsidRPr="00DD24D6">
              <w:rPr>
                <w:sz w:val="24"/>
                <w:szCs w:val="24"/>
                <w:lang w:val="en-US"/>
              </w:rPr>
              <w:t>determinarea</w:t>
            </w:r>
            <w:proofErr w:type="spellEnd"/>
            <w:r w:rsidR="009B4DAE" w:rsidRPr="00DD24D6">
              <w:rPr>
                <w:sz w:val="24"/>
                <w:szCs w:val="24"/>
                <w:lang w:val="en-US"/>
              </w:rPr>
              <w:t xml:space="preserve"> </w:t>
            </w:r>
            <w:proofErr w:type="spellStart"/>
            <w:r w:rsidR="009B4DAE" w:rsidRPr="00DD24D6">
              <w:rPr>
                <w:sz w:val="24"/>
                <w:szCs w:val="24"/>
                <w:lang w:val="en-US"/>
              </w:rPr>
              <w:t>sistemelor</w:t>
            </w:r>
            <w:proofErr w:type="spellEnd"/>
            <w:r w:rsidR="009B4DAE" w:rsidRPr="00DD24D6">
              <w:rPr>
                <w:sz w:val="24"/>
                <w:szCs w:val="24"/>
                <w:lang w:val="en-US"/>
              </w:rPr>
              <w:t xml:space="preserve"> de </w:t>
            </w:r>
            <w:proofErr w:type="spellStart"/>
            <w:r w:rsidR="009B4DAE" w:rsidRPr="00DD24D6">
              <w:rPr>
                <w:sz w:val="24"/>
                <w:szCs w:val="24"/>
                <w:lang w:val="en-US"/>
              </w:rPr>
              <w:t>evaluare</w:t>
            </w:r>
            <w:proofErr w:type="spellEnd"/>
            <w:r w:rsidR="009B4DAE" w:rsidRPr="00DD24D6">
              <w:rPr>
                <w:sz w:val="24"/>
                <w:szCs w:val="24"/>
                <w:lang w:val="en-US"/>
              </w:rPr>
              <w:t xml:space="preserve"> </w:t>
            </w:r>
            <w:proofErr w:type="spellStart"/>
            <w:r w:rsidR="009B4DAE" w:rsidRPr="00DD24D6">
              <w:rPr>
                <w:sz w:val="24"/>
                <w:szCs w:val="24"/>
                <w:lang w:val="en-US"/>
              </w:rPr>
              <w:t>și</w:t>
            </w:r>
            <w:proofErr w:type="spellEnd"/>
            <w:r w:rsidR="009B4DAE" w:rsidRPr="00DD24D6">
              <w:rPr>
                <w:sz w:val="24"/>
                <w:szCs w:val="24"/>
                <w:lang w:val="en-US"/>
              </w:rPr>
              <w:t xml:space="preserve"> </w:t>
            </w:r>
            <w:proofErr w:type="spellStart"/>
            <w:r w:rsidR="009B4DAE" w:rsidRPr="00DD24D6">
              <w:rPr>
                <w:sz w:val="24"/>
                <w:szCs w:val="24"/>
                <w:lang w:val="en-US"/>
              </w:rPr>
              <w:t>verificare</w:t>
            </w:r>
            <w:proofErr w:type="spellEnd"/>
            <w:r w:rsidR="009B4DAE" w:rsidRPr="00DD24D6">
              <w:rPr>
                <w:sz w:val="24"/>
                <w:szCs w:val="24"/>
                <w:lang w:val="en-US"/>
              </w:rPr>
              <w:t xml:space="preserve"> </w:t>
            </w:r>
            <w:proofErr w:type="spellStart"/>
            <w:r w:rsidR="009B4DAE" w:rsidRPr="00DD24D6">
              <w:rPr>
                <w:sz w:val="24"/>
                <w:szCs w:val="24"/>
                <w:lang w:val="en-US"/>
              </w:rPr>
              <w:t>aplicabile</w:t>
            </w:r>
            <w:proofErr w:type="spellEnd"/>
            <w:r w:rsidR="009B4DAE" w:rsidRPr="00DD24D6">
              <w:rPr>
                <w:sz w:val="24"/>
                <w:szCs w:val="24"/>
                <w:lang w:val="en-US"/>
              </w:rPr>
              <w:t>.</w:t>
            </w:r>
          </w:p>
          <w:p w14:paraId="3E4A5729" w14:textId="6428015D" w:rsidR="009B4DAE" w:rsidRPr="00DD24D6" w:rsidRDefault="00F5085E" w:rsidP="002F49C1">
            <w:pPr>
              <w:spacing w:after="0"/>
              <w:jc w:val="both"/>
              <w:rPr>
                <w:lang w:val="en-US"/>
              </w:rPr>
            </w:pPr>
            <w:r w:rsidRPr="00DD24D6">
              <w:rPr>
                <w:sz w:val="24"/>
                <w:szCs w:val="24"/>
                <w:lang w:val="en-US"/>
              </w:rPr>
              <w:t>1</w:t>
            </w:r>
            <w:r w:rsidR="0098608C" w:rsidRPr="00DD24D6">
              <w:rPr>
                <w:sz w:val="24"/>
                <w:szCs w:val="24"/>
                <w:lang w:val="en-US"/>
              </w:rPr>
              <w:t>5</w:t>
            </w:r>
            <w:r w:rsidR="009B4DAE" w:rsidRPr="00DD24D6">
              <w:rPr>
                <w:sz w:val="24"/>
                <w:szCs w:val="24"/>
                <w:lang w:val="en-US"/>
              </w:rPr>
              <w:t xml:space="preserve">. </w:t>
            </w:r>
            <w:proofErr w:type="spellStart"/>
            <w:r w:rsidR="009B4DAE" w:rsidRPr="00DD24D6">
              <w:rPr>
                <w:sz w:val="24"/>
                <w:szCs w:val="24"/>
                <w:lang w:val="en-US"/>
              </w:rPr>
              <w:t>Specificațiile</w:t>
            </w:r>
            <w:proofErr w:type="spellEnd"/>
            <w:r w:rsidR="009B4DAE" w:rsidRPr="00DD24D6">
              <w:rPr>
                <w:sz w:val="24"/>
                <w:szCs w:val="24"/>
                <w:lang w:val="en-US"/>
              </w:rPr>
              <w:t xml:space="preserve"> </w:t>
            </w:r>
            <w:proofErr w:type="spellStart"/>
            <w:r w:rsidR="009B4DAE" w:rsidRPr="00DD24D6">
              <w:rPr>
                <w:sz w:val="24"/>
                <w:szCs w:val="24"/>
                <w:lang w:val="en-US"/>
              </w:rPr>
              <w:t>tehnice</w:t>
            </w:r>
            <w:proofErr w:type="spellEnd"/>
            <w:r w:rsidR="009B4DAE" w:rsidRPr="00DD24D6">
              <w:rPr>
                <w:sz w:val="24"/>
                <w:szCs w:val="24"/>
                <w:lang w:val="en-US"/>
              </w:rPr>
              <w:t xml:space="preserve"> </w:t>
            </w:r>
            <w:proofErr w:type="spellStart"/>
            <w:r w:rsidR="009B4DAE" w:rsidRPr="00DD24D6">
              <w:rPr>
                <w:sz w:val="24"/>
                <w:szCs w:val="24"/>
                <w:lang w:val="en-US"/>
              </w:rPr>
              <w:t>armonizate</w:t>
            </w:r>
            <w:proofErr w:type="spellEnd"/>
            <w:r w:rsidR="009B4DAE" w:rsidRPr="00DD24D6">
              <w:rPr>
                <w:sz w:val="24"/>
                <w:szCs w:val="24"/>
                <w:lang w:val="en-US"/>
              </w:rPr>
              <w:t xml:space="preserve"> </w:t>
            </w:r>
            <w:proofErr w:type="spellStart"/>
            <w:r w:rsidR="009B4DAE" w:rsidRPr="00DD24D6">
              <w:rPr>
                <w:sz w:val="24"/>
                <w:szCs w:val="24"/>
                <w:lang w:val="en-US"/>
              </w:rPr>
              <w:t>pentru</w:t>
            </w:r>
            <w:proofErr w:type="spellEnd"/>
            <w:r w:rsidR="009B4DAE" w:rsidRPr="00DD24D6">
              <w:rPr>
                <w:sz w:val="24"/>
                <w:szCs w:val="24"/>
                <w:lang w:val="en-US"/>
              </w:rPr>
              <w:t xml:space="preserve"> </w:t>
            </w:r>
            <w:proofErr w:type="spellStart"/>
            <w:r w:rsidR="009B4DAE" w:rsidRPr="00DD24D6">
              <w:rPr>
                <w:sz w:val="24"/>
                <w:szCs w:val="24"/>
                <w:lang w:val="en-US"/>
              </w:rPr>
              <w:t>produsele</w:t>
            </w:r>
            <w:proofErr w:type="spellEnd"/>
            <w:r w:rsidR="009B4DAE" w:rsidRPr="00DD24D6">
              <w:rPr>
                <w:sz w:val="24"/>
                <w:szCs w:val="24"/>
                <w:lang w:val="en-US"/>
              </w:rPr>
              <w:t xml:space="preserve"> </w:t>
            </w:r>
            <w:proofErr w:type="spellStart"/>
            <w:r w:rsidR="009B4DAE" w:rsidRPr="00DD24D6">
              <w:rPr>
                <w:sz w:val="24"/>
                <w:szCs w:val="24"/>
                <w:lang w:val="en-US"/>
              </w:rPr>
              <w:t>noi</w:t>
            </w:r>
            <w:proofErr w:type="spellEnd"/>
            <w:r w:rsidR="009B4DAE" w:rsidRPr="00DD24D6">
              <w:rPr>
                <w:sz w:val="24"/>
                <w:szCs w:val="24"/>
                <w:lang w:val="en-US"/>
              </w:rPr>
              <w:t xml:space="preserve"> se </w:t>
            </w:r>
            <w:proofErr w:type="spellStart"/>
            <w:r w:rsidR="009B4DAE" w:rsidRPr="00DD24D6">
              <w:rPr>
                <w:sz w:val="24"/>
                <w:szCs w:val="24"/>
                <w:lang w:val="en-US"/>
              </w:rPr>
              <w:t>aplică</w:t>
            </w:r>
            <w:proofErr w:type="spellEnd"/>
            <w:r w:rsidR="009B4DAE" w:rsidRPr="00DD24D6">
              <w:rPr>
                <w:sz w:val="24"/>
                <w:szCs w:val="24"/>
                <w:lang w:val="en-US"/>
              </w:rPr>
              <w:t xml:space="preserve"> </w:t>
            </w:r>
            <w:proofErr w:type="spellStart"/>
            <w:r w:rsidR="009B4DAE" w:rsidRPr="00DD24D6">
              <w:rPr>
                <w:sz w:val="24"/>
                <w:szCs w:val="24"/>
                <w:lang w:val="en-US"/>
              </w:rPr>
              <w:t>și</w:t>
            </w:r>
            <w:proofErr w:type="spellEnd"/>
            <w:r w:rsidR="009B4DAE" w:rsidRPr="00DD24D6">
              <w:rPr>
                <w:sz w:val="24"/>
                <w:szCs w:val="24"/>
                <w:lang w:val="en-US"/>
              </w:rPr>
              <w:t xml:space="preserve"> </w:t>
            </w:r>
            <w:proofErr w:type="spellStart"/>
            <w:r w:rsidR="009B4DAE" w:rsidRPr="00DD24D6">
              <w:rPr>
                <w:sz w:val="24"/>
                <w:szCs w:val="24"/>
                <w:lang w:val="en-US"/>
              </w:rPr>
              <w:t>produselor</w:t>
            </w:r>
            <w:proofErr w:type="spellEnd"/>
            <w:r w:rsidR="009B4DAE" w:rsidRPr="00DD24D6">
              <w:rPr>
                <w:sz w:val="24"/>
                <w:szCs w:val="24"/>
                <w:lang w:val="en-US"/>
              </w:rPr>
              <w:t xml:space="preserve"> </w:t>
            </w:r>
            <w:proofErr w:type="spellStart"/>
            <w:r w:rsidR="009B4DAE" w:rsidRPr="00DD24D6">
              <w:rPr>
                <w:sz w:val="24"/>
                <w:szCs w:val="24"/>
                <w:lang w:val="en-US"/>
              </w:rPr>
              <w:t>utilizate</w:t>
            </w:r>
            <w:proofErr w:type="spellEnd"/>
            <w:r w:rsidR="009B4DAE" w:rsidRPr="00DD24D6">
              <w:rPr>
                <w:sz w:val="24"/>
                <w:szCs w:val="24"/>
                <w:lang w:val="en-US"/>
              </w:rPr>
              <w:t xml:space="preserve"> anterior din </w:t>
            </w:r>
            <w:proofErr w:type="spellStart"/>
            <w:r w:rsidR="009B4DAE" w:rsidRPr="00DD24D6">
              <w:rPr>
                <w:sz w:val="24"/>
                <w:szCs w:val="24"/>
                <w:lang w:val="en-US"/>
              </w:rPr>
              <w:t>țări</w:t>
            </w:r>
            <w:proofErr w:type="spellEnd"/>
            <w:r w:rsidR="009B4DAE" w:rsidRPr="00DD24D6">
              <w:rPr>
                <w:sz w:val="24"/>
                <w:szCs w:val="24"/>
                <w:lang w:val="en-US"/>
              </w:rPr>
              <w:t xml:space="preserve"> </w:t>
            </w:r>
            <w:proofErr w:type="spellStart"/>
            <w:r w:rsidR="009B4DAE" w:rsidRPr="00DD24D6">
              <w:rPr>
                <w:sz w:val="24"/>
                <w:szCs w:val="24"/>
                <w:lang w:val="en-US"/>
              </w:rPr>
              <w:t>terțe</w:t>
            </w:r>
            <w:proofErr w:type="spellEnd"/>
            <w:r w:rsidR="009B4DAE" w:rsidRPr="00DD24D6">
              <w:rPr>
                <w:sz w:val="24"/>
                <w:szCs w:val="24"/>
                <w:lang w:val="en-US"/>
              </w:rPr>
              <w:t xml:space="preserve">, cu </w:t>
            </w:r>
            <w:proofErr w:type="spellStart"/>
            <w:r w:rsidR="009B4DAE" w:rsidRPr="00DD24D6">
              <w:rPr>
                <w:sz w:val="24"/>
                <w:szCs w:val="24"/>
                <w:lang w:val="en-US"/>
              </w:rPr>
              <w:t>excepția</w:t>
            </w:r>
            <w:proofErr w:type="spellEnd"/>
            <w:r w:rsidR="009B4DAE" w:rsidRPr="00DD24D6">
              <w:rPr>
                <w:sz w:val="24"/>
                <w:szCs w:val="24"/>
                <w:lang w:val="en-US"/>
              </w:rPr>
              <w:t xml:space="preserve"> </w:t>
            </w:r>
            <w:proofErr w:type="spellStart"/>
            <w:r w:rsidR="009B4DAE" w:rsidRPr="00DD24D6">
              <w:rPr>
                <w:sz w:val="24"/>
                <w:szCs w:val="24"/>
                <w:lang w:val="en-US"/>
              </w:rPr>
              <w:t>cazului</w:t>
            </w:r>
            <w:proofErr w:type="spellEnd"/>
            <w:r w:rsidR="009B4DAE" w:rsidRPr="00DD24D6">
              <w:rPr>
                <w:sz w:val="24"/>
                <w:szCs w:val="24"/>
                <w:lang w:val="en-US"/>
              </w:rPr>
              <w:t xml:space="preserve"> </w:t>
            </w:r>
            <w:proofErr w:type="spellStart"/>
            <w:r w:rsidR="009B4DAE" w:rsidRPr="00DD24D6">
              <w:rPr>
                <w:sz w:val="24"/>
                <w:szCs w:val="24"/>
                <w:lang w:val="en-US"/>
              </w:rPr>
              <w:t>în</w:t>
            </w:r>
            <w:proofErr w:type="spellEnd"/>
            <w:r w:rsidR="009B4DAE" w:rsidRPr="00DD24D6">
              <w:rPr>
                <w:sz w:val="24"/>
                <w:szCs w:val="24"/>
                <w:lang w:val="en-US"/>
              </w:rPr>
              <w:t xml:space="preserve"> care </w:t>
            </w:r>
            <w:proofErr w:type="spellStart"/>
            <w:r w:rsidR="009B4DAE" w:rsidRPr="00DD24D6">
              <w:rPr>
                <w:sz w:val="24"/>
                <w:szCs w:val="24"/>
                <w:lang w:val="en-US"/>
              </w:rPr>
              <w:t>specificația</w:t>
            </w:r>
            <w:proofErr w:type="spellEnd"/>
            <w:r w:rsidR="009B4DAE" w:rsidRPr="00DD24D6">
              <w:rPr>
                <w:sz w:val="24"/>
                <w:szCs w:val="24"/>
                <w:lang w:val="en-US"/>
              </w:rPr>
              <w:t xml:space="preserve"> </w:t>
            </w:r>
            <w:proofErr w:type="spellStart"/>
            <w:r w:rsidR="009B4DAE" w:rsidRPr="00DD24D6">
              <w:rPr>
                <w:sz w:val="24"/>
                <w:szCs w:val="24"/>
                <w:lang w:val="en-US"/>
              </w:rPr>
              <w:t>tehnică</w:t>
            </w:r>
            <w:proofErr w:type="spellEnd"/>
            <w:r w:rsidR="009B4DAE" w:rsidRPr="00DD24D6">
              <w:rPr>
                <w:sz w:val="24"/>
                <w:szCs w:val="24"/>
                <w:lang w:val="en-US"/>
              </w:rPr>
              <w:t xml:space="preserve"> </w:t>
            </w:r>
            <w:proofErr w:type="spellStart"/>
            <w:r w:rsidR="009B4DAE" w:rsidRPr="00DD24D6">
              <w:rPr>
                <w:sz w:val="24"/>
                <w:szCs w:val="24"/>
                <w:lang w:val="en-US"/>
              </w:rPr>
              <w:t>armonizată</w:t>
            </w:r>
            <w:proofErr w:type="spellEnd"/>
            <w:r w:rsidR="009B4DAE" w:rsidRPr="00DD24D6">
              <w:rPr>
                <w:sz w:val="24"/>
                <w:szCs w:val="24"/>
                <w:lang w:val="en-US"/>
              </w:rPr>
              <w:t xml:space="preserve"> </w:t>
            </w:r>
            <w:proofErr w:type="spellStart"/>
            <w:r w:rsidR="009B4DAE" w:rsidRPr="00DD24D6">
              <w:rPr>
                <w:sz w:val="24"/>
                <w:szCs w:val="24"/>
                <w:lang w:val="en-US"/>
              </w:rPr>
              <w:t>prevede</w:t>
            </w:r>
            <w:proofErr w:type="spellEnd"/>
            <w:r w:rsidR="009B4DAE" w:rsidRPr="00DD24D6">
              <w:rPr>
                <w:sz w:val="24"/>
                <w:szCs w:val="24"/>
                <w:lang w:val="en-US"/>
              </w:rPr>
              <w:t xml:space="preserve"> </w:t>
            </w:r>
            <w:proofErr w:type="spellStart"/>
            <w:r w:rsidR="009B4DAE" w:rsidRPr="00DD24D6">
              <w:rPr>
                <w:sz w:val="24"/>
                <w:szCs w:val="24"/>
                <w:lang w:val="en-US"/>
              </w:rPr>
              <w:t>în</w:t>
            </w:r>
            <w:proofErr w:type="spellEnd"/>
            <w:r w:rsidR="009B4DAE" w:rsidRPr="00DD24D6">
              <w:rPr>
                <w:sz w:val="24"/>
                <w:szCs w:val="24"/>
                <w:lang w:val="en-US"/>
              </w:rPr>
              <w:t xml:space="preserve"> mod explicit </w:t>
            </w:r>
            <w:proofErr w:type="spellStart"/>
            <w:r w:rsidR="009B4DAE" w:rsidRPr="00DD24D6">
              <w:rPr>
                <w:sz w:val="24"/>
                <w:szCs w:val="24"/>
                <w:lang w:val="en-US"/>
              </w:rPr>
              <w:t>norme</w:t>
            </w:r>
            <w:proofErr w:type="spellEnd"/>
            <w:r w:rsidR="009B4DAE" w:rsidRPr="00DD24D6">
              <w:rPr>
                <w:sz w:val="24"/>
                <w:szCs w:val="24"/>
                <w:lang w:val="en-US"/>
              </w:rPr>
              <w:t xml:space="preserve"> </w:t>
            </w:r>
            <w:proofErr w:type="spellStart"/>
            <w:r w:rsidR="009B4DAE" w:rsidRPr="00DD24D6">
              <w:rPr>
                <w:sz w:val="24"/>
                <w:szCs w:val="24"/>
                <w:lang w:val="en-US"/>
              </w:rPr>
              <w:t>pentru</w:t>
            </w:r>
            <w:proofErr w:type="spellEnd"/>
            <w:r w:rsidR="009B4DAE" w:rsidRPr="00DD24D6">
              <w:rPr>
                <w:sz w:val="24"/>
                <w:szCs w:val="24"/>
                <w:lang w:val="en-US"/>
              </w:rPr>
              <w:t xml:space="preserve"> </w:t>
            </w:r>
            <w:proofErr w:type="spellStart"/>
            <w:r w:rsidR="009B4DAE" w:rsidRPr="00DD24D6">
              <w:rPr>
                <w:sz w:val="24"/>
                <w:szCs w:val="24"/>
                <w:lang w:val="en-US"/>
              </w:rPr>
              <w:t>produsele</w:t>
            </w:r>
            <w:proofErr w:type="spellEnd"/>
            <w:r w:rsidR="009B4DAE" w:rsidRPr="00DD24D6">
              <w:rPr>
                <w:sz w:val="24"/>
                <w:szCs w:val="24"/>
                <w:lang w:val="en-US"/>
              </w:rPr>
              <w:t xml:space="preserve"> </w:t>
            </w:r>
            <w:proofErr w:type="spellStart"/>
            <w:r w:rsidR="009B4DAE" w:rsidRPr="00DD24D6">
              <w:rPr>
                <w:sz w:val="24"/>
                <w:szCs w:val="24"/>
                <w:lang w:val="en-US"/>
              </w:rPr>
              <w:t>utilizate</w:t>
            </w:r>
            <w:proofErr w:type="spellEnd"/>
            <w:r w:rsidR="009B4DAE" w:rsidRPr="00DD24D6">
              <w:rPr>
                <w:sz w:val="24"/>
                <w:szCs w:val="24"/>
                <w:lang w:val="en-US"/>
              </w:rPr>
              <w:t xml:space="preserve"> anterior.</w:t>
            </w:r>
          </w:p>
        </w:tc>
        <w:tc>
          <w:tcPr>
            <w:tcW w:w="2021" w:type="dxa"/>
          </w:tcPr>
          <w:p w14:paraId="44FE8CEC" w14:textId="77777777" w:rsidR="009B4DAE" w:rsidRPr="00DD24D6" w:rsidRDefault="009B4DAE" w:rsidP="009B4DAE">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74710915" w14:textId="77777777" w:rsidR="009B4DAE" w:rsidRPr="00DD24D6" w:rsidRDefault="009B4DAE" w:rsidP="009B4DAE">
            <w:pPr>
              <w:spacing w:after="0"/>
              <w:ind w:left="29"/>
              <w:rPr>
                <w:sz w:val="24"/>
                <w:szCs w:val="24"/>
                <w:lang w:val="en-US"/>
              </w:rPr>
            </w:pPr>
          </w:p>
        </w:tc>
      </w:tr>
      <w:tr w:rsidR="009B4DAE" w:rsidRPr="00DD24D6" w14:paraId="4612CDA6" w14:textId="77777777">
        <w:trPr>
          <w:trHeight w:val="556"/>
        </w:trPr>
        <w:tc>
          <w:tcPr>
            <w:tcW w:w="4815" w:type="dxa"/>
          </w:tcPr>
          <w:p w14:paraId="693B89BF"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 xml:space="preserve">(2)Statele membre respectă domeniul armonizat în actele cu putere de lege și actele administrative naționale și nu interzic și nici nu împiedică punerea la dispoziție pe piață a produselor reglementate de aceasta, atunci când produsele respective sunt în conformitate cu prezentul regulament. Statele membre nu stabilesc alte caracteristici esențiale și metode de evaluare a acestora sau cerințe referitoare la produse decât cele prevăzute în specificațiile </w:t>
            </w:r>
            <w:r w:rsidRPr="00DD24D6">
              <w:rPr>
                <w:sz w:val="24"/>
              </w:rPr>
              <w:lastRenderedPageBreak/>
              <w:t>tehnice armonizate.</w:t>
            </w:r>
          </w:p>
          <w:p w14:paraId="2C2058D4"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Domeniul armonizat nu aduce atingere dreptului statelor membre de a specifica cerințe naționale pentru utilizarea produselor care fac obiectul unor specificații tehnice armonizate. Orice metode și sisteme de evaluare și verificare prevăzute de astfel de cerințe naționale trebuie să respecte specificațiile tehnice armonizate aplicabile.</w:t>
            </w:r>
          </w:p>
          <w:p w14:paraId="6FFC7AD4" w14:textId="77777777" w:rsidR="009B4DAE" w:rsidRPr="00DD24D6" w:rsidRDefault="009B4DAE" w:rsidP="009B4DAE">
            <w:pPr>
              <w:pStyle w:val="TableParagraph"/>
              <w:tabs>
                <w:tab w:val="left" w:pos="15309"/>
              </w:tabs>
              <w:spacing w:line="268" w:lineRule="exact"/>
              <w:ind w:left="0"/>
              <w:jc w:val="both"/>
              <w:rPr>
                <w:sz w:val="24"/>
              </w:rPr>
            </w:pPr>
            <w:r w:rsidRPr="00DD24D6">
              <w:rPr>
                <w:sz w:val="24"/>
              </w:rPr>
              <w:t xml:space="preserve"> Statele membre se asigură că punerea la dispoziție pe piață a produselor care intră sub incidența domeniului armonizat care respectă prezentul regulament nu este împiedicată prin norme sau condiții impuse de către organisme publice sau de către organisme private acționând ca o întreprindere publică sau de organisme private acționând ca un organism public în temeiul poziției lor de monopol sau în temeiul unui mandat public.</w:t>
            </w:r>
          </w:p>
        </w:tc>
        <w:tc>
          <w:tcPr>
            <w:tcW w:w="5018" w:type="dxa"/>
          </w:tcPr>
          <w:p w14:paraId="44011199" w14:textId="4FBA4488" w:rsidR="009B4DAE" w:rsidRPr="00DD24D6" w:rsidRDefault="00C41BB3" w:rsidP="009B4DAE">
            <w:pPr>
              <w:pStyle w:val="TableParagraph"/>
              <w:tabs>
                <w:tab w:val="left" w:pos="15309"/>
              </w:tabs>
              <w:spacing w:line="273" w:lineRule="exact"/>
              <w:ind w:left="0"/>
              <w:jc w:val="both"/>
              <w:rPr>
                <w:sz w:val="24"/>
              </w:rPr>
            </w:pPr>
            <w:r w:rsidRPr="00DD24D6">
              <w:rPr>
                <w:sz w:val="24"/>
              </w:rPr>
              <w:lastRenderedPageBreak/>
              <w:t>1</w:t>
            </w:r>
            <w:r w:rsidR="0098608C" w:rsidRPr="00DD24D6">
              <w:rPr>
                <w:sz w:val="24"/>
              </w:rPr>
              <w:t>6</w:t>
            </w:r>
            <w:r w:rsidR="009B4DAE" w:rsidRPr="00DD24D6">
              <w:rPr>
                <w:sz w:val="24"/>
              </w:rPr>
              <w:t xml:space="preserve">. Este obligatorie respectarea domeniului armonizat în actele cu putere de lege și actele administrative naționale fără a interzice și a  împiedica punerea la dispoziție pe piață a produselor reglementate, atunci când produsele respective sunt în conformitate cu prezenta </w:t>
            </w:r>
            <w:r w:rsidR="00975306" w:rsidRPr="00DD24D6">
              <w:rPr>
                <w:sz w:val="24"/>
              </w:rPr>
              <w:t>R</w:t>
            </w:r>
            <w:r w:rsidR="009B4DAE" w:rsidRPr="00DD24D6">
              <w:rPr>
                <w:sz w:val="24"/>
              </w:rPr>
              <w:t>eglementare</w:t>
            </w:r>
            <w:r w:rsidR="006471CC">
              <w:rPr>
                <w:sz w:val="24"/>
              </w:rPr>
              <w:t xml:space="preserve"> </w:t>
            </w:r>
            <w:r w:rsidR="006471CC">
              <w:rPr>
                <w:spacing w:val="-10"/>
                <w:sz w:val="24"/>
              </w:rPr>
              <w:t>tehnică</w:t>
            </w:r>
            <w:r w:rsidR="009B4DAE" w:rsidRPr="00DD24D6">
              <w:rPr>
                <w:sz w:val="24"/>
              </w:rPr>
              <w:t>. Nu se permite stabilirea altor caracteristici esențiale și metode de evaluare a acestora sau cerințe referitoare la produse decât cele prevăzute în specificațiile tehnice armonizate.</w:t>
            </w:r>
          </w:p>
          <w:p w14:paraId="780CFAB6" w14:textId="20E2F3C0" w:rsidR="009B4DAE" w:rsidRPr="00DD24D6" w:rsidRDefault="00C41BB3" w:rsidP="009B4DAE">
            <w:pPr>
              <w:pStyle w:val="TableParagraph"/>
              <w:tabs>
                <w:tab w:val="left" w:pos="15309"/>
              </w:tabs>
              <w:spacing w:line="273" w:lineRule="exact"/>
              <w:ind w:left="0"/>
              <w:jc w:val="both"/>
              <w:rPr>
                <w:sz w:val="24"/>
              </w:rPr>
            </w:pPr>
            <w:r w:rsidRPr="00DD24D6">
              <w:rPr>
                <w:sz w:val="24"/>
              </w:rPr>
              <w:lastRenderedPageBreak/>
              <w:t>1</w:t>
            </w:r>
            <w:r w:rsidR="0098608C" w:rsidRPr="00DD24D6">
              <w:rPr>
                <w:sz w:val="24"/>
              </w:rPr>
              <w:t>7</w:t>
            </w:r>
            <w:r w:rsidR="009B4DAE" w:rsidRPr="00DD24D6">
              <w:rPr>
                <w:sz w:val="24"/>
              </w:rPr>
              <w:t>. Domeniul armonizat nu aduce atingere dreptului de a specifica cerințe naționale pentru utilizarea produselor care fac obiectul unor specificații tehnice armonizate. Orice metode și sisteme de evaluare și verificare prevăzute de astfel de cerințe naționale trebuie să respecte specificațiile tehnice armonizate aplicabile.</w:t>
            </w:r>
          </w:p>
          <w:p w14:paraId="24FB1A0B" w14:textId="407A7D3F" w:rsidR="009B4DAE" w:rsidRPr="00DD24D6" w:rsidRDefault="00C41BB3" w:rsidP="00975306">
            <w:pPr>
              <w:pStyle w:val="TableParagraph"/>
              <w:tabs>
                <w:tab w:val="left" w:pos="15309"/>
              </w:tabs>
              <w:spacing w:line="273" w:lineRule="exact"/>
              <w:ind w:left="0"/>
              <w:jc w:val="both"/>
              <w:rPr>
                <w:sz w:val="24"/>
              </w:rPr>
            </w:pPr>
            <w:r w:rsidRPr="00DD24D6">
              <w:rPr>
                <w:sz w:val="24"/>
              </w:rPr>
              <w:t>1</w:t>
            </w:r>
            <w:r w:rsidR="0098608C" w:rsidRPr="00DD24D6">
              <w:rPr>
                <w:sz w:val="24"/>
              </w:rPr>
              <w:t>8</w:t>
            </w:r>
            <w:r w:rsidR="009B4DAE" w:rsidRPr="00DD24D6">
              <w:rPr>
                <w:sz w:val="24"/>
              </w:rPr>
              <w:t xml:space="preserve">. </w:t>
            </w:r>
            <w:r w:rsidR="00F5085E" w:rsidRPr="00DD24D6">
              <w:rPr>
                <w:sz w:val="24"/>
              </w:rPr>
              <w:t>Autoritatea competent</w:t>
            </w:r>
            <w:r w:rsidR="00326235" w:rsidRPr="00DD24D6">
              <w:rPr>
                <w:sz w:val="24"/>
              </w:rPr>
              <w:t>ă</w:t>
            </w:r>
            <w:r w:rsidR="00F5085E" w:rsidRPr="00DD24D6">
              <w:rPr>
                <w:sz w:val="24"/>
              </w:rPr>
              <w:t xml:space="preserve"> se asigură că p</w:t>
            </w:r>
            <w:r w:rsidR="009B4DAE" w:rsidRPr="00DD24D6">
              <w:rPr>
                <w:sz w:val="24"/>
              </w:rPr>
              <w:t xml:space="preserve">unerea la dispoziție pe piață a produselor care intră sub incidența domeniului armonizat care respectă prezenta </w:t>
            </w:r>
            <w:r w:rsidR="00975306" w:rsidRPr="00DD24D6">
              <w:rPr>
                <w:sz w:val="24"/>
              </w:rPr>
              <w:t>R</w:t>
            </w:r>
            <w:r w:rsidR="009B4DAE" w:rsidRPr="00DD24D6">
              <w:rPr>
                <w:sz w:val="24"/>
              </w:rPr>
              <w:t>eglementare</w:t>
            </w:r>
            <w:r w:rsidR="006471CC">
              <w:rPr>
                <w:sz w:val="24"/>
              </w:rPr>
              <w:t xml:space="preserve"> </w:t>
            </w:r>
            <w:r w:rsidR="006471CC">
              <w:rPr>
                <w:spacing w:val="-10"/>
                <w:sz w:val="24"/>
              </w:rPr>
              <w:t>tehnică</w:t>
            </w:r>
            <w:r w:rsidR="009B4DAE" w:rsidRPr="00DD24D6">
              <w:rPr>
                <w:sz w:val="24"/>
              </w:rPr>
              <w:t xml:space="preserve"> nu împiedicată prin norme sau condiții impuse de către organisme publice sau de către organisme private acționând ca o întreprindere publică sau de organisme private acționând ca un organism public în  temeiul poziției lor de monopol sau în temeiul unui mandat public.</w:t>
            </w:r>
          </w:p>
        </w:tc>
        <w:tc>
          <w:tcPr>
            <w:tcW w:w="2021" w:type="dxa"/>
          </w:tcPr>
          <w:p w14:paraId="5022F0A3" w14:textId="77777777" w:rsidR="009B4DAE" w:rsidRPr="00DD24D6" w:rsidRDefault="009B4DAE" w:rsidP="009B4DAE">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6776727B" w14:textId="77777777" w:rsidR="009B4DAE" w:rsidRPr="00DD24D6" w:rsidRDefault="009B4DAE" w:rsidP="009B4DAE">
            <w:pPr>
              <w:spacing w:after="0"/>
              <w:ind w:left="29"/>
              <w:rPr>
                <w:sz w:val="24"/>
                <w:szCs w:val="24"/>
                <w:lang w:val="en-US"/>
              </w:rPr>
            </w:pPr>
          </w:p>
        </w:tc>
      </w:tr>
      <w:tr w:rsidR="006123FC" w:rsidRPr="00DD24D6" w14:paraId="47781D6F" w14:textId="77777777" w:rsidTr="006123FC">
        <w:trPr>
          <w:trHeight w:val="273"/>
        </w:trPr>
        <w:tc>
          <w:tcPr>
            <w:tcW w:w="4815" w:type="dxa"/>
          </w:tcPr>
          <w:p w14:paraId="4631BB9E" w14:textId="3F8B9036" w:rsidR="006123FC" w:rsidRPr="00DD24D6" w:rsidRDefault="00795BE6" w:rsidP="006123FC">
            <w:pPr>
              <w:pStyle w:val="TableParagraph"/>
              <w:tabs>
                <w:tab w:val="left" w:pos="15309"/>
              </w:tabs>
              <w:spacing w:line="268" w:lineRule="exact"/>
              <w:ind w:left="0"/>
              <w:jc w:val="both"/>
              <w:rPr>
                <w:bCs/>
                <w:sz w:val="24"/>
              </w:rPr>
            </w:pPr>
            <w:r w:rsidRPr="00DD24D6">
              <w:rPr>
                <w:bCs/>
                <w:sz w:val="24"/>
              </w:rPr>
              <w:t>(</w:t>
            </w:r>
            <w:r w:rsidR="006123FC" w:rsidRPr="00DD24D6">
              <w:rPr>
                <w:bCs/>
                <w:sz w:val="24"/>
              </w:rPr>
              <w:t>3)Atunci când respectă obligațiile prevăzute la alineatul (2), statele membre aplică, în special, următoarele norme:</w:t>
            </w:r>
          </w:p>
          <w:p w14:paraId="7CF76F6A" w14:textId="77777777" w:rsidR="006123FC" w:rsidRPr="00DD24D6" w:rsidRDefault="006123FC" w:rsidP="006123FC">
            <w:pPr>
              <w:pStyle w:val="TableParagraph"/>
              <w:tabs>
                <w:tab w:val="left" w:pos="15309"/>
              </w:tabs>
              <w:spacing w:line="268" w:lineRule="exact"/>
              <w:ind w:left="0"/>
              <w:jc w:val="both"/>
              <w:rPr>
                <w:bCs/>
                <w:sz w:val="24"/>
              </w:rPr>
            </w:pPr>
            <w:r w:rsidRPr="00DD24D6">
              <w:rPr>
                <w:bCs/>
                <w:sz w:val="24"/>
              </w:rPr>
              <w:t>(a) nu se instituie alte cerințe privind informarea sau înregistrarea referitoare la introducerea pe piață a produsului decât cele stabilite în cadrul domeniului armonizat;</w:t>
            </w:r>
          </w:p>
          <w:p w14:paraId="6D5430F3" w14:textId="77777777" w:rsidR="006123FC" w:rsidRPr="00DD24D6" w:rsidRDefault="006123FC" w:rsidP="009B4DAE">
            <w:pPr>
              <w:pStyle w:val="TableParagraph"/>
              <w:tabs>
                <w:tab w:val="left" w:pos="15309"/>
              </w:tabs>
              <w:spacing w:line="268" w:lineRule="exact"/>
              <w:ind w:left="0"/>
              <w:jc w:val="both"/>
              <w:rPr>
                <w:bCs/>
                <w:sz w:val="24"/>
              </w:rPr>
            </w:pPr>
          </w:p>
        </w:tc>
        <w:tc>
          <w:tcPr>
            <w:tcW w:w="5018" w:type="dxa"/>
          </w:tcPr>
          <w:p w14:paraId="300A7AF7" w14:textId="2DD1DAD3" w:rsidR="00795BE6" w:rsidRPr="00DD24D6" w:rsidRDefault="0098608C" w:rsidP="00795BE6">
            <w:pPr>
              <w:pStyle w:val="TableParagraph"/>
              <w:tabs>
                <w:tab w:val="left" w:pos="15309"/>
              </w:tabs>
              <w:spacing w:line="273" w:lineRule="exact"/>
              <w:ind w:left="0"/>
              <w:jc w:val="both"/>
              <w:rPr>
                <w:sz w:val="24"/>
              </w:rPr>
            </w:pPr>
            <w:r w:rsidRPr="00DD24D6">
              <w:rPr>
                <w:sz w:val="24"/>
              </w:rPr>
              <w:t>19</w:t>
            </w:r>
            <w:r w:rsidR="00795BE6" w:rsidRPr="00DD24D6">
              <w:rPr>
                <w:sz w:val="24"/>
              </w:rPr>
              <w:t xml:space="preserve">. Atunci când respectă obligațiile prevăzute la </w:t>
            </w:r>
            <w:r w:rsidR="00795BE6" w:rsidRPr="00DD24D6">
              <w:rPr>
                <w:rFonts w:eastAsiaTheme="minorEastAsia"/>
                <w:sz w:val="24"/>
                <w:szCs w:val="24"/>
                <w:lang w:eastAsia="zh-CN"/>
              </w:rPr>
              <w:t>pct.</w:t>
            </w:r>
            <w:r w:rsidR="00795BE6" w:rsidRPr="00DD24D6">
              <w:rPr>
                <w:rFonts w:eastAsiaTheme="minorEastAsia"/>
                <w:sz w:val="23"/>
                <w:szCs w:val="23"/>
                <w:lang w:eastAsia="zh-CN"/>
              </w:rPr>
              <w:t xml:space="preserve"> </w:t>
            </w:r>
            <w:r w:rsidR="00F61FA7" w:rsidRPr="00DD24D6">
              <w:rPr>
                <w:sz w:val="24"/>
              </w:rPr>
              <w:t>16</w:t>
            </w:r>
            <w:r w:rsidR="00795BE6" w:rsidRPr="00DD24D6">
              <w:rPr>
                <w:sz w:val="24"/>
              </w:rPr>
              <w:t>-</w:t>
            </w:r>
            <w:r w:rsidR="00F61FA7" w:rsidRPr="00DD24D6">
              <w:rPr>
                <w:sz w:val="24"/>
              </w:rPr>
              <w:t>18</w:t>
            </w:r>
            <w:r w:rsidR="00795BE6" w:rsidRPr="00DD24D6">
              <w:rPr>
                <w:sz w:val="24"/>
              </w:rPr>
              <w:t>, se aplică, în special, următoarele norme:</w:t>
            </w:r>
          </w:p>
          <w:p w14:paraId="51E6D8D5" w14:textId="024A30A7" w:rsidR="006123FC" w:rsidRPr="00DD24D6" w:rsidRDefault="0098608C" w:rsidP="00795BE6">
            <w:pPr>
              <w:pStyle w:val="TableParagraph"/>
              <w:tabs>
                <w:tab w:val="left" w:pos="15309"/>
              </w:tabs>
              <w:spacing w:line="273" w:lineRule="exact"/>
              <w:ind w:left="0"/>
              <w:jc w:val="both"/>
              <w:rPr>
                <w:sz w:val="24"/>
              </w:rPr>
            </w:pPr>
            <w:r w:rsidRPr="00DD24D6">
              <w:rPr>
                <w:sz w:val="24"/>
              </w:rPr>
              <w:t>19</w:t>
            </w:r>
            <w:r w:rsidR="00795BE6" w:rsidRPr="00DD24D6">
              <w:rPr>
                <w:sz w:val="24"/>
              </w:rPr>
              <w:t>.1</w:t>
            </w:r>
            <w:r w:rsidR="008160FF" w:rsidRPr="00DD24D6">
              <w:rPr>
                <w:sz w:val="24"/>
              </w:rPr>
              <w:t>.</w:t>
            </w:r>
            <w:r w:rsidR="00795BE6" w:rsidRPr="00DD24D6">
              <w:rPr>
                <w:sz w:val="24"/>
              </w:rPr>
              <w:t xml:space="preserve"> nu se instituie alte cerințe privind informarea sau înregistrarea referitoare la introducerea pe piață a produsului decât cele stabilite în cadrul domeniului armonizat;</w:t>
            </w:r>
          </w:p>
        </w:tc>
        <w:tc>
          <w:tcPr>
            <w:tcW w:w="2021" w:type="dxa"/>
          </w:tcPr>
          <w:p w14:paraId="76F44DFC" w14:textId="77777777" w:rsidR="00795BE6" w:rsidRPr="00DD24D6" w:rsidRDefault="00795BE6" w:rsidP="00795BE6">
            <w:pPr>
              <w:pStyle w:val="TableParagraph"/>
              <w:tabs>
                <w:tab w:val="left" w:pos="15309"/>
              </w:tabs>
              <w:spacing w:line="237" w:lineRule="auto"/>
              <w:ind w:left="0"/>
              <w:jc w:val="center"/>
              <w:rPr>
                <w:spacing w:val="-2"/>
                <w:sz w:val="24"/>
              </w:rPr>
            </w:pPr>
            <w:r w:rsidRPr="00DD24D6">
              <w:rPr>
                <w:spacing w:val="-2"/>
                <w:sz w:val="24"/>
              </w:rPr>
              <w:t>Compatibil</w:t>
            </w:r>
          </w:p>
          <w:p w14:paraId="20193547" w14:textId="77777777" w:rsidR="006123FC" w:rsidRPr="00DD24D6" w:rsidRDefault="006123FC" w:rsidP="00162DA2">
            <w:pPr>
              <w:pStyle w:val="TableParagraph"/>
              <w:tabs>
                <w:tab w:val="left" w:pos="15309"/>
              </w:tabs>
              <w:spacing w:line="237" w:lineRule="auto"/>
              <w:ind w:left="0"/>
              <w:jc w:val="center"/>
              <w:rPr>
                <w:spacing w:val="-2"/>
                <w:sz w:val="24"/>
              </w:rPr>
            </w:pPr>
          </w:p>
        </w:tc>
        <w:tc>
          <w:tcPr>
            <w:tcW w:w="3308" w:type="dxa"/>
          </w:tcPr>
          <w:p w14:paraId="021DACBA" w14:textId="77777777" w:rsidR="006123FC" w:rsidRPr="00DD24D6" w:rsidRDefault="006123FC" w:rsidP="00162DA2">
            <w:pPr>
              <w:pStyle w:val="TableParagraph"/>
              <w:tabs>
                <w:tab w:val="left" w:pos="832"/>
                <w:tab w:val="left" w:pos="15309"/>
              </w:tabs>
              <w:spacing w:line="268" w:lineRule="exact"/>
              <w:ind w:left="0"/>
              <w:jc w:val="both"/>
              <w:rPr>
                <w:sz w:val="24"/>
                <w:szCs w:val="24"/>
              </w:rPr>
            </w:pPr>
          </w:p>
        </w:tc>
      </w:tr>
    </w:tbl>
    <w:p w14:paraId="660DF833" w14:textId="77777777" w:rsidR="006123FC" w:rsidRPr="00DD24D6" w:rsidRDefault="006123FC">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A17B2B" w:rsidRPr="00D83559" w14:paraId="57AE7E1F" w14:textId="77777777" w:rsidTr="008160FF">
        <w:trPr>
          <w:trHeight w:val="4667"/>
        </w:trPr>
        <w:tc>
          <w:tcPr>
            <w:tcW w:w="4815" w:type="dxa"/>
          </w:tcPr>
          <w:p w14:paraId="665ED19E" w14:textId="77777777" w:rsidR="00A17B2B" w:rsidRPr="00DD24D6" w:rsidRDefault="00A17B2B" w:rsidP="009B4DAE">
            <w:pPr>
              <w:pStyle w:val="TableParagraph"/>
              <w:tabs>
                <w:tab w:val="left" w:pos="15309"/>
              </w:tabs>
              <w:spacing w:line="268" w:lineRule="exact"/>
              <w:ind w:left="0"/>
              <w:jc w:val="both"/>
              <w:rPr>
                <w:bCs/>
                <w:sz w:val="24"/>
              </w:rPr>
            </w:pPr>
            <w:r w:rsidRPr="00DD24D6">
              <w:rPr>
                <w:bCs/>
                <w:sz w:val="24"/>
              </w:rPr>
              <w:lastRenderedPageBreak/>
              <w:t>(b) nu este obligatorie nicio altă evaluare a produsului decât cele stabilite în cadrul domeniului armonizat;</w:t>
            </w:r>
          </w:p>
          <w:p w14:paraId="5E9C83AC" w14:textId="77777777" w:rsidR="00A17B2B" w:rsidRPr="00DD24D6" w:rsidRDefault="00A17B2B" w:rsidP="009B4DAE">
            <w:pPr>
              <w:pStyle w:val="TableParagraph"/>
              <w:tabs>
                <w:tab w:val="left" w:pos="15309"/>
              </w:tabs>
              <w:spacing w:line="268" w:lineRule="exact"/>
              <w:ind w:left="0"/>
              <w:jc w:val="both"/>
              <w:rPr>
                <w:bCs/>
                <w:sz w:val="24"/>
              </w:rPr>
            </w:pPr>
            <w:r w:rsidRPr="00DD24D6">
              <w:rPr>
                <w:bCs/>
                <w:sz w:val="24"/>
              </w:rPr>
              <w:t>(c) nu sunt necesare marcaje care să ateste conformitatea cu cerințele sau performanțele declarate în ceea ce privește caracteristicile esențiale reglementate de domeniul armonizat, altele decât marcajul CE, iar dispozițiile existente în măsurile naționale care impun astfel de marcaje sunt retrase;</w:t>
            </w:r>
          </w:p>
          <w:p w14:paraId="35743F31" w14:textId="77777777" w:rsidR="00A17B2B" w:rsidRPr="00DD24D6" w:rsidRDefault="00A17B2B" w:rsidP="009B4DAE">
            <w:pPr>
              <w:pStyle w:val="TableParagraph"/>
              <w:tabs>
                <w:tab w:val="left" w:pos="15309"/>
              </w:tabs>
              <w:spacing w:line="268" w:lineRule="exact"/>
              <w:ind w:left="0"/>
              <w:jc w:val="both"/>
              <w:rPr>
                <w:bCs/>
                <w:sz w:val="24"/>
              </w:rPr>
            </w:pPr>
            <w:r w:rsidRPr="00DD24D6">
              <w:rPr>
                <w:bCs/>
                <w:sz w:val="24"/>
              </w:rPr>
              <w:t>(d) actele cu putere de lege și actele administrative naționale respectă nivelurile-prag stabilite în conformitate cu articolul 5 alineatul (5);</w:t>
            </w:r>
          </w:p>
          <w:p w14:paraId="3BBAB290" w14:textId="77777777" w:rsidR="00A17B2B" w:rsidRPr="00DD24D6" w:rsidRDefault="00A17B2B" w:rsidP="009B4DAE">
            <w:pPr>
              <w:pStyle w:val="TableParagraph"/>
              <w:tabs>
                <w:tab w:val="left" w:pos="15309"/>
              </w:tabs>
              <w:spacing w:line="268" w:lineRule="exact"/>
              <w:ind w:left="0"/>
              <w:jc w:val="both"/>
              <w:rPr>
                <w:bCs/>
                <w:sz w:val="24"/>
              </w:rPr>
            </w:pPr>
            <w:r w:rsidRPr="00DD24D6">
              <w:rPr>
                <w:bCs/>
                <w:sz w:val="24"/>
              </w:rPr>
              <w:t>(f) actele cu putere de lege și actele administrative naționale nu necesită mai multe evaluări și verificări decât cele stabilite în conformitate cu articolul 10 alineatul (1).</w:t>
            </w:r>
          </w:p>
        </w:tc>
        <w:tc>
          <w:tcPr>
            <w:tcW w:w="5018" w:type="dxa"/>
          </w:tcPr>
          <w:p w14:paraId="11EF9206" w14:textId="73392AD1" w:rsidR="00A17B2B" w:rsidRPr="00DD24D6" w:rsidRDefault="0098608C" w:rsidP="00162DA2">
            <w:pPr>
              <w:pStyle w:val="TableParagraph"/>
              <w:tabs>
                <w:tab w:val="left" w:pos="15309"/>
              </w:tabs>
              <w:spacing w:line="273" w:lineRule="exact"/>
              <w:ind w:left="0"/>
              <w:jc w:val="both"/>
              <w:rPr>
                <w:sz w:val="24"/>
              </w:rPr>
            </w:pPr>
            <w:r w:rsidRPr="00DD24D6">
              <w:rPr>
                <w:sz w:val="24"/>
              </w:rPr>
              <w:t>19</w:t>
            </w:r>
            <w:r w:rsidR="00A17B2B" w:rsidRPr="00DD24D6">
              <w:rPr>
                <w:sz w:val="24"/>
              </w:rPr>
              <w:t>.2</w:t>
            </w:r>
            <w:r w:rsidR="008160FF" w:rsidRPr="00DD24D6">
              <w:rPr>
                <w:sz w:val="24"/>
              </w:rPr>
              <w:t>.</w:t>
            </w:r>
            <w:r w:rsidR="00A17B2B" w:rsidRPr="00DD24D6">
              <w:rPr>
                <w:sz w:val="24"/>
              </w:rPr>
              <w:t xml:space="preserve"> nu este obligatorie nicio altă evaluare a produsului decât cele stabilite în cadrul domeniului armonizat;</w:t>
            </w:r>
          </w:p>
          <w:p w14:paraId="3A3544EE" w14:textId="732C7DF3" w:rsidR="00A17B2B" w:rsidRPr="00DD24D6" w:rsidRDefault="0098608C" w:rsidP="00162DA2">
            <w:pPr>
              <w:pStyle w:val="TableParagraph"/>
              <w:tabs>
                <w:tab w:val="left" w:pos="15309"/>
              </w:tabs>
              <w:spacing w:line="273" w:lineRule="exact"/>
              <w:ind w:left="0"/>
              <w:jc w:val="both"/>
              <w:rPr>
                <w:sz w:val="24"/>
              </w:rPr>
            </w:pPr>
            <w:r w:rsidRPr="00DD24D6">
              <w:rPr>
                <w:sz w:val="24"/>
              </w:rPr>
              <w:t>19</w:t>
            </w:r>
            <w:r w:rsidR="00A17B2B" w:rsidRPr="00DD24D6">
              <w:rPr>
                <w:sz w:val="24"/>
              </w:rPr>
              <w:t>.3</w:t>
            </w:r>
            <w:r w:rsidR="008160FF" w:rsidRPr="00DD24D6">
              <w:rPr>
                <w:sz w:val="24"/>
              </w:rPr>
              <w:t>.</w:t>
            </w:r>
            <w:r w:rsidR="00A17B2B" w:rsidRPr="00DD24D6">
              <w:rPr>
                <w:sz w:val="24"/>
              </w:rPr>
              <w:t xml:space="preserve"> nu sunt necesare marcaje care să ateste conformitatea cu cerințele sau performanțele declarate în ceea ce privește caracteristicile esențiale reglementate de domeniul armonizat, altele decât marcajul SM sau CE,</w:t>
            </w:r>
            <w:r w:rsidR="00A17B2B" w:rsidRPr="00DD24D6">
              <w:t xml:space="preserve"> </w:t>
            </w:r>
            <w:bookmarkStart w:id="27" w:name="_Hlk212195549"/>
            <w:r w:rsidR="00A17B2B" w:rsidRPr="00DD24D6">
              <w:rPr>
                <w:sz w:val="24"/>
              </w:rPr>
              <w:t>iar dispozițiile existente în măsurile naționale care impun astfel de marcaje sunt retrase;</w:t>
            </w:r>
          </w:p>
          <w:bookmarkEnd w:id="27"/>
          <w:p w14:paraId="2EC1AF92" w14:textId="74DA7AD9" w:rsidR="00A17B2B" w:rsidRPr="00DD24D6" w:rsidRDefault="0098608C" w:rsidP="00F61FA7">
            <w:pPr>
              <w:pStyle w:val="TableParagraph"/>
              <w:tabs>
                <w:tab w:val="left" w:pos="15309"/>
              </w:tabs>
              <w:spacing w:line="273" w:lineRule="exact"/>
              <w:ind w:left="0"/>
              <w:jc w:val="both"/>
              <w:rPr>
                <w:sz w:val="24"/>
              </w:rPr>
            </w:pPr>
            <w:r w:rsidRPr="00DD24D6">
              <w:rPr>
                <w:sz w:val="24"/>
              </w:rPr>
              <w:t>19</w:t>
            </w:r>
            <w:r w:rsidR="00A17B2B" w:rsidRPr="00DD24D6">
              <w:rPr>
                <w:sz w:val="24"/>
              </w:rPr>
              <w:t xml:space="preserve">.4. </w:t>
            </w:r>
            <w:bookmarkStart w:id="28" w:name="_Hlk212195586"/>
            <w:r w:rsidR="00A17B2B" w:rsidRPr="00DD24D6">
              <w:rPr>
                <w:sz w:val="24"/>
              </w:rPr>
              <w:t>actele cu putere de lege și actele administrative naționale nu necesită mai multe evaluări și verificări decât cele stabilite în conformitate cu</w:t>
            </w:r>
            <w:r w:rsidR="000C4273" w:rsidRPr="00DD24D6">
              <w:rPr>
                <w:sz w:val="24"/>
              </w:rPr>
              <w:t xml:space="preserve"> pct. </w:t>
            </w:r>
            <w:r w:rsidR="00F61FA7" w:rsidRPr="00DD24D6">
              <w:rPr>
                <w:sz w:val="24"/>
              </w:rPr>
              <w:t>11</w:t>
            </w:r>
            <w:r w:rsidR="00A17B2B" w:rsidRPr="00DD24D6">
              <w:rPr>
                <w:sz w:val="24"/>
              </w:rPr>
              <w:t>.</w:t>
            </w:r>
            <w:bookmarkEnd w:id="28"/>
          </w:p>
        </w:tc>
        <w:tc>
          <w:tcPr>
            <w:tcW w:w="2021" w:type="dxa"/>
          </w:tcPr>
          <w:p w14:paraId="48EFE8C4" w14:textId="056DF5AA" w:rsidR="00A17B2B" w:rsidRPr="00DD24D6" w:rsidRDefault="00A17B2B" w:rsidP="00162DA2">
            <w:pPr>
              <w:pStyle w:val="TableParagraph"/>
              <w:tabs>
                <w:tab w:val="left" w:pos="15309"/>
              </w:tabs>
              <w:spacing w:line="237" w:lineRule="auto"/>
              <w:ind w:left="0"/>
              <w:jc w:val="center"/>
              <w:rPr>
                <w:spacing w:val="-2"/>
                <w:sz w:val="24"/>
              </w:rPr>
            </w:pPr>
          </w:p>
          <w:p w14:paraId="1C8BF809" w14:textId="77777777" w:rsidR="00A17B2B" w:rsidRPr="00DD24D6" w:rsidRDefault="00A17B2B" w:rsidP="00162DA2">
            <w:pPr>
              <w:pStyle w:val="TableParagraph"/>
              <w:tabs>
                <w:tab w:val="left" w:pos="15309"/>
              </w:tabs>
              <w:spacing w:line="237" w:lineRule="auto"/>
              <w:ind w:left="0"/>
              <w:jc w:val="center"/>
              <w:rPr>
                <w:spacing w:val="-2"/>
                <w:sz w:val="24"/>
              </w:rPr>
            </w:pPr>
          </w:p>
          <w:p w14:paraId="40B72160" w14:textId="77777777" w:rsidR="00A17B2B" w:rsidRPr="00DD24D6" w:rsidRDefault="00A17B2B" w:rsidP="00162DA2">
            <w:pPr>
              <w:pStyle w:val="TableParagraph"/>
              <w:tabs>
                <w:tab w:val="left" w:pos="15309"/>
              </w:tabs>
              <w:spacing w:line="237" w:lineRule="auto"/>
              <w:ind w:left="0"/>
              <w:jc w:val="center"/>
              <w:rPr>
                <w:spacing w:val="-2"/>
                <w:sz w:val="24"/>
              </w:rPr>
            </w:pPr>
          </w:p>
          <w:p w14:paraId="4C882AE1" w14:textId="77777777" w:rsidR="00A17B2B" w:rsidRPr="00DD24D6" w:rsidRDefault="00A17B2B" w:rsidP="00162DA2">
            <w:pPr>
              <w:pStyle w:val="TableParagraph"/>
              <w:tabs>
                <w:tab w:val="left" w:pos="15309"/>
              </w:tabs>
              <w:spacing w:line="237" w:lineRule="auto"/>
              <w:ind w:left="0"/>
              <w:jc w:val="center"/>
              <w:rPr>
                <w:spacing w:val="-2"/>
                <w:sz w:val="24"/>
              </w:rPr>
            </w:pPr>
          </w:p>
          <w:p w14:paraId="1EE1CCC3" w14:textId="77777777" w:rsidR="00A17B2B" w:rsidRPr="00DD24D6" w:rsidRDefault="00A17B2B" w:rsidP="00162DA2">
            <w:pPr>
              <w:pStyle w:val="TableParagraph"/>
              <w:tabs>
                <w:tab w:val="left" w:pos="15309"/>
              </w:tabs>
              <w:spacing w:line="237" w:lineRule="auto"/>
              <w:ind w:left="0"/>
              <w:jc w:val="center"/>
              <w:rPr>
                <w:spacing w:val="-2"/>
                <w:sz w:val="24"/>
              </w:rPr>
            </w:pPr>
          </w:p>
          <w:p w14:paraId="57791234" w14:textId="77777777" w:rsidR="00A17B2B" w:rsidRPr="00DD24D6" w:rsidRDefault="00A17B2B" w:rsidP="00162DA2">
            <w:pPr>
              <w:pStyle w:val="TableParagraph"/>
              <w:tabs>
                <w:tab w:val="left" w:pos="15309"/>
              </w:tabs>
              <w:spacing w:line="237" w:lineRule="auto"/>
              <w:ind w:left="0"/>
              <w:jc w:val="center"/>
              <w:rPr>
                <w:spacing w:val="-2"/>
                <w:sz w:val="24"/>
              </w:rPr>
            </w:pPr>
          </w:p>
          <w:p w14:paraId="5ABC4C06" w14:textId="77777777" w:rsidR="00A17B2B" w:rsidRPr="00DD24D6" w:rsidRDefault="00A17B2B" w:rsidP="00162DA2">
            <w:pPr>
              <w:pStyle w:val="TableParagraph"/>
              <w:tabs>
                <w:tab w:val="left" w:pos="15309"/>
              </w:tabs>
              <w:spacing w:line="237" w:lineRule="auto"/>
              <w:ind w:left="0"/>
              <w:jc w:val="center"/>
              <w:rPr>
                <w:spacing w:val="-2"/>
                <w:sz w:val="24"/>
              </w:rPr>
            </w:pPr>
          </w:p>
          <w:p w14:paraId="04BD7B0B" w14:textId="77777777" w:rsidR="00A17B2B" w:rsidRPr="00DD24D6" w:rsidRDefault="00A17B2B" w:rsidP="00162DA2">
            <w:pPr>
              <w:pStyle w:val="TableParagraph"/>
              <w:tabs>
                <w:tab w:val="left" w:pos="15309"/>
              </w:tabs>
              <w:spacing w:line="237" w:lineRule="auto"/>
              <w:ind w:left="0"/>
              <w:jc w:val="center"/>
              <w:rPr>
                <w:spacing w:val="-2"/>
                <w:sz w:val="24"/>
              </w:rPr>
            </w:pPr>
          </w:p>
          <w:p w14:paraId="742607F2" w14:textId="77777777" w:rsidR="00A17B2B" w:rsidRPr="00DD24D6" w:rsidRDefault="00A17B2B" w:rsidP="00162DA2">
            <w:pPr>
              <w:pStyle w:val="TableParagraph"/>
              <w:tabs>
                <w:tab w:val="left" w:pos="15309"/>
              </w:tabs>
              <w:spacing w:line="237" w:lineRule="auto"/>
              <w:ind w:left="0"/>
              <w:jc w:val="center"/>
              <w:rPr>
                <w:spacing w:val="-2"/>
                <w:sz w:val="24"/>
              </w:rPr>
            </w:pPr>
          </w:p>
          <w:p w14:paraId="720BBC88" w14:textId="77777777" w:rsidR="00A17B2B" w:rsidRPr="00DD24D6" w:rsidRDefault="00A17B2B" w:rsidP="00162DA2">
            <w:pPr>
              <w:pStyle w:val="TableParagraph"/>
              <w:tabs>
                <w:tab w:val="left" w:pos="15309"/>
              </w:tabs>
              <w:spacing w:line="237" w:lineRule="auto"/>
              <w:ind w:left="0"/>
              <w:jc w:val="center"/>
              <w:rPr>
                <w:spacing w:val="-2"/>
                <w:sz w:val="24"/>
              </w:rPr>
            </w:pPr>
          </w:p>
          <w:p w14:paraId="474CA3B8" w14:textId="77777777" w:rsidR="00A17B2B" w:rsidRPr="00DD24D6" w:rsidRDefault="00A17B2B" w:rsidP="00162DA2">
            <w:pPr>
              <w:pStyle w:val="TableParagraph"/>
              <w:tabs>
                <w:tab w:val="left" w:pos="15309"/>
              </w:tabs>
              <w:spacing w:line="237" w:lineRule="auto"/>
              <w:ind w:left="0"/>
              <w:jc w:val="center"/>
              <w:rPr>
                <w:spacing w:val="-2"/>
                <w:sz w:val="24"/>
              </w:rPr>
            </w:pPr>
          </w:p>
          <w:p w14:paraId="62319C7D" w14:textId="77777777" w:rsidR="00A17B2B" w:rsidRPr="00DD24D6" w:rsidRDefault="00A17B2B" w:rsidP="00162DA2">
            <w:pPr>
              <w:pStyle w:val="TableParagraph"/>
              <w:tabs>
                <w:tab w:val="left" w:pos="15309"/>
              </w:tabs>
              <w:spacing w:line="237" w:lineRule="auto"/>
              <w:ind w:left="0"/>
              <w:jc w:val="center"/>
              <w:rPr>
                <w:spacing w:val="-2"/>
                <w:sz w:val="24"/>
              </w:rPr>
            </w:pPr>
          </w:p>
          <w:p w14:paraId="244D4EAA" w14:textId="77777777" w:rsidR="00A17B2B" w:rsidRPr="00DD24D6" w:rsidRDefault="00A17B2B" w:rsidP="00162DA2">
            <w:pPr>
              <w:pStyle w:val="TableParagraph"/>
              <w:tabs>
                <w:tab w:val="left" w:pos="15309"/>
              </w:tabs>
              <w:spacing w:line="237" w:lineRule="auto"/>
              <w:ind w:left="0"/>
              <w:jc w:val="center"/>
              <w:rPr>
                <w:spacing w:val="-2"/>
                <w:sz w:val="24"/>
              </w:rPr>
            </w:pPr>
          </w:p>
          <w:p w14:paraId="44CF8EC6" w14:textId="77777777" w:rsidR="00A17B2B" w:rsidRPr="00DD24D6" w:rsidRDefault="00A17B2B" w:rsidP="00162DA2">
            <w:pPr>
              <w:pStyle w:val="TableParagraph"/>
              <w:tabs>
                <w:tab w:val="left" w:pos="15309"/>
              </w:tabs>
              <w:spacing w:line="237" w:lineRule="auto"/>
              <w:ind w:left="0"/>
              <w:jc w:val="center"/>
              <w:rPr>
                <w:spacing w:val="-2"/>
                <w:sz w:val="24"/>
              </w:rPr>
            </w:pPr>
          </w:p>
          <w:p w14:paraId="69A5128D" w14:textId="77777777" w:rsidR="00A17B2B" w:rsidRPr="00DD24D6" w:rsidRDefault="00A17B2B" w:rsidP="00162DA2">
            <w:pPr>
              <w:pStyle w:val="TableParagraph"/>
              <w:tabs>
                <w:tab w:val="left" w:pos="15309"/>
              </w:tabs>
              <w:spacing w:line="237" w:lineRule="auto"/>
              <w:ind w:left="0"/>
              <w:jc w:val="center"/>
              <w:rPr>
                <w:spacing w:val="-2"/>
                <w:sz w:val="24"/>
              </w:rPr>
            </w:pPr>
          </w:p>
          <w:p w14:paraId="7CC59624" w14:textId="77777777" w:rsidR="00A17B2B" w:rsidRPr="00DD24D6" w:rsidRDefault="00A17B2B" w:rsidP="00162DA2">
            <w:pPr>
              <w:pStyle w:val="TableParagraph"/>
              <w:tabs>
                <w:tab w:val="left" w:pos="15309"/>
              </w:tabs>
              <w:spacing w:line="237" w:lineRule="auto"/>
              <w:ind w:left="0"/>
              <w:jc w:val="center"/>
              <w:rPr>
                <w:spacing w:val="-2"/>
                <w:sz w:val="24"/>
              </w:rPr>
            </w:pPr>
          </w:p>
          <w:p w14:paraId="6DCD25A8" w14:textId="77777777" w:rsidR="00A17B2B" w:rsidRPr="00DD24D6" w:rsidRDefault="00A17B2B" w:rsidP="00E75385">
            <w:pPr>
              <w:pStyle w:val="TableParagraph"/>
              <w:tabs>
                <w:tab w:val="left" w:pos="15309"/>
              </w:tabs>
              <w:spacing w:line="237" w:lineRule="auto"/>
              <w:ind w:left="0"/>
              <w:rPr>
                <w:spacing w:val="-2"/>
                <w:sz w:val="24"/>
              </w:rPr>
            </w:pPr>
          </w:p>
          <w:p w14:paraId="57794124" w14:textId="233431F2" w:rsidR="00A17B2B" w:rsidRPr="00DD24D6" w:rsidRDefault="00A17B2B" w:rsidP="00260FEC">
            <w:pPr>
              <w:pStyle w:val="TableParagraph"/>
              <w:tabs>
                <w:tab w:val="left" w:pos="15309"/>
              </w:tabs>
              <w:spacing w:line="237" w:lineRule="auto"/>
              <w:ind w:left="0"/>
              <w:jc w:val="center"/>
              <w:rPr>
                <w:spacing w:val="-2"/>
                <w:sz w:val="24"/>
              </w:rPr>
            </w:pPr>
          </w:p>
        </w:tc>
        <w:tc>
          <w:tcPr>
            <w:tcW w:w="3308" w:type="dxa"/>
          </w:tcPr>
          <w:p w14:paraId="722A82E2"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63EC04D2"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7081DBB4"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40D68C6A"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01D59A73"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7A92DC61"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6F1D74B1"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58129A05"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5CAB850F"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3B1C8916"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50C3D567"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03DEA40B"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0F47E263"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53C49FC5"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39321E0F"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52B808F4"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793C5ADE" w14:textId="77777777" w:rsidR="00A17B2B" w:rsidRPr="00DD24D6" w:rsidRDefault="00A17B2B" w:rsidP="00162DA2">
            <w:pPr>
              <w:pStyle w:val="TableParagraph"/>
              <w:tabs>
                <w:tab w:val="left" w:pos="832"/>
                <w:tab w:val="left" w:pos="15309"/>
              </w:tabs>
              <w:spacing w:line="268" w:lineRule="exact"/>
              <w:ind w:left="0"/>
              <w:jc w:val="both"/>
              <w:rPr>
                <w:sz w:val="24"/>
                <w:szCs w:val="24"/>
              </w:rPr>
            </w:pPr>
          </w:p>
          <w:p w14:paraId="61C4D865" w14:textId="1671A5A5" w:rsidR="00A17B2B" w:rsidRPr="00DD24D6" w:rsidRDefault="00A17B2B" w:rsidP="00162DA2">
            <w:pPr>
              <w:pStyle w:val="TableParagraph"/>
              <w:tabs>
                <w:tab w:val="left" w:pos="832"/>
                <w:tab w:val="left" w:pos="15309"/>
              </w:tabs>
              <w:spacing w:line="268" w:lineRule="exact"/>
              <w:ind w:left="0"/>
              <w:jc w:val="both"/>
              <w:rPr>
                <w:sz w:val="24"/>
                <w:szCs w:val="24"/>
                <w:lang w:val="en-US"/>
              </w:rPr>
            </w:pPr>
          </w:p>
        </w:tc>
      </w:tr>
      <w:tr w:rsidR="00A17B2B" w:rsidRPr="00D83559" w14:paraId="0C24D910" w14:textId="77777777" w:rsidTr="00855A12">
        <w:trPr>
          <w:trHeight w:val="1036"/>
        </w:trPr>
        <w:tc>
          <w:tcPr>
            <w:tcW w:w="4815" w:type="dxa"/>
          </w:tcPr>
          <w:p w14:paraId="70D804C5" w14:textId="58D31403" w:rsidR="00A17B2B" w:rsidRPr="00DD24D6" w:rsidRDefault="00A17B2B" w:rsidP="00855A12">
            <w:pPr>
              <w:pStyle w:val="TableParagraph"/>
              <w:tabs>
                <w:tab w:val="left" w:pos="15309"/>
              </w:tabs>
              <w:spacing w:line="268" w:lineRule="exact"/>
              <w:ind w:left="0"/>
              <w:jc w:val="both"/>
              <w:rPr>
                <w:bCs/>
                <w:sz w:val="24"/>
              </w:rPr>
            </w:pPr>
            <w:r w:rsidRPr="00DD24D6">
              <w:rPr>
                <w:bCs/>
                <w:sz w:val="24"/>
              </w:rPr>
              <w:t>(e) actele cu putere de lege și actele administrative naționale nu se bazează pe alte clase, subclase sau clase suplimentare decât cele stabilite în conformitate cu articolul 5.</w:t>
            </w:r>
          </w:p>
        </w:tc>
        <w:tc>
          <w:tcPr>
            <w:tcW w:w="5018" w:type="dxa"/>
          </w:tcPr>
          <w:p w14:paraId="2A3BFFFD" w14:textId="77777777" w:rsidR="00A17B2B" w:rsidRPr="00DD24D6" w:rsidRDefault="00A17B2B" w:rsidP="009B4DAE">
            <w:pPr>
              <w:pStyle w:val="TableParagraph"/>
              <w:tabs>
                <w:tab w:val="left" w:pos="15309"/>
              </w:tabs>
              <w:spacing w:line="273" w:lineRule="exact"/>
              <w:ind w:left="0"/>
              <w:jc w:val="both"/>
              <w:rPr>
                <w:sz w:val="24"/>
              </w:rPr>
            </w:pPr>
          </w:p>
        </w:tc>
        <w:tc>
          <w:tcPr>
            <w:tcW w:w="2021" w:type="dxa"/>
          </w:tcPr>
          <w:p w14:paraId="5AD861A7" w14:textId="246CC631" w:rsidR="00A17B2B" w:rsidRPr="00DD24D6" w:rsidRDefault="00A17B2B" w:rsidP="00162DA2">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3A272E37" w14:textId="20EC6DC8" w:rsidR="00A17B2B" w:rsidRPr="00DD24D6" w:rsidRDefault="00A17B2B" w:rsidP="00162DA2">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r w:rsidR="00162DA2" w:rsidRPr="00D83559" w14:paraId="0B59A162" w14:textId="77777777" w:rsidTr="00855A12">
        <w:trPr>
          <w:trHeight w:val="286"/>
        </w:trPr>
        <w:tc>
          <w:tcPr>
            <w:tcW w:w="4815" w:type="dxa"/>
          </w:tcPr>
          <w:p w14:paraId="6ECFB413"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 xml:space="preserve">(4)Statele membre înregistrează pe portalul digital unic instituit prin Regulamentul (UE) 2018/1724 al Parlamentului European și al Consiliului (25) toate actele cu putere de lege și actele administrative naționale referitoare la produsele pentru construcții de pe teritoriul lor </w:t>
            </w:r>
            <w:r w:rsidRPr="00DD24D6">
              <w:rPr>
                <w:bCs/>
                <w:sz w:val="24"/>
              </w:rPr>
              <w:lastRenderedPageBreak/>
              <w:t>care intră sub incidența domeniului armonizat.</w:t>
            </w:r>
          </w:p>
        </w:tc>
        <w:tc>
          <w:tcPr>
            <w:tcW w:w="5018" w:type="dxa"/>
          </w:tcPr>
          <w:p w14:paraId="313C3803" w14:textId="32B35EB7" w:rsidR="00162DA2" w:rsidRPr="00DD24D6" w:rsidRDefault="00162DA2" w:rsidP="00162DA2">
            <w:pPr>
              <w:pStyle w:val="TableParagraph"/>
              <w:tabs>
                <w:tab w:val="left" w:pos="15309"/>
              </w:tabs>
              <w:spacing w:line="273" w:lineRule="exact"/>
              <w:ind w:left="0"/>
              <w:jc w:val="both"/>
              <w:rPr>
                <w:sz w:val="24"/>
              </w:rPr>
            </w:pPr>
          </w:p>
        </w:tc>
        <w:tc>
          <w:tcPr>
            <w:tcW w:w="2021" w:type="dxa"/>
          </w:tcPr>
          <w:p w14:paraId="6E3D8F59" w14:textId="77777777" w:rsidR="00162DA2" w:rsidRPr="00DD24D6" w:rsidRDefault="00162DA2" w:rsidP="00260FEC">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4AB13561" w14:textId="77777777" w:rsidR="00162DA2" w:rsidRPr="00DD24D6" w:rsidRDefault="00162DA2" w:rsidP="00162DA2">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162DA2" w:rsidRPr="00D83559" w14:paraId="46807D1D" w14:textId="77777777">
        <w:trPr>
          <w:trHeight w:val="556"/>
        </w:trPr>
        <w:tc>
          <w:tcPr>
            <w:tcW w:w="4815" w:type="dxa"/>
          </w:tcPr>
          <w:p w14:paraId="0890E999"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(5)În cazul în care un stat membru consideră că este necesar, din motive imperative de sănătate și siguranță a persoanelor sau de protecție a mediului și pentru a răspunde necesităților imediate în materie de reglementare, să ia măsuri aplicabile produselor din domeniul armonizat în ceea ce privește caracteristicile care nu sunt prevăzute în specificațiile tehnice armonizate, acesta informează Comisia în acest sens, justificând necesitatea măsurilor luate și explicând necesitatea în materie de reglementare pe care urmărește să o abordeze.</w:t>
            </w:r>
          </w:p>
          <w:p w14:paraId="3A5E4084"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În acest scop, statele membre recurg la procedura stabilită prin Directiva (UE) 2015/1535 a Parlamentului European și a Consiliului (</w:t>
            </w:r>
            <w:r w:rsidRPr="00DD24D6">
              <w:rPr>
                <w:bCs/>
                <w:sz w:val="24"/>
                <w:vertAlign w:val="superscript"/>
              </w:rPr>
              <w:t>26</w:t>
            </w:r>
            <w:r w:rsidRPr="00DD24D6">
              <w:rPr>
                <w:bCs/>
                <w:sz w:val="24"/>
              </w:rPr>
              <w:t>). Atunci când recurg la aceasta, statele membre fac trimitere la prezentul alineat și precizează elementele care fac parte din măsură.</w:t>
            </w:r>
          </w:p>
          <w:p w14:paraId="4CDDC8B1"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Comisia răspunde notificării în termenele stabilite în procedura stabilită prin Directiva (UE) 2015/1535. În termen de șase luni de la notificare, Comisia fie prezintă o propunere de autorizare în conformitate cu alineatul (6) de la prezentul articol, fie comunică motivele respingerii măsurii naționale.</w:t>
            </w:r>
          </w:p>
          <w:p w14:paraId="736905BD"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 xml:space="preserve">La primirea unei notificări, astfel cum se </w:t>
            </w:r>
            <w:r w:rsidRPr="00DD24D6">
              <w:rPr>
                <w:bCs/>
                <w:sz w:val="24"/>
              </w:rPr>
              <w:lastRenderedPageBreak/>
              <w:t>menționează la primul paragraf, Comisia, indiferent dacă intenționează sau nu să autorizeze măsura, prezintă fără întârziere chestiunea Grupului de experți privind acquis-</w:t>
            </w:r>
            <w:proofErr w:type="spellStart"/>
            <w:r w:rsidRPr="00DD24D6">
              <w:rPr>
                <w:bCs/>
                <w:sz w:val="24"/>
              </w:rPr>
              <w:t>ul</w:t>
            </w:r>
            <w:proofErr w:type="spellEnd"/>
            <w:r w:rsidRPr="00DD24D6">
              <w:rPr>
                <w:bCs/>
                <w:sz w:val="24"/>
              </w:rPr>
              <w:t xml:space="preserve"> RPC pentru consultări cu privire la necesitatea de a solicita cu prioritate actualizări ale standardelor de performanță armonizate existente.</w:t>
            </w:r>
          </w:p>
        </w:tc>
        <w:tc>
          <w:tcPr>
            <w:tcW w:w="5018" w:type="dxa"/>
          </w:tcPr>
          <w:p w14:paraId="1A4C5837" w14:textId="7B446276" w:rsidR="00162DA2" w:rsidRPr="00DD24D6" w:rsidRDefault="00162DA2" w:rsidP="00B77A69">
            <w:pPr>
              <w:pStyle w:val="TableParagraph"/>
              <w:tabs>
                <w:tab w:val="left" w:pos="15309"/>
              </w:tabs>
              <w:spacing w:line="273" w:lineRule="exact"/>
              <w:ind w:left="0"/>
              <w:jc w:val="both"/>
              <w:rPr>
                <w:sz w:val="24"/>
              </w:rPr>
            </w:pPr>
          </w:p>
        </w:tc>
        <w:tc>
          <w:tcPr>
            <w:tcW w:w="2021" w:type="dxa"/>
          </w:tcPr>
          <w:p w14:paraId="7DE0F178" w14:textId="77777777" w:rsidR="00162DA2" w:rsidRPr="00DD24D6" w:rsidRDefault="00162DA2" w:rsidP="00260FEC">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399C9157" w14:textId="77777777" w:rsidR="00162DA2" w:rsidRPr="00DD24D6" w:rsidRDefault="00162DA2" w:rsidP="00162DA2">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162DA2" w:rsidRPr="00D83559" w14:paraId="062FAAB6" w14:textId="77777777">
        <w:trPr>
          <w:trHeight w:val="556"/>
        </w:trPr>
        <w:tc>
          <w:tcPr>
            <w:tcW w:w="4815" w:type="dxa"/>
          </w:tcPr>
          <w:p w14:paraId="77816896"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(6)Comisia adoptă un act de punere în aplicare prin care autorizează măsura națională notificată în temeiul alineatului (5) în cazul în care:</w:t>
            </w:r>
          </w:p>
          <w:p w14:paraId="3A964983"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(a) măsura notificată este justificată în mod corespunzător în lumina unor motive imperative de sănătate și siguranță a persoanelor sau de protecție a mediului, inclusiv clima;</w:t>
            </w:r>
          </w:p>
          <w:p w14:paraId="328F0CB8"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(b) necesitatea în materie de reglementare nu este acoperită de specificații tehnice armonizate sau de alte dispoziții de drept al Uniunii;</w:t>
            </w:r>
          </w:p>
          <w:p w14:paraId="34E7B86D"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(c) măsura notificată nu discriminează operatorii economici din alte state membre;</w:t>
            </w:r>
          </w:p>
          <w:p w14:paraId="389AEF50"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(d) măsura notificată este în măsură să acopere respectiva necesitate în materie de reglementare;</w:t>
            </w:r>
          </w:p>
          <w:p w14:paraId="2ADB8F01"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(e) măsura notificată nu constituie un obstacol serios în calea funcționării pieței Uniunii; și</w:t>
            </w:r>
          </w:p>
          <w:p w14:paraId="4409E305"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 xml:space="preserve">(f) nu se preconizează că măsura notificată va fi reglementată de un standard armonizat care urmează să fie transmis în termen de un an de la data notificării menționate la alineatul (5) de la </w:t>
            </w:r>
            <w:r w:rsidRPr="00DD24D6">
              <w:rPr>
                <w:bCs/>
                <w:sz w:val="24"/>
              </w:rPr>
              <w:lastRenderedPageBreak/>
              <w:t>prezentul articol, în urma unei solicitări de standardizare emise în temeiul articolului 5 alineatul (2) sau, la momentul notificării respective, nu a fost prezentat comitetului menționat la articolul 90 alineatul (1) niciun act de punere în aplicare menționat la articolul 6 alineatul (1).</w:t>
            </w:r>
          </w:p>
          <w:p w14:paraId="4A56FF7F"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Respectivele acte de punere în aplicare se adoptă în conformitate cu procedura de examinare menționată la articolul 90 alineatul (3). Acestea sunt retrase odată ce necesitatea în materie de reglementare este acoperită de specificațiile tehnice armonizate sau de alte dispoziții de drept al Uniunii.</w:t>
            </w:r>
          </w:p>
          <w:p w14:paraId="06948C53"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Din motive imperative de urgență justificate în mod corespunzător referitoare la sănătatea și siguranța persoanelor sau la protecția mediului, Comisia adoptă acte de punere în aplicare imediat aplicabile, în conformitate cu procedura menționată la articolul 90 alineatul (4).</w:t>
            </w:r>
          </w:p>
        </w:tc>
        <w:tc>
          <w:tcPr>
            <w:tcW w:w="5018" w:type="dxa"/>
          </w:tcPr>
          <w:p w14:paraId="7AC67F26" w14:textId="2E1FE77D" w:rsidR="00162DA2" w:rsidRPr="00DD24D6" w:rsidRDefault="00162DA2" w:rsidP="00162DA2">
            <w:pPr>
              <w:pStyle w:val="TableParagraph"/>
              <w:tabs>
                <w:tab w:val="left" w:pos="15309"/>
              </w:tabs>
              <w:spacing w:line="273" w:lineRule="exact"/>
              <w:ind w:left="0"/>
              <w:jc w:val="both"/>
              <w:rPr>
                <w:sz w:val="24"/>
              </w:rPr>
            </w:pPr>
          </w:p>
        </w:tc>
        <w:tc>
          <w:tcPr>
            <w:tcW w:w="2021" w:type="dxa"/>
          </w:tcPr>
          <w:p w14:paraId="2C08CD4A" w14:textId="77777777" w:rsidR="00162DA2" w:rsidRPr="00DD24D6" w:rsidRDefault="00162DA2" w:rsidP="00260FEC">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68B86CB8" w14:textId="77777777" w:rsidR="00162DA2" w:rsidRPr="00DD24D6" w:rsidRDefault="00162DA2" w:rsidP="00162DA2">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162DA2" w:rsidRPr="00D83559" w14:paraId="5016B17D" w14:textId="77777777">
        <w:trPr>
          <w:trHeight w:val="556"/>
        </w:trPr>
        <w:tc>
          <w:tcPr>
            <w:tcW w:w="4815" w:type="dxa"/>
          </w:tcPr>
          <w:p w14:paraId="6DB4AFC0"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 xml:space="preserve">(7)Prezentul regulament nu aduce atingere posibilității ca statele membre să introducă sisteme obligatorii de restituire a garanției sau să oblige producătorii să accepte să redobândească, direct sau prin intermediul importatorilor și al distribuitorilor lor, proprietatea asupra produselor lor noi, excedentare sau nevândute care nu sunt fabricate la comandă și care se află </w:t>
            </w:r>
            <w:r w:rsidRPr="00DD24D6">
              <w:rPr>
                <w:bCs/>
                <w:sz w:val="24"/>
              </w:rPr>
              <w:lastRenderedPageBreak/>
              <w:t>într-o stare echivalentă cu cea în care au fost introduse pe piață, cu condiția ca măsura să nu discrimineze direct sau indirect operatorii economici din alte state membre.</w:t>
            </w:r>
          </w:p>
        </w:tc>
        <w:tc>
          <w:tcPr>
            <w:tcW w:w="5018" w:type="dxa"/>
          </w:tcPr>
          <w:p w14:paraId="47C75C53" w14:textId="2654F72D" w:rsidR="00162DA2" w:rsidRPr="00DD24D6" w:rsidRDefault="00162DA2" w:rsidP="00924BD6">
            <w:pPr>
              <w:pStyle w:val="TableParagraph"/>
              <w:tabs>
                <w:tab w:val="left" w:pos="15309"/>
              </w:tabs>
              <w:spacing w:line="273" w:lineRule="exact"/>
              <w:ind w:left="0"/>
              <w:jc w:val="both"/>
              <w:rPr>
                <w:sz w:val="24"/>
              </w:rPr>
            </w:pPr>
          </w:p>
        </w:tc>
        <w:tc>
          <w:tcPr>
            <w:tcW w:w="2021" w:type="dxa"/>
          </w:tcPr>
          <w:p w14:paraId="462DB47E" w14:textId="77777777" w:rsidR="00162DA2" w:rsidRPr="00DD24D6" w:rsidRDefault="00162DA2" w:rsidP="00924BD6">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62722588" w14:textId="77777777" w:rsidR="00162DA2" w:rsidRPr="00DD24D6" w:rsidRDefault="00162DA2" w:rsidP="00162DA2">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162DA2" w:rsidRPr="00D83559" w14:paraId="069FFADC" w14:textId="77777777">
        <w:trPr>
          <w:trHeight w:val="556"/>
        </w:trPr>
        <w:tc>
          <w:tcPr>
            <w:tcW w:w="4815" w:type="dxa"/>
          </w:tcPr>
          <w:p w14:paraId="11A3F582"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(8)Prezentul regulament nu aduce atingere posibilității ca statele membre să interzică distrugerea produselor excedentare sau nevândute sau să condiționeze distrugerea acestor produse de punerea lor la dispoziție în prealabil pe o platformă națională de intermediere pentru utilizarea necomercială a produselor.</w:t>
            </w:r>
          </w:p>
        </w:tc>
        <w:tc>
          <w:tcPr>
            <w:tcW w:w="5018" w:type="dxa"/>
          </w:tcPr>
          <w:p w14:paraId="5A0E41AF" w14:textId="3A84D826" w:rsidR="00162DA2" w:rsidRPr="00DD24D6" w:rsidRDefault="00162DA2" w:rsidP="00162DA2">
            <w:pPr>
              <w:pStyle w:val="TableParagraph"/>
              <w:tabs>
                <w:tab w:val="left" w:pos="15309"/>
              </w:tabs>
              <w:spacing w:line="273" w:lineRule="exact"/>
              <w:ind w:left="0"/>
              <w:jc w:val="both"/>
              <w:rPr>
                <w:sz w:val="24"/>
              </w:rPr>
            </w:pPr>
          </w:p>
        </w:tc>
        <w:tc>
          <w:tcPr>
            <w:tcW w:w="2021" w:type="dxa"/>
          </w:tcPr>
          <w:p w14:paraId="6FFABF06" w14:textId="77777777" w:rsidR="00162DA2" w:rsidRPr="00DD24D6" w:rsidRDefault="00162DA2" w:rsidP="00924BD6">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017F2AF7" w14:textId="77777777" w:rsidR="00162DA2" w:rsidRPr="00DD24D6" w:rsidRDefault="00162DA2" w:rsidP="00162DA2">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855A12" w:rsidRPr="00D83559" w14:paraId="300F07BC" w14:textId="77777777">
        <w:trPr>
          <w:trHeight w:val="556"/>
        </w:trPr>
        <w:tc>
          <w:tcPr>
            <w:tcW w:w="4815" w:type="dxa"/>
          </w:tcPr>
          <w:p w14:paraId="49C0015B" w14:textId="77777777" w:rsidR="00855A12" w:rsidRPr="00DD24D6" w:rsidRDefault="00855A12" w:rsidP="00855A12">
            <w:pPr>
              <w:pStyle w:val="TableParagraph"/>
              <w:tabs>
                <w:tab w:val="left" w:pos="15309"/>
              </w:tabs>
              <w:spacing w:line="268" w:lineRule="exact"/>
              <w:ind w:left="0"/>
              <w:jc w:val="center"/>
              <w:rPr>
                <w:b/>
                <w:sz w:val="24"/>
              </w:rPr>
            </w:pPr>
            <w:r w:rsidRPr="00DD24D6">
              <w:rPr>
                <w:b/>
                <w:sz w:val="24"/>
              </w:rPr>
              <w:t>Articolul 12</w:t>
            </w:r>
          </w:p>
          <w:p w14:paraId="1167714C" w14:textId="6600EB94" w:rsidR="00855A12" w:rsidRPr="00DD24D6" w:rsidRDefault="00855A12" w:rsidP="00855A12">
            <w:pPr>
              <w:pStyle w:val="TableParagraph"/>
              <w:tabs>
                <w:tab w:val="left" w:pos="15309"/>
              </w:tabs>
              <w:spacing w:line="268" w:lineRule="exact"/>
              <w:ind w:left="0"/>
              <w:jc w:val="both"/>
              <w:rPr>
                <w:bCs/>
                <w:sz w:val="24"/>
              </w:rPr>
            </w:pPr>
            <w:r w:rsidRPr="00DD24D6">
              <w:rPr>
                <w:b/>
                <w:sz w:val="24"/>
              </w:rPr>
              <w:t>Relația cu alte dispoziții de drept al Uniunii</w:t>
            </w:r>
          </w:p>
        </w:tc>
        <w:tc>
          <w:tcPr>
            <w:tcW w:w="5018" w:type="dxa"/>
          </w:tcPr>
          <w:p w14:paraId="487226EF" w14:textId="1695C857" w:rsidR="00855A12" w:rsidRPr="00DD24D6" w:rsidRDefault="00855A12" w:rsidP="00DE7CF3">
            <w:pPr>
              <w:pStyle w:val="TableParagraph"/>
              <w:tabs>
                <w:tab w:val="left" w:pos="15309"/>
              </w:tabs>
              <w:spacing w:line="273" w:lineRule="exact"/>
              <w:ind w:left="0"/>
              <w:jc w:val="both"/>
              <w:rPr>
                <w:sz w:val="24"/>
              </w:rPr>
            </w:pPr>
          </w:p>
        </w:tc>
        <w:tc>
          <w:tcPr>
            <w:tcW w:w="2021" w:type="dxa"/>
          </w:tcPr>
          <w:p w14:paraId="5E4C6CC0" w14:textId="50BEFC34" w:rsidR="00855A12" w:rsidRPr="00DD24D6" w:rsidRDefault="00855A12" w:rsidP="00924BD6">
            <w:pPr>
              <w:pStyle w:val="TableParagraph"/>
              <w:tabs>
                <w:tab w:val="left" w:pos="15309"/>
              </w:tabs>
              <w:spacing w:line="237" w:lineRule="auto"/>
              <w:ind w:left="0"/>
              <w:jc w:val="center"/>
              <w:rPr>
                <w:sz w:val="24"/>
                <w:szCs w:val="24"/>
              </w:rPr>
            </w:pPr>
          </w:p>
        </w:tc>
        <w:tc>
          <w:tcPr>
            <w:tcW w:w="3308" w:type="dxa"/>
          </w:tcPr>
          <w:p w14:paraId="34F4D7FE" w14:textId="0880D02D" w:rsidR="00855A12" w:rsidRPr="00DD24D6" w:rsidRDefault="00855A12" w:rsidP="00162DA2">
            <w:pPr>
              <w:pStyle w:val="TableParagraph"/>
              <w:tabs>
                <w:tab w:val="left" w:pos="832"/>
                <w:tab w:val="left" w:pos="15309"/>
              </w:tabs>
              <w:spacing w:line="268" w:lineRule="exact"/>
              <w:ind w:left="0"/>
              <w:jc w:val="both"/>
              <w:rPr>
                <w:sz w:val="24"/>
                <w:szCs w:val="24"/>
              </w:rPr>
            </w:pPr>
          </w:p>
        </w:tc>
      </w:tr>
      <w:tr w:rsidR="00DE7CF3" w:rsidRPr="00D83559" w14:paraId="697EBCB5" w14:textId="77777777">
        <w:trPr>
          <w:trHeight w:val="556"/>
        </w:trPr>
        <w:tc>
          <w:tcPr>
            <w:tcW w:w="4815" w:type="dxa"/>
          </w:tcPr>
          <w:p w14:paraId="7FC35865" w14:textId="17D12566" w:rsidR="00DE7CF3" w:rsidRPr="00DD24D6" w:rsidRDefault="00DE7CF3" w:rsidP="00DE7CF3">
            <w:pPr>
              <w:pStyle w:val="TableParagraph"/>
              <w:tabs>
                <w:tab w:val="left" w:pos="15309"/>
              </w:tabs>
              <w:spacing w:line="268" w:lineRule="exact"/>
              <w:ind w:left="0"/>
              <w:jc w:val="both"/>
              <w:rPr>
                <w:b/>
                <w:sz w:val="24"/>
              </w:rPr>
            </w:pPr>
            <w:r w:rsidRPr="00DD24D6">
              <w:rPr>
                <w:bCs/>
                <w:sz w:val="24"/>
              </w:rPr>
              <w:t>(1)Pentru a evita dubla evaluare a acelorași aspecte legate de sănătatea și siguranța persoanelor sau de protecția mediului în ceea ce privește produsele, Comisia este împuternicită să adopte acte delegate în conformitate cu articolul 89 pentru a completa prezentul regulament prin stabilirea condițiilor în care obligațiile referitoare la evaluarea performanței unui produs sau la îndeplinirea anumitor cerințe referitoare la produse, inclusiv echivalența sistemelor de evaluare și verificare necesare în temeiul prezentului regulament și obligațiile în ceea ce privește cerințele referitoare la informațiile generale despre produs, la</w:t>
            </w:r>
          </w:p>
        </w:tc>
        <w:tc>
          <w:tcPr>
            <w:tcW w:w="5018" w:type="dxa"/>
          </w:tcPr>
          <w:p w14:paraId="04231BDF" w14:textId="77777777" w:rsidR="00DE7CF3" w:rsidRPr="00DD24D6" w:rsidRDefault="00DE7CF3" w:rsidP="00DE7CF3">
            <w:pPr>
              <w:pStyle w:val="TableParagraph"/>
              <w:tabs>
                <w:tab w:val="left" w:pos="15309"/>
              </w:tabs>
              <w:spacing w:line="273" w:lineRule="exact"/>
              <w:ind w:left="0"/>
              <w:jc w:val="both"/>
              <w:rPr>
                <w:sz w:val="24"/>
              </w:rPr>
            </w:pPr>
          </w:p>
        </w:tc>
        <w:tc>
          <w:tcPr>
            <w:tcW w:w="2021" w:type="dxa"/>
          </w:tcPr>
          <w:p w14:paraId="51F0F32E" w14:textId="7DFEDF3B" w:rsidR="00DE7CF3" w:rsidRPr="00DD24D6" w:rsidRDefault="00DE7CF3" w:rsidP="00DE7CF3">
            <w:pPr>
              <w:pStyle w:val="TableParagraph"/>
              <w:tabs>
                <w:tab w:val="left" w:pos="15309"/>
              </w:tabs>
              <w:spacing w:line="237" w:lineRule="auto"/>
              <w:ind w:left="0"/>
              <w:jc w:val="center"/>
              <w:rPr>
                <w:sz w:val="24"/>
                <w:szCs w:val="24"/>
              </w:rPr>
            </w:pPr>
            <w:r w:rsidRPr="00DD24D6">
              <w:rPr>
                <w:sz w:val="24"/>
                <w:szCs w:val="24"/>
              </w:rPr>
              <w:t>Prevederi UE neaplicabile</w:t>
            </w:r>
          </w:p>
        </w:tc>
        <w:tc>
          <w:tcPr>
            <w:tcW w:w="3308" w:type="dxa"/>
          </w:tcPr>
          <w:p w14:paraId="23AE1C41" w14:textId="35C6C429" w:rsidR="00DE7CF3" w:rsidRPr="00DD24D6" w:rsidRDefault="00DE7CF3" w:rsidP="00DE7CF3">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r w:rsidR="00DE7CF3" w:rsidRPr="00D83559" w14:paraId="18B5315F" w14:textId="77777777" w:rsidTr="00DE7CF3">
        <w:trPr>
          <w:trHeight w:val="2129"/>
        </w:trPr>
        <w:tc>
          <w:tcPr>
            <w:tcW w:w="4815" w:type="dxa"/>
          </w:tcPr>
          <w:p w14:paraId="1EF57447" w14:textId="25AAE012" w:rsidR="00DE7CF3" w:rsidRPr="00DD24D6" w:rsidRDefault="00DE7CF3" w:rsidP="00DE7CF3">
            <w:pPr>
              <w:pStyle w:val="TableParagraph"/>
              <w:tabs>
                <w:tab w:val="left" w:pos="15309"/>
              </w:tabs>
              <w:spacing w:line="268" w:lineRule="exact"/>
              <w:ind w:left="0"/>
              <w:jc w:val="both"/>
              <w:rPr>
                <w:bCs/>
                <w:sz w:val="24"/>
              </w:rPr>
            </w:pPr>
            <w:r w:rsidRPr="00DD24D6">
              <w:rPr>
                <w:bCs/>
                <w:sz w:val="24"/>
              </w:rPr>
              <w:lastRenderedPageBreak/>
              <w:t>instrucțiunile de utilizare a produselor și la informațiile privind siguranța, pot fi îndeplinite prin îndeplinirea obligațiilor stabilite prin alte dispoziții de drept al Uniunii.</w:t>
            </w:r>
          </w:p>
          <w:p w14:paraId="497A95A5" w14:textId="77777777" w:rsidR="00DE7CF3" w:rsidRPr="00DD24D6" w:rsidRDefault="00DE7CF3" w:rsidP="00DE7CF3">
            <w:pPr>
              <w:pStyle w:val="TableParagraph"/>
              <w:tabs>
                <w:tab w:val="left" w:pos="15309"/>
              </w:tabs>
              <w:spacing w:line="268" w:lineRule="exact"/>
              <w:ind w:left="0"/>
              <w:jc w:val="both"/>
              <w:rPr>
                <w:bCs/>
                <w:sz w:val="24"/>
              </w:rPr>
            </w:pPr>
            <w:r w:rsidRPr="00DD24D6">
              <w:rPr>
                <w:bCs/>
                <w:sz w:val="24"/>
              </w:rPr>
              <w:t>Condițiile menționate la primul paragraf nu permit niveluri de siguranță a produselor mai puțin stricte decât cele stabilite în conformitate cu prezentul regulament.</w:t>
            </w:r>
          </w:p>
        </w:tc>
        <w:tc>
          <w:tcPr>
            <w:tcW w:w="5018" w:type="dxa"/>
          </w:tcPr>
          <w:p w14:paraId="0536B6CA" w14:textId="72ABA040" w:rsidR="00DE7CF3" w:rsidRPr="00DD24D6" w:rsidRDefault="00DE7CF3" w:rsidP="00DE7CF3">
            <w:pPr>
              <w:pStyle w:val="TableParagraph"/>
              <w:tabs>
                <w:tab w:val="left" w:pos="15309"/>
              </w:tabs>
              <w:spacing w:line="273" w:lineRule="exact"/>
              <w:ind w:left="0"/>
              <w:jc w:val="center"/>
              <w:rPr>
                <w:lang w:val="en-US"/>
              </w:rPr>
            </w:pPr>
          </w:p>
        </w:tc>
        <w:tc>
          <w:tcPr>
            <w:tcW w:w="2021" w:type="dxa"/>
          </w:tcPr>
          <w:p w14:paraId="29E0FA2A" w14:textId="77777777" w:rsidR="00DE7CF3" w:rsidRPr="00DD24D6" w:rsidRDefault="00DE7CF3" w:rsidP="00DE7CF3">
            <w:pPr>
              <w:pStyle w:val="TableParagraph"/>
              <w:tabs>
                <w:tab w:val="left" w:pos="15309"/>
              </w:tabs>
              <w:spacing w:line="237" w:lineRule="auto"/>
              <w:ind w:left="0"/>
              <w:rPr>
                <w:sz w:val="24"/>
                <w:szCs w:val="24"/>
              </w:rPr>
            </w:pPr>
          </w:p>
          <w:p w14:paraId="1F0F28D8" w14:textId="78F406CF" w:rsidR="00DE7CF3" w:rsidRPr="00DD24D6" w:rsidRDefault="00DE7CF3" w:rsidP="00DE7CF3">
            <w:pPr>
              <w:pStyle w:val="TableParagraph"/>
              <w:tabs>
                <w:tab w:val="left" w:pos="15309"/>
              </w:tabs>
              <w:spacing w:line="237" w:lineRule="auto"/>
              <w:ind w:left="0"/>
              <w:jc w:val="center"/>
              <w:rPr>
                <w:spacing w:val="-2"/>
                <w:sz w:val="24"/>
                <w:szCs w:val="24"/>
              </w:rPr>
            </w:pPr>
          </w:p>
        </w:tc>
        <w:tc>
          <w:tcPr>
            <w:tcW w:w="3308" w:type="dxa"/>
          </w:tcPr>
          <w:p w14:paraId="449A5B37" w14:textId="77777777" w:rsidR="00DE7CF3" w:rsidRPr="00DD24D6" w:rsidRDefault="00DE7CF3" w:rsidP="00DE7CF3">
            <w:pPr>
              <w:pStyle w:val="TableParagraph"/>
              <w:tabs>
                <w:tab w:val="left" w:pos="832"/>
                <w:tab w:val="left" w:pos="15309"/>
              </w:tabs>
              <w:spacing w:line="268" w:lineRule="exact"/>
              <w:ind w:left="0"/>
              <w:jc w:val="both"/>
              <w:rPr>
                <w:sz w:val="24"/>
                <w:szCs w:val="24"/>
              </w:rPr>
            </w:pPr>
          </w:p>
          <w:p w14:paraId="239EA88F" w14:textId="4347A9CC" w:rsidR="00DE7CF3" w:rsidRPr="00DD24D6" w:rsidRDefault="00DE7CF3" w:rsidP="00DE7CF3">
            <w:pPr>
              <w:pStyle w:val="TableParagraph"/>
              <w:tabs>
                <w:tab w:val="left" w:pos="832"/>
                <w:tab w:val="left" w:pos="15309"/>
              </w:tabs>
              <w:spacing w:line="268" w:lineRule="exact"/>
              <w:ind w:left="0"/>
              <w:jc w:val="both"/>
              <w:rPr>
                <w:spacing w:val="-2"/>
                <w:sz w:val="24"/>
                <w:szCs w:val="24"/>
              </w:rPr>
            </w:pPr>
          </w:p>
        </w:tc>
      </w:tr>
      <w:tr w:rsidR="00BD09A1" w:rsidRPr="00D83559" w14:paraId="22B74435" w14:textId="77777777" w:rsidTr="008160FF">
        <w:trPr>
          <w:trHeight w:val="1237"/>
        </w:trPr>
        <w:tc>
          <w:tcPr>
            <w:tcW w:w="4815" w:type="dxa"/>
          </w:tcPr>
          <w:p w14:paraId="2E2264DE" w14:textId="09C88DD0" w:rsidR="00BD09A1" w:rsidRPr="00DD24D6" w:rsidRDefault="00BD09A1" w:rsidP="008160FF">
            <w:pPr>
              <w:pStyle w:val="TableParagraph"/>
              <w:tabs>
                <w:tab w:val="left" w:pos="15309"/>
              </w:tabs>
              <w:spacing w:line="268" w:lineRule="exact"/>
              <w:ind w:left="0"/>
              <w:jc w:val="both"/>
              <w:rPr>
                <w:lang w:val="en-US"/>
              </w:rPr>
            </w:pPr>
            <w:r w:rsidRPr="00DD24D6">
              <w:rPr>
                <w:bCs/>
                <w:sz w:val="24"/>
              </w:rPr>
              <w:t>(2)În caz de divergență între prezentul regulament și Regulamentul (UE) 2024/1781, precum și Regulamentul (UE) nr. 1025/2012, prevalează dispozițiile relevante din prezentul regulament.</w:t>
            </w:r>
          </w:p>
        </w:tc>
        <w:tc>
          <w:tcPr>
            <w:tcW w:w="5018" w:type="dxa"/>
          </w:tcPr>
          <w:p w14:paraId="7884684B" w14:textId="46CA2990" w:rsidR="00BD09A1" w:rsidRPr="00DD24D6" w:rsidRDefault="00BD09A1" w:rsidP="00BD09A1">
            <w:pPr>
              <w:pStyle w:val="TableParagraph"/>
              <w:tabs>
                <w:tab w:val="left" w:pos="15309"/>
              </w:tabs>
              <w:spacing w:line="273" w:lineRule="exact"/>
              <w:ind w:left="0"/>
              <w:jc w:val="both"/>
              <w:rPr>
                <w:sz w:val="24"/>
                <w:lang w:val="en-US"/>
              </w:rPr>
            </w:pPr>
          </w:p>
        </w:tc>
        <w:tc>
          <w:tcPr>
            <w:tcW w:w="2021" w:type="dxa"/>
          </w:tcPr>
          <w:p w14:paraId="7878CD4B" w14:textId="77777777" w:rsidR="00975306" w:rsidRPr="00DD24D6" w:rsidRDefault="00BD09A1" w:rsidP="00BD09A1">
            <w:pPr>
              <w:pStyle w:val="TableParagraph"/>
              <w:tabs>
                <w:tab w:val="left" w:pos="15309"/>
              </w:tabs>
              <w:spacing w:line="237" w:lineRule="auto"/>
              <w:ind w:left="0"/>
              <w:jc w:val="center"/>
              <w:rPr>
                <w:sz w:val="24"/>
                <w:szCs w:val="24"/>
              </w:rPr>
            </w:pPr>
            <w:r w:rsidRPr="00DD24D6">
              <w:rPr>
                <w:sz w:val="24"/>
                <w:szCs w:val="24"/>
              </w:rPr>
              <w:t>Prevederi UE neaplicabile</w:t>
            </w:r>
          </w:p>
          <w:p w14:paraId="0AA208AD" w14:textId="2A2FF3D8" w:rsidR="00BD09A1" w:rsidRPr="00DD24D6" w:rsidRDefault="00BD09A1" w:rsidP="00BD09A1">
            <w:pPr>
              <w:pStyle w:val="TableParagraph"/>
              <w:tabs>
                <w:tab w:val="left" w:pos="15309"/>
              </w:tabs>
              <w:spacing w:line="237" w:lineRule="auto"/>
              <w:ind w:left="0"/>
              <w:jc w:val="center"/>
              <w:rPr>
                <w:spacing w:val="-2"/>
                <w:sz w:val="24"/>
              </w:rPr>
            </w:pPr>
          </w:p>
        </w:tc>
        <w:tc>
          <w:tcPr>
            <w:tcW w:w="3308" w:type="dxa"/>
          </w:tcPr>
          <w:p w14:paraId="0533790B" w14:textId="4A725410" w:rsidR="00BD09A1" w:rsidRPr="00DD24D6" w:rsidRDefault="00BD09A1" w:rsidP="00BD09A1">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E75385" w:rsidRPr="00D83559" w14:paraId="39A4E5E0" w14:textId="77777777" w:rsidTr="00E75385">
        <w:trPr>
          <w:trHeight w:val="186"/>
        </w:trPr>
        <w:tc>
          <w:tcPr>
            <w:tcW w:w="4815" w:type="dxa"/>
          </w:tcPr>
          <w:p w14:paraId="22334A42" w14:textId="77777777" w:rsidR="00E75385" w:rsidRPr="00DD24D6" w:rsidRDefault="00E75385" w:rsidP="00E75385">
            <w:pPr>
              <w:pStyle w:val="TableParagraph"/>
              <w:tabs>
                <w:tab w:val="left" w:pos="15309"/>
              </w:tabs>
              <w:spacing w:line="268" w:lineRule="exact"/>
              <w:ind w:left="0"/>
              <w:jc w:val="center"/>
              <w:rPr>
                <w:b/>
                <w:sz w:val="24"/>
              </w:rPr>
            </w:pPr>
            <w:r w:rsidRPr="00DD24D6">
              <w:rPr>
                <w:b/>
                <w:sz w:val="24"/>
              </w:rPr>
              <w:t>CAPITOLUL II</w:t>
            </w:r>
          </w:p>
          <w:p w14:paraId="24B4928E" w14:textId="77777777" w:rsidR="00E75385" w:rsidRPr="00DD24D6" w:rsidRDefault="00E75385" w:rsidP="00E75385">
            <w:pPr>
              <w:pStyle w:val="TableParagraph"/>
              <w:tabs>
                <w:tab w:val="left" w:pos="15309"/>
              </w:tabs>
              <w:spacing w:line="268" w:lineRule="exact"/>
              <w:ind w:left="0"/>
              <w:jc w:val="center"/>
              <w:rPr>
                <w:b/>
                <w:sz w:val="24"/>
              </w:rPr>
            </w:pPr>
            <w:r w:rsidRPr="00DD24D6">
              <w:rPr>
                <w:b/>
                <w:sz w:val="24"/>
              </w:rPr>
              <w:t>PROCEDURĂ, DECLARAȚII ȘI MARCAJE</w:t>
            </w:r>
          </w:p>
          <w:p w14:paraId="26DDFB0A" w14:textId="77777777" w:rsidR="00DE7CF3" w:rsidRPr="00DD24D6" w:rsidRDefault="00DE7CF3" w:rsidP="00E75385">
            <w:pPr>
              <w:pStyle w:val="TableParagraph"/>
              <w:tabs>
                <w:tab w:val="left" w:pos="15309"/>
              </w:tabs>
              <w:spacing w:line="268" w:lineRule="exact"/>
              <w:ind w:left="0"/>
              <w:jc w:val="center"/>
              <w:rPr>
                <w:b/>
                <w:sz w:val="24"/>
              </w:rPr>
            </w:pPr>
          </w:p>
          <w:p w14:paraId="3E671D7D" w14:textId="77777777" w:rsidR="00E75385" w:rsidRPr="00DD24D6" w:rsidRDefault="00E75385" w:rsidP="00E75385">
            <w:pPr>
              <w:pStyle w:val="TableParagraph"/>
              <w:tabs>
                <w:tab w:val="left" w:pos="15309"/>
              </w:tabs>
              <w:spacing w:line="268" w:lineRule="exact"/>
              <w:ind w:left="0"/>
              <w:jc w:val="center"/>
              <w:rPr>
                <w:b/>
                <w:sz w:val="24"/>
              </w:rPr>
            </w:pPr>
            <w:r w:rsidRPr="00DD24D6">
              <w:rPr>
                <w:b/>
                <w:sz w:val="24"/>
              </w:rPr>
              <w:t>Articolul 13</w:t>
            </w:r>
          </w:p>
          <w:p w14:paraId="3FC622A9" w14:textId="6F0F26D8" w:rsidR="00E75385" w:rsidRPr="00DD24D6" w:rsidRDefault="00E75385" w:rsidP="00E75385">
            <w:pPr>
              <w:pStyle w:val="TableParagraph"/>
              <w:tabs>
                <w:tab w:val="left" w:pos="15309"/>
              </w:tabs>
              <w:spacing w:line="268" w:lineRule="exact"/>
              <w:ind w:left="0"/>
              <w:jc w:val="center"/>
              <w:rPr>
                <w:bCs/>
                <w:sz w:val="24"/>
              </w:rPr>
            </w:pPr>
            <w:r w:rsidRPr="00DD24D6">
              <w:rPr>
                <w:b/>
                <w:sz w:val="24"/>
              </w:rPr>
              <w:t>Declarația de performanță și de conformitate</w:t>
            </w:r>
          </w:p>
        </w:tc>
        <w:tc>
          <w:tcPr>
            <w:tcW w:w="5018" w:type="dxa"/>
          </w:tcPr>
          <w:p w14:paraId="1AB5C228" w14:textId="77777777" w:rsidR="00E75385" w:rsidRPr="00DD24D6" w:rsidRDefault="00E75385" w:rsidP="00E75385">
            <w:pPr>
              <w:pStyle w:val="TableParagraph"/>
              <w:tabs>
                <w:tab w:val="left" w:pos="15309"/>
              </w:tabs>
              <w:spacing w:line="273" w:lineRule="exact"/>
              <w:ind w:left="0"/>
              <w:jc w:val="center"/>
              <w:rPr>
                <w:b/>
                <w:bCs/>
                <w:sz w:val="24"/>
              </w:rPr>
            </w:pPr>
            <w:bookmarkStart w:id="29" w:name="_Hlk211841191"/>
            <w:r w:rsidRPr="00DD24D6">
              <w:rPr>
                <w:b/>
                <w:bCs/>
                <w:sz w:val="24"/>
              </w:rPr>
              <w:t>Capitolul II</w:t>
            </w:r>
          </w:p>
          <w:p w14:paraId="49E631A0" w14:textId="77777777" w:rsidR="00E75385" w:rsidRPr="00DD24D6" w:rsidRDefault="00E75385" w:rsidP="00E75385">
            <w:pPr>
              <w:pStyle w:val="TableParagraph"/>
              <w:tabs>
                <w:tab w:val="left" w:pos="15309"/>
              </w:tabs>
              <w:spacing w:line="273" w:lineRule="exact"/>
              <w:ind w:left="0"/>
              <w:jc w:val="center"/>
              <w:rPr>
                <w:b/>
                <w:bCs/>
                <w:sz w:val="24"/>
              </w:rPr>
            </w:pPr>
            <w:r w:rsidRPr="00DD24D6">
              <w:rPr>
                <w:b/>
                <w:bCs/>
                <w:sz w:val="24"/>
              </w:rPr>
              <w:t>PROCEDURĂ, DECLARAȚII ȘI MARCAJE</w:t>
            </w:r>
          </w:p>
          <w:p w14:paraId="2CF4645C" w14:textId="77777777" w:rsidR="00DE7CF3" w:rsidRPr="00DD24D6" w:rsidRDefault="00DE7CF3" w:rsidP="00E75385">
            <w:pPr>
              <w:pStyle w:val="TableParagraph"/>
              <w:tabs>
                <w:tab w:val="left" w:pos="15309"/>
              </w:tabs>
              <w:spacing w:line="273" w:lineRule="exact"/>
              <w:ind w:left="0"/>
              <w:jc w:val="center"/>
              <w:rPr>
                <w:b/>
                <w:bCs/>
                <w:sz w:val="24"/>
              </w:rPr>
            </w:pPr>
          </w:p>
          <w:p w14:paraId="1F0AB0B4" w14:textId="5212E726" w:rsidR="00E75385" w:rsidRPr="00DD24D6" w:rsidRDefault="00E75385" w:rsidP="00E75385">
            <w:pPr>
              <w:pStyle w:val="TableParagraph"/>
              <w:tabs>
                <w:tab w:val="left" w:pos="15309"/>
              </w:tabs>
              <w:spacing w:line="273" w:lineRule="exact"/>
              <w:ind w:left="0"/>
              <w:jc w:val="center"/>
              <w:rPr>
                <w:b/>
                <w:bCs/>
                <w:sz w:val="24"/>
              </w:rPr>
            </w:pPr>
            <w:r w:rsidRPr="00DD24D6">
              <w:rPr>
                <w:b/>
                <w:bCs/>
                <w:sz w:val="24"/>
              </w:rPr>
              <w:t>Secțiunea</w:t>
            </w:r>
            <w:r w:rsidR="007E235F" w:rsidRPr="00DD24D6">
              <w:rPr>
                <w:b/>
                <w:bCs/>
                <w:sz w:val="24"/>
              </w:rPr>
              <w:t xml:space="preserve"> a</w:t>
            </w:r>
            <w:r w:rsidRPr="00DD24D6">
              <w:rPr>
                <w:b/>
                <w:bCs/>
                <w:sz w:val="24"/>
              </w:rPr>
              <w:t xml:space="preserve"> 1-a</w:t>
            </w:r>
          </w:p>
          <w:p w14:paraId="78299A3E" w14:textId="77777777" w:rsidR="00E75385" w:rsidRPr="00DD24D6" w:rsidRDefault="00E75385" w:rsidP="00E75385">
            <w:pPr>
              <w:pStyle w:val="TableParagraph"/>
              <w:tabs>
                <w:tab w:val="left" w:pos="15309"/>
              </w:tabs>
              <w:spacing w:line="273" w:lineRule="exact"/>
              <w:ind w:left="0"/>
              <w:jc w:val="center"/>
              <w:rPr>
                <w:b/>
                <w:bCs/>
                <w:sz w:val="24"/>
                <w:lang w:val="ro-MD"/>
              </w:rPr>
            </w:pPr>
            <w:r w:rsidRPr="00DD24D6">
              <w:rPr>
                <w:b/>
                <w:bCs/>
                <w:sz w:val="24"/>
                <w:lang w:val="ro-MD"/>
              </w:rPr>
              <w:t>Declarația de performanță și de conformitate</w:t>
            </w:r>
          </w:p>
          <w:bookmarkEnd w:id="29"/>
          <w:p w14:paraId="2F2C8F67" w14:textId="77777777" w:rsidR="00E75385" w:rsidRPr="00DD24D6" w:rsidRDefault="00E75385" w:rsidP="00162DA2">
            <w:pPr>
              <w:pStyle w:val="TableParagraph"/>
              <w:tabs>
                <w:tab w:val="left" w:pos="15309"/>
              </w:tabs>
              <w:spacing w:line="273" w:lineRule="exact"/>
              <w:ind w:left="0"/>
              <w:jc w:val="both"/>
              <w:rPr>
                <w:sz w:val="24"/>
              </w:rPr>
            </w:pPr>
          </w:p>
        </w:tc>
        <w:tc>
          <w:tcPr>
            <w:tcW w:w="2021" w:type="dxa"/>
          </w:tcPr>
          <w:p w14:paraId="5B862C5F" w14:textId="77777777" w:rsidR="00E75385" w:rsidRPr="00DD24D6" w:rsidRDefault="00E75385" w:rsidP="00162DA2">
            <w:pPr>
              <w:pStyle w:val="TableParagraph"/>
              <w:tabs>
                <w:tab w:val="left" w:pos="15309"/>
              </w:tabs>
              <w:spacing w:line="237" w:lineRule="auto"/>
              <w:ind w:left="0"/>
              <w:jc w:val="center"/>
              <w:rPr>
                <w:sz w:val="24"/>
                <w:szCs w:val="24"/>
              </w:rPr>
            </w:pPr>
          </w:p>
        </w:tc>
        <w:tc>
          <w:tcPr>
            <w:tcW w:w="3308" w:type="dxa"/>
          </w:tcPr>
          <w:p w14:paraId="45611D11" w14:textId="77777777" w:rsidR="00E75385" w:rsidRPr="00DD24D6" w:rsidRDefault="00E75385" w:rsidP="00162DA2">
            <w:pPr>
              <w:pStyle w:val="TableParagraph"/>
              <w:tabs>
                <w:tab w:val="left" w:pos="832"/>
                <w:tab w:val="left" w:pos="15309"/>
              </w:tabs>
              <w:spacing w:line="268" w:lineRule="exact"/>
              <w:ind w:left="0"/>
              <w:jc w:val="both"/>
              <w:rPr>
                <w:spacing w:val="-2"/>
                <w:sz w:val="24"/>
              </w:rPr>
            </w:pPr>
          </w:p>
        </w:tc>
      </w:tr>
      <w:tr w:rsidR="00162DA2" w:rsidRPr="00DD24D6" w14:paraId="73EE6078" w14:textId="77777777" w:rsidTr="00DE7CF3">
        <w:trPr>
          <w:trHeight w:val="428"/>
        </w:trPr>
        <w:tc>
          <w:tcPr>
            <w:tcW w:w="4815" w:type="dxa"/>
          </w:tcPr>
          <w:p w14:paraId="523E2CE7" w14:textId="705645AB" w:rsidR="00162DA2" w:rsidRPr="00DD24D6" w:rsidRDefault="00E75385" w:rsidP="00DE7CF3">
            <w:pPr>
              <w:pStyle w:val="TableParagraph"/>
              <w:tabs>
                <w:tab w:val="left" w:pos="15309"/>
              </w:tabs>
              <w:spacing w:line="268" w:lineRule="exact"/>
              <w:ind w:left="0"/>
              <w:jc w:val="both"/>
              <w:rPr>
                <w:bCs/>
                <w:sz w:val="24"/>
              </w:rPr>
            </w:pPr>
            <w:r w:rsidRPr="00DD24D6">
              <w:rPr>
                <w:bCs/>
                <w:sz w:val="24"/>
              </w:rPr>
              <w:t xml:space="preserve"> </w:t>
            </w:r>
            <w:r w:rsidR="00162DA2" w:rsidRPr="00DD24D6">
              <w:rPr>
                <w:bCs/>
                <w:sz w:val="24"/>
              </w:rPr>
              <w:t xml:space="preserve">(1)În cazul în care un produs face obiectul unei specificații tehnice armonizate adoptate în conformitate cu articolul 5 sau 6, producătorul este supus sistemului de evaluare și verificare aplicabil prevăzut în anexa IX și întocmește o declarație de performanță și de conformitate înainte ca un astfel de produs să fie introdus pe piață. </w:t>
            </w:r>
          </w:p>
        </w:tc>
        <w:tc>
          <w:tcPr>
            <w:tcW w:w="5018" w:type="dxa"/>
          </w:tcPr>
          <w:p w14:paraId="3D73D160" w14:textId="66C56A62" w:rsidR="00162DA2" w:rsidRPr="00DD24D6" w:rsidRDefault="00C41BB3" w:rsidP="00F61FA7">
            <w:pPr>
              <w:pStyle w:val="TableParagraph"/>
              <w:tabs>
                <w:tab w:val="left" w:pos="15309"/>
              </w:tabs>
              <w:spacing w:line="273" w:lineRule="exact"/>
              <w:ind w:left="0"/>
              <w:jc w:val="both"/>
              <w:rPr>
                <w:sz w:val="24"/>
              </w:rPr>
            </w:pPr>
            <w:r w:rsidRPr="00DD24D6">
              <w:rPr>
                <w:sz w:val="24"/>
              </w:rPr>
              <w:t>2</w:t>
            </w:r>
            <w:r w:rsidR="00BD09A1" w:rsidRPr="00DD24D6">
              <w:rPr>
                <w:sz w:val="24"/>
              </w:rPr>
              <w:t>0</w:t>
            </w:r>
            <w:r w:rsidR="00162DA2" w:rsidRPr="00DD24D6">
              <w:rPr>
                <w:sz w:val="24"/>
              </w:rPr>
              <w:t xml:space="preserve">. </w:t>
            </w:r>
            <w:bookmarkStart w:id="30" w:name="_Hlk211841242"/>
            <w:r w:rsidR="00162DA2" w:rsidRPr="00DD24D6">
              <w:rPr>
                <w:sz w:val="24"/>
              </w:rPr>
              <w:t xml:space="preserve">În cazul în care un produs face obiectul unei specificații tehnice armonizate adoptate în conformitate cu </w:t>
            </w:r>
            <w:r w:rsidR="000C5858" w:rsidRPr="00DD24D6">
              <w:rPr>
                <w:rFonts w:eastAsiaTheme="minorEastAsia"/>
                <w:sz w:val="24"/>
                <w:szCs w:val="24"/>
                <w:lang w:eastAsia="zh-CN"/>
              </w:rPr>
              <w:t>pct.</w:t>
            </w:r>
            <w:r w:rsidR="000C5858" w:rsidRPr="00DD24D6">
              <w:rPr>
                <w:rFonts w:eastAsiaTheme="minorEastAsia"/>
                <w:sz w:val="23"/>
                <w:szCs w:val="23"/>
                <w:lang w:eastAsia="zh-CN"/>
              </w:rPr>
              <w:t xml:space="preserve"> </w:t>
            </w:r>
            <w:r w:rsidR="00D640C2" w:rsidRPr="00DD24D6">
              <w:rPr>
                <w:sz w:val="24"/>
              </w:rPr>
              <w:t>7</w:t>
            </w:r>
            <w:r w:rsidR="00162DA2" w:rsidRPr="00DD24D6">
              <w:rPr>
                <w:sz w:val="24"/>
              </w:rPr>
              <w:t xml:space="preserve">, producătorul este supus sistemului de evaluare și verificare aplicabil prevăzut în anexa </w:t>
            </w:r>
            <w:r w:rsidR="0025150E">
              <w:rPr>
                <w:sz w:val="24"/>
              </w:rPr>
              <w:t>nr. 9</w:t>
            </w:r>
            <w:r w:rsidR="00162DA2" w:rsidRPr="00DD24D6">
              <w:rPr>
                <w:sz w:val="24"/>
              </w:rPr>
              <w:t xml:space="preserve"> și întocmește o declarație de performanță și de conformitate înainte ca un astfel de produs să fie introdus pe piață. </w:t>
            </w:r>
            <w:bookmarkEnd w:id="30"/>
          </w:p>
        </w:tc>
        <w:tc>
          <w:tcPr>
            <w:tcW w:w="2021" w:type="dxa"/>
          </w:tcPr>
          <w:p w14:paraId="1F3417F5" w14:textId="77777777" w:rsidR="00162DA2" w:rsidRPr="00DD24D6" w:rsidRDefault="00162DA2" w:rsidP="00162DA2">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C87E1CE" w14:textId="77777777" w:rsidR="00162DA2" w:rsidRPr="00DD24D6" w:rsidRDefault="00162DA2" w:rsidP="00162DA2">
            <w:pPr>
              <w:spacing w:after="0"/>
              <w:ind w:left="29"/>
              <w:rPr>
                <w:sz w:val="24"/>
                <w:szCs w:val="24"/>
                <w:lang w:val="en-US"/>
              </w:rPr>
            </w:pPr>
          </w:p>
        </w:tc>
      </w:tr>
      <w:tr w:rsidR="00162DA2" w:rsidRPr="00D83559" w14:paraId="32604BD9" w14:textId="77777777" w:rsidTr="00162DA2">
        <w:trPr>
          <w:trHeight w:val="1728"/>
        </w:trPr>
        <w:tc>
          <w:tcPr>
            <w:tcW w:w="4815" w:type="dxa"/>
          </w:tcPr>
          <w:p w14:paraId="1AF7C41F" w14:textId="6494FAAE" w:rsidR="00162DA2" w:rsidRPr="00DD24D6" w:rsidRDefault="00A17B2B" w:rsidP="00A17B2B">
            <w:pPr>
              <w:pStyle w:val="TableParagraph"/>
              <w:tabs>
                <w:tab w:val="left" w:pos="15309"/>
              </w:tabs>
              <w:spacing w:line="268" w:lineRule="exact"/>
              <w:ind w:left="0"/>
              <w:jc w:val="both"/>
              <w:rPr>
                <w:bCs/>
                <w:sz w:val="24"/>
              </w:rPr>
            </w:pPr>
            <w:r w:rsidRPr="00DD24D6">
              <w:rPr>
                <w:bCs/>
                <w:sz w:val="24"/>
              </w:rPr>
              <w:lastRenderedPageBreak/>
              <w:t>În cazul în care un produs face obiectul unei specificații tehnice armonizate adoptate în conformitate cu articolul 7, producătorul verifică, de asemenea, conformitatea produsului cu cerințele aplicabile referitoare la produs care au fost specificate prin acte delegate.</w:t>
            </w:r>
          </w:p>
        </w:tc>
        <w:tc>
          <w:tcPr>
            <w:tcW w:w="5018" w:type="dxa"/>
          </w:tcPr>
          <w:p w14:paraId="2E2B9BB9" w14:textId="0B06E5D2" w:rsidR="00162DA2" w:rsidRPr="00DD24D6" w:rsidRDefault="00162DA2" w:rsidP="00162DA2">
            <w:pPr>
              <w:pStyle w:val="TableParagraph"/>
              <w:tabs>
                <w:tab w:val="left" w:pos="15309"/>
              </w:tabs>
              <w:spacing w:line="273" w:lineRule="exact"/>
              <w:ind w:left="0"/>
              <w:jc w:val="both"/>
              <w:rPr>
                <w:sz w:val="24"/>
              </w:rPr>
            </w:pPr>
          </w:p>
        </w:tc>
        <w:tc>
          <w:tcPr>
            <w:tcW w:w="2021" w:type="dxa"/>
          </w:tcPr>
          <w:p w14:paraId="5A01E677" w14:textId="77777777" w:rsidR="00162DA2" w:rsidRPr="00DD24D6" w:rsidRDefault="00162DA2" w:rsidP="00E03AB6">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15F35067" w14:textId="77777777" w:rsidR="00162DA2" w:rsidRPr="00DD24D6" w:rsidRDefault="00162DA2" w:rsidP="00162DA2">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162DA2" w:rsidRPr="00DD24D6" w14:paraId="0F7646DB" w14:textId="77777777" w:rsidTr="008160FF">
        <w:trPr>
          <w:trHeight w:val="1502"/>
        </w:trPr>
        <w:tc>
          <w:tcPr>
            <w:tcW w:w="4815" w:type="dxa"/>
          </w:tcPr>
          <w:p w14:paraId="334A81CD" w14:textId="46294292" w:rsidR="00162DA2" w:rsidRPr="00DD24D6" w:rsidRDefault="00A17B2B" w:rsidP="00A17B2B">
            <w:pPr>
              <w:pStyle w:val="TableParagraph"/>
              <w:tabs>
                <w:tab w:val="left" w:pos="15309"/>
              </w:tabs>
              <w:spacing w:line="268" w:lineRule="exact"/>
              <w:ind w:left="0"/>
              <w:jc w:val="both"/>
              <w:rPr>
                <w:bCs/>
                <w:sz w:val="24"/>
              </w:rPr>
            </w:pPr>
            <w:r w:rsidRPr="00DD24D6">
              <w:rPr>
                <w:bCs/>
                <w:sz w:val="24"/>
              </w:rPr>
              <w:t>Producătorul unui produs care nu face obiectul niciunei specificații tehnice armonizate poate emite o declarație de performanță și de conformitate în conformitate cu documentul de evaluare european relevant și cu evaluarea tehnică europeană.</w:t>
            </w:r>
          </w:p>
        </w:tc>
        <w:tc>
          <w:tcPr>
            <w:tcW w:w="5018" w:type="dxa"/>
          </w:tcPr>
          <w:p w14:paraId="4C625144" w14:textId="632E4618"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1</w:t>
            </w:r>
            <w:r w:rsidR="00162DA2" w:rsidRPr="00DD24D6">
              <w:rPr>
                <w:sz w:val="24"/>
              </w:rPr>
              <w:t xml:space="preserve">. </w:t>
            </w:r>
            <w:bookmarkStart w:id="31" w:name="_Hlk211841297"/>
            <w:r w:rsidR="00162DA2" w:rsidRPr="00DD24D6">
              <w:rPr>
                <w:sz w:val="24"/>
              </w:rPr>
              <w:t>Producătorul unui produs care nu face obiectul niciunei specificații tehnice armonizate poate emite o declarație de performanță și de conformitate în conformitate cu documentul de evaluare relevant și cu evaluarea tehnică.</w:t>
            </w:r>
            <w:bookmarkEnd w:id="31"/>
          </w:p>
        </w:tc>
        <w:tc>
          <w:tcPr>
            <w:tcW w:w="2021" w:type="dxa"/>
          </w:tcPr>
          <w:p w14:paraId="72D47597" w14:textId="77777777" w:rsidR="00162DA2" w:rsidRPr="00DD24D6" w:rsidRDefault="00162DA2" w:rsidP="00162DA2">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BB02487" w14:textId="77777777" w:rsidR="00162DA2" w:rsidRPr="00DD24D6" w:rsidRDefault="00162DA2" w:rsidP="00162DA2">
            <w:pPr>
              <w:pStyle w:val="TableParagraph"/>
              <w:tabs>
                <w:tab w:val="left" w:pos="832"/>
                <w:tab w:val="left" w:pos="15309"/>
              </w:tabs>
              <w:spacing w:line="268" w:lineRule="exact"/>
              <w:ind w:left="0"/>
              <w:jc w:val="both"/>
              <w:rPr>
                <w:sz w:val="24"/>
                <w:szCs w:val="24"/>
              </w:rPr>
            </w:pPr>
          </w:p>
        </w:tc>
      </w:tr>
      <w:tr w:rsidR="00162DA2" w:rsidRPr="00DD24D6" w14:paraId="00BD7731" w14:textId="77777777">
        <w:trPr>
          <w:trHeight w:val="556"/>
        </w:trPr>
        <w:tc>
          <w:tcPr>
            <w:tcW w:w="4815" w:type="dxa"/>
          </w:tcPr>
          <w:p w14:paraId="4789040B"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 xml:space="preserve">(2)Prin întocmirea declarației de performanță și de conformitate, producătorul își asumă responsabilitatea pentru conformitatea produsului cu performanța sa declarată și cu orice cerințe aplicabile referitoare la produse și răspunde în conformitate cu dreptul Uniunii și cu dreptul intern privind răspunderea contractuală și </w:t>
            </w:r>
            <w:proofErr w:type="spellStart"/>
            <w:r w:rsidRPr="00DD24D6">
              <w:rPr>
                <w:bCs/>
                <w:sz w:val="24"/>
              </w:rPr>
              <w:t>extracontractuală</w:t>
            </w:r>
            <w:proofErr w:type="spellEnd"/>
            <w:r w:rsidRPr="00DD24D6">
              <w:rPr>
                <w:bCs/>
                <w:sz w:val="24"/>
              </w:rPr>
              <w:t>. În lipsa unor indicii obiective în sens contrar, statele membre presupun că declarația de performanță și de conformitate întocmită de producător este exactă și corectă.</w:t>
            </w:r>
          </w:p>
          <w:p w14:paraId="6E6CF495"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În caz de neconformitate sau de absență a unei declarații de performanță și de conformitate, în cazul în care o astfel de declarație este necesară, produsul nu poate fi pus la dispoziție pe piață.</w:t>
            </w:r>
          </w:p>
        </w:tc>
        <w:tc>
          <w:tcPr>
            <w:tcW w:w="5018" w:type="dxa"/>
          </w:tcPr>
          <w:p w14:paraId="64EFE91E" w14:textId="01440461"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2</w:t>
            </w:r>
            <w:r w:rsidR="00162DA2" w:rsidRPr="00DD24D6">
              <w:rPr>
                <w:sz w:val="24"/>
              </w:rPr>
              <w:t xml:space="preserve">. </w:t>
            </w:r>
            <w:bookmarkStart w:id="32" w:name="_Hlk211841599"/>
            <w:r w:rsidR="00162DA2" w:rsidRPr="00DD24D6">
              <w:rPr>
                <w:sz w:val="24"/>
              </w:rPr>
              <w:t xml:space="preserve">Prin întocmirea declarației de performanță și de conformitate, producătorul își asumă responsabilitatea pentru conformitatea produsului cu performanța sa declarată și cu orice cerințe aplicabile referitoare la produse și răspunde în conformitate și cu dreptul intern privind răspunderea contractuală și </w:t>
            </w:r>
            <w:proofErr w:type="spellStart"/>
            <w:r w:rsidR="00162DA2" w:rsidRPr="00DD24D6">
              <w:rPr>
                <w:sz w:val="24"/>
              </w:rPr>
              <w:t>extracontractuală</w:t>
            </w:r>
            <w:proofErr w:type="spellEnd"/>
            <w:r w:rsidR="00162DA2" w:rsidRPr="00DD24D6">
              <w:rPr>
                <w:sz w:val="24"/>
              </w:rPr>
              <w:t>. În lipsa unor indicii obiective în sens contrar, autoritatea competentă presupune că declarația de performanță și de conformitate întocmită de producător este exactă și corectă.</w:t>
            </w:r>
          </w:p>
          <w:p w14:paraId="62CF20CD" w14:textId="2968A1CE" w:rsidR="00162DA2" w:rsidRPr="00DD24D6" w:rsidRDefault="00BD09A1" w:rsidP="00162DA2">
            <w:pPr>
              <w:pStyle w:val="TableParagraph"/>
              <w:tabs>
                <w:tab w:val="left" w:pos="15309"/>
              </w:tabs>
              <w:spacing w:line="273" w:lineRule="exact"/>
              <w:ind w:left="0"/>
              <w:jc w:val="both"/>
              <w:rPr>
                <w:sz w:val="24"/>
              </w:rPr>
            </w:pPr>
            <w:r w:rsidRPr="00DD24D6">
              <w:rPr>
                <w:sz w:val="24"/>
              </w:rPr>
              <w:t>23.</w:t>
            </w:r>
            <w:r w:rsidR="00162DA2" w:rsidRPr="00DD24D6">
              <w:rPr>
                <w:sz w:val="24"/>
              </w:rPr>
              <w:t>În caz de neconformitate sau de absență a unei declarații de performanță și de conformitate, în cazul în care o astfel de declarație este necesară, produsul nu poate fi pus la dispoziție pe piață.</w:t>
            </w:r>
            <w:bookmarkEnd w:id="32"/>
          </w:p>
        </w:tc>
        <w:tc>
          <w:tcPr>
            <w:tcW w:w="2021" w:type="dxa"/>
          </w:tcPr>
          <w:p w14:paraId="3F2A50CF" w14:textId="77777777" w:rsidR="00162DA2" w:rsidRPr="00DD24D6" w:rsidRDefault="00162DA2" w:rsidP="00162DA2">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56AE419" w14:textId="77777777" w:rsidR="00162DA2" w:rsidRPr="00DD24D6" w:rsidRDefault="00162DA2" w:rsidP="00162DA2">
            <w:pPr>
              <w:pStyle w:val="TableParagraph"/>
              <w:tabs>
                <w:tab w:val="left" w:pos="832"/>
                <w:tab w:val="left" w:pos="15309"/>
              </w:tabs>
              <w:spacing w:line="268" w:lineRule="exact"/>
              <w:ind w:left="0"/>
              <w:jc w:val="both"/>
              <w:rPr>
                <w:spacing w:val="-2"/>
                <w:sz w:val="24"/>
              </w:rPr>
            </w:pPr>
          </w:p>
        </w:tc>
      </w:tr>
      <w:tr w:rsidR="00E75385" w:rsidRPr="00D83559" w14:paraId="63F6B535" w14:textId="77777777">
        <w:trPr>
          <w:trHeight w:val="556"/>
        </w:trPr>
        <w:tc>
          <w:tcPr>
            <w:tcW w:w="4815" w:type="dxa"/>
          </w:tcPr>
          <w:p w14:paraId="67E018EB" w14:textId="77777777" w:rsidR="00E75385" w:rsidRPr="00DD24D6" w:rsidRDefault="00E75385" w:rsidP="00E75385">
            <w:pPr>
              <w:pStyle w:val="TableParagraph"/>
              <w:tabs>
                <w:tab w:val="left" w:pos="15309"/>
              </w:tabs>
              <w:spacing w:line="268" w:lineRule="exact"/>
              <w:ind w:left="0"/>
              <w:jc w:val="center"/>
              <w:rPr>
                <w:b/>
                <w:sz w:val="24"/>
              </w:rPr>
            </w:pPr>
            <w:r w:rsidRPr="00DD24D6">
              <w:rPr>
                <w:b/>
                <w:sz w:val="24"/>
              </w:rPr>
              <w:lastRenderedPageBreak/>
              <w:t>Articolul 14</w:t>
            </w:r>
          </w:p>
          <w:p w14:paraId="50F6A228" w14:textId="44DFEEB9" w:rsidR="00E75385" w:rsidRPr="00DD24D6" w:rsidRDefault="00E75385" w:rsidP="00E75385">
            <w:pPr>
              <w:pStyle w:val="TableParagraph"/>
              <w:tabs>
                <w:tab w:val="left" w:pos="15309"/>
              </w:tabs>
              <w:spacing w:line="268" w:lineRule="exact"/>
              <w:ind w:left="0"/>
              <w:jc w:val="center"/>
              <w:rPr>
                <w:b/>
                <w:sz w:val="24"/>
              </w:rPr>
            </w:pPr>
            <w:r w:rsidRPr="00DD24D6">
              <w:rPr>
                <w:b/>
                <w:sz w:val="24"/>
              </w:rPr>
              <w:t>Exceptări de la obligația de întocmire a unei declarații de performanță și de conformitate</w:t>
            </w:r>
          </w:p>
        </w:tc>
        <w:tc>
          <w:tcPr>
            <w:tcW w:w="5018" w:type="dxa"/>
          </w:tcPr>
          <w:p w14:paraId="2DF3DCBA" w14:textId="3A3A791E" w:rsidR="00E75385" w:rsidRPr="00DD24D6" w:rsidRDefault="00E75385" w:rsidP="00E75385">
            <w:pPr>
              <w:pStyle w:val="TableParagraph"/>
              <w:tabs>
                <w:tab w:val="left" w:pos="15309"/>
              </w:tabs>
              <w:spacing w:line="273" w:lineRule="exact"/>
              <w:ind w:left="0"/>
              <w:jc w:val="center"/>
              <w:rPr>
                <w:b/>
                <w:bCs/>
                <w:sz w:val="24"/>
              </w:rPr>
            </w:pPr>
            <w:bookmarkStart w:id="33" w:name="_Hlk211841691"/>
            <w:r w:rsidRPr="00DD24D6">
              <w:rPr>
                <w:b/>
                <w:bCs/>
                <w:sz w:val="24"/>
              </w:rPr>
              <w:t>Secțiunea</w:t>
            </w:r>
            <w:r w:rsidR="007E235F" w:rsidRPr="00DD24D6">
              <w:rPr>
                <w:b/>
                <w:bCs/>
                <w:sz w:val="24"/>
              </w:rPr>
              <w:t xml:space="preserve"> a</w:t>
            </w:r>
            <w:r w:rsidRPr="00DD24D6">
              <w:rPr>
                <w:b/>
                <w:bCs/>
                <w:sz w:val="24"/>
              </w:rPr>
              <w:t xml:space="preserve"> 2-a</w:t>
            </w:r>
          </w:p>
          <w:p w14:paraId="20B7CC26" w14:textId="5DD610D6" w:rsidR="00E75385" w:rsidRPr="00DD24D6" w:rsidRDefault="00E75385" w:rsidP="00E75385">
            <w:pPr>
              <w:pStyle w:val="TableParagraph"/>
              <w:tabs>
                <w:tab w:val="left" w:pos="15309"/>
              </w:tabs>
              <w:spacing w:line="273" w:lineRule="exact"/>
              <w:ind w:left="0"/>
              <w:jc w:val="center"/>
              <w:rPr>
                <w:b/>
                <w:bCs/>
                <w:sz w:val="24"/>
              </w:rPr>
            </w:pPr>
            <w:r w:rsidRPr="00DD24D6">
              <w:rPr>
                <w:b/>
                <w:bCs/>
                <w:sz w:val="24"/>
              </w:rPr>
              <w:t>Exceptări de la obligația de întocmire a unei declarații de performanță și de conformitate</w:t>
            </w:r>
            <w:bookmarkEnd w:id="33"/>
          </w:p>
        </w:tc>
        <w:tc>
          <w:tcPr>
            <w:tcW w:w="2021" w:type="dxa"/>
          </w:tcPr>
          <w:p w14:paraId="461F8BB2" w14:textId="77777777" w:rsidR="00E75385" w:rsidRPr="00DD24D6" w:rsidRDefault="00E75385" w:rsidP="00162DA2">
            <w:pPr>
              <w:pStyle w:val="TableParagraph"/>
              <w:tabs>
                <w:tab w:val="left" w:pos="15309"/>
              </w:tabs>
              <w:spacing w:line="237" w:lineRule="auto"/>
              <w:ind w:left="0"/>
              <w:jc w:val="center"/>
              <w:rPr>
                <w:spacing w:val="-2"/>
                <w:sz w:val="24"/>
              </w:rPr>
            </w:pPr>
          </w:p>
        </w:tc>
        <w:tc>
          <w:tcPr>
            <w:tcW w:w="3308" w:type="dxa"/>
          </w:tcPr>
          <w:p w14:paraId="433F06DA" w14:textId="77777777" w:rsidR="00E75385" w:rsidRPr="00DD24D6" w:rsidRDefault="00E75385" w:rsidP="00162DA2">
            <w:pPr>
              <w:spacing w:after="0"/>
              <w:ind w:left="29"/>
              <w:rPr>
                <w:sz w:val="24"/>
                <w:szCs w:val="24"/>
                <w:lang w:val="en-US"/>
              </w:rPr>
            </w:pPr>
          </w:p>
        </w:tc>
      </w:tr>
      <w:tr w:rsidR="00162DA2" w:rsidRPr="00DD24D6" w14:paraId="54C9998A" w14:textId="77777777">
        <w:trPr>
          <w:trHeight w:val="556"/>
        </w:trPr>
        <w:tc>
          <w:tcPr>
            <w:tcW w:w="4815" w:type="dxa"/>
          </w:tcPr>
          <w:p w14:paraId="7153B386"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Prin derogare de la articolul 13 alineatul (1), un producător poate decide să nu fie supus evaluării și verificării aplicabile a conformității produsului cu cerințele aplicabile referitoare la produs și să nu întocmească o declarație de performanță și de conformitate în oricare dintre următoarele situații:</w:t>
            </w:r>
          </w:p>
          <w:p w14:paraId="331B1D02" w14:textId="77777777" w:rsidR="00162DA2" w:rsidRPr="00DD24D6" w:rsidRDefault="00162DA2" w:rsidP="00A4796D">
            <w:pPr>
              <w:pStyle w:val="TableParagraph"/>
              <w:tabs>
                <w:tab w:val="left" w:pos="15309"/>
              </w:tabs>
              <w:spacing w:line="268" w:lineRule="exact"/>
              <w:ind w:left="0" w:firstLine="313"/>
              <w:jc w:val="both"/>
              <w:rPr>
                <w:bCs/>
                <w:sz w:val="24"/>
              </w:rPr>
            </w:pPr>
            <w:r w:rsidRPr="00DD24D6">
              <w:rPr>
                <w:bCs/>
                <w:sz w:val="24"/>
              </w:rPr>
              <w:t>(a) produsul este fabricat în mod individual sau la comandă și îndeplinește toate condițiile următoare:</w:t>
            </w:r>
          </w:p>
          <w:p w14:paraId="32349CFC" w14:textId="77777777" w:rsidR="00162DA2" w:rsidRPr="00DD24D6" w:rsidRDefault="00162DA2" w:rsidP="00A4796D">
            <w:pPr>
              <w:pStyle w:val="TableParagraph"/>
              <w:tabs>
                <w:tab w:val="left" w:pos="15309"/>
              </w:tabs>
              <w:spacing w:line="268" w:lineRule="exact"/>
              <w:ind w:left="0" w:firstLine="313"/>
              <w:jc w:val="both"/>
              <w:rPr>
                <w:bCs/>
                <w:sz w:val="24"/>
              </w:rPr>
            </w:pPr>
            <w:r w:rsidRPr="00DD24D6">
              <w:rPr>
                <w:bCs/>
                <w:sz w:val="24"/>
              </w:rPr>
              <w:t>(i) este fabricat printr-un proces de producție care nu are loc în serie;</w:t>
            </w:r>
          </w:p>
          <w:p w14:paraId="27773F6C" w14:textId="77777777" w:rsidR="00162DA2" w:rsidRPr="00DD24D6" w:rsidRDefault="00162DA2" w:rsidP="00A4796D">
            <w:pPr>
              <w:pStyle w:val="TableParagraph"/>
              <w:tabs>
                <w:tab w:val="left" w:pos="15309"/>
              </w:tabs>
              <w:spacing w:line="268" w:lineRule="exact"/>
              <w:ind w:left="0" w:firstLine="313"/>
              <w:jc w:val="both"/>
              <w:rPr>
                <w:bCs/>
                <w:sz w:val="24"/>
              </w:rPr>
            </w:pPr>
            <w:r w:rsidRPr="00DD24D6">
              <w:rPr>
                <w:bCs/>
                <w:sz w:val="24"/>
              </w:rPr>
              <w:t>(ii) este produs pentru a răspunde unei comenzi specifice;</w:t>
            </w:r>
          </w:p>
          <w:p w14:paraId="24C8DDD7" w14:textId="77777777" w:rsidR="00162DA2" w:rsidRPr="00DD24D6" w:rsidRDefault="00162DA2" w:rsidP="00A4796D">
            <w:pPr>
              <w:pStyle w:val="TableParagraph"/>
              <w:tabs>
                <w:tab w:val="left" w:pos="15309"/>
              </w:tabs>
              <w:spacing w:line="268" w:lineRule="exact"/>
              <w:ind w:left="0" w:firstLine="313"/>
              <w:jc w:val="both"/>
              <w:rPr>
                <w:bCs/>
                <w:sz w:val="24"/>
              </w:rPr>
            </w:pPr>
            <w:r w:rsidRPr="00DD24D6">
              <w:rPr>
                <w:bCs/>
                <w:sz w:val="24"/>
              </w:rPr>
              <w:t xml:space="preserve">(iii) este instalat într-o singură construcție identificată de către un producător care răspunde, de asemenea, de încorporarea în condiții de siguranță a produsului în construcție; </w:t>
            </w:r>
          </w:p>
          <w:p w14:paraId="48F33F25"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(iv)respectă normele naționale aplicabile și se află sub supravegherea persoanelor însărcinate cu executarea în condiții de siguranță a construcțiilor, desemnate în temeiul normelor naționale aplicabile;</w:t>
            </w:r>
          </w:p>
          <w:p w14:paraId="36CA5791" w14:textId="77777777" w:rsidR="00162DA2" w:rsidRPr="00DD24D6" w:rsidRDefault="00162DA2" w:rsidP="00162DA2">
            <w:pPr>
              <w:pStyle w:val="TableParagraph"/>
              <w:tabs>
                <w:tab w:val="left" w:pos="15309"/>
              </w:tabs>
              <w:spacing w:line="268" w:lineRule="exact"/>
              <w:ind w:left="0"/>
              <w:jc w:val="both"/>
              <w:rPr>
                <w:bCs/>
                <w:sz w:val="24"/>
              </w:rPr>
            </w:pPr>
            <w:r w:rsidRPr="00DD24D6">
              <w:rPr>
                <w:bCs/>
                <w:sz w:val="24"/>
              </w:rPr>
              <w:t xml:space="preserve">(b)produsul este fabricat de o manieră exclusiv adecvată pentru a asigura conservarea </w:t>
            </w:r>
            <w:r w:rsidRPr="00DD24D6">
              <w:rPr>
                <w:bCs/>
                <w:sz w:val="24"/>
              </w:rPr>
              <w:lastRenderedPageBreak/>
              <w:t>patrimoniului, printr-un proces de producție care nu are loc în serie, pentru renovarea adecvată a construcțiilor protejate în mod oficial ca făcând parte dintr-un sit protejat sau datorită valorii lor arhitecturale sau istorice deosebite, cu respectarea normelor naționale aplicabile.</w:t>
            </w:r>
          </w:p>
        </w:tc>
        <w:tc>
          <w:tcPr>
            <w:tcW w:w="5018" w:type="dxa"/>
          </w:tcPr>
          <w:p w14:paraId="73B9E8C0" w14:textId="0A56FFF7" w:rsidR="00162DA2" w:rsidRPr="00DD24D6" w:rsidRDefault="00C41BB3" w:rsidP="00162DA2">
            <w:pPr>
              <w:pStyle w:val="TableParagraph"/>
              <w:tabs>
                <w:tab w:val="left" w:pos="15309"/>
              </w:tabs>
              <w:spacing w:line="273" w:lineRule="exact"/>
              <w:ind w:left="0"/>
              <w:jc w:val="both"/>
              <w:rPr>
                <w:sz w:val="24"/>
              </w:rPr>
            </w:pPr>
            <w:r w:rsidRPr="00DD24D6">
              <w:rPr>
                <w:sz w:val="24"/>
              </w:rPr>
              <w:lastRenderedPageBreak/>
              <w:t>2</w:t>
            </w:r>
            <w:r w:rsidR="00BD09A1" w:rsidRPr="00DD24D6">
              <w:rPr>
                <w:sz w:val="24"/>
              </w:rPr>
              <w:t>4</w:t>
            </w:r>
            <w:r w:rsidR="00162DA2" w:rsidRPr="00DD24D6">
              <w:rPr>
                <w:sz w:val="24"/>
              </w:rPr>
              <w:t xml:space="preserve">. </w:t>
            </w:r>
            <w:bookmarkStart w:id="34" w:name="_Hlk211841775"/>
            <w:r w:rsidR="00162DA2" w:rsidRPr="00DD24D6">
              <w:rPr>
                <w:sz w:val="24"/>
              </w:rPr>
              <w:t xml:space="preserve">Prin derogare de la </w:t>
            </w:r>
            <w:r w:rsidR="000C5858" w:rsidRPr="00DD24D6">
              <w:rPr>
                <w:rFonts w:eastAsiaTheme="minorEastAsia"/>
                <w:sz w:val="24"/>
                <w:szCs w:val="24"/>
                <w:lang w:eastAsia="zh-CN"/>
              </w:rPr>
              <w:t>pct.</w:t>
            </w:r>
            <w:r w:rsidR="000C5858" w:rsidRPr="00DD24D6">
              <w:rPr>
                <w:rFonts w:eastAsiaTheme="minorEastAsia"/>
                <w:sz w:val="23"/>
                <w:szCs w:val="23"/>
                <w:lang w:eastAsia="zh-CN"/>
              </w:rPr>
              <w:t xml:space="preserve"> </w:t>
            </w:r>
            <w:r w:rsidR="00F61FA7" w:rsidRPr="00DD24D6">
              <w:rPr>
                <w:sz w:val="24"/>
              </w:rPr>
              <w:t>20</w:t>
            </w:r>
            <w:r w:rsidR="00F05674" w:rsidRPr="00DD24D6">
              <w:rPr>
                <w:sz w:val="24"/>
              </w:rPr>
              <w:t>-</w:t>
            </w:r>
            <w:r w:rsidR="00F61FA7" w:rsidRPr="00DD24D6">
              <w:rPr>
                <w:sz w:val="24"/>
              </w:rPr>
              <w:t>21</w:t>
            </w:r>
            <w:r w:rsidR="00162DA2" w:rsidRPr="00DD24D6">
              <w:rPr>
                <w:sz w:val="24"/>
              </w:rPr>
              <w:t>, un producător poate decide să nu fie supus evaluării și verificării aplicabile a conformității produsului cu cerințele aplicabile referitoare la produs și să nu întocmească o declarație de performanță și de conformitate în oricare dintre următoarele situații:</w:t>
            </w:r>
            <w:bookmarkEnd w:id="34"/>
          </w:p>
          <w:p w14:paraId="3E231093" w14:textId="233CD364"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4</w:t>
            </w:r>
            <w:r w:rsidR="00162DA2" w:rsidRPr="00DD24D6">
              <w:rPr>
                <w:sz w:val="24"/>
              </w:rPr>
              <w:t>.1</w:t>
            </w:r>
            <w:r w:rsidR="00DD31C9" w:rsidRPr="00DD24D6">
              <w:rPr>
                <w:sz w:val="24"/>
              </w:rPr>
              <w:t>.</w:t>
            </w:r>
            <w:r w:rsidR="00162DA2" w:rsidRPr="00DD24D6">
              <w:rPr>
                <w:sz w:val="24"/>
              </w:rPr>
              <w:t xml:space="preserve"> </w:t>
            </w:r>
            <w:bookmarkStart w:id="35" w:name="_Hlk211841854"/>
            <w:r w:rsidR="00162DA2" w:rsidRPr="00DD24D6">
              <w:rPr>
                <w:sz w:val="24"/>
              </w:rPr>
              <w:t>produsul este fabricat în mod individual sau la comandă și îndeplinește toate condițiile următoare:</w:t>
            </w:r>
          </w:p>
          <w:bookmarkEnd w:id="35"/>
          <w:p w14:paraId="623FB6EF" w14:textId="6F8662F1"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4</w:t>
            </w:r>
            <w:r w:rsidR="00162DA2" w:rsidRPr="00DD24D6">
              <w:rPr>
                <w:sz w:val="24"/>
              </w:rPr>
              <w:t>.1.1</w:t>
            </w:r>
            <w:r w:rsidR="00DD31C9" w:rsidRPr="00DD24D6">
              <w:rPr>
                <w:sz w:val="24"/>
              </w:rPr>
              <w:t>.</w:t>
            </w:r>
            <w:r w:rsidR="00162DA2" w:rsidRPr="00DD24D6">
              <w:rPr>
                <w:sz w:val="24"/>
              </w:rPr>
              <w:t xml:space="preserve"> </w:t>
            </w:r>
            <w:bookmarkStart w:id="36" w:name="_Hlk211841892"/>
            <w:r w:rsidR="00162DA2" w:rsidRPr="00DD24D6">
              <w:rPr>
                <w:sz w:val="24"/>
              </w:rPr>
              <w:t>este fabricat printr-un proces de producție care nu are loc în serie;</w:t>
            </w:r>
          </w:p>
          <w:bookmarkEnd w:id="36"/>
          <w:p w14:paraId="4159DF5E" w14:textId="2678252B"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4</w:t>
            </w:r>
            <w:r w:rsidR="00162DA2" w:rsidRPr="00DD24D6">
              <w:rPr>
                <w:sz w:val="24"/>
              </w:rPr>
              <w:t xml:space="preserve">.1.2. </w:t>
            </w:r>
            <w:bookmarkStart w:id="37" w:name="_Hlk211841934"/>
            <w:r w:rsidR="00162DA2" w:rsidRPr="00DD24D6">
              <w:rPr>
                <w:sz w:val="24"/>
              </w:rPr>
              <w:t>este produs pentru a răspunde unei comenzi specifice;</w:t>
            </w:r>
          </w:p>
          <w:p w14:paraId="2FDAEC3F" w14:textId="6A369738"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4</w:t>
            </w:r>
            <w:r w:rsidR="00162DA2" w:rsidRPr="00DD24D6">
              <w:rPr>
                <w:sz w:val="24"/>
              </w:rPr>
              <w:t xml:space="preserve">.1.3. este instalat într-o singură construcție identificată de către un producător care răspunde, de asemenea, de încorporarea în condiții de siguranță a produsului în construcție; </w:t>
            </w:r>
          </w:p>
          <w:p w14:paraId="7CA5F138" w14:textId="4B542CD0"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4</w:t>
            </w:r>
            <w:r w:rsidR="00162DA2" w:rsidRPr="00DD24D6">
              <w:rPr>
                <w:sz w:val="24"/>
              </w:rPr>
              <w:t>.1.4. respectă normele naționale aplicabile și se află sub supravegherea persoanelor însărcinate cu executarea în condiții de siguranță a construcțiilor, desemnate în temeiul normelor naționale aplicabile;</w:t>
            </w:r>
          </w:p>
          <w:bookmarkEnd w:id="37"/>
          <w:p w14:paraId="0523E45D" w14:textId="585586B7" w:rsidR="00162DA2" w:rsidRPr="00DD24D6" w:rsidRDefault="00C41BB3" w:rsidP="00162DA2">
            <w:pPr>
              <w:pStyle w:val="TableParagraph"/>
              <w:tabs>
                <w:tab w:val="left" w:pos="15309"/>
              </w:tabs>
              <w:spacing w:line="273" w:lineRule="exact"/>
              <w:ind w:left="0"/>
              <w:jc w:val="both"/>
              <w:rPr>
                <w:sz w:val="24"/>
              </w:rPr>
            </w:pPr>
            <w:r w:rsidRPr="00DD24D6">
              <w:rPr>
                <w:sz w:val="24"/>
              </w:rPr>
              <w:t>2</w:t>
            </w:r>
            <w:r w:rsidR="00BD09A1" w:rsidRPr="00DD24D6">
              <w:rPr>
                <w:sz w:val="24"/>
              </w:rPr>
              <w:t>4</w:t>
            </w:r>
            <w:r w:rsidR="00162DA2" w:rsidRPr="00DD24D6">
              <w:rPr>
                <w:sz w:val="24"/>
              </w:rPr>
              <w:t xml:space="preserve">.2. </w:t>
            </w:r>
            <w:bookmarkStart w:id="38" w:name="_Hlk211842300"/>
            <w:r w:rsidR="00162DA2" w:rsidRPr="00DD24D6">
              <w:rPr>
                <w:sz w:val="24"/>
              </w:rPr>
              <w:t xml:space="preserve">produsul este fabricat de o manieră exclusiv adecvată pentru a asigura conservarea patrimoniului, printr-un proces de producție care </w:t>
            </w:r>
            <w:r w:rsidR="00162DA2" w:rsidRPr="00DD24D6">
              <w:rPr>
                <w:sz w:val="24"/>
              </w:rPr>
              <w:lastRenderedPageBreak/>
              <w:t>nu are loc în serie, pentru renovarea adecvată a construcțiilor protejate în mod oficial ca făcând parte dintr-un sit protejat sau datorită valorii lor arhitecturale sau istorice deosebite, cu respectarea normelor naționale aplicabile.</w:t>
            </w:r>
            <w:bookmarkEnd w:id="38"/>
          </w:p>
        </w:tc>
        <w:tc>
          <w:tcPr>
            <w:tcW w:w="2021" w:type="dxa"/>
          </w:tcPr>
          <w:p w14:paraId="4CFC705E" w14:textId="77777777" w:rsidR="00162DA2" w:rsidRPr="00DD24D6" w:rsidRDefault="00162DA2" w:rsidP="00162DA2">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0B6FA2EA" w14:textId="77777777" w:rsidR="00162DA2" w:rsidRPr="00DD24D6" w:rsidRDefault="00162DA2" w:rsidP="00162DA2">
            <w:pPr>
              <w:spacing w:after="0"/>
              <w:ind w:left="29"/>
              <w:rPr>
                <w:sz w:val="24"/>
                <w:szCs w:val="24"/>
                <w:lang w:val="en-US"/>
              </w:rPr>
            </w:pPr>
          </w:p>
        </w:tc>
      </w:tr>
      <w:tr w:rsidR="00E75385" w:rsidRPr="00D83559" w14:paraId="3AD58D81" w14:textId="77777777">
        <w:trPr>
          <w:trHeight w:val="556"/>
        </w:trPr>
        <w:tc>
          <w:tcPr>
            <w:tcW w:w="4815" w:type="dxa"/>
          </w:tcPr>
          <w:p w14:paraId="312E5B38" w14:textId="77777777" w:rsidR="00E75385" w:rsidRPr="00DD24D6" w:rsidRDefault="00E75385" w:rsidP="00E75385">
            <w:pPr>
              <w:pStyle w:val="TableParagraph"/>
              <w:tabs>
                <w:tab w:val="left" w:pos="15309"/>
              </w:tabs>
              <w:spacing w:line="268" w:lineRule="exact"/>
              <w:ind w:left="0"/>
              <w:jc w:val="center"/>
              <w:rPr>
                <w:b/>
                <w:sz w:val="24"/>
              </w:rPr>
            </w:pPr>
            <w:r w:rsidRPr="00DD24D6">
              <w:rPr>
                <w:b/>
                <w:sz w:val="24"/>
              </w:rPr>
              <w:t>Articolul 15</w:t>
            </w:r>
          </w:p>
          <w:p w14:paraId="0F8FD2F2" w14:textId="5A6E4889" w:rsidR="00E75385" w:rsidRPr="00DD24D6" w:rsidRDefault="00E75385" w:rsidP="00E75385">
            <w:pPr>
              <w:pStyle w:val="TableParagraph"/>
              <w:tabs>
                <w:tab w:val="left" w:pos="15309"/>
              </w:tabs>
              <w:spacing w:line="268" w:lineRule="exact"/>
              <w:ind w:left="0"/>
              <w:jc w:val="center"/>
              <w:rPr>
                <w:b/>
                <w:sz w:val="24"/>
              </w:rPr>
            </w:pPr>
            <w:r w:rsidRPr="00DD24D6">
              <w:rPr>
                <w:b/>
                <w:sz w:val="24"/>
              </w:rPr>
              <w:t>Conținutul declarației de performanță și de conformitate</w:t>
            </w:r>
          </w:p>
        </w:tc>
        <w:tc>
          <w:tcPr>
            <w:tcW w:w="5018" w:type="dxa"/>
          </w:tcPr>
          <w:p w14:paraId="3735D1D9" w14:textId="70454558" w:rsidR="00E75385" w:rsidRPr="00DD24D6" w:rsidRDefault="00E75385" w:rsidP="00E75385">
            <w:pPr>
              <w:pStyle w:val="TableParagraph"/>
              <w:tabs>
                <w:tab w:val="left" w:pos="15309"/>
              </w:tabs>
              <w:spacing w:line="273" w:lineRule="exact"/>
              <w:ind w:left="0"/>
              <w:jc w:val="center"/>
              <w:rPr>
                <w:b/>
                <w:bCs/>
                <w:sz w:val="24"/>
              </w:rPr>
            </w:pPr>
            <w:bookmarkStart w:id="39" w:name="_Hlk211842439"/>
            <w:r w:rsidRPr="00DD24D6">
              <w:rPr>
                <w:b/>
                <w:bCs/>
                <w:sz w:val="24"/>
              </w:rPr>
              <w:t>Secțiunea</w:t>
            </w:r>
            <w:r w:rsidR="007E235F" w:rsidRPr="00DD24D6">
              <w:rPr>
                <w:b/>
                <w:bCs/>
                <w:sz w:val="24"/>
              </w:rPr>
              <w:t xml:space="preserve"> a</w:t>
            </w:r>
            <w:r w:rsidRPr="00DD24D6">
              <w:rPr>
                <w:b/>
                <w:bCs/>
                <w:sz w:val="24"/>
              </w:rPr>
              <w:t xml:space="preserve"> 3-a</w:t>
            </w:r>
          </w:p>
          <w:p w14:paraId="1B9C4570" w14:textId="3B296B63" w:rsidR="00E75385" w:rsidRPr="00DD24D6" w:rsidRDefault="00E75385" w:rsidP="00E75385">
            <w:pPr>
              <w:pStyle w:val="TableParagraph"/>
              <w:tabs>
                <w:tab w:val="left" w:pos="15309"/>
              </w:tabs>
              <w:spacing w:line="273" w:lineRule="exact"/>
              <w:ind w:left="0"/>
              <w:jc w:val="center"/>
              <w:rPr>
                <w:b/>
                <w:bCs/>
                <w:sz w:val="24"/>
              </w:rPr>
            </w:pPr>
            <w:r w:rsidRPr="00DD24D6">
              <w:rPr>
                <w:b/>
                <w:bCs/>
                <w:sz w:val="24"/>
              </w:rPr>
              <w:t>Conținutul declarației de performanță și de conformitate</w:t>
            </w:r>
            <w:bookmarkEnd w:id="39"/>
          </w:p>
        </w:tc>
        <w:tc>
          <w:tcPr>
            <w:tcW w:w="2021" w:type="dxa"/>
          </w:tcPr>
          <w:p w14:paraId="5520A404" w14:textId="77777777" w:rsidR="00E75385" w:rsidRPr="00DD24D6" w:rsidRDefault="00E75385" w:rsidP="00A4796D">
            <w:pPr>
              <w:pStyle w:val="TableParagraph"/>
              <w:tabs>
                <w:tab w:val="left" w:pos="15309"/>
              </w:tabs>
              <w:spacing w:line="237" w:lineRule="auto"/>
              <w:ind w:left="0"/>
              <w:jc w:val="center"/>
              <w:rPr>
                <w:spacing w:val="-2"/>
                <w:sz w:val="24"/>
              </w:rPr>
            </w:pPr>
          </w:p>
        </w:tc>
        <w:tc>
          <w:tcPr>
            <w:tcW w:w="3308" w:type="dxa"/>
          </w:tcPr>
          <w:p w14:paraId="60410E7C" w14:textId="77777777" w:rsidR="00E75385" w:rsidRPr="00DD24D6" w:rsidRDefault="00E75385" w:rsidP="00A4796D">
            <w:pPr>
              <w:spacing w:after="0"/>
              <w:ind w:left="29"/>
              <w:rPr>
                <w:sz w:val="24"/>
                <w:szCs w:val="24"/>
                <w:lang w:val="en-US"/>
              </w:rPr>
            </w:pPr>
          </w:p>
        </w:tc>
      </w:tr>
      <w:tr w:rsidR="00A4796D" w:rsidRPr="00DD24D6" w14:paraId="741F6F5C" w14:textId="77777777">
        <w:trPr>
          <w:trHeight w:val="556"/>
        </w:trPr>
        <w:tc>
          <w:tcPr>
            <w:tcW w:w="4815" w:type="dxa"/>
          </w:tcPr>
          <w:p w14:paraId="187586A4" w14:textId="77777777" w:rsidR="00A4796D" w:rsidRPr="00DD24D6" w:rsidRDefault="00A4796D" w:rsidP="00A4796D">
            <w:pPr>
              <w:pStyle w:val="TableParagraph"/>
              <w:tabs>
                <w:tab w:val="left" w:pos="15309"/>
              </w:tabs>
              <w:spacing w:line="268" w:lineRule="exact"/>
              <w:ind w:left="0"/>
              <w:jc w:val="both"/>
              <w:rPr>
                <w:bCs/>
                <w:sz w:val="24"/>
              </w:rPr>
            </w:pPr>
            <w:r w:rsidRPr="00DD24D6">
              <w:rPr>
                <w:b/>
                <w:sz w:val="24"/>
              </w:rPr>
              <w:t>(</w:t>
            </w:r>
            <w:r w:rsidRPr="00DD24D6">
              <w:rPr>
                <w:bCs/>
                <w:sz w:val="24"/>
              </w:rPr>
              <w:t>1)Declarația de performanță și de conformitate se întocmește utilizând modelul prevăzut în anexa V. Declarația de performanță și de conformitate exprimă performanța produselor prin raportare la caracteristicile lor esențiale, conform specificațiilor tehnice armonizate relevante sau documentului de evaluare european.</w:t>
            </w:r>
          </w:p>
          <w:p w14:paraId="6FBB0FBA" w14:textId="77777777" w:rsidR="00A4796D" w:rsidRPr="00DD24D6" w:rsidRDefault="00A4796D" w:rsidP="00A4796D">
            <w:pPr>
              <w:pStyle w:val="TableParagraph"/>
              <w:tabs>
                <w:tab w:val="left" w:pos="15309"/>
              </w:tabs>
              <w:spacing w:line="268" w:lineRule="exact"/>
              <w:ind w:left="0"/>
              <w:jc w:val="both"/>
              <w:rPr>
                <w:b/>
                <w:sz w:val="24"/>
              </w:rPr>
            </w:pPr>
            <w:r w:rsidRPr="00DD24D6">
              <w:rPr>
                <w:bCs/>
                <w:sz w:val="24"/>
              </w:rPr>
              <w:t>În cazul în care sunt aplicabile cerințele referitoare la produse specificate în conformitate cu articolul 7, declarația de performanță și de conformitate precizează că îndeplinirea cerințelor respective a fost demonstrată.</w:t>
            </w:r>
          </w:p>
        </w:tc>
        <w:tc>
          <w:tcPr>
            <w:tcW w:w="5018" w:type="dxa"/>
          </w:tcPr>
          <w:p w14:paraId="4CF63CE0" w14:textId="33D0DE04" w:rsidR="00A4796D" w:rsidRPr="00DD24D6" w:rsidRDefault="00C41BB3" w:rsidP="00A4796D">
            <w:pPr>
              <w:pStyle w:val="TableParagraph"/>
              <w:tabs>
                <w:tab w:val="left" w:pos="15309"/>
              </w:tabs>
              <w:spacing w:line="273" w:lineRule="exact"/>
              <w:ind w:left="0"/>
              <w:jc w:val="both"/>
              <w:rPr>
                <w:sz w:val="24"/>
              </w:rPr>
            </w:pPr>
            <w:r w:rsidRPr="00DD24D6">
              <w:rPr>
                <w:sz w:val="24"/>
              </w:rPr>
              <w:t>2</w:t>
            </w:r>
            <w:r w:rsidR="00BD09A1" w:rsidRPr="00DD24D6">
              <w:rPr>
                <w:sz w:val="24"/>
              </w:rPr>
              <w:t>5</w:t>
            </w:r>
            <w:r w:rsidR="00A4796D" w:rsidRPr="00DD24D6">
              <w:rPr>
                <w:sz w:val="24"/>
              </w:rPr>
              <w:t xml:space="preserve">. </w:t>
            </w:r>
            <w:bookmarkStart w:id="40" w:name="_Hlk211842742"/>
            <w:r w:rsidR="00A4796D" w:rsidRPr="00DD24D6">
              <w:rPr>
                <w:sz w:val="24"/>
              </w:rPr>
              <w:t>Declarația de performanță și de conformitate se întocmește utilizând modelul prevăzut în anexa</w:t>
            </w:r>
            <w:r w:rsidR="0025150E">
              <w:rPr>
                <w:sz w:val="24"/>
              </w:rPr>
              <w:t xml:space="preserve"> nr. 5</w:t>
            </w:r>
            <w:r w:rsidR="00A4796D" w:rsidRPr="00DD24D6">
              <w:rPr>
                <w:sz w:val="24"/>
              </w:rPr>
              <w:t xml:space="preserve"> Declarația de performanță și de conformitate exprimă performanța produselor prin raportare la caracteristicile lor esențiale, conform specificațiilor tehnice armonizate relevante sau documentului de evaluare tehnică.</w:t>
            </w:r>
          </w:p>
          <w:p w14:paraId="1D8A3425" w14:textId="6A88790F" w:rsidR="00A4796D" w:rsidRPr="00DD24D6" w:rsidRDefault="00BD09A1" w:rsidP="00A4796D">
            <w:pPr>
              <w:pStyle w:val="TableParagraph"/>
              <w:tabs>
                <w:tab w:val="left" w:pos="15309"/>
              </w:tabs>
              <w:spacing w:line="273" w:lineRule="exact"/>
              <w:ind w:left="0"/>
              <w:jc w:val="both"/>
              <w:rPr>
                <w:sz w:val="24"/>
              </w:rPr>
            </w:pPr>
            <w:r w:rsidRPr="00DD24D6">
              <w:rPr>
                <w:sz w:val="24"/>
              </w:rPr>
              <w:t xml:space="preserve">26. </w:t>
            </w:r>
            <w:r w:rsidR="00A4796D" w:rsidRPr="00DD24D6">
              <w:rPr>
                <w:sz w:val="24"/>
              </w:rPr>
              <w:t>În cazul în care sunt aplicabile cerințele referitoare la produse specificate, declarația de performanță și de conformitate precizează că îndeplinirea cerințelor respective a fost demonstrată.</w:t>
            </w:r>
            <w:bookmarkEnd w:id="40"/>
          </w:p>
        </w:tc>
        <w:tc>
          <w:tcPr>
            <w:tcW w:w="2021" w:type="dxa"/>
          </w:tcPr>
          <w:p w14:paraId="59FF2FF4" w14:textId="77777777" w:rsidR="00A4796D" w:rsidRPr="00DD24D6" w:rsidRDefault="00A4796D" w:rsidP="00A4796D">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DDF8C8B" w14:textId="77777777" w:rsidR="00A4796D" w:rsidRPr="00DD24D6" w:rsidRDefault="00A4796D" w:rsidP="00A4796D">
            <w:pPr>
              <w:spacing w:after="0"/>
              <w:ind w:left="29"/>
              <w:rPr>
                <w:sz w:val="24"/>
                <w:szCs w:val="24"/>
                <w:lang w:val="en-US"/>
              </w:rPr>
            </w:pPr>
          </w:p>
        </w:tc>
      </w:tr>
      <w:tr w:rsidR="00F92D97" w:rsidRPr="00DD24D6" w14:paraId="7A0D405A" w14:textId="77777777" w:rsidTr="008E26A5">
        <w:trPr>
          <w:trHeight w:val="273"/>
        </w:trPr>
        <w:tc>
          <w:tcPr>
            <w:tcW w:w="4815" w:type="dxa"/>
          </w:tcPr>
          <w:p w14:paraId="7C9DE77C" w14:textId="66690E79" w:rsidR="00F92D97" w:rsidRPr="00DD24D6" w:rsidRDefault="00F92D97" w:rsidP="00A4796D">
            <w:pPr>
              <w:pStyle w:val="TableParagraph"/>
              <w:tabs>
                <w:tab w:val="left" w:pos="15309"/>
              </w:tabs>
              <w:spacing w:line="268" w:lineRule="exact"/>
              <w:ind w:left="0"/>
              <w:jc w:val="both"/>
              <w:rPr>
                <w:sz w:val="24"/>
              </w:rPr>
            </w:pPr>
            <w:r w:rsidRPr="00DD24D6">
              <w:rPr>
                <w:sz w:val="24"/>
              </w:rPr>
              <w:t xml:space="preserve">(2)Declarația de performanță și de conformitate include performanța produsului în materie de sustenabilitate din punctul de vedere al mediului pe parcursul ciclului său de viață în ceea ce privește caracteristicile esențiale de mediu prestabilite enumerate în anexa II pentru acele </w:t>
            </w:r>
            <w:r w:rsidRPr="00DD24D6">
              <w:rPr>
                <w:sz w:val="24"/>
              </w:rPr>
              <w:lastRenderedPageBreak/>
              <w:t>caracteristici care sunt declarate.</w:t>
            </w:r>
          </w:p>
        </w:tc>
        <w:tc>
          <w:tcPr>
            <w:tcW w:w="5018" w:type="dxa"/>
          </w:tcPr>
          <w:p w14:paraId="50C6687F" w14:textId="78AFDA03" w:rsidR="00F92D97" w:rsidRPr="00DD24D6" w:rsidRDefault="00F92D97" w:rsidP="00A4796D">
            <w:pPr>
              <w:pStyle w:val="TableParagraph"/>
              <w:tabs>
                <w:tab w:val="left" w:pos="15309"/>
              </w:tabs>
              <w:spacing w:line="273" w:lineRule="exact"/>
              <w:ind w:left="0"/>
              <w:jc w:val="both"/>
              <w:rPr>
                <w:sz w:val="24"/>
              </w:rPr>
            </w:pPr>
            <w:r w:rsidRPr="00DD24D6">
              <w:rPr>
                <w:sz w:val="24"/>
              </w:rPr>
              <w:lastRenderedPageBreak/>
              <w:t>2</w:t>
            </w:r>
            <w:r w:rsidR="00BD09A1" w:rsidRPr="00DD24D6">
              <w:rPr>
                <w:sz w:val="24"/>
              </w:rPr>
              <w:t>7</w:t>
            </w:r>
            <w:r w:rsidRPr="00DD24D6">
              <w:rPr>
                <w:sz w:val="24"/>
              </w:rPr>
              <w:t xml:space="preserve">. Declarația de performanță și de conformitate include performanța produsului în materie de sustenabilitate din punctul de vedere al mediului pe parcursul ciclului său de viață în ceea ce privește caracteristicile esențiale de mediu prestabilite enumerate în anexa </w:t>
            </w:r>
            <w:r w:rsidR="0025150E">
              <w:rPr>
                <w:sz w:val="24"/>
              </w:rPr>
              <w:t>nr. 2</w:t>
            </w:r>
            <w:r w:rsidRPr="00DD24D6">
              <w:rPr>
                <w:sz w:val="24"/>
              </w:rPr>
              <w:t xml:space="preserve"> pentru acele </w:t>
            </w:r>
            <w:r w:rsidRPr="00DD24D6">
              <w:rPr>
                <w:sz w:val="24"/>
              </w:rPr>
              <w:lastRenderedPageBreak/>
              <w:t>caracteristici care sunt declarate.</w:t>
            </w:r>
            <w:r w:rsidR="000C47AA" w:rsidRPr="00DD24D6">
              <w:t xml:space="preserve"> </w:t>
            </w:r>
          </w:p>
        </w:tc>
        <w:tc>
          <w:tcPr>
            <w:tcW w:w="2021" w:type="dxa"/>
          </w:tcPr>
          <w:p w14:paraId="66A3B211" w14:textId="4DC63318" w:rsidR="00F92D97" w:rsidRPr="00DD24D6" w:rsidRDefault="00F92D97" w:rsidP="00A4796D">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30F31F87" w14:textId="77777777" w:rsidR="00F92D97" w:rsidRPr="00DD24D6" w:rsidRDefault="00F92D97" w:rsidP="00A4796D">
            <w:pPr>
              <w:spacing w:after="0"/>
              <w:ind w:left="29"/>
              <w:rPr>
                <w:sz w:val="24"/>
                <w:szCs w:val="24"/>
                <w:lang w:val="en-US"/>
              </w:rPr>
            </w:pPr>
          </w:p>
        </w:tc>
      </w:tr>
      <w:tr w:rsidR="00E75385" w:rsidRPr="00D83559" w14:paraId="5B159326" w14:textId="77777777" w:rsidTr="00A4796D">
        <w:trPr>
          <w:trHeight w:val="2683"/>
        </w:trPr>
        <w:tc>
          <w:tcPr>
            <w:tcW w:w="4815" w:type="dxa"/>
          </w:tcPr>
          <w:p w14:paraId="50912744"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Performanța include ambalajul utilizat sau cel mai probabil să fie utilizat și se calculează utilizând cea mai recentă versiune a software-ului pus la dispoziție gratuit pe site-ul web al Comisiei.</w:t>
            </w:r>
          </w:p>
          <w:p w14:paraId="4D4C9CBC" w14:textId="6B9C3923" w:rsidR="00E75385" w:rsidRPr="00DD24D6" w:rsidRDefault="00E75385" w:rsidP="00E75385">
            <w:pPr>
              <w:pStyle w:val="TableParagraph"/>
              <w:tabs>
                <w:tab w:val="left" w:pos="15309"/>
              </w:tabs>
              <w:spacing w:line="268" w:lineRule="exact"/>
              <w:ind w:left="0"/>
              <w:jc w:val="both"/>
              <w:rPr>
                <w:bCs/>
                <w:sz w:val="24"/>
              </w:rPr>
            </w:pPr>
            <w:r w:rsidRPr="00DD24D6">
              <w:rPr>
                <w:bCs/>
                <w:sz w:val="24"/>
              </w:rPr>
              <w:t>Actualizările de software menționate la primul paragraf devin obligatorii în sensul prezentului regulament la un an de la publicarea lor. Astfel de actualizări de software pot fi aplicate în mod voluntar de la data publicării lor.</w:t>
            </w:r>
          </w:p>
        </w:tc>
        <w:tc>
          <w:tcPr>
            <w:tcW w:w="5018" w:type="dxa"/>
          </w:tcPr>
          <w:p w14:paraId="0F25B3F0" w14:textId="77777777" w:rsidR="00E75385" w:rsidRPr="00DD24D6" w:rsidRDefault="00E75385" w:rsidP="00E75385">
            <w:pPr>
              <w:pStyle w:val="TableParagraph"/>
              <w:tabs>
                <w:tab w:val="left" w:pos="15309"/>
              </w:tabs>
              <w:spacing w:line="273" w:lineRule="exact"/>
              <w:ind w:left="0"/>
              <w:jc w:val="both"/>
              <w:rPr>
                <w:sz w:val="24"/>
              </w:rPr>
            </w:pPr>
          </w:p>
        </w:tc>
        <w:tc>
          <w:tcPr>
            <w:tcW w:w="2021" w:type="dxa"/>
          </w:tcPr>
          <w:p w14:paraId="3474B749" w14:textId="1607BAE5" w:rsidR="00E75385" w:rsidRPr="00DD24D6" w:rsidRDefault="00E75385" w:rsidP="00E75385">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7CA82EBA" w14:textId="4199A295" w:rsidR="00E75385" w:rsidRPr="00DD24D6" w:rsidRDefault="00E75385" w:rsidP="00E75385">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E75385" w:rsidRPr="00DD24D6" w14:paraId="788212A6" w14:textId="77777777" w:rsidTr="00A4796D">
        <w:trPr>
          <w:trHeight w:val="2683"/>
        </w:trPr>
        <w:tc>
          <w:tcPr>
            <w:tcW w:w="4815" w:type="dxa"/>
          </w:tcPr>
          <w:p w14:paraId="6B4C4ABD"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(3)Declarația de performanță și de conformitate acoperă cel puțin performanța unui produs pe durata ciclului său de viață în ceea ce privește următoarele caracteristici esențiale:</w:t>
            </w:r>
          </w:p>
          <w:p w14:paraId="6177C461" w14:textId="4CB4F9E9" w:rsidR="00E75385" w:rsidRPr="00DD24D6" w:rsidRDefault="00E75385" w:rsidP="00E75385">
            <w:pPr>
              <w:pStyle w:val="TableParagraph"/>
              <w:tabs>
                <w:tab w:val="left" w:pos="15309"/>
              </w:tabs>
              <w:spacing w:line="268" w:lineRule="exact"/>
              <w:ind w:left="0"/>
              <w:jc w:val="both"/>
              <w:rPr>
                <w:bCs/>
                <w:sz w:val="24"/>
              </w:rPr>
            </w:pPr>
            <w:r w:rsidRPr="00DD24D6">
              <w:rPr>
                <w:bCs/>
                <w:sz w:val="24"/>
              </w:rPr>
              <w:t>(a)</w:t>
            </w:r>
            <w:r w:rsidR="008E26A5" w:rsidRPr="00DD24D6">
              <w:rPr>
                <w:bCs/>
                <w:sz w:val="24"/>
              </w:rPr>
              <w:t xml:space="preserve"> </w:t>
            </w:r>
            <w:r w:rsidRPr="00DD24D6">
              <w:rPr>
                <w:bCs/>
                <w:sz w:val="24"/>
              </w:rPr>
              <w:t>caracteristicile esențiale enumerate la literele (a)-(d) din anexa II, de la 8 ianuarie 2026;</w:t>
            </w:r>
          </w:p>
          <w:p w14:paraId="3712222B" w14:textId="32A8B740" w:rsidR="00E75385" w:rsidRPr="00DD24D6" w:rsidRDefault="00E75385" w:rsidP="00E75385">
            <w:pPr>
              <w:pStyle w:val="TableParagraph"/>
              <w:tabs>
                <w:tab w:val="left" w:pos="15309"/>
              </w:tabs>
              <w:spacing w:line="268" w:lineRule="exact"/>
              <w:ind w:left="0"/>
              <w:jc w:val="both"/>
              <w:rPr>
                <w:bCs/>
                <w:sz w:val="24"/>
              </w:rPr>
            </w:pPr>
            <w:r w:rsidRPr="00DD24D6">
              <w:rPr>
                <w:bCs/>
                <w:sz w:val="24"/>
              </w:rPr>
              <w:t>(b)</w:t>
            </w:r>
            <w:r w:rsidR="008E26A5" w:rsidRPr="00DD24D6">
              <w:rPr>
                <w:bCs/>
                <w:sz w:val="24"/>
              </w:rPr>
              <w:t xml:space="preserve"> </w:t>
            </w:r>
            <w:r w:rsidRPr="00DD24D6">
              <w:rPr>
                <w:bCs/>
                <w:sz w:val="24"/>
              </w:rPr>
              <w:t>caracteristicile esențiale enumerate la literele (e)-(m) din anexa II, de la 9 ianuarie 2030;</w:t>
            </w:r>
          </w:p>
          <w:p w14:paraId="57CD6E36" w14:textId="23CF9434" w:rsidR="00E75385" w:rsidRPr="00DD24D6" w:rsidRDefault="00E75385" w:rsidP="008E26A5">
            <w:pPr>
              <w:pStyle w:val="TableParagraph"/>
              <w:tabs>
                <w:tab w:val="left" w:pos="15309"/>
              </w:tabs>
              <w:spacing w:line="268" w:lineRule="exact"/>
              <w:ind w:left="0"/>
              <w:jc w:val="both"/>
              <w:rPr>
                <w:b/>
                <w:sz w:val="24"/>
              </w:rPr>
            </w:pPr>
            <w:r w:rsidRPr="00DD24D6">
              <w:rPr>
                <w:bCs/>
                <w:sz w:val="24"/>
              </w:rPr>
              <w:t>(c)</w:t>
            </w:r>
            <w:r w:rsidR="008E26A5" w:rsidRPr="00DD24D6">
              <w:rPr>
                <w:bCs/>
                <w:sz w:val="24"/>
              </w:rPr>
              <w:t xml:space="preserve"> </w:t>
            </w:r>
            <w:r w:rsidRPr="00DD24D6">
              <w:rPr>
                <w:bCs/>
                <w:sz w:val="24"/>
              </w:rPr>
              <w:t>caracteristicile esențiale enumerate la literele (n)-(s) din anexa II, de la 9 ianuarie 2032.</w:t>
            </w:r>
          </w:p>
        </w:tc>
        <w:tc>
          <w:tcPr>
            <w:tcW w:w="5018" w:type="dxa"/>
          </w:tcPr>
          <w:p w14:paraId="3AE17B17" w14:textId="0D20CCAA"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28. </w:t>
            </w:r>
            <w:bookmarkStart w:id="41" w:name="_Hlk211842856"/>
            <w:r w:rsidRPr="00DD24D6">
              <w:rPr>
                <w:sz w:val="24"/>
              </w:rPr>
              <w:t>Declarația de performanță și de conformitate acoperă cel puțin performanța unui produs pe durata ciclului său de viață în ceea ce privește caracteristici</w:t>
            </w:r>
            <w:r w:rsidR="00975306" w:rsidRPr="00DD24D6">
              <w:rPr>
                <w:sz w:val="24"/>
              </w:rPr>
              <w:t>le</w:t>
            </w:r>
            <w:r w:rsidR="008E26A5" w:rsidRPr="00DD24D6">
              <w:rPr>
                <w:sz w:val="24"/>
              </w:rPr>
              <w:t xml:space="preserve"> esențiale</w:t>
            </w:r>
            <w:bookmarkStart w:id="42" w:name="_Hlk211842898"/>
            <w:bookmarkEnd w:id="41"/>
            <w:r w:rsidR="008E26A5" w:rsidRPr="00DD24D6">
              <w:rPr>
                <w:sz w:val="24"/>
              </w:rPr>
              <w:t xml:space="preserve"> </w:t>
            </w:r>
            <w:r w:rsidRPr="00DD24D6">
              <w:rPr>
                <w:sz w:val="24"/>
              </w:rPr>
              <w:t xml:space="preserve">enumerate la pct. 1.1-1.4 din anexa </w:t>
            </w:r>
            <w:r w:rsidR="0025150E">
              <w:rPr>
                <w:sz w:val="24"/>
              </w:rPr>
              <w:t>nr. 2</w:t>
            </w:r>
            <w:r w:rsidR="00975306" w:rsidRPr="00DD24D6">
              <w:rPr>
                <w:sz w:val="24"/>
              </w:rPr>
              <w:t>.</w:t>
            </w:r>
          </w:p>
          <w:bookmarkEnd w:id="42"/>
          <w:p w14:paraId="50E198B3" w14:textId="5A4E2839" w:rsidR="00E75385" w:rsidRPr="00DD24D6" w:rsidRDefault="00E75385" w:rsidP="00E75385">
            <w:pPr>
              <w:pStyle w:val="TableParagraph"/>
              <w:tabs>
                <w:tab w:val="left" w:pos="15309"/>
              </w:tabs>
              <w:spacing w:line="273" w:lineRule="exact"/>
              <w:ind w:left="0"/>
              <w:jc w:val="both"/>
              <w:rPr>
                <w:sz w:val="24"/>
              </w:rPr>
            </w:pPr>
          </w:p>
        </w:tc>
        <w:tc>
          <w:tcPr>
            <w:tcW w:w="2021" w:type="dxa"/>
          </w:tcPr>
          <w:p w14:paraId="79ABF725"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5354AC4" w14:textId="77777777" w:rsidR="00E75385" w:rsidRPr="00DD24D6" w:rsidRDefault="00E75385" w:rsidP="00E75385">
            <w:pPr>
              <w:pStyle w:val="TableParagraph"/>
              <w:tabs>
                <w:tab w:val="left" w:pos="832"/>
                <w:tab w:val="left" w:pos="15309"/>
              </w:tabs>
              <w:spacing w:line="268" w:lineRule="exact"/>
              <w:ind w:left="0"/>
              <w:jc w:val="both"/>
              <w:rPr>
                <w:spacing w:val="-2"/>
                <w:sz w:val="24"/>
              </w:rPr>
            </w:pPr>
          </w:p>
        </w:tc>
      </w:tr>
      <w:tr w:rsidR="00E75385" w:rsidRPr="00D83559" w14:paraId="00006D14" w14:textId="77777777" w:rsidTr="005E1728">
        <w:trPr>
          <w:trHeight w:val="1318"/>
        </w:trPr>
        <w:tc>
          <w:tcPr>
            <w:tcW w:w="4815" w:type="dxa"/>
          </w:tcPr>
          <w:p w14:paraId="31125527" w14:textId="3A6952FC" w:rsidR="00E75385" w:rsidRPr="00DD24D6" w:rsidRDefault="00E75385" w:rsidP="00E75385">
            <w:pPr>
              <w:pStyle w:val="TableParagraph"/>
              <w:tabs>
                <w:tab w:val="left" w:pos="15309"/>
              </w:tabs>
              <w:spacing w:line="268" w:lineRule="exact"/>
              <w:ind w:left="0"/>
              <w:jc w:val="both"/>
              <w:rPr>
                <w:bCs/>
                <w:sz w:val="24"/>
              </w:rPr>
            </w:pPr>
            <w:r w:rsidRPr="00DD24D6">
              <w:rPr>
                <w:bCs/>
                <w:sz w:val="24"/>
              </w:rPr>
              <w:t>Declarația de performanță și de conformitate acoperă, de asemenea, caracteristicile esențiale care trebuie întotdeauna declarate, astfel cum sunt stabilite în actele delegate adoptate în conformitate cu articolul 5 alineatul (5).</w:t>
            </w:r>
          </w:p>
        </w:tc>
        <w:tc>
          <w:tcPr>
            <w:tcW w:w="5018" w:type="dxa"/>
          </w:tcPr>
          <w:p w14:paraId="275993E8" w14:textId="50E88E69" w:rsidR="00E75385" w:rsidRPr="00DD24D6" w:rsidRDefault="00E75385" w:rsidP="00E75385">
            <w:pPr>
              <w:pStyle w:val="TableParagraph"/>
              <w:tabs>
                <w:tab w:val="left" w:pos="15309"/>
              </w:tabs>
              <w:spacing w:line="273" w:lineRule="exact"/>
              <w:ind w:left="0"/>
              <w:jc w:val="both"/>
              <w:rPr>
                <w:sz w:val="24"/>
              </w:rPr>
            </w:pPr>
          </w:p>
        </w:tc>
        <w:tc>
          <w:tcPr>
            <w:tcW w:w="2021" w:type="dxa"/>
          </w:tcPr>
          <w:p w14:paraId="328C03D9"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407C6A22" w14:textId="77777777" w:rsidR="00E75385" w:rsidRPr="00DD24D6" w:rsidRDefault="00E75385" w:rsidP="00E75385">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bl>
    <w:p w14:paraId="6D755EFD" w14:textId="77777777" w:rsidR="008E26A5" w:rsidRPr="00DD24D6" w:rsidRDefault="008E26A5">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E75385" w:rsidRPr="00DD24D6" w14:paraId="0212CA24" w14:textId="77777777">
        <w:trPr>
          <w:trHeight w:val="556"/>
        </w:trPr>
        <w:tc>
          <w:tcPr>
            <w:tcW w:w="4815" w:type="dxa"/>
          </w:tcPr>
          <w:p w14:paraId="2B6539C3"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lastRenderedPageBreak/>
              <w:t>(4)Niciun alt marcaj în afara marcajului CE nu poate fi aplicat pe declarația de performanță și de conformitate.</w:t>
            </w:r>
          </w:p>
        </w:tc>
        <w:tc>
          <w:tcPr>
            <w:tcW w:w="5018" w:type="dxa"/>
          </w:tcPr>
          <w:p w14:paraId="6DDBC09A" w14:textId="6FF9D337"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29. </w:t>
            </w:r>
            <w:bookmarkStart w:id="43" w:name="_Hlk211847418"/>
            <w:r w:rsidRPr="00DD24D6">
              <w:rPr>
                <w:sz w:val="24"/>
              </w:rPr>
              <w:t xml:space="preserve">Niciun alt marcaj în afara marcajului </w:t>
            </w:r>
            <w:r w:rsidR="000C4273" w:rsidRPr="00DD24D6">
              <w:rPr>
                <w:sz w:val="24"/>
              </w:rPr>
              <w:t xml:space="preserve">SM sau </w:t>
            </w:r>
            <w:r w:rsidRPr="00DD24D6">
              <w:rPr>
                <w:sz w:val="24"/>
              </w:rPr>
              <w:t>CE nu poate fi aplicat pe declarația de performanță și de conformitate.</w:t>
            </w:r>
          </w:p>
          <w:p w14:paraId="6565A8BC" w14:textId="42B9047A"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30. </w:t>
            </w:r>
            <w:proofErr w:type="spellStart"/>
            <w:r w:rsidRPr="00DD24D6">
              <w:rPr>
                <w:sz w:val="24"/>
              </w:rPr>
              <w:t>Pînă</w:t>
            </w:r>
            <w:proofErr w:type="spellEnd"/>
            <w:r w:rsidRPr="00DD24D6">
              <w:rPr>
                <w:sz w:val="24"/>
              </w:rPr>
              <w:t xml:space="preserve"> la data intrării în vigoare a Acordului privind ECA ori </w:t>
            </w:r>
            <w:proofErr w:type="spellStart"/>
            <w:r w:rsidRPr="00DD24D6">
              <w:rPr>
                <w:sz w:val="24"/>
              </w:rPr>
              <w:t>pînă</w:t>
            </w:r>
            <w:proofErr w:type="spellEnd"/>
            <w:r w:rsidRPr="00DD24D6">
              <w:rPr>
                <w:sz w:val="24"/>
              </w:rPr>
              <w:t xml:space="preserve"> la data aderării Republicii Moldova la Uniunea Europeană, în </w:t>
            </w:r>
            <w:proofErr w:type="spellStart"/>
            <w:r w:rsidRPr="00DD24D6">
              <w:rPr>
                <w:sz w:val="24"/>
              </w:rPr>
              <w:t>situaţia</w:t>
            </w:r>
            <w:proofErr w:type="spellEnd"/>
            <w:r w:rsidRPr="00DD24D6">
              <w:rPr>
                <w:sz w:val="24"/>
              </w:rPr>
              <w:t xml:space="preserve"> în care un astfel de acord nu este încheiat, se aplică marcajul de conformitate SM.</w:t>
            </w:r>
            <w:bookmarkEnd w:id="43"/>
          </w:p>
        </w:tc>
        <w:tc>
          <w:tcPr>
            <w:tcW w:w="2021" w:type="dxa"/>
          </w:tcPr>
          <w:p w14:paraId="08071316"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z w:val="24"/>
                <w:szCs w:val="24"/>
              </w:rPr>
              <w:t>Compatibil</w:t>
            </w:r>
          </w:p>
        </w:tc>
        <w:tc>
          <w:tcPr>
            <w:tcW w:w="3308" w:type="dxa"/>
          </w:tcPr>
          <w:p w14:paraId="1273DDDB" w14:textId="77777777" w:rsidR="00E75385" w:rsidRPr="00DD24D6" w:rsidRDefault="00E75385" w:rsidP="00E75385">
            <w:pPr>
              <w:pStyle w:val="TableParagraph"/>
              <w:tabs>
                <w:tab w:val="left" w:pos="832"/>
                <w:tab w:val="left" w:pos="15309"/>
              </w:tabs>
              <w:spacing w:line="268" w:lineRule="exact"/>
              <w:ind w:left="0"/>
              <w:jc w:val="both"/>
              <w:rPr>
                <w:spacing w:val="-2"/>
                <w:sz w:val="24"/>
              </w:rPr>
            </w:pPr>
          </w:p>
        </w:tc>
      </w:tr>
      <w:tr w:rsidR="00E75385" w:rsidRPr="00D83559" w14:paraId="74DCB4A2" w14:textId="77777777">
        <w:trPr>
          <w:trHeight w:val="556"/>
        </w:trPr>
        <w:tc>
          <w:tcPr>
            <w:tcW w:w="4815" w:type="dxa"/>
          </w:tcPr>
          <w:p w14:paraId="25E187AB" w14:textId="77777777" w:rsidR="00E75385" w:rsidRPr="00DD24D6" w:rsidRDefault="00E75385" w:rsidP="00E75385">
            <w:pPr>
              <w:pStyle w:val="TableParagraph"/>
              <w:tabs>
                <w:tab w:val="left" w:pos="15309"/>
              </w:tabs>
              <w:spacing w:line="268" w:lineRule="exact"/>
              <w:ind w:left="0" w:right="34"/>
              <w:jc w:val="both"/>
              <w:rPr>
                <w:bCs/>
                <w:sz w:val="24"/>
              </w:rPr>
            </w:pPr>
            <w:r w:rsidRPr="00DD24D6">
              <w:rPr>
                <w:bCs/>
                <w:sz w:val="24"/>
              </w:rPr>
              <w:t>(5)Comisia este împuternicită să adopte acte delegate în conformitate cu articolul 89 pentru a modifica modelul prevăzut în anexa V în vederea adaptării acestuia la progresul tehnic în ceea ce privește noile nevoi de informații, pentru a facilita îndeplinirea cerințelor privind pașaportul digital al produsului prevăzute la articolele 76 și 77 și pentru a asigura interoperabilitatea și integrarea corectă cu sistemul pașaportului digital al produsului pentru construcții în conformitate cu articolul 75.</w:t>
            </w:r>
          </w:p>
        </w:tc>
        <w:tc>
          <w:tcPr>
            <w:tcW w:w="5018" w:type="dxa"/>
          </w:tcPr>
          <w:p w14:paraId="581E74A0" w14:textId="50BA9879" w:rsidR="00E75385" w:rsidRPr="00DD24D6" w:rsidRDefault="00E75385" w:rsidP="00E75385">
            <w:pPr>
              <w:pStyle w:val="TableParagraph"/>
              <w:tabs>
                <w:tab w:val="left" w:pos="15309"/>
              </w:tabs>
              <w:spacing w:line="273" w:lineRule="exact"/>
              <w:ind w:left="0" w:right="34"/>
              <w:jc w:val="both"/>
              <w:rPr>
                <w:sz w:val="24"/>
              </w:rPr>
            </w:pPr>
          </w:p>
        </w:tc>
        <w:tc>
          <w:tcPr>
            <w:tcW w:w="2021" w:type="dxa"/>
          </w:tcPr>
          <w:p w14:paraId="236D163D" w14:textId="77777777" w:rsidR="00E75385" w:rsidRPr="00DD24D6" w:rsidRDefault="00E75385" w:rsidP="00E75385">
            <w:pPr>
              <w:pStyle w:val="TableParagraph"/>
              <w:tabs>
                <w:tab w:val="left" w:pos="15309"/>
              </w:tabs>
              <w:spacing w:line="237" w:lineRule="auto"/>
              <w:ind w:left="0" w:right="34"/>
              <w:jc w:val="center"/>
              <w:rPr>
                <w:spacing w:val="-2"/>
                <w:sz w:val="24"/>
              </w:rPr>
            </w:pPr>
            <w:r w:rsidRPr="00DD24D6">
              <w:rPr>
                <w:sz w:val="24"/>
                <w:szCs w:val="24"/>
              </w:rPr>
              <w:t>Prevederi UE neaplicabile</w:t>
            </w:r>
          </w:p>
        </w:tc>
        <w:tc>
          <w:tcPr>
            <w:tcW w:w="3308" w:type="dxa"/>
          </w:tcPr>
          <w:p w14:paraId="2AFADC28" w14:textId="77777777" w:rsidR="00E75385" w:rsidRPr="00DD24D6" w:rsidRDefault="00E75385" w:rsidP="00E75385">
            <w:pPr>
              <w:pStyle w:val="TableParagraph"/>
              <w:tabs>
                <w:tab w:val="left" w:pos="832"/>
                <w:tab w:val="left" w:pos="15309"/>
              </w:tabs>
              <w:spacing w:line="268" w:lineRule="exact"/>
              <w:ind w:left="0" w:right="34"/>
              <w:jc w:val="both"/>
              <w:rPr>
                <w:spacing w:val="-2"/>
                <w:sz w:val="24"/>
              </w:rPr>
            </w:pPr>
            <w:r w:rsidRPr="00DD24D6">
              <w:rPr>
                <w:sz w:val="24"/>
                <w:szCs w:val="24"/>
              </w:rPr>
              <w:t>Compatibilitatea va fi asigurată la data aderării RM la UE.</w:t>
            </w:r>
          </w:p>
        </w:tc>
      </w:tr>
      <w:tr w:rsidR="00E75385" w:rsidRPr="00DD24D6" w14:paraId="61A86257" w14:textId="77777777">
        <w:trPr>
          <w:trHeight w:val="556"/>
        </w:trPr>
        <w:tc>
          <w:tcPr>
            <w:tcW w:w="4815" w:type="dxa"/>
          </w:tcPr>
          <w:p w14:paraId="520A9D57"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(6)Informațiile menționate la articolul 31 sau, după caz, la articolul 33 din Regulamentul (CE) nr. 1907/2006 al Parlamentului European și al Consiliului (27) se furnizează împreună cu declarația de performanță și de conformitate.</w:t>
            </w:r>
          </w:p>
        </w:tc>
        <w:tc>
          <w:tcPr>
            <w:tcW w:w="5018" w:type="dxa"/>
          </w:tcPr>
          <w:p w14:paraId="7C43016C" w14:textId="0F8A4F76"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31. </w:t>
            </w:r>
            <w:bookmarkStart w:id="44" w:name="_Hlk211847527"/>
            <w:r w:rsidRPr="00DD24D6">
              <w:rPr>
                <w:sz w:val="24"/>
              </w:rPr>
              <w:t>Informațiile menționate în Legea nr. 277/2018 privind substanțe chimice se furnizează împreună cu declarația de performanță și de conformitate.</w:t>
            </w:r>
            <w:bookmarkEnd w:id="44"/>
          </w:p>
        </w:tc>
        <w:tc>
          <w:tcPr>
            <w:tcW w:w="2021" w:type="dxa"/>
          </w:tcPr>
          <w:p w14:paraId="319A7EE0"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F022DEC" w14:textId="77777777" w:rsidR="00E75385" w:rsidRPr="00DD24D6" w:rsidRDefault="00E75385" w:rsidP="00E75385">
            <w:pPr>
              <w:pStyle w:val="TableParagraph"/>
              <w:tabs>
                <w:tab w:val="left" w:pos="832"/>
                <w:tab w:val="left" w:pos="15309"/>
              </w:tabs>
              <w:spacing w:line="268" w:lineRule="exact"/>
              <w:ind w:right="398"/>
              <w:jc w:val="both"/>
              <w:rPr>
                <w:spacing w:val="-2"/>
                <w:sz w:val="24"/>
              </w:rPr>
            </w:pPr>
          </w:p>
        </w:tc>
      </w:tr>
    </w:tbl>
    <w:p w14:paraId="63B9CE4C" w14:textId="77777777" w:rsidR="005C03A4" w:rsidRPr="00DD24D6" w:rsidRDefault="005C03A4"/>
    <w:tbl>
      <w:tblPr>
        <w:tblStyle w:val="TableGrid"/>
        <w:tblW w:w="15162" w:type="dxa"/>
        <w:tblLook w:val="04A0" w:firstRow="1" w:lastRow="0" w:firstColumn="1" w:lastColumn="0" w:noHBand="0" w:noVBand="1"/>
      </w:tblPr>
      <w:tblGrid>
        <w:gridCol w:w="4815"/>
        <w:gridCol w:w="5018"/>
        <w:gridCol w:w="2021"/>
        <w:gridCol w:w="3308"/>
      </w:tblGrid>
      <w:tr w:rsidR="005E1728" w:rsidRPr="00D83559" w14:paraId="293DE019" w14:textId="77777777">
        <w:trPr>
          <w:trHeight w:val="556"/>
        </w:trPr>
        <w:tc>
          <w:tcPr>
            <w:tcW w:w="4815" w:type="dxa"/>
          </w:tcPr>
          <w:p w14:paraId="7367B925" w14:textId="77777777" w:rsidR="005E1728" w:rsidRPr="00DD24D6" w:rsidRDefault="005E1728" w:rsidP="005E1728">
            <w:pPr>
              <w:pStyle w:val="TableParagraph"/>
              <w:tabs>
                <w:tab w:val="left" w:pos="15309"/>
              </w:tabs>
              <w:spacing w:line="268" w:lineRule="exact"/>
              <w:ind w:left="0"/>
              <w:jc w:val="center"/>
              <w:rPr>
                <w:b/>
                <w:sz w:val="24"/>
              </w:rPr>
            </w:pPr>
            <w:r w:rsidRPr="00DD24D6">
              <w:rPr>
                <w:b/>
                <w:sz w:val="24"/>
              </w:rPr>
              <w:lastRenderedPageBreak/>
              <w:t>Articolul 16</w:t>
            </w:r>
          </w:p>
          <w:p w14:paraId="7F7230CD" w14:textId="647D39BF" w:rsidR="005E1728" w:rsidRPr="00DD24D6" w:rsidRDefault="005E1728" w:rsidP="005E1728">
            <w:pPr>
              <w:pStyle w:val="TableParagraph"/>
              <w:tabs>
                <w:tab w:val="left" w:pos="15309"/>
              </w:tabs>
              <w:spacing w:line="268" w:lineRule="exact"/>
              <w:ind w:left="0"/>
              <w:jc w:val="center"/>
              <w:rPr>
                <w:b/>
                <w:sz w:val="24"/>
              </w:rPr>
            </w:pPr>
            <w:r w:rsidRPr="00DD24D6">
              <w:rPr>
                <w:b/>
                <w:sz w:val="24"/>
              </w:rPr>
              <w:t>Furnizarea declarației de performanță și de conformitate</w:t>
            </w:r>
          </w:p>
        </w:tc>
        <w:tc>
          <w:tcPr>
            <w:tcW w:w="5018" w:type="dxa"/>
          </w:tcPr>
          <w:p w14:paraId="0EE6B700" w14:textId="2C822BD1" w:rsidR="005E1728" w:rsidRPr="00DD24D6" w:rsidRDefault="005E1728" w:rsidP="005E1728">
            <w:pPr>
              <w:pStyle w:val="TableParagraph"/>
              <w:tabs>
                <w:tab w:val="left" w:pos="15309"/>
              </w:tabs>
              <w:spacing w:line="273" w:lineRule="exact"/>
              <w:ind w:left="0"/>
              <w:jc w:val="center"/>
              <w:rPr>
                <w:b/>
                <w:bCs/>
                <w:sz w:val="24"/>
              </w:rPr>
            </w:pPr>
            <w:bookmarkStart w:id="45" w:name="_Hlk211847561"/>
            <w:r w:rsidRPr="00DD24D6">
              <w:rPr>
                <w:b/>
                <w:bCs/>
                <w:sz w:val="24"/>
              </w:rPr>
              <w:t>Secțiunea</w:t>
            </w:r>
            <w:r w:rsidR="007E235F" w:rsidRPr="00DD24D6">
              <w:rPr>
                <w:b/>
                <w:bCs/>
                <w:sz w:val="24"/>
              </w:rPr>
              <w:t xml:space="preserve"> a</w:t>
            </w:r>
            <w:r w:rsidRPr="00DD24D6">
              <w:rPr>
                <w:b/>
                <w:bCs/>
                <w:sz w:val="24"/>
              </w:rPr>
              <w:t xml:space="preserve"> 4-a</w:t>
            </w:r>
          </w:p>
          <w:p w14:paraId="5AC713B2" w14:textId="331D41DC" w:rsidR="005E1728" w:rsidRPr="00DD24D6" w:rsidRDefault="005E1728" w:rsidP="005E1728">
            <w:pPr>
              <w:pStyle w:val="TableParagraph"/>
              <w:tabs>
                <w:tab w:val="left" w:pos="15309"/>
              </w:tabs>
              <w:spacing w:line="273" w:lineRule="exact"/>
              <w:ind w:left="0"/>
              <w:jc w:val="center"/>
              <w:rPr>
                <w:b/>
                <w:bCs/>
                <w:sz w:val="24"/>
              </w:rPr>
            </w:pPr>
            <w:r w:rsidRPr="00DD24D6">
              <w:rPr>
                <w:b/>
                <w:bCs/>
                <w:sz w:val="24"/>
              </w:rPr>
              <w:t>Furnizarea declarației de performanță și de conformitate</w:t>
            </w:r>
            <w:bookmarkEnd w:id="45"/>
          </w:p>
        </w:tc>
        <w:tc>
          <w:tcPr>
            <w:tcW w:w="2021" w:type="dxa"/>
          </w:tcPr>
          <w:p w14:paraId="224B6ACF" w14:textId="77777777" w:rsidR="005E1728" w:rsidRPr="00DD24D6" w:rsidRDefault="005E1728" w:rsidP="00E75385">
            <w:pPr>
              <w:pStyle w:val="TableParagraph"/>
              <w:tabs>
                <w:tab w:val="left" w:pos="15309"/>
              </w:tabs>
              <w:spacing w:line="237" w:lineRule="auto"/>
              <w:ind w:left="0"/>
              <w:jc w:val="center"/>
              <w:rPr>
                <w:sz w:val="24"/>
                <w:szCs w:val="24"/>
              </w:rPr>
            </w:pPr>
          </w:p>
        </w:tc>
        <w:tc>
          <w:tcPr>
            <w:tcW w:w="3308" w:type="dxa"/>
          </w:tcPr>
          <w:p w14:paraId="424D4431" w14:textId="77777777" w:rsidR="005E1728" w:rsidRPr="00DD24D6" w:rsidRDefault="005E1728" w:rsidP="00E75385">
            <w:pPr>
              <w:pStyle w:val="TableParagraph"/>
              <w:tabs>
                <w:tab w:val="left" w:pos="832"/>
                <w:tab w:val="left" w:pos="15309"/>
              </w:tabs>
              <w:spacing w:line="268" w:lineRule="exact"/>
              <w:ind w:left="0"/>
              <w:jc w:val="both"/>
              <w:rPr>
                <w:spacing w:val="-2"/>
                <w:sz w:val="24"/>
              </w:rPr>
            </w:pPr>
          </w:p>
        </w:tc>
      </w:tr>
      <w:tr w:rsidR="00E75385" w:rsidRPr="00D83559" w14:paraId="27D1A182" w14:textId="77777777">
        <w:trPr>
          <w:trHeight w:val="556"/>
        </w:trPr>
        <w:tc>
          <w:tcPr>
            <w:tcW w:w="4815" w:type="dxa"/>
          </w:tcPr>
          <w:p w14:paraId="09A6995E" w14:textId="6B7FFE4A" w:rsidR="00E75385" w:rsidRPr="00DD24D6" w:rsidRDefault="005E1728" w:rsidP="00E75385">
            <w:pPr>
              <w:pStyle w:val="TableParagraph"/>
              <w:tabs>
                <w:tab w:val="left" w:pos="15309"/>
              </w:tabs>
              <w:spacing w:line="268" w:lineRule="exact"/>
              <w:ind w:left="0"/>
              <w:jc w:val="both"/>
              <w:rPr>
                <w:bCs/>
                <w:sz w:val="24"/>
              </w:rPr>
            </w:pPr>
            <w:r w:rsidRPr="00DD24D6">
              <w:rPr>
                <w:bCs/>
                <w:sz w:val="24"/>
              </w:rPr>
              <w:t xml:space="preserve"> </w:t>
            </w:r>
            <w:r w:rsidR="00E75385" w:rsidRPr="00DD24D6">
              <w:rPr>
                <w:bCs/>
                <w:sz w:val="24"/>
              </w:rPr>
              <w:t>(1)Producătorul furnizează prin mijloace electronice o copie a declarației de performanță și de conformitate pentru fiecare produs care este pus la dispoziție pe piață, cu excepția cazului în care declarația este inclusă într-un pașaport digital al produsului care îndeplinește condițiile prevăzute la articolul 76 și este disponibil prin intermediul sistemului de pașapoarte digitale ale produselor pentru construcții instituit în conformitate cu art</w:t>
            </w:r>
            <w:r w:rsidR="005C03A4" w:rsidRPr="00DD24D6">
              <w:rPr>
                <w:bCs/>
                <w:sz w:val="24"/>
              </w:rPr>
              <w:t>.75</w:t>
            </w:r>
            <w:r w:rsidR="00E75385" w:rsidRPr="00DD24D6">
              <w:rPr>
                <w:bCs/>
                <w:sz w:val="24"/>
              </w:rPr>
              <w:t>.</w:t>
            </w:r>
          </w:p>
          <w:p w14:paraId="5756691D"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Totuși, atunci când un lot din același produs este furnizat unui singur utilizator, acesta poate fi însoțit de o copie unică a declarației de performanță și de conformitate.</w:t>
            </w:r>
          </w:p>
        </w:tc>
        <w:tc>
          <w:tcPr>
            <w:tcW w:w="5018" w:type="dxa"/>
          </w:tcPr>
          <w:p w14:paraId="71DFB6FB" w14:textId="0D1C490A"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32. </w:t>
            </w:r>
            <w:bookmarkStart w:id="46" w:name="_Hlk211847591"/>
            <w:r w:rsidRPr="00DD24D6">
              <w:rPr>
                <w:sz w:val="24"/>
              </w:rPr>
              <w:t xml:space="preserve">Producătorul furnizează prin mijloace electronice o copie a declarației de performanță și de conformitate pentru fiecare produs care este pus la dispoziție pe </w:t>
            </w:r>
            <w:proofErr w:type="spellStart"/>
            <w:r w:rsidRPr="00DD24D6">
              <w:rPr>
                <w:sz w:val="24"/>
              </w:rPr>
              <w:t>piață.Totuși</w:t>
            </w:r>
            <w:proofErr w:type="spellEnd"/>
            <w:r w:rsidRPr="00DD24D6">
              <w:rPr>
                <w:sz w:val="24"/>
              </w:rPr>
              <w:t>, atunci când un lot din același produs este furnizat unui singur utilizator, acesta poate fi însoțit de o copie unică a declarației de performanță și de conformitate.</w:t>
            </w:r>
            <w:bookmarkEnd w:id="46"/>
          </w:p>
        </w:tc>
        <w:tc>
          <w:tcPr>
            <w:tcW w:w="2021" w:type="dxa"/>
          </w:tcPr>
          <w:p w14:paraId="2E7BA608"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z w:val="24"/>
                <w:szCs w:val="24"/>
              </w:rPr>
              <w:t>Parțial compatibile</w:t>
            </w:r>
          </w:p>
        </w:tc>
        <w:tc>
          <w:tcPr>
            <w:tcW w:w="3308" w:type="dxa"/>
          </w:tcPr>
          <w:p w14:paraId="589D5BA5" w14:textId="77777777" w:rsidR="00E75385" w:rsidRPr="00DD24D6" w:rsidRDefault="00E75385" w:rsidP="00E75385">
            <w:pPr>
              <w:pStyle w:val="TableParagraph"/>
              <w:tabs>
                <w:tab w:val="left" w:pos="832"/>
                <w:tab w:val="left" w:pos="15309"/>
              </w:tabs>
              <w:spacing w:line="268" w:lineRule="exact"/>
              <w:ind w:left="0"/>
              <w:jc w:val="both"/>
              <w:rPr>
                <w:spacing w:val="-2"/>
                <w:sz w:val="24"/>
              </w:rPr>
            </w:pPr>
            <w:r w:rsidRPr="00DD24D6">
              <w:rPr>
                <w:spacing w:val="-2"/>
                <w:sz w:val="24"/>
              </w:rPr>
              <w:t>Pașaportul digital al produsului va fi asigurat la data aderării RM la UE</w:t>
            </w:r>
          </w:p>
        </w:tc>
      </w:tr>
      <w:tr w:rsidR="00E75385" w:rsidRPr="00DD24D6" w14:paraId="07ABD7B3" w14:textId="77777777">
        <w:trPr>
          <w:trHeight w:val="556"/>
        </w:trPr>
        <w:tc>
          <w:tcPr>
            <w:tcW w:w="4815" w:type="dxa"/>
          </w:tcPr>
          <w:p w14:paraId="302DC687"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(2)Prin derogare de la alineatul (1) de la prezentul articol, un producător poate pune la dispoziție pe un site web declarația de performanță și de conformitate menționată la articolul 13 alineatul (1), cu condiția ca producătorul să îndeplinească cumulativ condițiile următoare:</w:t>
            </w:r>
          </w:p>
          <w:p w14:paraId="6725FBC3"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(a) să asigure punerea la dispoziție pe site-ul web a conținutului declarației de performanță și de conformitate într-un format electronic care nu poate fi modificat;</w:t>
            </w:r>
          </w:p>
          <w:p w14:paraId="3738560F"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lastRenderedPageBreak/>
              <w:t>(b) să pună la dispoziție declarația de performanță și de conformitate într-un format care poate fi citit de om și care este prelucrabil automat și să ofere posibilitatea de a descărca o copie într-un format care poate fi citit în mod obișnuit;</w:t>
            </w:r>
          </w:p>
          <w:p w14:paraId="074A5EB6"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(c) să se asigure că site-ul web pe care a fost pusă la dispoziție declarația de performanță și de conformitate este monitorizat și întreținut astfel încât site-ul web și declarațiile de performanță și de conformitate să fie puse în permanență la dispoziția destinatarilor produsului pentru construcții;</w:t>
            </w:r>
          </w:p>
          <w:p w14:paraId="4B2016C0"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(d) să se asigure că destinatarii produselor pentru construcții au acces gratuit la declarația de performanță și de conformitate;</w:t>
            </w:r>
          </w:p>
          <w:p w14:paraId="2915AB27"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(e) să ofere beneficiarilor produselor pentru construcții instrucțiuni referitoare la modalitatea de acces la site-ul web și la declarațiile de performanță și de conformitate întocmite pentru astfel de produse puse la dispoziție pe site-ul web respectiv;</w:t>
            </w:r>
          </w:p>
          <w:p w14:paraId="3F53C41F"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 xml:space="preserve">(f) să furnizeze un link între produs și declarația de performanță și de conformitate aferentă acestuia prin intermediul codului unic de identificare al produsului-tip; producătorii pot utiliza un suport de date, inclusiv un </w:t>
            </w:r>
            <w:proofErr w:type="spellStart"/>
            <w:r w:rsidRPr="00DD24D6">
              <w:rPr>
                <w:bCs/>
                <w:sz w:val="24"/>
              </w:rPr>
              <w:t>permalink</w:t>
            </w:r>
            <w:proofErr w:type="spellEnd"/>
            <w:r w:rsidRPr="00DD24D6">
              <w:rPr>
                <w:bCs/>
                <w:sz w:val="24"/>
              </w:rPr>
              <w:t>, pentru a furniza linkul, cu condiția respectării literei (a).</w:t>
            </w:r>
          </w:p>
        </w:tc>
        <w:tc>
          <w:tcPr>
            <w:tcW w:w="5018" w:type="dxa"/>
          </w:tcPr>
          <w:p w14:paraId="0B97A1A5" w14:textId="2F46F956" w:rsidR="00E75385" w:rsidRPr="00DD24D6" w:rsidRDefault="00E75385" w:rsidP="00E75385">
            <w:pPr>
              <w:pStyle w:val="TableParagraph"/>
              <w:tabs>
                <w:tab w:val="left" w:pos="15309"/>
              </w:tabs>
              <w:spacing w:line="273" w:lineRule="exact"/>
              <w:ind w:left="0"/>
              <w:jc w:val="both"/>
              <w:rPr>
                <w:sz w:val="24"/>
              </w:rPr>
            </w:pPr>
            <w:r w:rsidRPr="00DD24D6">
              <w:rPr>
                <w:sz w:val="24"/>
              </w:rPr>
              <w:lastRenderedPageBreak/>
              <w:t xml:space="preserve">33. </w:t>
            </w:r>
            <w:bookmarkStart w:id="47" w:name="_Hlk211847659"/>
            <w:r w:rsidRPr="00DD24D6">
              <w:rPr>
                <w:sz w:val="24"/>
              </w:rPr>
              <w:t xml:space="preserve">Prin derogare de la pct. 32 un producător poate pune la dispoziție pe un site web declarația de performanță și de conformitate menționată la pct. </w:t>
            </w:r>
            <w:r w:rsidR="00F61FA7" w:rsidRPr="00DD24D6">
              <w:rPr>
                <w:sz w:val="24"/>
              </w:rPr>
              <w:t>20</w:t>
            </w:r>
            <w:r w:rsidRPr="00DD24D6">
              <w:rPr>
                <w:sz w:val="24"/>
              </w:rPr>
              <w:t>-</w:t>
            </w:r>
            <w:r w:rsidR="00F61FA7" w:rsidRPr="00DD24D6">
              <w:rPr>
                <w:sz w:val="24"/>
              </w:rPr>
              <w:t>21</w:t>
            </w:r>
            <w:r w:rsidRPr="00DD24D6">
              <w:rPr>
                <w:sz w:val="24"/>
              </w:rPr>
              <w:t>, cu condiția ca producătorul să îndeplinească cumulativ condițiile următoare:</w:t>
            </w:r>
          </w:p>
          <w:bookmarkEnd w:id="47"/>
          <w:p w14:paraId="5320FC40" w14:textId="79C65974"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33.1. </w:t>
            </w:r>
            <w:bookmarkStart w:id="48" w:name="_Hlk211847684"/>
            <w:r w:rsidRPr="00DD24D6">
              <w:rPr>
                <w:sz w:val="24"/>
              </w:rPr>
              <w:t>să asigure punerea la dispoziție pe site-ul web a conținutului declarației de performanță și de conformitate într-un format electronic care nu poate fi modificat;</w:t>
            </w:r>
          </w:p>
          <w:bookmarkEnd w:id="48"/>
          <w:p w14:paraId="3379FDC4" w14:textId="69A50DC9"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33.2. </w:t>
            </w:r>
            <w:bookmarkStart w:id="49" w:name="_Hlk211847743"/>
            <w:r w:rsidRPr="00DD24D6">
              <w:rPr>
                <w:sz w:val="24"/>
              </w:rPr>
              <w:t xml:space="preserve">să pună la dispoziție declarația de performanță și de conformitate într-un format care </w:t>
            </w:r>
            <w:r w:rsidRPr="00DD24D6">
              <w:rPr>
                <w:sz w:val="24"/>
              </w:rPr>
              <w:lastRenderedPageBreak/>
              <w:t>poate fi citit de om și care este prelucrabil automat și să ofere posibilitatea de a descărca o copie într-un format care poate fi citit în mod obișnuit;</w:t>
            </w:r>
          </w:p>
          <w:bookmarkEnd w:id="49"/>
          <w:p w14:paraId="6A090BDC" w14:textId="4AC9F06B" w:rsidR="00E75385" w:rsidRPr="00DD24D6" w:rsidRDefault="00E75385" w:rsidP="00E75385">
            <w:pPr>
              <w:pStyle w:val="TableParagraph"/>
              <w:tabs>
                <w:tab w:val="left" w:pos="15309"/>
              </w:tabs>
              <w:spacing w:line="273" w:lineRule="exact"/>
              <w:ind w:left="0"/>
              <w:jc w:val="both"/>
              <w:rPr>
                <w:sz w:val="24"/>
              </w:rPr>
            </w:pPr>
            <w:r w:rsidRPr="00DD24D6">
              <w:rPr>
                <w:sz w:val="24"/>
              </w:rPr>
              <w:t>33.3</w:t>
            </w:r>
            <w:r w:rsidR="008E26A5" w:rsidRPr="00DD24D6">
              <w:rPr>
                <w:sz w:val="24"/>
              </w:rPr>
              <w:t>.</w:t>
            </w:r>
            <w:r w:rsidRPr="00DD24D6">
              <w:rPr>
                <w:sz w:val="24"/>
              </w:rPr>
              <w:t xml:space="preserve"> </w:t>
            </w:r>
            <w:bookmarkStart w:id="50" w:name="_Hlk211847759"/>
            <w:r w:rsidRPr="00DD24D6">
              <w:rPr>
                <w:sz w:val="24"/>
              </w:rPr>
              <w:t>să se asigure că site-ul web pe care a fost pusă la dispoziție declarația de performanță și de conformitate este monitorizat și întreținut astfel încât site-ul web și declarațiile de performanță și de conformitate să fie puse în permanență la dispoziția destinatarilor produsului pentru construcții;</w:t>
            </w:r>
          </w:p>
          <w:bookmarkEnd w:id="50"/>
          <w:p w14:paraId="7818F7F2" w14:textId="741D890F"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33.4. </w:t>
            </w:r>
            <w:bookmarkStart w:id="51" w:name="_Hlk211847775"/>
            <w:r w:rsidRPr="00DD24D6">
              <w:rPr>
                <w:sz w:val="24"/>
              </w:rPr>
              <w:t>să se asigure că destinatarii produselor pentru construcții au acces gratuit la declarația de performanță și de conformitate;</w:t>
            </w:r>
          </w:p>
          <w:bookmarkEnd w:id="51"/>
          <w:p w14:paraId="70ECF6DF" w14:textId="63E94635"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33.5. </w:t>
            </w:r>
            <w:bookmarkStart w:id="52" w:name="_Hlk211847790"/>
            <w:r w:rsidRPr="00DD24D6">
              <w:rPr>
                <w:sz w:val="24"/>
              </w:rPr>
              <w:t>să ofere beneficiarilor produselor pentru construcții instrucțiuni referitoare la modalitatea de acces la site-ul web și la declarațiile de performanță și de conformitate întocmite pentru astfel de produse puse la dispoziție pe site-ul web respectiv;</w:t>
            </w:r>
          </w:p>
          <w:bookmarkEnd w:id="52"/>
          <w:p w14:paraId="4DC7C1DF" w14:textId="369CF26A"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33.6. </w:t>
            </w:r>
            <w:bookmarkStart w:id="53" w:name="_Hlk211847805"/>
            <w:r w:rsidRPr="00DD24D6">
              <w:rPr>
                <w:sz w:val="24"/>
              </w:rPr>
              <w:t xml:space="preserve">să furnizeze un link între produs și declarația de performanță și de conformitate aferentă acestuia prin intermediul codului unic de identificare al produsului-tip; producătorii pot utiliza un suport de date, inclusiv un </w:t>
            </w:r>
            <w:proofErr w:type="spellStart"/>
            <w:r w:rsidRPr="00DD24D6">
              <w:rPr>
                <w:sz w:val="24"/>
              </w:rPr>
              <w:t>permalink</w:t>
            </w:r>
            <w:proofErr w:type="spellEnd"/>
            <w:r w:rsidRPr="00DD24D6">
              <w:rPr>
                <w:sz w:val="24"/>
              </w:rPr>
              <w:t xml:space="preserve">, pentru a furniza linkul, cu condiția respectării </w:t>
            </w:r>
            <w:proofErr w:type="spellStart"/>
            <w:r w:rsidRPr="00DD24D6">
              <w:rPr>
                <w:sz w:val="24"/>
              </w:rPr>
              <w:t>subpct</w:t>
            </w:r>
            <w:proofErr w:type="spellEnd"/>
            <w:r w:rsidRPr="00DD24D6">
              <w:rPr>
                <w:sz w:val="24"/>
              </w:rPr>
              <w:t>. 33.1.</w:t>
            </w:r>
            <w:bookmarkEnd w:id="53"/>
          </w:p>
        </w:tc>
        <w:tc>
          <w:tcPr>
            <w:tcW w:w="2021" w:type="dxa"/>
          </w:tcPr>
          <w:p w14:paraId="03656168"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63567AA4" w14:textId="77777777" w:rsidR="00E75385" w:rsidRPr="00DD24D6" w:rsidRDefault="00E75385" w:rsidP="00E75385">
            <w:pPr>
              <w:spacing w:after="0"/>
              <w:ind w:left="29"/>
              <w:rPr>
                <w:sz w:val="24"/>
                <w:szCs w:val="24"/>
                <w:lang w:val="en-US"/>
              </w:rPr>
            </w:pPr>
          </w:p>
        </w:tc>
      </w:tr>
    </w:tbl>
    <w:p w14:paraId="401910EA" w14:textId="77777777" w:rsidR="008E26A5" w:rsidRPr="00DD24D6" w:rsidRDefault="008E26A5"/>
    <w:tbl>
      <w:tblPr>
        <w:tblStyle w:val="TableGrid"/>
        <w:tblW w:w="15162" w:type="dxa"/>
        <w:tblLook w:val="04A0" w:firstRow="1" w:lastRow="0" w:firstColumn="1" w:lastColumn="0" w:noHBand="0" w:noVBand="1"/>
      </w:tblPr>
      <w:tblGrid>
        <w:gridCol w:w="4815"/>
        <w:gridCol w:w="5018"/>
        <w:gridCol w:w="2021"/>
        <w:gridCol w:w="3308"/>
      </w:tblGrid>
      <w:tr w:rsidR="00E75385" w:rsidRPr="00D83559" w14:paraId="7F156CBF" w14:textId="77777777">
        <w:trPr>
          <w:trHeight w:val="556"/>
        </w:trPr>
        <w:tc>
          <w:tcPr>
            <w:tcW w:w="4815" w:type="dxa"/>
          </w:tcPr>
          <w:p w14:paraId="667E93A4"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(3)Ca parte a solicitării de standardizare menționate la articolul 5 alineatul (2), Comisia poate solicita, de asemenea, organizației de standardizare europene să emită ghiduri pentru a asigura interoperabilitatea formatelor care pot fi citite de om și care sunt prelucrabile automat menționate la alineatul (2) litera (b) de la prezentul articol.</w:t>
            </w:r>
          </w:p>
        </w:tc>
        <w:tc>
          <w:tcPr>
            <w:tcW w:w="5018" w:type="dxa"/>
          </w:tcPr>
          <w:p w14:paraId="20F2DB76" w14:textId="6F4B3FBE" w:rsidR="00E75385" w:rsidRPr="00DD24D6" w:rsidRDefault="00E75385" w:rsidP="00E75385">
            <w:pPr>
              <w:pStyle w:val="TableParagraph"/>
              <w:tabs>
                <w:tab w:val="left" w:pos="15309"/>
              </w:tabs>
              <w:spacing w:line="273" w:lineRule="exact"/>
              <w:ind w:left="0"/>
              <w:jc w:val="both"/>
              <w:rPr>
                <w:sz w:val="24"/>
              </w:rPr>
            </w:pPr>
          </w:p>
        </w:tc>
        <w:tc>
          <w:tcPr>
            <w:tcW w:w="2021" w:type="dxa"/>
          </w:tcPr>
          <w:p w14:paraId="1FDA1263"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0C00359D" w14:textId="77777777" w:rsidR="00E75385" w:rsidRPr="00DD24D6" w:rsidRDefault="00E75385" w:rsidP="00E75385">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E75385" w:rsidRPr="00D83559" w14:paraId="3BDEBECF" w14:textId="77777777">
        <w:trPr>
          <w:trHeight w:val="556"/>
        </w:trPr>
        <w:tc>
          <w:tcPr>
            <w:tcW w:w="4815" w:type="dxa"/>
          </w:tcPr>
          <w:p w14:paraId="73F9DBBC"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(4)Producătorul furnizează sau pune la dispoziție, într-un pașaport digital al produsului în conformitate cu alineatul (1) sau pe un site web în conformitate cu alineatul (2), declarația de performanță și de conformitate în limba sau limbile impuse de fiecare dintre statele membre în care producătorul intenționează să pună la dispoziție produsul. Un alt operator</w:t>
            </w:r>
            <w:r w:rsidRPr="00DD24D6">
              <w:t xml:space="preserve"> </w:t>
            </w:r>
            <w:r w:rsidRPr="00DD24D6">
              <w:rPr>
                <w:bCs/>
                <w:sz w:val="24"/>
              </w:rPr>
              <w:t>economic care pune la dispoziție produsul producătorului respectiv într-un stat membru suplimentar furnizează o traducere a declarației de performanță și de conformitate în limbile impuse de statul membru respectiv împreună cu originalul.</w:t>
            </w:r>
          </w:p>
        </w:tc>
        <w:tc>
          <w:tcPr>
            <w:tcW w:w="5018" w:type="dxa"/>
          </w:tcPr>
          <w:p w14:paraId="536FC158" w14:textId="71FD8745" w:rsidR="00E75385" w:rsidRPr="00DD24D6" w:rsidRDefault="00E75385" w:rsidP="00E75385">
            <w:pPr>
              <w:pStyle w:val="TableParagraph"/>
              <w:tabs>
                <w:tab w:val="left" w:pos="15309"/>
              </w:tabs>
              <w:spacing w:line="273" w:lineRule="exact"/>
              <w:ind w:left="0"/>
              <w:jc w:val="both"/>
              <w:rPr>
                <w:sz w:val="24"/>
              </w:rPr>
            </w:pPr>
          </w:p>
        </w:tc>
        <w:tc>
          <w:tcPr>
            <w:tcW w:w="2021" w:type="dxa"/>
          </w:tcPr>
          <w:p w14:paraId="0159252A"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53F367B7" w14:textId="77777777" w:rsidR="00E75385" w:rsidRPr="00DD24D6" w:rsidRDefault="00E75385" w:rsidP="00E75385">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bl>
    <w:p w14:paraId="284B3E24" w14:textId="77777777" w:rsidR="005C03A4" w:rsidRPr="00991BE3" w:rsidRDefault="005C03A4">
      <w:pPr>
        <w:rPr>
          <w:lang w:val="en-US"/>
        </w:rPr>
      </w:pPr>
    </w:p>
    <w:p w14:paraId="699BBC39" w14:textId="77777777" w:rsidR="005C03A4" w:rsidRPr="00991BE3" w:rsidRDefault="005C03A4">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5E1728" w:rsidRPr="00DD24D6" w14:paraId="2FD2D5EC" w14:textId="77777777">
        <w:trPr>
          <w:trHeight w:val="556"/>
        </w:trPr>
        <w:tc>
          <w:tcPr>
            <w:tcW w:w="4815" w:type="dxa"/>
          </w:tcPr>
          <w:p w14:paraId="3377CE17" w14:textId="77777777" w:rsidR="005E1728" w:rsidRPr="00DD24D6" w:rsidRDefault="005E1728" w:rsidP="005E1728">
            <w:pPr>
              <w:pStyle w:val="TableParagraph"/>
              <w:tabs>
                <w:tab w:val="left" w:pos="15309"/>
              </w:tabs>
              <w:spacing w:line="268" w:lineRule="exact"/>
              <w:ind w:left="0" w:right="34"/>
              <w:jc w:val="center"/>
              <w:rPr>
                <w:b/>
                <w:sz w:val="24"/>
              </w:rPr>
            </w:pPr>
            <w:r w:rsidRPr="00DD24D6">
              <w:rPr>
                <w:b/>
                <w:sz w:val="24"/>
              </w:rPr>
              <w:lastRenderedPageBreak/>
              <w:t>Articolul 17</w:t>
            </w:r>
          </w:p>
          <w:p w14:paraId="22567767" w14:textId="77777777" w:rsidR="00DE7CF3" w:rsidRPr="00DD24D6" w:rsidRDefault="005E1728" w:rsidP="00DE7CF3">
            <w:pPr>
              <w:pStyle w:val="TableParagraph"/>
              <w:tabs>
                <w:tab w:val="left" w:pos="15309"/>
              </w:tabs>
              <w:spacing w:line="268" w:lineRule="exact"/>
              <w:ind w:left="0" w:right="34"/>
              <w:jc w:val="center"/>
              <w:rPr>
                <w:b/>
                <w:sz w:val="24"/>
              </w:rPr>
            </w:pPr>
            <w:r w:rsidRPr="00DD24D6">
              <w:rPr>
                <w:b/>
                <w:sz w:val="24"/>
              </w:rPr>
              <w:t>Principii generale și utilizarea</w:t>
            </w:r>
          </w:p>
          <w:p w14:paraId="46E4A4AB" w14:textId="6A2F7006" w:rsidR="005E1728" w:rsidRPr="00DD24D6" w:rsidRDefault="005E1728" w:rsidP="00DE7CF3">
            <w:pPr>
              <w:pStyle w:val="TableParagraph"/>
              <w:tabs>
                <w:tab w:val="left" w:pos="15309"/>
              </w:tabs>
              <w:spacing w:line="268" w:lineRule="exact"/>
              <w:ind w:left="0" w:right="34"/>
              <w:jc w:val="center"/>
              <w:rPr>
                <w:b/>
                <w:sz w:val="24"/>
              </w:rPr>
            </w:pPr>
            <w:r w:rsidRPr="00DD24D6">
              <w:rPr>
                <w:b/>
                <w:sz w:val="24"/>
              </w:rPr>
              <w:t>marcajului CE</w:t>
            </w:r>
          </w:p>
        </w:tc>
        <w:tc>
          <w:tcPr>
            <w:tcW w:w="5018" w:type="dxa"/>
          </w:tcPr>
          <w:p w14:paraId="28740C24" w14:textId="18D7CBAB" w:rsidR="005E1728" w:rsidRPr="00DD24D6" w:rsidRDefault="005E1728" w:rsidP="005E1728">
            <w:pPr>
              <w:pStyle w:val="TableParagraph"/>
              <w:tabs>
                <w:tab w:val="left" w:pos="15309"/>
              </w:tabs>
              <w:spacing w:line="273" w:lineRule="exact"/>
              <w:ind w:left="0" w:right="34"/>
              <w:jc w:val="center"/>
              <w:rPr>
                <w:b/>
                <w:bCs/>
                <w:sz w:val="24"/>
              </w:rPr>
            </w:pPr>
            <w:bookmarkStart w:id="54" w:name="_Hlk211851843"/>
            <w:r w:rsidRPr="00DD24D6">
              <w:rPr>
                <w:b/>
                <w:bCs/>
                <w:sz w:val="24"/>
              </w:rPr>
              <w:t>Secțiunea</w:t>
            </w:r>
            <w:r w:rsidR="007E235F" w:rsidRPr="00DD24D6">
              <w:rPr>
                <w:b/>
                <w:bCs/>
                <w:sz w:val="24"/>
              </w:rPr>
              <w:t xml:space="preserve"> a</w:t>
            </w:r>
            <w:r w:rsidRPr="00DD24D6">
              <w:rPr>
                <w:b/>
                <w:bCs/>
                <w:sz w:val="24"/>
              </w:rPr>
              <w:t xml:space="preserve"> 5-a</w:t>
            </w:r>
          </w:p>
          <w:p w14:paraId="13944EA5" w14:textId="77777777" w:rsidR="00DE7CF3" w:rsidRPr="00DD24D6" w:rsidRDefault="005E1728" w:rsidP="005E1728">
            <w:pPr>
              <w:pStyle w:val="TableParagraph"/>
              <w:tabs>
                <w:tab w:val="left" w:pos="15309"/>
              </w:tabs>
              <w:spacing w:line="273" w:lineRule="exact"/>
              <w:ind w:left="0" w:right="34"/>
              <w:jc w:val="center"/>
              <w:rPr>
                <w:b/>
                <w:bCs/>
                <w:sz w:val="24"/>
              </w:rPr>
            </w:pPr>
            <w:r w:rsidRPr="00DD24D6">
              <w:rPr>
                <w:b/>
                <w:bCs/>
                <w:sz w:val="24"/>
              </w:rPr>
              <w:t xml:space="preserve">Principii generale și utilizarea </w:t>
            </w:r>
          </w:p>
          <w:p w14:paraId="4C8E215E" w14:textId="3B8E9F42" w:rsidR="005E1728" w:rsidRPr="00DD24D6" w:rsidRDefault="005E1728" w:rsidP="005E1728">
            <w:pPr>
              <w:pStyle w:val="TableParagraph"/>
              <w:tabs>
                <w:tab w:val="left" w:pos="15309"/>
              </w:tabs>
              <w:spacing w:line="273" w:lineRule="exact"/>
              <w:ind w:left="0" w:right="34"/>
              <w:jc w:val="center"/>
              <w:rPr>
                <w:b/>
                <w:bCs/>
                <w:sz w:val="24"/>
              </w:rPr>
            </w:pPr>
            <w:r w:rsidRPr="00DD24D6">
              <w:rPr>
                <w:b/>
                <w:bCs/>
                <w:sz w:val="24"/>
              </w:rPr>
              <w:t xml:space="preserve">marcajului SM </w:t>
            </w:r>
            <w:r w:rsidR="00075C08" w:rsidRPr="00DD24D6">
              <w:rPr>
                <w:b/>
                <w:bCs/>
                <w:sz w:val="24"/>
              </w:rPr>
              <w:t>s</w:t>
            </w:r>
            <w:r w:rsidRPr="00DD24D6">
              <w:rPr>
                <w:b/>
                <w:bCs/>
                <w:sz w:val="24"/>
              </w:rPr>
              <w:t>au CE</w:t>
            </w:r>
            <w:bookmarkEnd w:id="54"/>
          </w:p>
        </w:tc>
        <w:tc>
          <w:tcPr>
            <w:tcW w:w="2021" w:type="dxa"/>
          </w:tcPr>
          <w:p w14:paraId="03A2E68C" w14:textId="77777777" w:rsidR="005E1728" w:rsidRPr="00DD24D6" w:rsidRDefault="005E1728" w:rsidP="00E75385">
            <w:pPr>
              <w:pStyle w:val="TableParagraph"/>
              <w:tabs>
                <w:tab w:val="left" w:pos="15309"/>
              </w:tabs>
              <w:spacing w:line="237" w:lineRule="auto"/>
              <w:ind w:left="0" w:right="34"/>
              <w:jc w:val="center"/>
              <w:rPr>
                <w:spacing w:val="-2"/>
                <w:sz w:val="24"/>
              </w:rPr>
            </w:pPr>
          </w:p>
        </w:tc>
        <w:tc>
          <w:tcPr>
            <w:tcW w:w="3308" w:type="dxa"/>
          </w:tcPr>
          <w:p w14:paraId="1B7342B5" w14:textId="77777777" w:rsidR="005E1728" w:rsidRPr="00DD24D6" w:rsidRDefault="005E1728" w:rsidP="00E75385">
            <w:pPr>
              <w:spacing w:after="0"/>
              <w:ind w:left="29"/>
              <w:rPr>
                <w:sz w:val="24"/>
                <w:szCs w:val="24"/>
                <w:lang w:val="en-US"/>
              </w:rPr>
            </w:pPr>
          </w:p>
        </w:tc>
      </w:tr>
      <w:tr w:rsidR="00E75385" w:rsidRPr="00DD24D6" w14:paraId="3D6436AA" w14:textId="77777777" w:rsidTr="008E26A5">
        <w:trPr>
          <w:trHeight w:val="2116"/>
        </w:trPr>
        <w:tc>
          <w:tcPr>
            <w:tcW w:w="4815" w:type="dxa"/>
          </w:tcPr>
          <w:p w14:paraId="3462701F" w14:textId="03717A91" w:rsidR="00E75385" w:rsidRPr="00DD24D6" w:rsidRDefault="005E1728" w:rsidP="00E75385">
            <w:pPr>
              <w:pStyle w:val="TableParagraph"/>
              <w:tabs>
                <w:tab w:val="left" w:pos="15309"/>
              </w:tabs>
              <w:spacing w:line="268" w:lineRule="exact"/>
              <w:ind w:left="0" w:right="34"/>
              <w:jc w:val="both"/>
              <w:rPr>
                <w:bCs/>
                <w:sz w:val="24"/>
              </w:rPr>
            </w:pPr>
            <w:r w:rsidRPr="00DD24D6">
              <w:rPr>
                <w:bCs/>
                <w:sz w:val="24"/>
              </w:rPr>
              <w:t xml:space="preserve"> </w:t>
            </w:r>
            <w:r w:rsidR="00E75385" w:rsidRPr="00DD24D6">
              <w:rPr>
                <w:bCs/>
                <w:sz w:val="24"/>
              </w:rPr>
              <w:t>(1)Marcajul CE face obiectul principiilor generale prevăzute la articolul 30 din Regulamentul (CE) nr. 765/2008.</w:t>
            </w:r>
          </w:p>
        </w:tc>
        <w:tc>
          <w:tcPr>
            <w:tcW w:w="5018" w:type="dxa"/>
          </w:tcPr>
          <w:p w14:paraId="7BD9E357" w14:textId="7990990B" w:rsidR="00173FE5" w:rsidRPr="00DD24D6" w:rsidRDefault="00E75385" w:rsidP="008E26A5">
            <w:pPr>
              <w:pBdr>
                <w:top w:val="none" w:sz="4" w:space="0" w:color="000000"/>
                <w:left w:val="none" w:sz="4" w:space="0" w:color="000000"/>
                <w:bottom w:val="none" w:sz="4" w:space="0" w:color="000000"/>
                <w:right w:val="none" w:sz="4" w:space="0" w:color="000000"/>
              </w:pBdr>
              <w:spacing w:after="0"/>
              <w:rPr>
                <w:sz w:val="24"/>
                <w:lang w:val="en-US"/>
              </w:rPr>
            </w:pPr>
            <w:r w:rsidRPr="00DD24D6">
              <w:rPr>
                <w:sz w:val="24"/>
                <w:lang w:val="en-US"/>
              </w:rPr>
              <w:t>34</w:t>
            </w:r>
            <w:bookmarkStart w:id="55" w:name="_Hlk213859148"/>
            <w:r w:rsidRPr="00DD24D6">
              <w:rPr>
                <w:sz w:val="24"/>
                <w:lang w:val="en-US"/>
              </w:rPr>
              <w:t>.</w:t>
            </w:r>
            <w:r w:rsidR="00173FE5" w:rsidRPr="00DD24D6">
              <w:rPr>
                <w:sz w:val="24"/>
                <w:lang w:val="en-US"/>
              </w:rPr>
              <w:t xml:space="preserve"> </w:t>
            </w:r>
            <w:bookmarkStart w:id="56" w:name="_Hlk211851876"/>
            <w:r w:rsidR="00173FE5" w:rsidRPr="00DD24D6">
              <w:rPr>
                <w:sz w:val="24"/>
                <w:szCs w:val="24"/>
                <w:lang w:val="ro-RO"/>
              </w:rPr>
              <w:t xml:space="preserve"> Marcajul </w:t>
            </w:r>
            <w:r w:rsidR="00173FE5" w:rsidRPr="00DD24D6">
              <w:rPr>
                <w:sz w:val="24"/>
                <w:lang w:val="en-US"/>
              </w:rPr>
              <w:t xml:space="preserve">SM face </w:t>
            </w:r>
            <w:proofErr w:type="spellStart"/>
            <w:r w:rsidR="00173FE5" w:rsidRPr="00DD24D6">
              <w:rPr>
                <w:sz w:val="24"/>
                <w:lang w:val="en-US"/>
              </w:rPr>
              <w:t>obiectul</w:t>
            </w:r>
            <w:proofErr w:type="spellEnd"/>
            <w:r w:rsidR="00173FE5" w:rsidRPr="00DD24D6">
              <w:rPr>
                <w:sz w:val="24"/>
                <w:lang w:val="en-US"/>
              </w:rPr>
              <w:t xml:space="preserve"> </w:t>
            </w:r>
            <w:proofErr w:type="spellStart"/>
            <w:r w:rsidR="00173FE5" w:rsidRPr="00DD24D6">
              <w:rPr>
                <w:sz w:val="24"/>
                <w:lang w:val="en-US"/>
              </w:rPr>
              <w:t>principiilor</w:t>
            </w:r>
            <w:proofErr w:type="spellEnd"/>
            <w:r w:rsidR="00173FE5" w:rsidRPr="00DD24D6">
              <w:rPr>
                <w:sz w:val="24"/>
                <w:lang w:val="en-US"/>
              </w:rPr>
              <w:t xml:space="preserve"> generale </w:t>
            </w:r>
            <w:proofErr w:type="spellStart"/>
            <w:r w:rsidR="00173FE5" w:rsidRPr="00DD24D6">
              <w:rPr>
                <w:sz w:val="24"/>
                <w:lang w:val="en-US"/>
              </w:rPr>
              <w:t>prevăzute</w:t>
            </w:r>
            <w:proofErr w:type="spellEnd"/>
            <w:r w:rsidR="00173FE5" w:rsidRPr="00DD24D6">
              <w:rPr>
                <w:sz w:val="24"/>
                <w:lang w:val="en-US"/>
              </w:rPr>
              <w:t xml:space="preserve"> la art. 23 din </w:t>
            </w:r>
            <w:proofErr w:type="spellStart"/>
            <w:r w:rsidR="00173FE5" w:rsidRPr="00DD24D6">
              <w:rPr>
                <w:sz w:val="24"/>
                <w:lang w:val="en-US"/>
              </w:rPr>
              <w:t>Legea</w:t>
            </w:r>
            <w:proofErr w:type="spellEnd"/>
            <w:r w:rsidR="00173FE5" w:rsidRPr="00DD24D6">
              <w:rPr>
                <w:sz w:val="24"/>
                <w:lang w:val="en-US"/>
              </w:rPr>
              <w:t xml:space="preserve"> nr. 235/2011</w:t>
            </w:r>
            <w:r w:rsidR="00173FE5" w:rsidRPr="00DD24D6">
              <w:rPr>
                <w:lang w:val="en-US"/>
              </w:rPr>
              <w:t xml:space="preserve"> </w:t>
            </w:r>
            <w:proofErr w:type="spellStart"/>
            <w:r w:rsidR="00173FE5" w:rsidRPr="00DD24D6">
              <w:rPr>
                <w:sz w:val="24"/>
                <w:lang w:val="en-US"/>
              </w:rPr>
              <w:t>privind</w:t>
            </w:r>
            <w:proofErr w:type="spellEnd"/>
            <w:r w:rsidR="00173FE5" w:rsidRPr="00DD24D6">
              <w:rPr>
                <w:sz w:val="24"/>
                <w:lang w:val="en-US"/>
              </w:rPr>
              <w:t xml:space="preserve"> </w:t>
            </w:r>
            <w:proofErr w:type="spellStart"/>
            <w:r w:rsidR="00173FE5" w:rsidRPr="00DD24D6">
              <w:rPr>
                <w:sz w:val="24"/>
                <w:lang w:val="en-US"/>
              </w:rPr>
              <w:t>activitățile</w:t>
            </w:r>
            <w:proofErr w:type="spellEnd"/>
            <w:r w:rsidR="00173FE5" w:rsidRPr="00DD24D6">
              <w:rPr>
                <w:sz w:val="24"/>
                <w:lang w:val="en-US"/>
              </w:rPr>
              <w:t xml:space="preserve"> de </w:t>
            </w:r>
            <w:proofErr w:type="spellStart"/>
            <w:r w:rsidR="00173FE5" w:rsidRPr="00DD24D6">
              <w:rPr>
                <w:sz w:val="24"/>
                <w:lang w:val="en-US"/>
              </w:rPr>
              <w:t>acreditare</w:t>
            </w:r>
            <w:proofErr w:type="spellEnd"/>
            <w:r w:rsidR="00173FE5" w:rsidRPr="00DD24D6">
              <w:rPr>
                <w:sz w:val="24"/>
                <w:lang w:val="en-US"/>
              </w:rPr>
              <w:t xml:space="preserve"> </w:t>
            </w:r>
            <w:proofErr w:type="spellStart"/>
            <w:r w:rsidR="00173FE5" w:rsidRPr="00DD24D6">
              <w:rPr>
                <w:sz w:val="24"/>
                <w:lang w:val="en-US"/>
              </w:rPr>
              <w:t>şi</w:t>
            </w:r>
            <w:proofErr w:type="spellEnd"/>
            <w:r w:rsidR="00173FE5" w:rsidRPr="00DD24D6">
              <w:rPr>
                <w:sz w:val="24"/>
                <w:lang w:val="en-US"/>
              </w:rPr>
              <w:t xml:space="preserve"> de </w:t>
            </w:r>
            <w:proofErr w:type="spellStart"/>
            <w:r w:rsidR="00173FE5" w:rsidRPr="00DD24D6">
              <w:rPr>
                <w:sz w:val="24"/>
                <w:lang w:val="en-US"/>
              </w:rPr>
              <w:t>evaluare</w:t>
            </w:r>
            <w:proofErr w:type="spellEnd"/>
            <w:r w:rsidR="00173FE5" w:rsidRPr="00DD24D6">
              <w:rPr>
                <w:sz w:val="24"/>
                <w:lang w:val="en-US"/>
              </w:rPr>
              <w:t xml:space="preserve"> a </w:t>
            </w:r>
            <w:proofErr w:type="spellStart"/>
            <w:r w:rsidR="00173FE5" w:rsidRPr="00DD24D6">
              <w:rPr>
                <w:sz w:val="24"/>
                <w:lang w:val="en-US"/>
              </w:rPr>
              <w:t>conformității</w:t>
            </w:r>
            <w:proofErr w:type="spellEnd"/>
            <w:r w:rsidR="00173FE5" w:rsidRPr="00DD24D6">
              <w:rPr>
                <w:sz w:val="24"/>
                <w:lang w:val="en-US"/>
              </w:rPr>
              <w:t xml:space="preserve">. </w:t>
            </w:r>
          </w:p>
          <w:p w14:paraId="428CB226" w14:textId="750AC2EB" w:rsidR="00D24577" w:rsidRPr="00DD24D6" w:rsidRDefault="00173FE5" w:rsidP="008E26A5">
            <w:pPr>
              <w:pBdr>
                <w:top w:val="none" w:sz="4" w:space="0" w:color="000000"/>
                <w:left w:val="none" w:sz="4" w:space="0" w:color="000000"/>
                <w:bottom w:val="none" w:sz="4" w:space="0" w:color="000000"/>
                <w:right w:val="none" w:sz="4" w:space="0" w:color="000000"/>
              </w:pBdr>
              <w:spacing w:after="0"/>
              <w:rPr>
                <w:sz w:val="24"/>
                <w:lang w:val="en-US"/>
              </w:rPr>
            </w:pPr>
            <w:r w:rsidRPr="00DD24D6">
              <w:rPr>
                <w:sz w:val="24"/>
                <w:szCs w:val="24"/>
                <w:lang w:val="ro-RO"/>
              </w:rPr>
              <w:t xml:space="preserve">Marcajul CE </w:t>
            </w:r>
            <w:r w:rsidRPr="00DD24D6">
              <w:rPr>
                <w:sz w:val="24"/>
                <w:lang w:val="en-US"/>
              </w:rPr>
              <w:t xml:space="preserve">face </w:t>
            </w:r>
            <w:proofErr w:type="spellStart"/>
            <w:r w:rsidRPr="00DD24D6">
              <w:rPr>
                <w:sz w:val="24"/>
                <w:lang w:val="en-US"/>
              </w:rPr>
              <w:t>obiectul</w:t>
            </w:r>
            <w:proofErr w:type="spellEnd"/>
            <w:r w:rsidRPr="00DD24D6">
              <w:rPr>
                <w:sz w:val="24"/>
                <w:lang w:val="en-US"/>
              </w:rPr>
              <w:t xml:space="preserve"> </w:t>
            </w:r>
            <w:proofErr w:type="spellStart"/>
            <w:r w:rsidRPr="00DD24D6">
              <w:rPr>
                <w:sz w:val="24"/>
                <w:lang w:val="en-US"/>
              </w:rPr>
              <w:t>principiilor</w:t>
            </w:r>
            <w:proofErr w:type="spellEnd"/>
            <w:r w:rsidRPr="00DD24D6">
              <w:rPr>
                <w:sz w:val="24"/>
                <w:lang w:val="en-US"/>
              </w:rPr>
              <w:t xml:space="preserve"> generale </w:t>
            </w:r>
            <w:r w:rsidRPr="00DD24D6">
              <w:rPr>
                <w:sz w:val="24"/>
                <w:szCs w:val="24"/>
                <w:lang w:val="ro-RO"/>
              </w:rPr>
              <w:t>prevăzute la art. 23</w:t>
            </w:r>
            <w:r w:rsidRPr="00DD24D6">
              <w:rPr>
                <w:sz w:val="24"/>
                <w:szCs w:val="24"/>
                <w:vertAlign w:val="superscript"/>
                <w:lang w:val="ro-RO"/>
              </w:rPr>
              <w:t xml:space="preserve">1  </w:t>
            </w:r>
            <w:r w:rsidRPr="00DD24D6">
              <w:rPr>
                <w:sz w:val="24"/>
                <w:szCs w:val="24"/>
                <w:lang w:val="ro-RO"/>
              </w:rPr>
              <w:t>din Legea 235/2011</w:t>
            </w:r>
            <w:r w:rsidR="002F130F" w:rsidRPr="00DD24D6">
              <w:rPr>
                <w:sz w:val="24"/>
                <w:szCs w:val="24"/>
                <w:lang w:val="ro-RO"/>
              </w:rPr>
              <w:t xml:space="preserve"> </w:t>
            </w:r>
            <w:proofErr w:type="spellStart"/>
            <w:r w:rsidR="002F130F" w:rsidRPr="00DD24D6">
              <w:rPr>
                <w:sz w:val="24"/>
                <w:lang w:val="en-US"/>
              </w:rPr>
              <w:t>privind</w:t>
            </w:r>
            <w:proofErr w:type="spellEnd"/>
            <w:r w:rsidR="002F130F" w:rsidRPr="00DD24D6">
              <w:rPr>
                <w:sz w:val="24"/>
                <w:lang w:val="en-US"/>
              </w:rPr>
              <w:t xml:space="preserve"> </w:t>
            </w:r>
            <w:proofErr w:type="spellStart"/>
            <w:r w:rsidR="002F130F" w:rsidRPr="00DD24D6">
              <w:rPr>
                <w:sz w:val="24"/>
                <w:lang w:val="en-US"/>
              </w:rPr>
              <w:t>activitățile</w:t>
            </w:r>
            <w:proofErr w:type="spellEnd"/>
            <w:r w:rsidR="002F130F" w:rsidRPr="00DD24D6">
              <w:rPr>
                <w:sz w:val="24"/>
                <w:lang w:val="en-US"/>
              </w:rPr>
              <w:t xml:space="preserve"> de </w:t>
            </w:r>
            <w:proofErr w:type="spellStart"/>
            <w:r w:rsidR="002F130F" w:rsidRPr="00DD24D6">
              <w:rPr>
                <w:sz w:val="24"/>
                <w:lang w:val="en-US"/>
              </w:rPr>
              <w:t>acreditare</w:t>
            </w:r>
            <w:proofErr w:type="spellEnd"/>
            <w:r w:rsidR="002F130F" w:rsidRPr="00DD24D6">
              <w:rPr>
                <w:sz w:val="24"/>
                <w:lang w:val="en-US"/>
              </w:rPr>
              <w:t xml:space="preserve"> </w:t>
            </w:r>
            <w:proofErr w:type="spellStart"/>
            <w:r w:rsidR="002F130F" w:rsidRPr="00DD24D6">
              <w:rPr>
                <w:sz w:val="24"/>
                <w:lang w:val="en-US"/>
              </w:rPr>
              <w:t>şi</w:t>
            </w:r>
            <w:proofErr w:type="spellEnd"/>
            <w:r w:rsidR="002F130F" w:rsidRPr="00DD24D6">
              <w:rPr>
                <w:sz w:val="24"/>
                <w:lang w:val="en-US"/>
              </w:rPr>
              <w:t xml:space="preserve"> de </w:t>
            </w:r>
            <w:proofErr w:type="spellStart"/>
            <w:r w:rsidR="002F130F" w:rsidRPr="00DD24D6">
              <w:rPr>
                <w:sz w:val="24"/>
                <w:lang w:val="en-US"/>
              </w:rPr>
              <w:t>evaluare</w:t>
            </w:r>
            <w:proofErr w:type="spellEnd"/>
            <w:r w:rsidR="002F130F" w:rsidRPr="00DD24D6">
              <w:rPr>
                <w:sz w:val="24"/>
                <w:lang w:val="en-US"/>
              </w:rPr>
              <w:t xml:space="preserve"> a </w:t>
            </w:r>
            <w:proofErr w:type="spellStart"/>
            <w:r w:rsidR="002F130F" w:rsidRPr="00DD24D6">
              <w:rPr>
                <w:sz w:val="24"/>
                <w:lang w:val="en-US"/>
              </w:rPr>
              <w:t>conformității</w:t>
            </w:r>
            <w:proofErr w:type="spellEnd"/>
            <w:r w:rsidR="002F130F" w:rsidRPr="00DD24D6">
              <w:rPr>
                <w:sz w:val="24"/>
                <w:szCs w:val="24"/>
                <w:lang w:val="ro-RO"/>
              </w:rPr>
              <w:t>.</w:t>
            </w:r>
            <w:r w:rsidRPr="00DD24D6">
              <w:rPr>
                <w:sz w:val="24"/>
                <w:szCs w:val="24"/>
                <w:lang w:val="ro-RO"/>
              </w:rPr>
              <w:t xml:space="preserve"> </w:t>
            </w:r>
            <w:bookmarkEnd w:id="55"/>
            <w:bookmarkEnd w:id="56"/>
          </w:p>
        </w:tc>
        <w:tc>
          <w:tcPr>
            <w:tcW w:w="2021" w:type="dxa"/>
          </w:tcPr>
          <w:p w14:paraId="2A9B23AA" w14:textId="77777777" w:rsidR="00E75385" w:rsidRPr="00DD24D6" w:rsidRDefault="00E75385" w:rsidP="00E75385">
            <w:pPr>
              <w:pStyle w:val="TableParagraph"/>
              <w:tabs>
                <w:tab w:val="left" w:pos="15309"/>
              </w:tabs>
              <w:spacing w:line="237" w:lineRule="auto"/>
              <w:ind w:left="0" w:right="34"/>
              <w:jc w:val="center"/>
              <w:rPr>
                <w:spacing w:val="-2"/>
                <w:sz w:val="24"/>
              </w:rPr>
            </w:pPr>
            <w:r w:rsidRPr="00DD24D6">
              <w:rPr>
                <w:spacing w:val="-2"/>
                <w:sz w:val="24"/>
              </w:rPr>
              <w:t>Compatibil</w:t>
            </w:r>
          </w:p>
        </w:tc>
        <w:tc>
          <w:tcPr>
            <w:tcW w:w="3308" w:type="dxa"/>
          </w:tcPr>
          <w:p w14:paraId="1CB3EBA7" w14:textId="77777777" w:rsidR="00E75385" w:rsidRPr="00DD24D6" w:rsidRDefault="00E75385" w:rsidP="00E75385">
            <w:pPr>
              <w:spacing w:after="0"/>
              <w:ind w:left="29"/>
              <w:rPr>
                <w:sz w:val="24"/>
                <w:szCs w:val="24"/>
                <w:lang w:val="en-US"/>
              </w:rPr>
            </w:pPr>
          </w:p>
        </w:tc>
      </w:tr>
      <w:tr w:rsidR="00E75385" w:rsidRPr="00DD24D6" w14:paraId="1F076166" w14:textId="77777777">
        <w:trPr>
          <w:trHeight w:val="556"/>
        </w:trPr>
        <w:tc>
          <w:tcPr>
            <w:tcW w:w="4815" w:type="dxa"/>
          </w:tcPr>
          <w:p w14:paraId="4891FF29"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(2)Marcajul CE se aplică doar pe acele produse pentru care producătorul a întocmit o declarație de performanță și de conformitate în conformitate cu articolele 13 și 15. Marcajul CE se aplică pe componentele principale.</w:t>
            </w:r>
          </w:p>
        </w:tc>
        <w:tc>
          <w:tcPr>
            <w:tcW w:w="5018" w:type="dxa"/>
          </w:tcPr>
          <w:p w14:paraId="23F694D9" w14:textId="25A0DADC" w:rsidR="00E75385" w:rsidRPr="00DD24D6" w:rsidRDefault="00E75385" w:rsidP="00F61FA7">
            <w:pPr>
              <w:pStyle w:val="TableParagraph"/>
              <w:tabs>
                <w:tab w:val="left" w:pos="15309"/>
              </w:tabs>
              <w:spacing w:line="273" w:lineRule="exact"/>
              <w:ind w:left="0"/>
              <w:jc w:val="both"/>
              <w:rPr>
                <w:sz w:val="24"/>
              </w:rPr>
            </w:pPr>
            <w:r w:rsidRPr="00DD24D6">
              <w:rPr>
                <w:sz w:val="24"/>
              </w:rPr>
              <w:t xml:space="preserve">35. </w:t>
            </w:r>
            <w:bookmarkStart w:id="57" w:name="_Hlk211851899"/>
            <w:r w:rsidRPr="00DD24D6">
              <w:rPr>
                <w:sz w:val="24"/>
              </w:rPr>
              <w:t xml:space="preserve">Marcajul SM sau CE se aplică doar pe acele produse pentru care producătorul a întocmit o declarație de performanță și de conformitate în conformitate cu </w:t>
            </w:r>
            <w:r w:rsidRPr="00DD24D6">
              <w:rPr>
                <w:sz w:val="24"/>
                <w:lang w:val="en-US"/>
              </w:rPr>
              <w:t>pct.</w:t>
            </w:r>
            <w:r w:rsidRPr="00DD24D6">
              <w:rPr>
                <w:sz w:val="24"/>
                <w:lang w:val="ro-MD"/>
              </w:rPr>
              <w:t xml:space="preserve"> </w:t>
            </w:r>
            <w:r w:rsidR="00F61FA7" w:rsidRPr="00DD24D6">
              <w:rPr>
                <w:sz w:val="24"/>
              </w:rPr>
              <w:t>20</w:t>
            </w:r>
            <w:r w:rsidRPr="00DD24D6">
              <w:rPr>
                <w:sz w:val="24"/>
              </w:rPr>
              <w:t>-</w:t>
            </w:r>
            <w:r w:rsidR="00F61FA7" w:rsidRPr="00DD24D6">
              <w:rPr>
                <w:sz w:val="24"/>
              </w:rPr>
              <w:t xml:space="preserve">23 </w:t>
            </w:r>
            <w:r w:rsidRPr="00DD24D6">
              <w:rPr>
                <w:sz w:val="24"/>
              </w:rPr>
              <w:t xml:space="preserve">și </w:t>
            </w:r>
            <w:r w:rsidRPr="00DD24D6">
              <w:rPr>
                <w:sz w:val="24"/>
                <w:lang w:val="en-US"/>
              </w:rPr>
              <w:t>pct.</w:t>
            </w:r>
            <w:r w:rsidRPr="00DD24D6">
              <w:rPr>
                <w:sz w:val="24"/>
                <w:lang w:val="ro-MD"/>
              </w:rPr>
              <w:t xml:space="preserve"> </w:t>
            </w:r>
            <w:r w:rsidR="00F61FA7" w:rsidRPr="00DD24D6">
              <w:rPr>
                <w:sz w:val="24"/>
              </w:rPr>
              <w:t>25</w:t>
            </w:r>
            <w:r w:rsidRPr="00DD24D6">
              <w:rPr>
                <w:sz w:val="24"/>
              </w:rPr>
              <w:t>-31. Marcajul SM sau CE se aplică pe componentele principale.</w:t>
            </w:r>
            <w:bookmarkEnd w:id="57"/>
          </w:p>
        </w:tc>
        <w:tc>
          <w:tcPr>
            <w:tcW w:w="2021" w:type="dxa"/>
          </w:tcPr>
          <w:p w14:paraId="45B91136"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7D63049" w14:textId="77777777" w:rsidR="00E75385" w:rsidRPr="00DD24D6" w:rsidRDefault="00E75385" w:rsidP="00E75385">
            <w:pPr>
              <w:spacing w:after="0"/>
              <w:ind w:left="29"/>
              <w:rPr>
                <w:sz w:val="24"/>
                <w:szCs w:val="24"/>
                <w:lang w:val="en-US"/>
              </w:rPr>
            </w:pPr>
          </w:p>
        </w:tc>
      </w:tr>
      <w:tr w:rsidR="00E75385" w:rsidRPr="00DD24D6" w14:paraId="211B8A37" w14:textId="77777777">
        <w:trPr>
          <w:trHeight w:val="556"/>
        </w:trPr>
        <w:tc>
          <w:tcPr>
            <w:tcW w:w="4815" w:type="dxa"/>
          </w:tcPr>
          <w:p w14:paraId="793049B6"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 xml:space="preserve">(3)Prin aplicarea sau dispunerea aplicării marcajului CE, operatorul economic indică faptul că și-a asumat responsabilitatea pentru conformitatea produsului cu performanța declarată, precum și cu cerințele aplicabile referitoare la produse stabilite în conformitate cu prezentul regulament. Prin aplicarea marcajului CE, operatorul economic devine răspunzător pentru performanța declarată și pentru îndeplinirea acestor cerințe în conformitate cu dreptul intern privind răspunderea contractuală și </w:t>
            </w:r>
            <w:proofErr w:type="spellStart"/>
            <w:r w:rsidRPr="00DD24D6">
              <w:rPr>
                <w:bCs/>
                <w:sz w:val="24"/>
              </w:rPr>
              <w:t>extracontractuală</w:t>
            </w:r>
            <w:proofErr w:type="spellEnd"/>
            <w:r w:rsidRPr="00DD24D6">
              <w:rPr>
                <w:bCs/>
                <w:sz w:val="24"/>
              </w:rPr>
              <w:t>.</w:t>
            </w:r>
          </w:p>
        </w:tc>
        <w:tc>
          <w:tcPr>
            <w:tcW w:w="5018" w:type="dxa"/>
          </w:tcPr>
          <w:p w14:paraId="4C88CC25" w14:textId="118205F4" w:rsidR="00E75385" w:rsidRPr="00DD24D6" w:rsidRDefault="00E75385" w:rsidP="00735021">
            <w:pPr>
              <w:pStyle w:val="TableParagraph"/>
              <w:tabs>
                <w:tab w:val="left" w:pos="15309"/>
              </w:tabs>
              <w:spacing w:line="273" w:lineRule="exact"/>
              <w:ind w:left="0"/>
              <w:jc w:val="both"/>
              <w:rPr>
                <w:sz w:val="24"/>
              </w:rPr>
            </w:pPr>
            <w:r w:rsidRPr="00DD24D6">
              <w:rPr>
                <w:sz w:val="24"/>
              </w:rPr>
              <w:t xml:space="preserve">36. </w:t>
            </w:r>
            <w:bookmarkStart w:id="58" w:name="_Hlk211851918"/>
            <w:r w:rsidRPr="00DD24D6">
              <w:rPr>
                <w:sz w:val="24"/>
              </w:rPr>
              <w:t>Prin aplicarea sau dispunerea aplicării marcajului SM</w:t>
            </w:r>
            <w:r w:rsidRPr="00DD24D6">
              <w:t xml:space="preserve"> </w:t>
            </w:r>
            <w:r w:rsidRPr="00DD24D6">
              <w:rPr>
                <w:sz w:val="24"/>
                <w:szCs w:val="24"/>
              </w:rPr>
              <w:t>sau</w:t>
            </w:r>
            <w:r w:rsidRPr="00DD24D6">
              <w:rPr>
                <w:sz w:val="24"/>
              </w:rPr>
              <w:t xml:space="preserve"> CE, operatorul economic indică faptul că și-a asumat responsabilitatea pentru conformitatea produsului cu performanța declarată, precum și cu cerințele aplicabile referitoare la produse stabilite în conformitate cu prezenta </w:t>
            </w:r>
            <w:r w:rsidR="00735021" w:rsidRPr="00DD24D6">
              <w:rPr>
                <w:sz w:val="24"/>
              </w:rPr>
              <w:t>R</w:t>
            </w:r>
            <w:r w:rsidR="008E26A5" w:rsidRPr="00DD24D6">
              <w:rPr>
                <w:sz w:val="24"/>
              </w:rPr>
              <w:t>e</w:t>
            </w:r>
            <w:r w:rsidRPr="00DD24D6">
              <w:rPr>
                <w:sz w:val="24"/>
              </w:rPr>
              <w:t>glementare</w:t>
            </w:r>
            <w:r w:rsidR="006471CC">
              <w:rPr>
                <w:sz w:val="24"/>
              </w:rPr>
              <w:t xml:space="preserve"> </w:t>
            </w:r>
            <w:r w:rsidR="006471CC">
              <w:rPr>
                <w:spacing w:val="-10"/>
                <w:sz w:val="24"/>
              </w:rPr>
              <w:t>tehnică</w:t>
            </w:r>
            <w:r w:rsidRPr="00DD24D6">
              <w:rPr>
                <w:sz w:val="24"/>
              </w:rPr>
              <w:t xml:space="preserve">. Prin aplicarea marcajului SM sau CE, operatorul economic devine răspunzător pentru performanța declarată și pentru îndeplinirea acestor cerințe în conformitate cu dreptul intern privind răspunderea contractuală și </w:t>
            </w:r>
            <w:proofErr w:type="spellStart"/>
            <w:r w:rsidRPr="00DD24D6">
              <w:rPr>
                <w:sz w:val="24"/>
              </w:rPr>
              <w:t>extracontractuală</w:t>
            </w:r>
            <w:proofErr w:type="spellEnd"/>
            <w:r w:rsidRPr="00DD24D6">
              <w:rPr>
                <w:sz w:val="24"/>
              </w:rPr>
              <w:t>.</w:t>
            </w:r>
            <w:bookmarkEnd w:id="58"/>
          </w:p>
        </w:tc>
        <w:tc>
          <w:tcPr>
            <w:tcW w:w="2021" w:type="dxa"/>
          </w:tcPr>
          <w:p w14:paraId="370C7930"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749206CB" w14:textId="77777777" w:rsidR="00E75385" w:rsidRPr="00DD24D6" w:rsidRDefault="00E75385" w:rsidP="00E75385">
            <w:pPr>
              <w:spacing w:after="0"/>
              <w:ind w:left="29"/>
              <w:rPr>
                <w:sz w:val="24"/>
                <w:szCs w:val="24"/>
                <w:lang w:val="en-US"/>
              </w:rPr>
            </w:pPr>
          </w:p>
        </w:tc>
      </w:tr>
      <w:tr w:rsidR="00E75385" w:rsidRPr="00DD24D6" w14:paraId="41DFE3FC" w14:textId="77777777">
        <w:trPr>
          <w:trHeight w:val="556"/>
        </w:trPr>
        <w:tc>
          <w:tcPr>
            <w:tcW w:w="4815" w:type="dxa"/>
          </w:tcPr>
          <w:p w14:paraId="38922C2F"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lastRenderedPageBreak/>
              <w:t>(4)Marcajul CE este singurul marcaj care atestă performanța produsului în ceea ce privește caracteristicile esențiale evaluate în conformitate cu prezentul regulament, precum și cu conformitatea produsului cu prezentul regulament.</w:t>
            </w:r>
          </w:p>
        </w:tc>
        <w:tc>
          <w:tcPr>
            <w:tcW w:w="5018" w:type="dxa"/>
          </w:tcPr>
          <w:p w14:paraId="5AB5D67F" w14:textId="1C7A3C1F" w:rsidR="00E75385" w:rsidRPr="00DD24D6" w:rsidRDefault="00E75385" w:rsidP="00735021">
            <w:pPr>
              <w:pStyle w:val="TableParagraph"/>
              <w:tabs>
                <w:tab w:val="left" w:pos="15309"/>
              </w:tabs>
              <w:spacing w:line="273" w:lineRule="exact"/>
              <w:ind w:left="0"/>
              <w:jc w:val="both"/>
              <w:rPr>
                <w:sz w:val="24"/>
              </w:rPr>
            </w:pPr>
            <w:r w:rsidRPr="00DD24D6">
              <w:rPr>
                <w:sz w:val="24"/>
              </w:rPr>
              <w:t xml:space="preserve">37. </w:t>
            </w:r>
            <w:bookmarkStart w:id="59" w:name="_Hlk211851938"/>
            <w:r w:rsidRPr="00DD24D6">
              <w:rPr>
                <w:sz w:val="24"/>
              </w:rPr>
              <w:t xml:space="preserve">Marcajul SM sau CE este singurul marcaj care atestă performanța produsului în ceea ce privește caracteristicile esențiale evaluate în conformitate cu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xml:space="preserve">, precum și cu conformitatea produsului cu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w:t>
            </w:r>
            <w:bookmarkEnd w:id="59"/>
          </w:p>
        </w:tc>
        <w:tc>
          <w:tcPr>
            <w:tcW w:w="2021" w:type="dxa"/>
          </w:tcPr>
          <w:p w14:paraId="0CF2B4A9"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60967CC" w14:textId="77777777" w:rsidR="00E75385" w:rsidRPr="00DD24D6" w:rsidRDefault="00E75385" w:rsidP="00E75385">
            <w:pPr>
              <w:spacing w:after="0"/>
              <w:ind w:left="29"/>
              <w:rPr>
                <w:sz w:val="24"/>
                <w:szCs w:val="24"/>
                <w:lang w:val="en-US"/>
              </w:rPr>
            </w:pPr>
          </w:p>
        </w:tc>
      </w:tr>
      <w:tr w:rsidR="004028A0" w:rsidRPr="00DD24D6" w14:paraId="24F34EF0" w14:textId="77777777" w:rsidTr="0046487D">
        <w:trPr>
          <w:trHeight w:val="272"/>
        </w:trPr>
        <w:tc>
          <w:tcPr>
            <w:tcW w:w="4815" w:type="dxa"/>
          </w:tcPr>
          <w:p w14:paraId="35DF379C" w14:textId="77777777" w:rsidR="004028A0" w:rsidRPr="00DD24D6" w:rsidRDefault="004028A0" w:rsidP="004028A0">
            <w:pPr>
              <w:pStyle w:val="TableParagraph"/>
              <w:tabs>
                <w:tab w:val="left" w:pos="15309"/>
              </w:tabs>
              <w:spacing w:line="268" w:lineRule="exact"/>
              <w:ind w:left="0"/>
              <w:jc w:val="center"/>
              <w:rPr>
                <w:b/>
                <w:sz w:val="24"/>
              </w:rPr>
            </w:pPr>
            <w:r w:rsidRPr="00DD24D6">
              <w:rPr>
                <w:b/>
                <w:sz w:val="24"/>
              </w:rPr>
              <w:t>Articolul 18</w:t>
            </w:r>
          </w:p>
          <w:p w14:paraId="5F523F9A" w14:textId="309A2038" w:rsidR="004028A0" w:rsidRPr="00DD24D6" w:rsidRDefault="004028A0" w:rsidP="004028A0">
            <w:pPr>
              <w:pStyle w:val="TableParagraph"/>
              <w:tabs>
                <w:tab w:val="left" w:pos="15309"/>
              </w:tabs>
              <w:spacing w:line="268" w:lineRule="exact"/>
              <w:ind w:left="0"/>
              <w:jc w:val="center"/>
              <w:rPr>
                <w:b/>
                <w:sz w:val="24"/>
              </w:rPr>
            </w:pPr>
            <w:r w:rsidRPr="00DD24D6">
              <w:rPr>
                <w:b/>
                <w:sz w:val="24"/>
              </w:rPr>
              <w:t>Norme și condiții pentru aplicarea marcajului CE</w:t>
            </w:r>
          </w:p>
        </w:tc>
        <w:tc>
          <w:tcPr>
            <w:tcW w:w="5018" w:type="dxa"/>
          </w:tcPr>
          <w:p w14:paraId="2DEF4B68" w14:textId="77777777" w:rsidR="004028A0" w:rsidRPr="00DD24D6" w:rsidRDefault="004028A0" w:rsidP="004028A0">
            <w:pPr>
              <w:pStyle w:val="TableParagraph"/>
              <w:tabs>
                <w:tab w:val="left" w:pos="15309"/>
              </w:tabs>
              <w:spacing w:line="273" w:lineRule="exact"/>
              <w:ind w:left="0"/>
              <w:jc w:val="center"/>
              <w:rPr>
                <w:b/>
                <w:bCs/>
                <w:sz w:val="24"/>
              </w:rPr>
            </w:pPr>
            <w:bookmarkStart w:id="60" w:name="_Hlk211852507"/>
            <w:r w:rsidRPr="00DD24D6">
              <w:rPr>
                <w:b/>
                <w:bCs/>
                <w:sz w:val="24"/>
              </w:rPr>
              <w:t>Secțiunea a 6-a</w:t>
            </w:r>
          </w:p>
          <w:p w14:paraId="502CA807" w14:textId="77777777" w:rsidR="004028A0" w:rsidRPr="00DD24D6" w:rsidRDefault="004028A0" w:rsidP="004028A0">
            <w:pPr>
              <w:pStyle w:val="TableParagraph"/>
              <w:tabs>
                <w:tab w:val="left" w:pos="15309"/>
              </w:tabs>
              <w:spacing w:line="273" w:lineRule="exact"/>
              <w:ind w:left="0"/>
              <w:jc w:val="center"/>
              <w:rPr>
                <w:b/>
                <w:bCs/>
                <w:sz w:val="24"/>
              </w:rPr>
            </w:pPr>
            <w:r w:rsidRPr="00DD24D6">
              <w:rPr>
                <w:b/>
                <w:bCs/>
                <w:sz w:val="24"/>
              </w:rPr>
              <w:t xml:space="preserve">Norme și condiții pentru aplicarea </w:t>
            </w:r>
          </w:p>
          <w:p w14:paraId="715EDF65" w14:textId="4141A456" w:rsidR="004028A0" w:rsidRPr="00DD24D6" w:rsidRDefault="004028A0" w:rsidP="004028A0">
            <w:pPr>
              <w:pStyle w:val="TableParagraph"/>
              <w:tabs>
                <w:tab w:val="left" w:pos="15309"/>
              </w:tabs>
              <w:spacing w:line="273" w:lineRule="exact"/>
              <w:ind w:left="0"/>
              <w:jc w:val="center"/>
              <w:rPr>
                <w:b/>
                <w:bCs/>
                <w:sz w:val="24"/>
              </w:rPr>
            </w:pPr>
            <w:r w:rsidRPr="00DD24D6">
              <w:rPr>
                <w:b/>
                <w:bCs/>
                <w:sz w:val="24"/>
              </w:rPr>
              <w:t>marcajului SM sau CE</w:t>
            </w:r>
            <w:bookmarkEnd w:id="60"/>
          </w:p>
        </w:tc>
        <w:tc>
          <w:tcPr>
            <w:tcW w:w="2021" w:type="dxa"/>
          </w:tcPr>
          <w:p w14:paraId="5FAD0779" w14:textId="77777777" w:rsidR="004028A0" w:rsidRPr="00DD24D6" w:rsidRDefault="004028A0" w:rsidP="00E75385">
            <w:pPr>
              <w:pStyle w:val="TableParagraph"/>
              <w:tabs>
                <w:tab w:val="left" w:pos="15309"/>
              </w:tabs>
              <w:spacing w:line="237" w:lineRule="auto"/>
              <w:ind w:left="0"/>
              <w:jc w:val="center"/>
              <w:rPr>
                <w:spacing w:val="-2"/>
                <w:sz w:val="24"/>
              </w:rPr>
            </w:pPr>
          </w:p>
        </w:tc>
        <w:tc>
          <w:tcPr>
            <w:tcW w:w="3308" w:type="dxa"/>
          </w:tcPr>
          <w:p w14:paraId="0C048873" w14:textId="77777777" w:rsidR="004028A0" w:rsidRPr="00DD24D6" w:rsidRDefault="004028A0" w:rsidP="00E75385">
            <w:pPr>
              <w:spacing w:after="0"/>
              <w:ind w:left="29"/>
              <w:rPr>
                <w:sz w:val="24"/>
                <w:szCs w:val="24"/>
                <w:lang w:val="en-US"/>
              </w:rPr>
            </w:pPr>
          </w:p>
        </w:tc>
      </w:tr>
      <w:tr w:rsidR="00E75385" w:rsidRPr="00DD24D6" w14:paraId="2D264BCB" w14:textId="77777777" w:rsidTr="0046487D">
        <w:trPr>
          <w:trHeight w:val="272"/>
        </w:trPr>
        <w:tc>
          <w:tcPr>
            <w:tcW w:w="4815" w:type="dxa"/>
          </w:tcPr>
          <w:p w14:paraId="4BA1C9A1" w14:textId="073275D6" w:rsidR="00E75385" w:rsidRPr="00DD24D6" w:rsidRDefault="004028A0" w:rsidP="00E75385">
            <w:pPr>
              <w:pStyle w:val="TableParagraph"/>
              <w:tabs>
                <w:tab w:val="left" w:pos="15309"/>
              </w:tabs>
              <w:spacing w:line="268" w:lineRule="exact"/>
              <w:ind w:left="0"/>
              <w:jc w:val="both"/>
              <w:rPr>
                <w:bCs/>
                <w:sz w:val="24"/>
              </w:rPr>
            </w:pPr>
            <w:r w:rsidRPr="00DD24D6">
              <w:rPr>
                <w:bCs/>
                <w:sz w:val="24"/>
              </w:rPr>
              <w:t xml:space="preserve"> </w:t>
            </w:r>
            <w:r w:rsidR="00E75385" w:rsidRPr="00DD24D6">
              <w:rPr>
                <w:bCs/>
                <w:sz w:val="24"/>
              </w:rPr>
              <w:t>(1)Marcajul CE se aplică în mod vizibil, lizibil și indelebil pe produs. În cazul în care acest lucru nu este posibil sau nu este justificat din considerente care țin de natura produsului, marcajul CE se aplică pe o etichetă aplicată pe produs sau pe ambalaj sau, în cazul în care nici acest lucru nu este posibil, pe documentele de însoțire.</w:t>
            </w:r>
          </w:p>
        </w:tc>
        <w:tc>
          <w:tcPr>
            <w:tcW w:w="5018" w:type="dxa"/>
          </w:tcPr>
          <w:p w14:paraId="71AE10D9" w14:textId="3B770308"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38. </w:t>
            </w:r>
            <w:bookmarkStart w:id="61" w:name="_Hlk211852535"/>
            <w:r w:rsidRPr="00DD24D6">
              <w:rPr>
                <w:sz w:val="24"/>
              </w:rPr>
              <w:t>Marcajul SM sau CE se aplică în mod vizibil, lizibil și indelebil pe produs. În cazul în care acest lucru nu este posibil sau nu este justificat din considerente care țin de natura produsului, marcajul SM sau CE se aplică pe o etichetă aplicată pe produs sau pe ambalaj sau, în cazul în care nici acest lucru nu este posibil, pe documentele de însoțire.</w:t>
            </w:r>
            <w:bookmarkEnd w:id="61"/>
          </w:p>
        </w:tc>
        <w:tc>
          <w:tcPr>
            <w:tcW w:w="2021" w:type="dxa"/>
          </w:tcPr>
          <w:p w14:paraId="3DC954F6"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FCD2C38" w14:textId="77777777" w:rsidR="00E75385" w:rsidRPr="00DD24D6" w:rsidRDefault="00E75385" w:rsidP="00E75385">
            <w:pPr>
              <w:spacing w:after="0"/>
              <w:ind w:left="29"/>
              <w:rPr>
                <w:sz w:val="24"/>
                <w:szCs w:val="24"/>
                <w:lang w:val="en-US"/>
              </w:rPr>
            </w:pPr>
          </w:p>
        </w:tc>
      </w:tr>
      <w:tr w:rsidR="00E75385" w:rsidRPr="00DD24D6" w14:paraId="44719AC3" w14:textId="77777777" w:rsidTr="00DE7CF3">
        <w:trPr>
          <w:trHeight w:val="570"/>
        </w:trPr>
        <w:tc>
          <w:tcPr>
            <w:tcW w:w="4815" w:type="dxa"/>
          </w:tcPr>
          <w:p w14:paraId="31367081"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(2)Marcajul CE este urmat de:</w:t>
            </w:r>
          </w:p>
          <w:p w14:paraId="1086E2D4"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(a) ultimele două cifre ale anului în care marcajul CE a fost aplicat prima dată; sau, în cazul produselor utilizate anterior, ultimele două</w:t>
            </w:r>
          </w:p>
          <w:p w14:paraId="21B889F4"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 xml:space="preserve"> cifre ale anului în care produsul a fost dezinstalat, urmate de ultimele două cifre ale anului în care marcajul CE a fost aplicat pe produsul utilizat anterior; cifre ale anului în care produsul a fost dezinstalat, urmate de ultimele două cifre ale anului în care marcajul CE a fost aplicat pe produsul utilizat anterior;</w:t>
            </w:r>
          </w:p>
          <w:p w14:paraId="3A8D7045" w14:textId="0E9043D0" w:rsidR="00E75385" w:rsidRPr="00DD24D6" w:rsidRDefault="00E75385" w:rsidP="008E26A5">
            <w:pPr>
              <w:pStyle w:val="TableParagraph"/>
              <w:tabs>
                <w:tab w:val="left" w:pos="15309"/>
              </w:tabs>
              <w:spacing w:line="268" w:lineRule="exact"/>
              <w:ind w:left="0"/>
              <w:jc w:val="both"/>
              <w:rPr>
                <w:bCs/>
                <w:sz w:val="24"/>
              </w:rPr>
            </w:pPr>
            <w:r w:rsidRPr="00DD24D6">
              <w:rPr>
                <w:bCs/>
                <w:sz w:val="24"/>
              </w:rPr>
              <w:lastRenderedPageBreak/>
              <w:t xml:space="preserve">(b) numele și adresa înregistrată sau marca distinctivă care permite identificarea ușoară și fără ambiguitate a numelui și a adresei </w:t>
            </w:r>
          </w:p>
        </w:tc>
        <w:tc>
          <w:tcPr>
            <w:tcW w:w="5018" w:type="dxa"/>
          </w:tcPr>
          <w:p w14:paraId="5F18D0F2" w14:textId="390E30D2" w:rsidR="00E75385" w:rsidRPr="00DD24D6" w:rsidRDefault="00E75385" w:rsidP="00E75385">
            <w:pPr>
              <w:pStyle w:val="TableParagraph"/>
              <w:tabs>
                <w:tab w:val="left" w:pos="15309"/>
              </w:tabs>
              <w:spacing w:line="273" w:lineRule="exact"/>
              <w:ind w:left="0"/>
              <w:jc w:val="both"/>
              <w:rPr>
                <w:sz w:val="24"/>
              </w:rPr>
            </w:pPr>
            <w:r w:rsidRPr="00DD24D6">
              <w:rPr>
                <w:sz w:val="24"/>
              </w:rPr>
              <w:lastRenderedPageBreak/>
              <w:t xml:space="preserve">39. </w:t>
            </w:r>
            <w:bookmarkStart w:id="62" w:name="_Hlk211852554"/>
            <w:r w:rsidRPr="00DD24D6">
              <w:rPr>
                <w:sz w:val="24"/>
              </w:rPr>
              <w:t>Marcajul SM sau CE este urmat de:</w:t>
            </w:r>
          </w:p>
          <w:bookmarkEnd w:id="62"/>
          <w:p w14:paraId="5614B180" w14:textId="7B95F62B"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39.1. </w:t>
            </w:r>
            <w:bookmarkStart w:id="63" w:name="_Hlk211852578"/>
            <w:r w:rsidRPr="00DD24D6">
              <w:rPr>
                <w:sz w:val="24"/>
              </w:rPr>
              <w:t>ultimele două cifre ale anului în care marcajul SM sau CE a fost aplicat prima dată sau în cazul produselor utilizate anterior, ultimele două cifre ale anului în care produsul a fost dezinstalat, urmate de ultimele două cifre ale anului în care marcajul SM sau CE a fost aplicat pe produsul utilizat anterior;</w:t>
            </w:r>
          </w:p>
          <w:p w14:paraId="72EA5051" w14:textId="695C1447" w:rsidR="00E75385" w:rsidRPr="00DD24D6" w:rsidRDefault="00E75385" w:rsidP="00E75385">
            <w:pPr>
              <w:pStyle w:val="TableParagraph"/>
              <w:tabs>
                <w:tab w:val="left" w:pos="15309"/>
              </w:tabs>
              <w:spacing w:line="273" w:lineRule="exact"/>
              <w:ind w:left="0"/>
              <w:jc w:val="both"/>
              <w:rPr>
                <w:sz w:val="24"/>
              </w:rPr>
            </w:pPr>
            <w:r w:rsidRPr="00DD24D6">
              <w:rPr>
                <w:sz w:val="24"/>
              </w:rPr>
              <w:t>39.2. numele și adresa înregistrată sau marca distinctivă care permite identificarea ușoară și fără ambiguitate a numelui și a adresei producătorului;</w:t>
            </w:r>
          </w:p>
          <w:p w14:paraId="352BC096" w14:textId="2E5F06AF" w:rsidR="00E75385" w:rsidRPr="00DD24D6" w:rsidRDefault="00E75385" w:rsidP="008E26A5">
            <w:pPr>
              <w:pStyle w:val="TableParagraph"/>
              <w:tabs>
                <w:tab w:val="left" w:pos="15309"/>
              </w:tabs>
              <w:spacing w:line="273" w:lineRule="exact"/>
              <w:ind w:left="0"/>
              <w:jc w:val="both"/>
              <w:rPr>
                <w:sz w:val="24"/>
              </w:rPr>
            </w:pPr>
            <w:r w:rsidRPr="00DD24D6">
              <w:rPr>
                <w:sz w:val="24"/>
              </w:rPr>
              <w:lastRenderedPageBreak/>
              <w:t xml:space="preserve">39.3. numele și adresa înregistrată a reprezentantului autorizat sau marca distinctivă care permite identificarea ușoară și fără </w:t>
            </w:r>
            <w:bookmarkEnd w:id="63"/>
          </w:p>
        </w:tc>
        <w:tc>
          <w:tcPr>
            <w:tcW w:w="2021" w:type="dxa"/>
          </w:tcPr>
          <w:p w14:paraId="37688AFF" w14:textId="6E7439CC"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lastRenderedPageBreak/>
              <w:t>Compatibil</w:t>
            </w:r>
          </w:p>
          <w:p w14:paraId="6A8807E4" w14:textId="68891840" w:rsidR="00E75385" w:rsidRPr="00DD24D6" w:rsidRDefault="00E75385" w:rsidP="00E75385">
            <w:pPr>
              <w:pStyle w:val="TableParagraph"/>
              <w:tabs>
                <w:tab w:val="left" w:pos="15309"/>
              </w:tabs>
              <w:spacing w:line="237" w:lineRule="auto"/>
              <w:ind w:left="0"/>
              <w:rPr>
                <w:spacing w:val="-2"/>
                <w:sz w:val="24"/>
              </w:rPr>
            </w:pPr>
          </w:p>
        </w:tc>
        <w:tc>
          <w:tcPr>
            <w:tcW w:w="3308" w:type="dxa"/>
          </w:tcPr>
          <w:p w14:paraId="7FA3A804" w14:textId="77777777" w:rsidR="00E75385" w:rsidRPr="00DD24D6" w:rsidRDefault="00E75385" w:rsidP="00E75385">
            <w:pPr>
              <w:spacing w:after="0"/>
              <w:ind w:left="29"/>
              <w:rPr>
                <w:sz w:val="24"/>
                <w:szCs w:val="24"/>
                <w:lang w:val="en-US"/>
              </w:rPr>
            </w:pPr>
          </w:p>
        </w:tc>
      </w:tr>
      <w:tr w:rsidR="00310F5A" w:rsidRPr="00D83559" w14:paraId="57322852" w14:textId="77777777" w:rsidTr="00310F5A">
        <w:trPr>
          <w:trHeight w:val="2916"/>
        </w:trPr>
        <w:tc>
          <w:tcPr>
            <w:tcW w:w="4815" w:type="dxa"/>
          </w:tcPr>
          <w:p w14:paraId="69B5A148" w14:textId="77777777" w:rsidR="008E26A5" w:rsidRPr="00DD24D6" w:rsidRDefault="008E26A5" w:rsidP="008E26A5">
            <w:pPr>
              <w:pStyle w:val="TableParagraph"/>
              <w:tabs>
                <w:tab w:val="left" w:pos="15309"/>
              </w:tabs>
              <w:spacing w:line="268" w:lineRule="exact"/>
              <w:ind w:left="0"/>
              <w:jc w:val="both"/>
              <w:rPr>
                <w:bCs/>
                <w:sz w:val="24"/>
              </w:rPr>
            </w:pPr>
            <w:r w:rsidRPr="00DD24D6">
              <w:rPr>
                <w:bCs/>
                <w:sz w:val="24"/>
              </w:rPr>
              <w:t>producătorului;</w:t>
            </w:r>
          </w:p>
          <w:p w14:paraId="754EC3AC" w14:textId="77F93479" w:rsidR="008E26A5" w:rsidRPr="00DD24D6" w:rsidRDefault="008E26A5" w:rsidP="008E26A5">
            <w:pPr>
              <w:pStyle w:val="TableParagraph"/>
              <w:tabs>
                <w:tab w:val="left" w:pos="15309"/>
              </w:tabs>
              <w:spacing w:line="268" w:lineRule="exact"/>
              <w:ind w:left="0"/>
              <w:jc w:val="both"/>
              <w:rPr>
                <w:bCs/>
                <w:sz w:val="24"/>
              </w:rPr>
            </w:pPr>
            <w:r w:rsidRPr="00DD24D6">
              <w:rPr>
                <w:bCs/>
                <w:sz w:val="24"/>
              </w:rPr>
              <w:t>(c) numele și adresa înregistrată a reprezentantului autorizat sau marca distinctivă care permite identificarea ușoară și fără ambiguitate a numelui și a adresei reprezentantului autorizat, în cazul în care</w:t>
            </w:r>
          </w:p>
          <w:p w14:paraId="554B07AD" w14:textId="2C57EAA4" w:rsidR="00310F5A" w:rsidRPr="00DD24D6" w:rsidRDefault="00310F5A" w:rsidP="00E75385">
            <w:pPr>
              <w:pStyle w:val="TableParagraph"/>
              <w:tabs>
                <w:tab w:val="left" w:pos="15309"/>
              </w:tabs>
              <w:spacing w:line="268" w:lineRule="exact"/>
              <w:ind w:left="0"/>
              <w:jc w:val="both"/>
              <w:rPr>
                <w:bCs/>
                <w:sz w:val="24"/>
              </w:rPr>
            </w:pPr>
            <w:r w:rsidRPr="00DD24D6">
              <w:rPr>
                <w:bCs/>
                <w:sz w:val="24"/>
              </w:rPr>
              <w:t>producătorul nu are un loc de desfășurare a activității în Uniune sau în cazul în care producătorul alege să aibă un reprezentant autorizat;</w:t>
            </w:r>
          </w:p>
          <w:p w14:paraId="3A7253B6" w14:textId="77777777" w:rsidR="00310F5A" w:rsidRPr="00DD24D6" w:rsidRDefault="00310F5A" w:rsidP="00E75385">
            <w:pPr>
              <w:pStyle w:val="TableParagraph"/>
              <w:tabs>
                <w:tab w:val="left" w:pos="15309"/>
              </w:tabs>
              <w:spacing w:line="268" w:lineRule="exact"/>
              <w:ind w:left="0"/>
              <w:jc w:val="both"/>
              <w:rPr>
                <w:bCs/>
                <w:sz w:val="24"/>
              </w:rPr>
            </w:pPr>
            <w:r w:rsidRPr="00DD24D6">
              <w:rPr>
                <w:bCs/>
                <w:sz w:val="24"/>
              </w:rPr>
              <w:t>(d) codul de identificare unic al produsului-tip;</w:t>
            </w:r>
          </w:p>
          <w:p w14:paraId="4F023B1E" w14:textId="77777777" w:rsidR="00310F5A" w:rsidRPr="00DD24D6" w:rsidRDefault="00310F5A" w:rsidP="00E75385">
            <w:pPr>
              <w:pStyle w:val="TableParagraph"/>
              <w:tabs>
                <w:tab w:val="left" w:pos="15309"/>
              </w:tabs>
              <w:spacing w:line="268" w:lineRule="exact"/>
              <w:ind w:left="0"/>
              <w:jc w:val="both"/>
              <w:rPr>
                <w:bCs/>
                <w:sz w:val="24"/>
              </w:rPr>
            </w:pPr>
            <w:r w:rsidRPr="00DD24D6">
              <w:rPr>
                <w:bCs/>
                <w:sz w:val="24"/>
              </w:rPr>
              <w:t>(e) codul declarației de performanță și de conformitate;</w:t>
            </w:r>
          </w:p>
          <w:p w14:paraId="177D865A" w14:textId="46FF597E" w:rsidR="00310F5A" w:rsidRPr="00DD24D6" w:rsidRDefault="00310F5A" w:rsidP="00310F5A">
            <w:pPr>
              <w:pStyle w:val="TableParagraph"/>
              <w:tabs>
                <w:tab w:val="left" w:pos="15309"/>
              </w:tabs>
              <w:spacing w:line="268" w:lineRule="exact"/>
              <w:ind w:left="0"/>
              <w:jc w:val="both"/>
              <w:rPr>
                <w:bCs/>
                <w:sz w:val="24"/>
              </w:rPr>
            </w:pPr>
            <w:r w:rsidRPr="00DD24D6">
              <w:rPr>
                <w:bCs/>
                <w:sz w:val="24"/>
              </w:rPr>
              <w:t>(f) numărul de identificare al organismului sau organismelor notificate care verifică produsul-tip și evaluează controlul producției în fabrică, dacă este cazul; și</w:t>
            </w:r>
          </w:p>
        </w:tc>
        <w:tc>
          <w:tcPr>
            <w:tcW w:w="5018" w:type="dxa"/>
          </w:tcPr>
          <w:p w14:paraId="4968F65D" w14:textId="77777777" w:rsidR="008E26A5" w:rsidRPr="00DD24D6" w:rsidRDefault="008E26A5" w:rsidP="008E26A5">
            <w:pPr>
              <w:pStyle w:val="TableParagraph"/>
              <w:tabs>
                <w:tab w:val="left" w:pos="15309"/>
              </w:tabs>
              <w:spacing w:line="273" w:lineRule="exact"/>
              <w:ind w:left="0"/>
              <w:jc w:val="both"/>
              <w:rPr>
                <w:sz w:val="24"/>
              </w:rPr>
            </w:pPr>
            <w:r w:rsidRPr="00DD24D6">
              <w:rPr>
                <w:sz w:val="24"/>
              </w:rPr>
              <w:t>ambiguitate a numelui și a adresei reprezentantului autorizat, în cazul în care producătorul nu are un loc de desfășurare a activității în Republica Moldova sau în cazul în care producătorul alege să aibă un reprezentant autorizat;</w:t>
            </w:r>
          </w:p>
          <w:p w14:paraId="6D6B5356" w14:textId="5AC02BD2" w:rsidR="008E26A5" w:rsidRPr="00DD24D6" w:rsidRDefault="008E26A5" w:rsidP="008E26A5">
            <w:pPr>
              <w:pStyle w:val="TableParagraph"/>
              <w:tabs>
                <w:tab w:val="left" w:pos="15309"/>
              </w:tabs>
              <w:spacing w:line="273" w:lineRule="exact"/>
              <w:ind w:left="0"/>
              <w:jc w:val="both"/>
              <w:rPr>
                <w:sz w:val="24"/>
              </w:rPr>
            </w:pPr>
            <w:r w:rsidRPr="00DD24D6">
              <w:rPr>
                <w:sz w:val="24"/>
              </w:rPr>
              <w:t xml:space="preserve">39.4. </w:t>
            </w:r>
            <w:bookmarkStart w:id="64" w:name="_Hlk211852613"/>
            <w:r w:rsidRPr="00DD24D6">
              <w:rPr>
                <w:sz w:val="24"/>
              </w:rPr>
              <w:t>codul de identificare unic al produsului-tip;</w:t>
            </w:r>
            <w:bookmarkEnd w:id="64"/>
          </w:p>
          <w:p w14:paraId="4597E36B" w14:textId="4D7343A1" w:rsidR="00310F5A" w:rsidRPr="00DD24D6" w:rsidRDefault="00310F5A" w:rsidP="00E75385">
            <w:pPr>
              <w:pStyle w:val="TableParagraph"/>
              <w:tabs>
                <w:tab w:val="left" w:pos="15309"/>
              </w:tabs>
              <w:spacing w:line="273" w:lineRule="exact"/>
              <w:ind w:left="0"/>
              <w:jc w:val="both"/>
              <w:rPr>
                <w:sz w:val="24"/>
              </w:rPr>
            </w:pPr>
            <w:r w:rsidRPr="00DD24D6">
              <w:rPr>
                <w:sz w:val="24"/>
              </w:rPr>
              <w:t xml:space="preserve">39.5. </w:t>
            </w:r>
            <w:bookmarkStart w:id="65" w:name="_Hlk211852629"/>
            <w:r w:rsidRPr="00DD24D6">
              <w:rPr>
                <w:sz w:val="24"/>
              </w:rPr>
              <w:t>codul declarației de performanță și de conformitate;</w:t>
            </w:r>
          </w:p>
          <w:p w14:paraId="6EFC469A" w14:textId="48ABF737" w:rsidR="00310F5A" w:rsidRPr="00DD24D6" w:rsidRDefault="00310F5A" w:rsidP="00E75385">
            <w:pPr>
              <w:pStyle w:val="TableParagraph"/>
              <w:tabs>
                <w:tab w:val="left" w:pos="15309"/>
              </w:tabs>
              <w:spacing w:line="273" w:lineRule="exact"/>
              <w:ind w:left="0"/>
              <w:jc w:val="both"/>
              <w:rPr>
                <w:sz w:val="24"/>
              </w:rPr>
            </w:pPr>
            <w:r w:rsidRPr="00DD24D6">
              <w:rPr>
                <w:sz w:val="24"/>
              </w:rPr>
              <w:t xml:space="preserve">39.6. numărul de identificare al organismului sau organismelor recunoscute în vederea notificării care verifică produsul-tip și evaluează controlul producției în fabrică, dacă este cazul. </w:t>
            </w:r>
            <w:bookmarkEnd w:id="65"/>
          </w:p>
        </w:tc>
        <w:tc>
          <w:tcPr>
            <w:tcW w:w="2021" w:type="dxa"/>
          </w:tcPr>
          <w:p w14:paraId="5F2D6DC4" w14:textId="77777777" w:rsidR="00310F5A" w:rsidRPr="00DD24D6" w:rsidRDefault="00310F5A" w:rsidP="00E75385">
            <w:pPr>
              <w:pStyle w:val="TableParagraph"/>
              <w:tabs>
                <w:tab w:val="left" w:pos="15309"/>
              </w:tabs>
              <w:spacing w:line="237" w:lineRule="auto"/>
              <w:ind w:left="0"/>
              <w:rPr>
                <w:spacing w:val="-2"/>
                <w:sz w:val="24"/>
              </w:rPr>
            </w:pPr>
          </w:p>
        </w:tc>
        <w:tc>
          <w:tcPr>
            <w:tcW w:w="3308" w:type="dxa"/>
          </w:tcPr>
          <w:p w14:paraId="6CD8E0BA" w14:textId="77777777" w:rsidR="00310F5A" w:rsidRPr="00DD24D6" w:rsidRDefault="00310F5A" w:rsidP="00E75385">
            <w:pPr>
              <w:spacing w:after="0"/>
              <w:ind w:left="29"/>
              <w:rPr>
                <w:sz w:val="24"/>
                <w:szCs w:val="24"/>
                <w:lang w:val="en-US"/>
              </w:rPr>
            </w:pPr>
          </w:p>
        </w:tc>
      </w:tr>
      <w:tr w:rsidR="00310F5A" w:rsidRPr="00D83559" w14:paraId="78A5C157" w14:textId="77777777" w:rsidTr="00310F5A">
        <w:trPr>
          <w:trHeight w:val="309"/>
        </w:trPr>
        <w:tc>
          <w:tcPr>
            <w:tcW w:w="4815" w:type="dxa"/>
          </w:tcPr>
          <w:p w14:paraId="31E18FDD" w14:textId="09F72F34" w:rsidR="00310F5A" w:rsidRPr="00DD24D6" w:rsidRDefault="00310F5A" w:rsidP="00310F5A">
            <w:pPr>
              <w:pStyle w:val="TableParagraph"/>
              <w:tabs>
                <w:tab w:val="left" w:pos="15309"/>
              </w:tabs>
              <w:spacing w:line="268" w:lineRule="exact"/>
              <w:ind w:left="0"/>
              <w:jc w:val="both"/>
              <w:rPr>
                <w:bCs/>
                <w:sz w:val="24"/>
              </w:rPr>
            </w:pPr>
            <w:r w:rsidRPr="00DD24D6">
              <w:rPr>
                <w:bCs/>
                <w:sz w:val="24"/>
              </w:rPr>
              <w:t>(g) un suport de date conectat la pașaportul digital al produsului menționat la articolul 76, în cazul în care un astfel de pașaport digital al produsului este disponibil prin intermediul sistemului de pașapoarte digitale ale produsului pentru construcții instituit în temeiul articolului 75.</w:t>
            </w:r>
          </w:p>
        </w:tc>
        <w:tc>
          <w:tcPr>
            <w:tcW w:w="5018" w:type="dxa"/>
          </w:tcPr>
          <w:p w14:paraId="3558D8B1" w14:textId="77777777" w:rsidR="00310F5A" w:rsidRPr="00DD24D6" w:rsidRDefault="00310F5A" w:rsidP="00310F5A">
            <w:pPr>
              <w:pStyle w:val="TableParagraph"/>
              <w:tabs>
                <w:tab w:val="left" w:pos="15309"/>
              </w:tabs>
              <w:spacing w:line="273" w:lineRule="exact"/>
              <w:ind w:left="0"/>
              <w:jc w:val="both"/>
              <w:rPr>
                <w:sz w:val="24"/>
              </w:rPr>
            </w:pPr>
          </w:p>
        </w:tc>
        <w:tc>
          <w:tcPr>
            <w:tcW w:w="2021" w:type="dxa"/>
          </w:tcPr>
          <w:p w14:paraId="2C7DDC1D" w14:textId="7AB42289" w:rsidR="00310F5A" w:rsidRPr="00DD24D6" w:rsidRDefault="00310F5A" w:rsidP="00310F5A">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737207E5" w14:textId="6B9DC9EB" w:rsidR="00310F5A" w:rsidRPr="00DD24D6" w:rsidRDefault="00310F5A" w:rsidP="00310F5A">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bl>
    <w:p w14:paraId="23D2C037" w14:textId="77777777" w:rsidR="004028A0" w:rsidRPr="00991BE3" w:rsidRDefault="004028A0">
      <w:pPr>
        <w:rPr>
          <w:lang w:val="en-US"/>
        </w:rPr>
      </w:pPr>
    </w:p>
    <w:tbl>
      <w:tblPr>
        <w:tblStyle w:val="TableGrid"/>
        <w:tblW w:w="15162" w:type="dxa"/>
        <w:tblLook w:val="04A0" w:firstRow="1" w:lastRow="0" w:firstColumn="1" w:lastColumn="0" w:noHBand="0" w:noVBand="1"/>
      </w:tblPr>
      <w:tblGrid>
        <w:gridCol w:w="4815"/>
        <w:gridCol w:w="5018"/>
        <w:gridCol w:w="2021"/>
        <w:gridCol w:w="3308"/>
      </w:tblGrid>
      <w:tr w:rsidR="00310F5A" w:rsidRPr="00DD24D6" w14:paraId="041376B6" w14:textId="77777777" w:rsidTr="00310F5A">
        <w:trPr>
          <w:trHeight w:val="309"/>
        </w:trPr>
        <w:tc>
          <w:tcPr>
            <w:tcW w:w="4815" w:type="dxa"/>
          </w:tcPr>
          <w:p w14:paraId="119D475C" w14:textId="26C7876E" w:rsidR="00310F5A" w:rsidRPr="00DD24D6" w:rsidRDefault="00310F5A" w:rsidP="00E75385">
            <w:pPr>
              <w:pStyle w:val="TableParagraph"/>
              <w:tabs>
                <w:tab w:val="left" w:pos="15309"/>
              </w:tabs>
              <w:spacing w:line="268" w:lineRule="exact"/>
              <w:ind w:left="0"/>
              <w:jc w:val="both"/>
              <w:rPr>
                <w:bCs/>
                <w:sz w:val="24"/>
              </w:rPr>
            </w:pPr>
            <w:r w:rsidRPr="00DD24D6">
              <w:rPr>
                <w:bCs/>
                <w:sz w:val="24"/>
              </w:rPr>
              <w:lastRenderedPageBreak/>
              <w:t xml:space="preserve">Informațiile enumerate la primul paragraf literele (d) și (e) de la prezentul alineat pot fi înlocuite cu un suport de date, inclusiv </w:t>
            </w:r>
            <w:proofErr w:type="spellStart"/>
            <w:r w:rsidRPr="00DD24D6">
              <w:rPr>
                <w:bCs/>
                <w:sz w:val="24"/>
              </w:rPr>
              <w:t>permalink</w:t>
            </w:r>
            <w:proofErr w:type="spellEnd"/>
            <w:r w:rsidRPr="00DD24D6">
              <w:rPr>
                <w:bCs/>
                <w:sz w:val="24"/>
              </w:rPr>
              <w:t xml:space="preserve"> legat de declarația de performanță și de conformitate în temeiul articolului 16 alineatul (2) litera (e), dacă declarația de performanță și de conformitate este disponibilă pe un site web. Informațiile enumerate la primul paragraf literele (d) și (e) de la prezentul alineat pot fi omise dacă este furnizat un suport de date menționat la primul paragraf litera (g) de la prezentul alineat.</w:t>
            </w:r>
          </w:p>
        </w:tc>
        <w:tc>
          <w:tcPr>
            <w:tcW w:w="5018" w:type="dxa"/>
          </w:tcPr>
          <w:p w14:paraId="59C73D68" w14:textId="0B44B18E" w:rsidR="00310F5A" w:rsidRPr="00DD24D6" w:rsidRDefault="00310F5A" w:rsidP="00E75385">
            <w:pPr>
              <w:pStyle w:val="TableParagraph"/>
              <w:tabs>
                <w:tab w:val="left" w:pos="15309"/>
              </w:tabs>
              <w:spacing w:line="273" w:lineRule="exact"/>
              <w:ind w:left="0"/>
              <w:jc w:val="both"/>
              <w:rPr>
                <w:sz w:val="24"/>
              </w:rPr>
            </w:pPr>
            <w:r w:rsidRPr="00DD24D6">
              <w:rPr>
                <w:sz w:val="24"/>
              </w:rPr>
              <w:t xml:space="preserve">40. Informațiile enumerate la </w:t>
            </w:r>
            <w:proofErr w:type="spellStart"/>
            <w:r w:rsidRPr="00DD24D6">
              <w:rPr>
                <w:sz w:val="24"/>
              </w:rPr>
              <w:t>subpct</w:t>
            </w:r>
            <w:proofErr w:type="spellEnd"/>
            <w:r w:rsidRPr="00DD24D6">
              <w:rPr>
                <w:sz w:val="24"/>
              </w:rPr>
              <w:t xml:space="preserve">. 39.4-39.5 pot fi înlocuite cu un suport de date, inclusiv </w:t>
            </w:r>
            <w:proofErr w:type="spellStart"/>
            <w:r w:rsidRPr="00DD24D6">
              <w:rPr>
                <w:sz w:val="24"/>
              </w:rPr>
              <w:t>permalink</w:t>
            </w:r>
            <w:proofErr w:type="spellEnd"/>
            <w:r w:rsidRPr="00DD24D6">
              <w:rPr>
                <w:sz w:val="24"/>
              </w:rPr>
              <w:t xml:space="preserve"> legat de declarația de performanță și de conformitate în temeiul </w:t>
            </w:r>
            <w:proofErr w:type="spellStart"/>
            <w:r w:rsidRPr="00DD24D6">
              <w:rPr>
                <w:sz w:val="24"/>
              </w:rPr>
              <w:t>subpct</w:t>
            </w:r>
            <w:proofErr w:type="spellEnd"/>
            <w:r w:rsidRPr="00DD24D6">
              <w:rPr>
                <w:sz w:val="24"/>
              </w:rPr>
              <w:t>. 33.5, dacă declarația de performanță și de conformitate este disponibilă pe un site web.</w:t>
            </w:r>
          </w:p>
        </w:tc>
        <w:tc>
          <w:tcPr>
            <w:tcW w:w="2021" w:type="dxa"/>
          </w:tcPr>
          <w:p w14:paraId="4B8BA655" w14:textId="2C6653E3" w:rsidR="00310F5A" w:rsidRPr="00DD24D6" w:rsidRDefault="00310F5A"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778E5C4" w14:textId="77777777" w:rsidR="00310F5A" w:rsidRPr="00DD24D6" w:rsidRDefault="00310F5A" w:rsidP="00E75385">
            <w:pPr>
              <w:pStyle w:val="TableParagraph"/>
              <w:tabs>
                <w:tab w:val="left" w:pos="832"/>
                <w:tab w:val="left" w:pos="15309"/>
              </w:tabs>
              <w:spacing w:line="268" w:lineRule="exact"/>
              <w:ind w:left="0"/>
              <w:jc w:val="both"/>
              <w:rPr>
                <w:sz w:val="24"/>
                <w:szCs w:val="24"/>
              </w:rPr>
            </w:pPr>
          </w:p>
        </w:tc>
      </w:tr>
      <w:tr w:rsidR="00E75385" w:rsidRPr="00DD24D6" w14:paraId="725A7784" w14:textId="77777777">
        <w:trPr>
          <w:trHeight w:val="556"/>
        </w:trPr>
        <w:tc>
          <w:tcPr>
            <w:tcW w:w="4815" w:type="dxa"/>
          </w:tcPr>
          <w:p w14:paraId="6E1A5F1B" w14:textId="77777777" w:rsidR="00E75385" w:rsidRPr="00DD24D6" w:rsidRDefault="00E75385" w:rsidP="00E75385">
            <w:pPr>
              <w:pStyle w:val="TableParagraph"/>
              <w:tabs>
                <w:tab w:val="left" w:pos="15309"/>
              </w:tabs>
              <w:spacing w:line="268" w:lineRule="exact"/>
              <w:ind w:left="0" w:right="34"/>
              <w:jc w:val="both"/>
              <w:rPr>
                <w:bCs/>
                <w:sz w:val="24"/>
              </w:rPr>
            </w:pPr>
            <w:r w:rsidRPr="00DD24D6">
              <w:rPr>
                <w:bCs/>
                <w:sz w:val="24"/>
              </w:rPr>
              <w:t>(3)Marcajul CE se aplică înainte ca produsul să fie introdus pe piață. Marcajul CE poate fi urmat de o pictogramă sau de orice alt marcaj care indică un risc special sau o utilizare specială.</w:t>
            </w:r>
          </w:p>
        </w:tc>
        <w:tc>
          <w:tcPr>
            <w:tcW w:w="5018" w:type="dxa"/>
          </w:tcPr>
          <w:p w14:paraId="04BF88B9" w14:textId="1B2B206B" w:rsidR="00E75385" w:rsidRPr="00DD24D6" w:rsidRDefault="00E75385" w:rsidP="00E75385">
            <w:pPr>
              <w:pStyle w:val="TableParagraph"/>
              <w:tabs>
                <w:tab w:val="left" w:pos="15309"/>
              </w:tabs>
              <w:spacing w:line="273" w:lineRule="exact"/>
              <w:ind w:left="0" w:right="34"/>
              <w:jc w:val="both"/>
              <w:rPr>
                <w:sz w:val="24"/>
              </w:rPr>
            </w:pPr>
            <w:r w:rsidRPr="00DD24D6">
              <w:rPr>
                <w:sz w:val="24"/>
              </w:rPr>
              <w:t xml:space="preserve">41. </w:t>
            </w:r>
            <w:bookmarkStart w:id="66" w:name="_Hlk211852729"/>
            <w:r w:rsidRPr="00DD24D6">
              <w:rPr>
                <w:sz w:val="24"/>
              </w:rPr>
              <w:t>Marcajul SM sau CE se aplică înainte ca produsul să fie introdus pe piață. Marcajul SM sau CE poate fi urmat de o pictogramă sau de orice alt marcaj care indică un risc special sau o utilizare specială.</w:t>
            </w:r>
            <w:bookmarkEnd w:id="66"/>
          </w:p>
        </w:tc>
        <w:tc>
          <w:tcPr>
            <w:tcW w:w="2021" w:type="dxa"/>
          </w:tcPr>
          <w:p w14:paraId="42ECC2B3" w14:textId="77777777" w:rsidR="00E75385" w:rsidRPr="00DD24D6" w:rsidRDefault="00E75385" w:rsidP="00310F5A">
            <w:pPr>
              <w:pStyle w:val="TableParagraph"/>
              <w:tabs>
                <w:tab w:val="left" w:pos="15309"/>
              </w:tabs>
              <w:spacing w:line="237" w:lineRule="auto"/>
              <w:ind w:left="0" w:right="34"/>
              <w:jc w:val="center"/>
              <w:rPr>
                <w:spacing w:val="-2"/>
                <w:sz w:val="24"/>
              </w:rPr>
            </w:pPr>
            <w:r w:rsidRPr="00DD24D6">
              <w:rPr>
                <w:spacing w:val="-2"/>
                <w:sz w:val="24"/>
              </w:rPr>
              <w:t>Compatibil</w:t>
            </w:r>
          </w:p>
        </w:tc>
        <w:tc>
          <w:tcPr>
            <w:tcW w:w="3308" w:type="dxa"/>
          </w:tcPr>
          <w:p w14:paraId="0FF62E4A" w14:textId="77777777" w:rsidR="00E75385" w:rsidRPr="00DD24D6" w:rsidRDefault="00E75385" w:rsidP="00E75385">
            <w:pPr>
              <w:spacing w:after="0"/>
              <w:ind w:left="29"/>
              <w:rPr>
                <w:sz w:val="24"/>
                <w:szCs w:val="24"/>
                <w:lang w:val="en-US"/>
              </w:rPr>
            </w:pPr>
          </w:p>
        </w:tc>
      </w:tr>
      <w:tr w:rsidR="00310F5A" w:rsidRPr="00D83559" w14:paraId="3614414E" w14:textId="77777777">
        <w:trPr>
          <w:trHeight w:val="556"/>
        </w:trPr>
        <w:tc>
          <w:tcPr>
            <w:tcW w:w="4815" w:type="dxa"/>
          </w:tcPr>
          <w:p w14:paraId="33B64F4B" w14:textId="77777777" w:rsidR="00310F5A" w:rsidRPr="00DD24D6" w:rsidRDefault="00310F5A" w:rsidP="00310F5A">
            <w:pPr>
              <w:pStyle w:val="TableParagraph"/>
              <w:tabs>
                <w:tab w:val="left" w:pos="15309"/>
              </w:tabs>
              <w:spacing w:line="268" w:lineRule="exact"/>
              <w:ind w:left="0"/>
              <w:jc w:val="center"/>
              <w:rPr>
                <w:b/>
                <w:sz w:val="24"/>
              </w:rPr>
            </w:pPr>
            <w:r w:rsidRPr="00DD24D6">
              <w:rPr>
                <w:b/>
                <w:sz w:val="24"/>
              </w:rPr>
              <w:t>Articolul 19</w:t>
            </w:r>
          </w:p>
          <w:p w14:paraId="1B6B1C89" w14:textId="740CC2BD" w:rsidR="00310F5A" w:rsidRPr="00DD24D6" w:rsidRDefault="00310F5A" w:rsidP="00310F5A">
            <w:pPr>
              <w:pStyle w:val="TableParagraph"/>
              <w:tabs>
                <w:tab w:val="left" w:pos="15309"/>
              </w:tabs>
              <w:spacing w:line="268" w:lineRule="exact"/>
              <w:ind w:left="0"/>
              <w:jc w:val="center"/>
              <w:rPr>
                <w:b/>
                <w:sz w:val="24"/>
              </w:rPr>
            </w:pPr>
            <w:r w:rsidRPr="00DD24D6">
              <w:rPr>
                <w:b/>
                <w:sz w:val="24"/>
              </w:rPr>
              <w:t>Alte marcaje și cereri de executare</w:t>
            </w:r>
          </w:p>
        </w:tc>
        <w:tc>
          <w:tcPr>
            <w:tcW w:w="5018" w:type="dxa"/>
          </w:tcPr>
          <w:p w14:paraId="583440F4" w14:textId="3A72173E" w:rsidR="00310F5A" w:rsidRPr="00DD24D6" w:rsidRDefault="00310F5A" w:rsidP="00310F5A">
            <w:pPr>
              <w:pStyle w:val="TableParagraph"/>
              <w:tabs>
                <w:tab w:val="left" w:pos="15309"/>
              </w:tabs>
              <w:spacing w:line="273" w:lineRule="exact"/>
              <w:ind w:left="0"/>
              <w:jc w:val="center"/>
              <w:rPr>
                <w:b/>
                <w:bCs/>
                <w:sz w:val="24"/>
              </w:rPr>
            </w:pPr>
            <w:r w:rsidRPr="00DD24D6">
              <w:rPr>
                <w:b/>
                <w:bCs/>
                <w:sz w:val="24"/>
              </w:rPr>
              <w:t>Secțiunea</w:t>
            </w:r>
            <w:r w:rsidR="007E235F" w:rsidRPr="00DD24D6">
              <w:rPr>
                <w:b/>
                <w:bCs/>
                <w:sz w:val="24"/>
              </w:rPr>
              <w:t xml:space="preserve"> a</w:t>
            </w:r>
            <w:r w:rsidRPr="00DD24D6">
              <w:rPr>
                <w:b/>
                <w:bCs/>
                <w:sz w:val="24"/>
              </w:rPr>
              <w:t xml:space="preserve"> 7-a</w:t>
            </w:r>
          </w:p>
          <w:p w14:paraId="77326AD7" w14:textId="67ACB6D7" w:rsidR="00310F5A" w:rsidRPr="00DD24D6" w:rsidRDefault="00310F5A" w:rsidP="00310F5A">
            <w:pPr>
              <w:pStyle w:val="TableParagraph"/>
              <w:tabs>
                <w:tab w:val="left" w:pos="15309"/>
              </w:tabs>
              <w:spacing w:line="273" w:lineRule="exact"/>
              <w:ind w:left="0"/>
              <w:jc w:val="center"/>
              <w:rPr>
                <w:b/>
                <w:bCs/>
                <w:sz w:val="24"/>
              </w:rPr>
            </w:pPr>
            <w:r w:rsidRPr="00DD24D6">
              <w:rPr>
                <w:b/>
                <w:bCs/>
                <w:sz w:val="24"/>
              </w:rPr>
              <w:t>Alte marcaje și cereri de executare</w:t>
            </w:r>
          </w:p>
        </w:tc>
        <w:tc>
          <w:tcPr>
            <w:tcW w:w="2021" w:type="dxa"/>
          </w:tcPr>
          <w:p w14:paraId="6439A759" w14:textId="77777777" w:rsidR="00310F5A" w:rsidRPr="00DD24D6" w:rsidRDefault="00310F5A" w:rsidP="00E75385">
            <w:pPr>
              <w:pStyle w:val="TableParagraph"/>
              <w:tabs>
                <w:tab w:val="left" w:pos="15309"/>
              </w:tabs>
              <w:spacing w:line="237" w:lineRule="auto"/>
              <w:ind w:left="0"/>
              <w:jc w:val="center"/>
              <w:rPr>
                <w:spacing w:val="-2"/>
                <w:sz w:val="24"/>
              </w:rPr>
            </w:pPr>
          </w:p>
        </w:tc>
        <w:tc>
          <w:tcPr>
            <w:tcW w:w="3308" w:type="dxa"/>
          </w:tcPr>
          <w:p w14:paraId="12D5FB3E" w14:textId="77777777" w:rsidR="00310F5A" w:rsidRPr="00DD24D6" w:rsidRDefault="00310F5A" w:rsidP="00E75385">
            <w:pPr>
              <w:spacing w:after="0"/>
              <w:ind w:left="29"/>
              <w:rPr>
                <w:sz w:val="24"/>
                <w:szCs w:val="24"/>
                <w:lang w:val="en-US"/>
              </w:rPr>
            </w:pPr>
          </w:p>
        </w:tc>
      </w:tr>
      <w:tr w:rsidR="00E75385" w:rsidRPr="00DD24D6" w14:paraId="38E97CB2" w14:textId="77777777">
        <w:trPr>
          <w:trHeight w:val="556"/>
        </w:trPr>
        <w:tc>
          <w:tcPr>
            <w:tcW w:w="4815" w:type="dxa"/>
          </w:tcPr>
          <w:p w14:paraId="6CCD8337"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(1)Alte marcaje decât marcajul CE, inclusiv cele private, pot fi aplicate pe un produs numai dacă nu indică faptul că performanța produsului în ceea ce privește caracteristicile esențiale care fac obiectul specificațiilor tehnice armonizate aplicabile a trebuit să fie evaluată într-un mod diferit de cel prevăzut de prezentul regulament.</w:t>
            </w:r>
          </w:p>
          <w:p w14:paraId="232FBF02"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 xml:space="preserve">Etichetele ecologice de tip I recunoscute oficial EN ISO 14024 pot fi aplicate pe un produs dacă </w:t>
            </w:r>
            <w:r w:rsidRPr="00DD24D6">
              <w:rPr>
                <w:bCs/>
                <w:sz w:val="24"/>
              </w:rPr>
              <w:lastRenderedPageBreak/>
              <w:t>îndeplinesc cerințele de la primul paragraf.</w:t>
            </w:r>
          </w:p>
        </w:tc>
        <w:tc>
          <w:tcPr>
            <w:tcW w:w="5018" w:type="dxa"/>
          </w:tcPr>
          <w:p w14:paraId="6C6FCB8A" w14:textId="61D6B7D0" w:rsidR="00E75385" w:rsidRPr="00DD24D6" w:rsidRDefault="00E75385" w:rsidP="00E75385">
            <w:pPr>
              <w:pStyle w:val="TableParagraph"/>
              <w:tabs>
                <w:tab w:val="left" w:pos="15309"/>
              </w:tabs>
              <w:spacing w:line="273" w:lineRule="exact"/>
              <w:ind w:left="0"/>
              <w:jc w:val="both"/>
              <w:rPr>
                <w:sz w:val="24"/>
              </w:rPr>
            </w:pPr>
            <w:r w:rsidRPr="00DD24D6">
              <w:rPr>
                <w:sz w:val="24"/>
              </w:rPr>
              <w:lastRenderedPageBreak/>
              <w:t xml:space="preserve">42. </w:t>
            </w:r>
            <w:bookmarkStart w:id="67" w:name="_Hlk211853067"/>
            <w:r w:rsidRPr="00DD24D6">
              <w:rPr>
                <w:sz w:val="24"/>
              </w:rPr>
              <w:t xml:space="preserve">Alte marcaje decât marcajul SM sau CE, inclusiv cele private, pot fi aplicate pe un produs numai dacă nu indică faptul că performanța produsului în ceea ce privește caracteristicile esențiale care fac obiectul specificațiilor tehnice armonizate aplicabile a trebuit să fie evaluată într-un mod diferit de cel prevăzut de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w:t>
            </w:r>
          </w:p>
          <w:p w14:paraId="17E04DCB" w14:textId="0B5F3702"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43. Etichetele ecologice de tip I recunoscute </w:t>
            </w:r>
            <w:r w:rsidRPr="00DD24D6">
              <w:rPr>
                <w:sz w:val="24"/>
              </w:rPr>
              <w:lastRenderedPageBreak/>
              <w:t xml:space="preserve">oficial SM EN ISO 14024 pot fi aplicate pe un produs dacă îndeplinesc cerințele de la </w:t>
            </w:r>
            <w:r w:rsidRPr="00DD24D6">
              <w:rPr>
                <w:sz w:val="24"/>
                <w:lang w:val="en-US"/>
              </w:rPr>
              <w:t>pct.</w:t>
            </w:r>
            <w:r w:rsidRPr="00DD24D6">
              <w:rPr>
                <w:sz w:val="24"/>
                <w:lang w:val="ro-MD"/>
              </w:rPr>
              <w:t xml:space="preserve"> </w:t>
            </w:r>
            <w:r w:rsidRPr="00DD24D6">
              <w:rPr>
                <w:sz w:val="24"/>
              </w:rPr>
              <w:t>42.</w:t>
            </w:r>
            <w:bookmarkEnd w:id="67"/>
          </w:p>
        </w:tc>
        <w:tc>
          <w:tcPr>
            <w:tcW w:w="2021" w:type="dxa"/>
          </w:tcPr>
          <w:p w14:paraId="13152483"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2D267F2C" w14:textId="77777777" w:rsidR="00E75385" w:rsidRPr="00DD24D6" w:rsidRDefault="00E75385" w:rsidP="00E75385">
            <w:pPr>
              <w:spacing w:after="0"/>
              <w:ind w:left="29"/>
              <w:rPr>
                <w:sz w:val="24"/>
                <w:szCs w:val="24"/>
                <w:lang w:val="en-US"/>
              </w:rPr>
            </w:pPr>
          </w:p>
        </w:tc>
      </w:tr>
      <w:tr w:rsidR="00E75385" w:rsidRPr="00DD24D6" w14:paraId="2EF8D23C" w14:textId="77777777">
        <w:trPr>
          <w:trHeight w:val="556"/>
        </w:trPr>
        <w:tc>
          <w:tcPr>
            <w:tcW w:w="4815" w:type="dxa"/>
          </w:tcPr>
          <w:p w14:paraId="70619DF7"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(2)Marcajele permise în conformitate cu alineatul (1) și alte marcaje prevăzute de legislația Uniunii pot fi aplicate pe un produs cu condiția ca acestea să nu afecteze vizibilitatea, lizibilitatea și semnificația marcajului CE.</w:t>
            </w:r>
          </w:p>
        </w:tc>
        <w:tc>
          <w:tcPr>
            <w:tcW w:w="5018" w:type="dxa"/>
          </w:tcPr>
          <w:p w14:paraId="6BF5FCBF" w14:textId="3C9735D9" w:rsidR="00E75385" w:rsidRPr="00DD24D6" w:rsidRDefault="00E75385" w:rsidP="00E75385">
            <w:pPr>
              <w:pStyle w:val="TableParagraph"/>
              <w:tabs>
                <w:tab w:val="left" w:pos="15309"/>
              </w:tabs>
              <w:spacing w:line="273" w:lineRule="exact"/>
              <w:ind w:left="0"/>
              <w:jc w:val="both"/>
              <w:rPr>
                <w:sz w:val="24"/>
              </w:rPr>
            </w:pPr>
            <w:r w:rsidRPr="00DD24D6">
              <w:rPr>
                <w:sz w:val="24"/>
              </w:rPr>
              <w:t>44</w:t>
            </w:r>
            <w:bookmarkStart w:id="68" w:name="_Hlk211853178"/>
            <w:r w:rsidRPr="00DD24D6">
              <w:rPr>
                <w:sz w:val="24"/>
              </w:rPr>
              <w:t xml:space="preserve">. Marcajele permise în conformitate cu </w:t>
            </w:r>
            <w:r w:rsidRPr="00DD24D6">
              <w:rPr>
                <w:sz w:val="24"/>
                <w:lang w:val="en-US"/>
              </w:rPr>
              <w:t>pct.</w:t>
            </w:r>
            <w:r w:rsidRPr="00DD24D6">
              <w:rPr>
                <w:sz w:val="24"/>
                <w:lang w:val="ro-MD"/>
              </w:rPr>
              <w:t xml:space="preserve"> </w:t>
            </w:r>
            <w:r w:rsidRPr="00DD24D6">
              <w:rPr>
                <w:sz w:val="24"/>
              </w:rPr>
              <w:t>42-43 și alte marcaje prevăzute de legislația Republicii Moldova pot fi aplicate pe un produs cu condiția ca acestea să nu afecteze vizibilitatea, lizibilitatea și semnificația marcajului SM sau CE.</w:t>
            </w:r>
            <w:bookmarkEnd w:id="68"/>
          </w:p>
        </w:tc>
        <w:tc>
          <w:tcPr>
            <w:tcW w:w="2021" w:type="dxa"/>
          </w:tcPr>
          <w:p w14:paraId="56EE1A81"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77BAF18" w14:textId="77777777" w:rsidR="00E75385" w:rsidRPr="00DD24D6" w:rsidRDefault="00E75385" w:rsidP="00E75385">
            <w:pPr>
              <w:spacing w:after="0"/>
              <w:ind w:left="29"/>
              <w:rPr>
                <w:sz w:val="24"/>
                <w:szCs w:val="24"/>
                <w:lang w:val="en-US"/>
              </w:rPr>
            </w:pPr>
          </w:p>
        </w:tc>
      </w:tr>
      <w:tr w:rsidR="00E75385" w:rsidRPr="00DD24D6" w14:paraId="168EF75A" w14:textId="77777777">
        <w:trPr>
          <w:trHeight w:val="556"/>
        </w:trPr>
        <w:tc>
          <w:tcPr>
            <w:tcW w:w="4815" w:type="dxa"/>
          </w:tcPr>
          <w:p w14:paraId="1AA60936"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(3)În cazul în care un produs face obiectul unei specificații tehnice armonizate, o declarație făcută de un operator economic cu privire la performanța produsului, care se referă la o caracteristică esențială care face obiectul specificației tehnice armonizate respective, trebuie să respecte metoda de evaluare a respectivei caracteristici esențiale, astfel cum este prevăzută în specificațiile tehnice armonizate.</w:t>
            </w:r>
          </w:p>
        </w:tc>
        <w:tc>
          <w:tcPr>
            <w:tcW w:w="5018" w:type="dxa"/>
          </w:tcPr>
          <w:p w14:paraId="6EBC260B" w14:textId="643EA22B"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45. </w:t>
            </w:r>
            <w:bookmarkStart w:id="69" w:name="_Hlk211853233"/>
            <w:r w:rsidRPr="00DD24D6">
              <w:rPr>
                <w:sz w:val="24"/>
              </w:rPr>
              <w:t>În cazul în care un produs face obiectul unei specificații tehnice armonizate, o declarație făcută de un operator economic cu privire la performanța produsului, care se referă la o caracteristică esențială care face obiectul specificației tehnice armonizate respective, trebuie să respecte metoda de evaluare a respectivei caracteristici esențiale, astfel cum este prevăzută în specificațiile tehnice armonizate.</w:t>
            </w:r>
            <w:bookmarkEnd w:id="69"/>
          </w:p>
        </w:tc>
        <w:tc>
          <w:tcPr>
            <w:tcW w:w="2021" w:type="dxa"/>
          </w:tcPr>
          <w:p w14:paraId="430C7480"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FDE19C2" w14:textId="77777777" w:rsidR="00E75385" w:rsidRPr="00DD24D6" w:rsidRDefault="00E75385" w:rsidP="00E75385">
            <w:pPr>
              <w:spacing w:after="0"/>
              <w:ind w:left="29"/>
              <w:rPr>
                <w:sz w:val="24"/>
                <w:szCs w:val="24"/>
                <w:lang w:val="en-US"/>
              </w:rPr>
            </w:pPr>
          </w:p>
        </w:tc>
      </w:tr>
      <w:tr w:rsidR="00E75385" w:rsidRPr="00DD24D6" w14:paraId="776E7146" w14:textId="77777777">
        <w:trPr>
          <w:trHeight w:val="556"/>
        </w:trPr>
        <w:tc>
          <w:tcPr>
            <w:tcW w:w="4815" w:type="dxa"/>
          </w:tcPr>
          <w:p w14:paraId="05B4034D"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(4)În cazul în care un produs face obiectul unor specificații tehnice armonizate, declarațiile cu privire la performanța sa în ceea ce privește caracteristicile esențiale prevăzute în specificațiile tehnice armonizate respective pot fi furnizate suplimentar altundeva decât în declarația de performanță și de conformitate numai dacă sunt deja furnizate în declarația de performanță și de conformitate respectivă.</w:t>
            </w:r>
          </w:p>
          <w:p w14:paraId="65EF5F03"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 xml:space="preserve">Primul paragraf nu se aplică în situațiile în care, în conformitate cu articolul 14, nu a fost </w:t>
            </w:r>
            <w:r w:rsidRPr="00DD24D6">
              <w:rPr>
                <w:bCs/>
                <w:sz w:val="24"/>
              </w:rPr>
              <w:lastRenderedPageBreak/>
              <w:t>întocmită nicio declarație de performanță și de conformitate.</w:t>
            </w:r>
          </w:p>
        </w:tc>
        <w:tc>
          <w:tcPr>
            <w:tcW w:w="5018" w:type="dxa"/>
          </w:tcPr>
          <w:p w14:paraId="2B1CDF37" w14:textId="2299288B" w:rsidR="00E75385" w:rsidRPr="00DD24D6" w:rsidRDefault="00E75385" w:rsidP="00E75385">
            <w:pPr>
              <w:pStyle w:val="TableParagraph"/>
              <w:tabs>
                <w:tab w:val="left" w:pos="15309"/>
              </w:tabs>
              <w:spacing w:line="273" w:lineRule="exact"/>
              <w:ind w:left="0"/>
              <w:jc w:val="both"/>
              <w:rPr>
                <w:sz w:val="24"/>
              </w:rPr>
            </w:pPr>
            <w:r w:rsidRPr="00DD24D6">
              <w:rPr>
                <w:sz w:val="24"/>
              </w:rPr>
              <w:lastRenderedPageBreak/>
              <w:t xml:space="preserve">46. </w:t>
            </w:r>
            <w:bookmarkStart w:id="70" w:name="_Hlk211853256"/>
            <w:r w:rsidRPr="00DD24D6">
              <w:rPr>
                <w:sz w:val="24"/>
              </w:rPr>
              <w:t>În cazul în care un produs face obiectul unor specificații tehnice armonizate, declarațiile cu privire la performanța sa în ceea ce privește caracteristicile esențiale prevăzute în specificațiile tehnice armonizate respective pot fi furnizate suplimentar altundeva decât în declarația de performanță și de conformitate numai dacă sunt deja furnizate în declarația de performanță și de conformitate respectivă.</w:t>
            </w:r>
          </w:p>
          <w:p w14:paraId="0DAC14C1" w14:textId="583F3099" w:rsidR="00E75385" w:rsidRPr="00DD24D6" w:rsidRDefault="00E75385" w:rsidP="004008FC">
            <w:pPr>
              <w:pStyle w:val="TableParagraph"/>
              <w:tabs>
                <w:tab w:val="left" w:pos="15309"/>
              </w:tabs>
              <w:spacing w:line="273" w:lineRule="exact"/>
              <w:ind w:left="0"/>
              <w:jc w:val="both"/>
              <w:rPr>
                <w:sz w:val="24"/>
              </w:rPr>
            </w:pPr>
            <w:r w:rsidRPr="00DD24D6">
              <w:rPr>
                <w:sz w:val="24"/>
              </w:rPr>
              <w:t>47. Pct. 42</w:t>
            </w:r>
            <w:r w:rsidR="004008FC" w:rsidRPr="00DD24D6">
              <w:rPr>
                <w:sz w:val="24"/>
              </w:rPr>
              <w:t>-43</w:t>
            </w:r>
            <w:r w:rsidRPr="00DD24D6">
              <w:rPr>
                <w:sz w:val="24"/>
              </w:rPr>
              <w:t xml:space="preserve"> nu se aplică în situațiile în care, în conformitate cu </w:t>
            </w:r>
            <w:r w:rsidRPr="00DD24D6">
              <w:rPr>
                <w:sz w:val="24"/>
                <w:lang w:val="en-US"/>
              </w:rPr>
              <w:t>pct.</w:t>
            </w:r>
            <w:r w:rsidRPr="00DD24D6">
              <w:rPr>
                <w:sz w:val="24"/>
                <w:lang w:val="ro-MD"/>
              </w:rPr>
              <w:t xml:space="preserve"> </w:t>
            </w:r>
            <w:r w:rsidR="004008FC" w:rsidRPr="00DD24D6">
              <w:rPr>
                <w:sz w:val="24"/>
              </w:rPr>
              <w:t>24</w:t>
            </w:r>
            <w:r w:rsidRPr="00DD24D6">
              <w:rPr>
                <w:sz w:val="24"/>
              </w:rPr>
              <w:t xml:space="preserve">, nu a fost întocmită nicio </w:t>
            </w:r>
            <w:r w:rsidRPr="00DD24D6">
              <w:rPr>
                <w:sz w:val="24"/>
              </w:rPr>
              <w:lastRenderedPageBreak/>
              <w:t>declarație de performanță și de conformitate.</w:t>
            </w:r>
            <w:bookmarkEnd w:id="70"/>
          </w:p>
        </w:tc>
        <w:tc>
          <w:tcPr>
            <w:tcW w:w="2021" w:type="dxa"/>
          </w:tcPr>
          <w:p w14:paraId="1DA4E670"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5A29249D" w14:textId="77777777" w:rsidR="00E75385" w:rsidRPr="00DD24D6" w:rsidRDefault="00E75385" w:rsidP="00E75385">
            <w:pPr>
              <w:spacing w:after="0"/>
              <w:ind w:left="29"/>
              <w:rPr>
                <w:sz w:val="24"/>
                <w:szCs w:val="24"/>
                <w:lang w:val="en-US"/>
              </w:rPr>
            </w:pPr>
          </w:p>
        </w:tc>
      </w:tr>
      <w:tr w:rsidR="00310F5A" w:rsidRPr="00D83559" w14:paraId="01DA70B8" w14:textId="77777777" w:rsidTr="00666975">
        <w:trPr>
          <w:trHeight w:val="272"/>
        </w:trPr>
        <w:tc>
          <w:tcPr>
            <w:tcW w:w="4815" w:type="dxa"/>
          </w:tcPr>
          <w:p w14:paraId="1088BA24" w14:textId="77777777" w:rsidR="00310F5A" w:rsidRPr="00DD24D6" w:rsidRDefault="00310F5A" w:rsidP="00310F5A">
            <w:pPr>
              <w:pStyle w:val="TableParagraph"/>
              <w:tabs>
                <w:tab w:val="left" w:pos="15309"/>
              </w:tabs>
              <w:spacing w:line="268" w:lineRule="exact"/>
              <w:ind w:left="0"/>
              <w:jc w:val="center"/>
              <w:rPr>
                <w:b/>
                <w:sz w:val="24"/>
              </w:rPr>
            </w:pPr>
            <w:r w:rsidRPr="00DD24D6">
              <w:rPr>
                <w:b/>
                <w:sz w:val="24"/>
              </w:rPr>
              <w:t>CAPITOLUL III</w:t>
            </w:r>
          </w:p>
          <w:p w14:paraId="6859ADEC" w14:textId="77777777" w:rsidR="00310F5A" w:rsidRPr="00DD24D6" w:rsidRDefault="00310F5A" w:rsidP="00310F5A">
            <w:pPr>
              <w:pStyle w:val="TableParagraph"/>
              <w:tabs>
                <w:tab w:val="left" w:pos="15309"/>
              </w:tabs>
              <w:spacing w:line="268" w:lineRule="exact"/>
              <w:ind w:left="0"/>
              <w:jc w:val="center"/>
              <w:rPr>
                <w:b/>
                <w:sz w:val="24"/>
              </w:rPr>
            </w:pPr>
            <w:r w:rsidRPr="00DD24D6">
              <w:rPr>
                <w:b/>
                <w:sz w:val="24"/>
              </w:rPr>
              <w:t>OBLIGAȚIILE ȘI DREPTURILE OPERATORILOR ECONOMICI</w:t>
            </w:r>
          </w:p>
          <w:p w14:paraId="41479427" w14:textId="77777777" w:rsidR="00310F5A" w:rsidRPr="00DD24D6" w:rsidRDefault="00310F5A" w:rsidP="00310F5A">
            <w:pPr>
              <w:pStyle w:val="TableParagraph"/>
              <w:tabs>
                <w:tab w:val="left" w:pos="15309"/>
              </w:tabs>
              <w:spacing w:line="268" w:lineRule="exact"/>
              <w:ind w:left="0"/>
              <w:jc w:val="center"/>
              <w:rPr>
                <w:b/>
                <w:sz w:val="24"/>
              </w:rPr>
            </w:pPr>
          </w:p>
          <w:p w14:paraId="53723570" w14:textId="77777777" w:rsidR="00310F5A" w:rsidRPr="00DD24D6" w:rsidRDefault="00310F5A" w:rsidP="00310F5A">
            <w:pPr>
              <w:pStyle w:val="TableParagraph"/>
              <w:tabs>
                <w:tab w:val="left" w:pos="15309"/>
              </w:tabs>
              <w:spacing w:line="268" w:lineRule="exact"/>
              <w:ind w:left="0"/>
              <w:jc w:val="center"/>
              <w:rPr>
                <w:b/>
                <w:sz w:val="24"/>
              </w:rPr>
            </w:pPr>
            <w:r w:rsidRPr="00DD24D6">
              <w:rPr>
                <w:b/>
                <w:sz w:val="24"/>
              </w:rPr>
              <w:t>Articolul 20</w:t>
            </w:r>
          </w:p>
          <w:p w14:paraId="69EB3C70" w14:textId="5F78E972" w:rsidR="00310F5A" w:rsidRPr="00DD24D6" w:rsidRDefault="00310F5A" w:rsidP="00310F5A">
            <w:pPr>
              <w:pStyle w:val="TableParagraph"/>
              <w:tabs>
                <w:tab w:val="left" w:pos="15309"/>
              </w:tabs>
              <w:spacing w:line="268" w:lineRule="exact"/>
              <w:ind w:left="0"/>
              <w:jc w:val="center"/>
              <w:rPr>
                <w:b/>
                <w:sz w:val="24"/>
              </w:rPr>
            </w:pPr>
            <w:r w:rsidRPr="00DD24D6">
              <w:rPr>
                <w:b/>
                <w:sz w:val="24"/>
              </w:rPr>
              <w:t>Obligațiile operatorilor economici</w:t>
            </w:r>
          </w:p>
        </w:tc>
        <w:tc>
          <w:tcPr>
            <w:tcW w:w="5018" w:type="dxa"/>
          </w:tcPr>
          <w:p w14:paraId="68D603C6" w14:textId="77777777" w:rsidR="00310F5A" w:rsidRPr="00DD24D6" w:rsidRDefault="00310F5A" w:rsidP="00310F5A">
            <w:pPr>
              <w:pStyle w:val="TableParagraph"/>
              <w:tabs>
                <w:tab w:val="left" w:pos="15309"/>
              </w:tabs>
              <w:spacing w:line="273" w:lineRule="exact"/>
              <w:ind w:left="0"/>
              <w:jc w:val="center"/>
              <w:rPr>
                <w:b/>
                <w:bCs/>
                <w:sz w:val="24"/>
              </w:rPr>
            </w:pPr>
            <w:r w:rsidRPr="00DD24D6">
              <w:rPr>
                <w:b/>
                <w:bCs/>
                <w:sz w:val="24"/>
              </w:rPr>
              <w:t>Capitolul III</w:t>
            </w:r>
          </w:p>
          <w:p w14:paraId="755BB172" w14:textId="77777777" w:rsidR="00310F5A" w:rsidRPr="00DD24D6" w:rsidRDefault="00310F5A" w:rsidP="00310F5A">
            <w:pPr>
              <w:pStyle w:val="TableParagraph"/>
              <w:tabs>
                <w:tab w:val="left" w:pos="15309"/>
              </w:tabs>
              <w:spacing w:line="273" w:lineRule="exact"/>
              <w:ind w:left="0"/>
              <w:jc w:val="center"/>
              <w:rPr>
                <w:b/>
                <w:bCs/>
                <w:sz w:val="24"/>
              </w:rPr>
            </w:pPr>
            <w:r w:rsidRPr="00DD24D6">
              <w:rPr>
                <w:b/>
                <w:bCs/>
                <w:sz w:val="24"/>
              </w:rPr>
              <w:t>OBLIGAȚIILE ȘI DREPTURILE OPERATORILOR ECONOMICI</w:t>
            </w:r>
          </w:p>
          <w:p w14:paraId="341C6B27" w14:textId="77777777" w:rsidR="00310F5A" w:rsidRPr="00DD24D6" w:rsidRDefault="00310F5A" w:rsidP="00310F5A">
            <w:pPr>
              <w:pStyle w:val="TableParagraph"/>
              <w:tabs>
                <w:tab w:val="left" w:pos="15309"/>
              </w:tabs>
              <w:spacing w:line="273" w:lineRule="exact"/>
              <w:ind w:left="0"/>
              <w:jc w:val="center"/>
              <w:rPr>
                <w:b/>
                <w:bCs/>
                <w:sz w:val="24"/>
              </w:rPr>
            </w:pPr>
          </w:p>
          <w:p w14:paraId="59B35F8B" w14:textId="45F26690" w:rsidR="00310F5A" w:rsidRPr="00DD24D6" w:rsidRDefault="00310F5A" w:rsidP="00310F5A">
            <w:pPr>
              <w:pStyle w:val="TableParagraph"/>
              <w:tabs>
                <w:tab w:val="left" w:pos="15309"/>
              </w:tabs>
              <w:spacing w:line="273" w:lineRule="exact"/>
              <w:ind w:left="0"/>
              <w:jc w:val="center"/>
              <w:rPr>
                <w:b/>
                <w:bCs/>
                <w:sz w:val="24"/>
              </w:rPr>
            </w:pPr>
            <w:r w:rsidRPr="00DD24D6">
              <w:rPr>
                <w:b/>
                <w:bCs/>
                <w:sz w:val="24"/>
              </w:rPr>
              <w:t>Secțiunea</w:t>
            </w:r>
            <w:r w:rsidR="007E235F" w:rsidRPr="00DD24D6">
              <w:rPr>
                <w:b/>
                <w:bCs/>
                <w:sz w:val="24"/>
              </w:rPr>
              <w:t xml:space="preserve"> a</w:t>
            </w:r>
            <w:r w:rsidRPr="00DD24D6">
              <w:rPr>
                <w:b/>
                <w:bCs/>
                <w:sz w:val="24"/>
              </w:rPr>
              <w:t xml:space="preserve"> 1-a</w:t>
            </w:r>
          </w:p>
          <w:p w14:paraId="007A77BF" w14:textId="51653E86" w:rsidR="00310F5A" w:rsidRPr="00DD24D6" w:rsidRDefault="00310F5A" w:rsidP="00310F5A">
            <w:pPr>
              <w:pStyle w:val="TableParagraph"/>
              <w:tabs>
                <w:tab w:val="left" w:pos="15309"/>
              </w:tabs>
              <w:spacing w:line="273" w:lineRule="exact"/>
              <w:ind w:left="0"/>
              <w:jc w:val="center"/>
              <w:rPr>
                <w:b/>
                <w:bCs/>
                <w:sz w:val="24"/>
              </w:rPr>
            </w:pPr>
            <w:r w:rsidRPr="00DD24D6">
              <w:rPr>
                <w:b/>
                <w:bCs/>
                <w:sz w:val="24"/>
              </w:rPr>
              <w:t>Obligațiile operatorilor economici</w:t>
            </w:r>
          </w:p>
        </w:tc>
        <w:tc>
          <w:tcPr>
            <w:tcW w:w="2021" w:type="dxa"/>
          </w:tcPr>
          <w:p w14:paraId="755092CE" w14:textId="77777777" w:rsidR="00310F5A" w:rsidRPr="00DD24D6" w:rsidRDefault="00310F5A" w:rsidP="00E75385">
            <w:pPr>
              <w:pStyle w:val="TableParagraph"/>
              <w:tabs>
                <w:tab w:val="left" w:pos="15309"/>
              </w:tabs>
              <w:spacing w:line="237" w:lineRule="auto"/>
              <w:ind w:left="0"/>
              <w:jc w:val="center"/>
              <w:rPr>
                <w:spacing w:val="-2"/>
                <w:sz w:val="24"/>
              </w:rPr>
            </w:pPr>
          </w:p>
        </w:tc>
        <w:tc>
          <w:tcPr>
            <w:tcW w:w="3308" w:type="dxa"/>
          </w:tcPr>
          <w:p w14:paraId="2F1CE06D" w14:textId="77777777" w:rsidR="00310F5A" w:rsidRPr="00DD24D6" w:rsidRDefault="00310F5A" w:rsidP="00E75385">
            <w:pPr>
              <w:spacing w:after="0"/>
              <w:ind w:left="29"/>
              <w:rPr>
                <w:sz w:val="24"/>
                <w:szCs w:val="24"/>
                <w:lang w:val="en-US"/>
              </w:rPr>
            </w:pPr>
          </w:p>
        </w:tc>
      </w:tr>
      <w:tr w:rsidR="00E75385" w:rsidRPr="00DD24D6" w14:paraId="70EEDE44" w14:textId="77777777" w:rsidTr="00666975">
        <w:trPr>
          <w:trHeight w:val="272"/>
        </w:trPr>
        <w:tc>
          <w:tcPr>
            <w:tcW w:w="4815" w:type="dxa"/>
          </w:tcPr>
          <w:p w14:paraId="501EBD46"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(1)Obligațiile operatorilor economici în temeiul prezentului capitol se aplică numai în ceea ce privește produsele care fac obiectul unei specificații tehnice armonizate sau produsele care au primit marcajul CE pe baza unei evaluări tehnice europene.</w:t>
            </w:r>
          </w:p>
        </w:tc>
        <w:tc>
          <w:tcPr>
            <w:tcW w:w="5018" w:type="dxa"/>
          </w:tcPr>
          <w:p w14:paraId="0DFAF604" w14:textId="504BCAB5"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48. </w:t>
            </w:r>
            <w:bookmarkStart w:id="71" w:name="_Hlk211853481"/>
            <w:r w:rsidRPr="00DD24D6">
              <w:rPr>
                <w:sz w:val="24"/>
              </w:rPr>
              <w:t>Obligațiile operatorilor economici în temeiul prezentului capitol se aplică numai în ceea ce privește produsele care fac obiectul unei specificații tehnice armonizate sau produsele care au primit marcajul SM sau CE pe baza unei evaluări tehnice.</w:t>
            </w:r>
            <w:bookmarkEnd w:id="71"/>
          </w:p>
        </w:tc>
        <w:tc>
          <w:tcPr>
            <w:tcW w:w="2021" w:type="dxa"/>
          </w:tcPr>
          <w:p w14:paraId="6FBCB185"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4F332C1" w14:textId="77777777" w:rsidR="00E75385" w:rsidRPr="00DD24D6" w:rsidRDefault="00E75385" w:rsidP="00E75385">
            <w:pPr>
              <w:spacing w:after="0"/>
              <w:ind w:left="29"/>
              <w:rPr>
                <w:sz w:val="24"/>
                <w:szCs w:val="24"/>
                <w:lang w:val="en-US"/>
              </w:rPr>
            </w:pPr>
          </w:p>
        </w:tc>
      </w:tr>
      <w:tr w:rsidR="00E75385" w:rsidRPr="00DD24D6" w14:paraId="36F23C62" w14:textId="77777777">
        <w:trPr>
          <w:trHeight w:val="556"/>
        </w:trPr>
        <w:tc>
          <w:tcPr>
            <w:tcW w:w="4815" w:type="dxa"/>
          </w:tcPr>
          <w:p w14:paraId="16D1D3D6"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(2)Operatorul economic ia toate măsurile necesare pentru a asigura respectarea continuă a prezentului regulament. În cazul în care a fost declarată neconformitatea operatorului economic sau a unui produs și au fost solicitate acțiuni corective de către o autoritate de supraveghere a pieței în conformitate cu articolul 65 alineatul (1), operatorul economic prezintă autorității respective rapoarte privind progresele înregistrate până când autoritatea respectivă decide că acțiunile corective pot fi închise.</w:t>
            </w:r>
          </w:p>
        </w:tc>
        <w:tc>
          <w:tcPr>
            <w:tcW w:w="5018" w:type="dxa"/>
          </w:tcPr>
          <w:p w14:paraId="0AB87969" w14:textId="5D54CF9A" w:rsidR="00E75385" w:rsidRPr="00DD24D6" w:rsidRDefault="00E75385" w:rsidP="004008FC">
            <w:pPr>
              <w:pStyle w:val="TableParagraph"/>
              <w:tabs>
                <w:tab w:val="left" w:pos="15309"/>
              </w:tabs>
              <w:spacing w:line="273" w:lineRule="exact"/>
              <w:ind w:left="0"/>
              <w:jc w:val="both"/>
              <w:rPr>
                <w:sz w:val="24"/>
              </w:rPr>
            </w:pPr>
            <w:r w:rsidRPr="00DD24D6">
              <w:rPr>
                <w:sz w:val="24"/>
              </w:rPr>
              <w:t xml:space="preserve">49. </w:t>
            </w:r>
            <w:bookmarkStart w:id="72" w:name="_Hlk211853509"/>
            <w:r w:rsidRPr="00DD24D6">
              <w:rPr>
                <w:sz w:val="24"/>
              </w:rPr>
              <w:t xml:space="preserve">Operatorul economic ia toate măsurile necesare pentru a asigura respectarea continuă a prezentei </w:t>
            </w:r>
            <w:r w:rsidR="00735021"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 xml:space="preserve">. În cazul în care a fost declarată neconformitatea operatorului economic sau a unui produs și au fost solicitate acțiuni corective de către o autoritate de supraveghere a pieței în conformitate cu </w:t>
            </w:r>
            <w:r w:rsidRPr="00DD24D6">
              <w:rPr>
                <w:sz w:val="24"/>
                <w:lang w:val="en-US"/>
              </w:rPr>
              <w:t>pct.</w:t>
            </w:r>
            <w:r w:rsidRPr="00DD24D6">
              <w:rPr>
                <w:sz w:val="24"/>
                <w:lang w:val="ro-MD"/>
              </w:rPr>
              <w:t xml:space="preserve"> </w:t>
            </w:r>
            <w:r w:rsidR="004008FC" w:rsidRPr="00DD24D6">
              <w:rPr>
                <w:sz w:val="24"/>
              </w:rPr>
              <w:t>277</w:t>
            </w:r>
            <w:r w:rsidRPr="00DD24D6">
              <w:rPr>
                <w:sz w:val="24"/>
              </w:rPr>
              <w:t>-</w:t>
            </w:r>
            <w:r w:rsidR="004008FC" w:rsidRPr="00DD24D6">
              <w:rPr>
                <w:sz w:val="24"/>
              </w:rPr>
              <w:t>279</w:t>
            </w:r>
            <w:r w:rsidRPr="00DD24D6">
              <w:rPr>
                <w:sz w:val="24"/>
              </w:rPr>
              <w:t>, operatorul economic prezintă autorității respective rapoarte privind progresele înregistrate până când autoritatea respectivă decide că acțiunile corective pot fi închise.</w:t>
            </w:r>
            <w:bookmarkEnd w:id="72"/>
          </w:p>
        </w:tc>
        <w:tc>
          <w:tcPr>
            <w:tcW w:w="2021" w:type="dxa"/>
          </w:tcPr>
          <w:p w14:paraId="62165B41"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EB7A99A" w14:textId="77777777" w:rsidR="00E75385" w:rsidRPr="00DD24D6" w:rsidRDefault="00E75385" w:rsidP="00E75385">
            <w:pPr>
              <w:spacing w:after="0"/>
              <w:ind w:left="29"/>
              <w:rPr>
                <w:sz w:val="24"/>
                <w:szCs w:val="24"/>
                <w:lang w:val="en-US"/>
              </w:rPr>
            </w:pPr>
          </w:p>
        </w:tc>
      </w:tr>
      <w:tr w:rsidR="00E75385" w:rsidRPr="00DD24D6" w14:paraId="30B01BC2" w14:textId="77777777">
        <w:trPr>
          <w:trHeight w:val="556"/>
        </w:trPr>
        <w:tc>
          <w:tcPr>
            <w:tcW w:w="4815" w:type="dxa"/>
          </w:tcPr>
          <w:p w14:paraId="0603415D"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 xml:space="preserve">(3)La cererea unei autorități naționale competente, un operator economic indică </w:t>
            </w:r>
            <w:r w:rsidRPr="00DD24D6">
              <w:rPr>
                <w:bCs/>
                <w:sz w:val="24"/>
              </w:rPr>
              <w:lastRenderedPageBreak/>
              <w:t>autorității respective orice operator economic sau alt actor:</w:t>
            </w:r>
          </w:p>
          <w:p w14:paraId="45EF4462"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(a) care i-a furnizat un produs, inclusiv componente sau piese de schimb ale produselor, și cantitatea furnizată sau care i-a furnizat un serviciu reglementat de prezentul regulament;</w:t>
            </w:r>
          </w:p>
          <w:p w14:paraId="071F34E7"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(b) căruia i-a furnizat un produs, inclusiv componente sau piese de schimb ale produselor, precum și cantitatea furnizată sau căruia i-a furnizat un serviciu reglementat de prezentul regulament.</w:t>
            </w:r>
          </w:p>
          <w:p w14:paraId="533D3877"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Atunci când identifică operatorii economici sau alți actori menționați la primul paragraf, operatorul economic informează autoritatea națională competentă cel puțin cu privire la următoarele:</w:t>
            </w:r>
          </w:p>
          <w:p w14:paraId="6EAC100F"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(a) datele de contact, inclusiv adresele și adresele de e-mail ale respectivilor operatori economici sau actori;</w:t>
            </w:r>
          </w:p>
          <w:p w14:paraId="59F0FFB1" w14:textId="77777777" w:rsidR="00E75385" w:rsidRPr="00DD24D6" w:rsidRDefault="00E75385" w:rsidP="00E75385">
            <w:pPr>
              <w:pStyle w:val="TableParagraph"/>
              <w:tabs>
                <w:tab w:val="left" w:pos="15309"/>
              </w:tabs>
              <w:spacing w:line="268" w:lineRule="exact"/>
              <w:ind w:left="0"/>
              <w:jc w:val="both"/>
              <w:rPr>
                <w:bCs/>
                <w:sz w:val="24"/>
              </w:rPr>
            </w:pPr>
            <w:r w:rsidRPr="00DD24D6">
              <w:rPr>
                <w:bCs/>
                <w:sz w:val="24"/>
              </w:rPr>
              <w:t>(b) codul de identificare fiscală și numărul de înregistrare al acestor operatori economici sau actori.</w:t>
            </w:r>
          </w:p>
        </w:tc>
        <w:tc>
          <w:tcPr>
            <w:tcW w:w="5018" w:type="dxa"/>
          </w:tcPr>
          <w:p w14:paraId="0D8E070A" w14:textId="548AF44F" w:rsidR="00E75385" w:rsidRPr="00DD24D6" w:rsidRDefault="00E75385" w:rsidP="00E75385">
            <w:pPr>
              <w:pStyle w:val="TableParagraph"/>
              <w:tabs>
                <w:tab w:val="left" w:pos="15309"/>
              </w:tabs>
              <w:spacing w:line="273" w:lineRule="exact"/>
              <w:ind w:left="0"/>
              <w:jc w:val="both"/>
              <w:rPr>
                <w:sz w:val="24"/>
              </w:rPr>
            </w:pPr>
            <w:r w:rsidRPr="00DD24D6">
              <w:rPr>
                <w:sz w:val="24"/>
              </w:rPr>
              <w:lastRenderedPageBreak/>
              <w:t xml:space="preserve">50. </w:t>
            </w:r>
            <w:bookmarkStart w:id="73" w:name="_Hlk211853579"/>
            <w:r w:rsidRPr="00DD24D6">
              <w:rPr>
                <w:sz w:val="24"/>
              </w:rPr>
              <w:t xml:space="preserve">La cererea unei autorități naționale competente, un operator economic indică </w:t>
            </w:r>
            <w:r w:rsidRPr="00DD24D6">
              <w:rPr>
                <w:sz w:val="24"/>
              </w:rPr>
              <w:lastRenderedPageBreak/>
              <w:t>autorității respective orice operator economic sau alt actor:</w:t>
            </w:r>
          </w:p>
          <w:p w14:paraId="1CB0C707" w14:textId="23FD379B"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50.1. care i-a furnizat un produs, inclusiv componente sau piese de schimb ale produselor, și cantitatea furnizată sau care i-a furnizat un serviciu reglementat de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w:t>
            </w:r>
          </w:p>
          <w:p w14:paraId="44D01A74" w14:textId="09ABAEDE"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50.2. căruia i-a furnizat un produs, inclusiv componente sau piese de schimb ale produselor, precum și cantitatea furnizată sau căruia i-a furnizat un serviciu reglementat de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w:t>
            </w:r>
          </w:p>
          <w:p w14:paraId="7E93B5D8" w14:textId="2477E26B" w:rsidR="00E75385" w:rsidRPr="00DD24D6" w:rsidRDefault="00E75385" w:rsidP="00E75385">
            <w:pPr>
              <w:pStyle w:val="TableParagraph"/>
              <w:tabs>
                <w:tab w:val="left" w:pos="15309"/>
              </w:tabs>
              <w:spacing w:line="273" w:lineRule="exact"/>
              <w:ind w:left="0"/>
              <w:jc w:val="both"/>
              <w:rPr>
                <w:sz w:val="24"/>
              </w:rPr>
            </w:pPr>
            <w:r w:rsidRPr="00DD24D6">
              <w:rPr>
                <w:sz w:val="24"/>
              </w:rPr>
              <w:t xml:space="preserve">51. Atunci când identifică operatorii economici sau alți actori menționați la </w:t>
            </w:r>
            <w:r w:rsidRPr="00DD24D6">
              <w:rPr>
                <w:sz w:val="24"/>
                <w:lang w:val="en-US"/>
              </w:rPr>
              <w:t>pct.</w:t>
            </w:r>
            <w:r w:rsidRPr="00DD24D6">
              <w:rPr>
                <w:sz w:val="24"/>
                <w:lang w:val="ro-MD"/>
              </w:rPr>
              <w:t xml:space="preserve"> </w:t>
            </w:r>
            <w:r w:rsidR="004008FC" w:rsidRPr="00DD24D6">
              <w:rPr>
                <w:sz w:val="24"/>
              </w:rPr>
              <w:t>48</w:t>
            </w:r>
            <w:r w:rsidRPr="00DD24D6">
              <w:rPr>
                <w:sz w:val="24"/>
              </w:rPr>
              <w:t>, operatorul economic informează autoritatea națională competentă cel puțin cu privire la următoarele:</w:t>
            </w:r>
          </w:p>
          <w:p w14:paraId="03B41A48" w14:textId="06469BE0" w:rsidR="00E75385" w:rsidRPr="00DD24D6" w:rsidRDefault="00E75385" w:rsidP="00E75385">
            <w:pPr>
              <w:pStyle w:val="TableParagraph"/>
              <w:tabs>
                <w:tab w:val="left" w:pos="15309"/>
              </w:tabs>
              <w:spacing w:line="273" w:lineRule="exact"/>
              <w:ind w:left="0"/>
              <w:jc w:val="both"/>
              <w:rPr>
                <w:sz w:val="24"/>
              </w:rPr>
            </w:pPr>
            <w:r w:rsidRPr="00DD24D6">
              <w:rPr>
                <w:sz w:val="24"/>
              </w:rPr>
              <w:t>51.1. datele de contact, inclusiv adresele și adresele de e-mail ale respectivilor operatori economici sau actori;</w:t>
            </w:r>
          </w:p>
          <w:p w14:paraId="2F60E48B" w14:textId="0BE48484" w:rsidR="00E75385" w:rsidRPr="00DD24D6" w:rsidRDefault="00E75385" w:rsidP="00E75385">
            <w:pPr>
              <w:pStyle w:val="TableParagraph"/>
              <w:tabs>
                <w:tab w:val="left" w:pos="15309"/>
              </w:tabs>
              <w:spacing w:line="273" w:lineRule="exact"/>
              <w:ind w:left="0"/>
              <w:jc w:val="both"/>
              <w:rPr>
                <w:sz w:val="24"/>
              </w:rPr>
            </w:pPr>
            <w:r w:rsidRPr="00DD24D6">
              <w:rPr>
                <w:sz w:val="24"/>
              </w:rPr>
              <w:t>51.2. codul de identificare fiscală și numărul de înregistrare al acestor operatori economici sau actori.</w:t>
            </w:r>
            <w:bookmarkEnd w:id="73"/>
          </w:p>
        </w:tc>
        <w:tc>
          <w:tcPr>
            <w:tcW w:w="2021" w:type="dxa"/>
          </w:tcPr>
          <w:p w14:paraId="332C7EAA" w14:textId="77777777" w:rsidR="00E75385" w:rsidRPr="00DD24D6" w:rsidRDefault="00E75385" w:rsidP="00E75385">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4D041540" w14:textId="77777777" w:rsidR="00E75385" w:rsidRPr="00DD24D6" w:rsidRDefault="00E75385" w:rsidP="00E75385">
            <w:pPr>
              <w:spacing w:after="0"/>
              <w:ind w:left="29"/>
              <w:rPr>
                <w:sz w:val="24"/>
                <w:szCs w:val="24"/>
                <w:lang w:val="en-US"/>
              </w:rPr>
            </w:pPr>
          </w:p>
        </w:tc>
      </w:tr>
      <w:tr w:rsidR="006F28FB" w:rsidRPr="00DD24D6" w14:paraId="385C2329" w14:textId="77777777" w:rsidTr="006F28FB">
        <w:trPr>
          <w:trHeight w:val="1598"/>
        </w:trPr>
        <w:tc>
          <w:tcPr>
            <w:tcW w:w="4815" w:type="dxa"/>
          </w:tcPr>
          <w:p w14:paraId="6F259D57" w14:textId="56F114FB" w:rsidR="006F28FB" w:rsidRPr="00DD24D6" w:rsidRDefault="006F28FB" w:rsidP="006F28FB">
            <w:pPr>
              <w:pStyle w:val="TableParagraph"/>
              <w:tabs>
                <w:tab w:val="left" w:pos="15309"/>
              </w:tabs>
              <w:spacing w:line="268" w:lineRule="exact"/>
              <w:ind w:left="0"/>
              <w:jc w:val="both"/>
              <w:rPr>
                <w:bCs/>
                <w:sz w:val="24"/>
              </w:rPr>
            </w:pPr>
            <w:r w:rsidRPr="00DD24D6">
              <w:rPr>
                <w:bCs/>
                <w:sz w:val="24"/>
              </w:rPr>
              <w:t xml:space="preserve">(4)Operatorul economic păstrează toate documentele și informațiile menționate în prezentul capitol la dispoziția autorităților naționale competente pe o perioadă de zece ani după ce operatorul economic a furnizat sau a primit produsul sau serviciul în cauză, </w:t>
            </w:r>
          </w:p>
        </w:tc>
        <w:tc>
          <w:tcPr>
            <w:tcW w:w="5018" w:type="dxa"/>
          </w:tcPr>
          <w:p w14:paraId="111217D5" w14:textId="5310DDD8" w:rsidR="006F28FB" w:rsidRPr="00DD24D6" w:rsidRDefault="006F28FB" w:rsidP="00E75385">
            <w:pPr>
              <w:pStyle w:val="TableParagraph"/>
              <w:tabs>
                <w:tab w:val="left" w:pos="15309"/>
              </w:tabs>
              <w:spacing w:line="273" w:lineRule="exact"/>
              <w:ind w:left="0"/>
              <w:jc w:val="both"/>
              <w:rPr>
                <w:sz w:val="24"/>
              </w:rPr>
            </w:pPr>
            <w:r w:rsidRPr="00DD24D6">
              <w:rPr>
                <w:sz w:val="24"/>
              </w:rPr>
              <w:t xml:space="preserve">52. </w:t>
            </w:r>
            <w:bookmarkStart w:id="74" w:name="_Hlk211853792"/>
            <w:r w:rsidRPr="00DD24D6">
              <w:rPr>
                <w:sz w:val="24"/>
              </w:rPr>
              <w:t xml:space="preserve">Operatorul economic păstrează toate documentele și informațiile menționate în prezentul capitol la dispoziția autorităților naționale competente pe o perioadă de zece ani după ce operatorul economic a furnizat sau a primit produsul sau serviciul în cauză. </w:t>
            </w:r>
            <w:bookmarkEnd w:id="74"/>
          </w:p>
        </w:tc>
        <w:tc>
          <w:tcPr>
            <w:tcW w:w="2021" w:type="dxa"/>
          </w:tcPr>
          <w:p w14:paraId="7E28F85A" w14:textId="77777777" w:rsidR="006F28FB" w:rsidRPr="00DD24D6" w:rsidRDefault="006F28FB" w:rsidP="00E75385">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4CC9AD2" w14:textId="77777777" w:rsidR="006F28FB" w:rsidRPr="00DD24D6" w:rsidRDefault="006F28FB" w:rsidP="00E75385">
            <w:pPr>
              <w:spacing w:after="0"/>
              <w:ind w:left="29"/>
              <w:rPr>
                <w:sz w:val="24"/>
                <w:szCs w:val="24"/>
                <w:lang w:val="en-US"/>
              </w:rPr>
            </w:pPr>
          </w:p>
        </w:tc>
      </w:tr>
    </w:tbl>
    <w:p w14:paraId="6E466799" w14:textId="77777777" w:rsidR="008E26A5" w:rsidRPr="00DD24D6" w:rsidRDefault="008E26A5"/>
    <w:tbl>
      <w:tblPr>
        <w:tblStyle w:val="TableGrid"/>
        <w:tblW w:w="15162" w:type="dxa"/>
        <w:tblLook w:val="04A0" w:firstRow="1" w:lastRow="0" w:firstColumn="1" w:lastColumn="0" w:noHBand="0" w:noVBand="1"/>
      </w:tblPr>
      <w:tblGrid>
        <w:gridCol w:w="4815"/>
        <w:gridCol w:w="5018"/>
        <w:gridCol w:w="2021"/>
        <w:gridCol w:w="3308"/>
      </w:tblGrid>
      <w:tr w:rsidR="006F28FB" w:rsidRPr="00D83559" w14:paraId="708A95D8" w14:textId="77777777">
        <w:trPr>
          <w:trHeight w:val="556"/>
        </w:trPr>
        <w:tc>
          <w:tcPr>
            <w:tcW w:w="4815" w:type="dxa"/>
          </w:tcPr>
          <w:p w14:paraId="79C049C4" w14:textId="09DF4F47" w:rsidR="006F28FB" w:rsidRPr="00DD24D6" w:rsidRDefault="006F28FB" w:rsidP="006F28FB">
            <w:pPr>
              <w:pStyle w:val="TableParagraph"/>
              <w:tabs>
                <w:tab w:val="left" w:pos="15309"/>
              </w:tabs>
              <w:spacing w:line="268" w:lineRule="exact"/>
              <w:ind w:left="0"/>
              <w:jc w:val="both"/>
              <w:rPr>
                <w:bCs/>
                <w:sz w:val="24"/>
              </w:rPr>
            </w:pPr>
            <w:r w:rsidRPr="00DD24D6">
              <w:rPr>
                <w:bCs/>
                <w:sz w:val="24"/>
              </w:rPr>
              <w:t>cu excepția cazului în care documentele sau informațiile au fost puse la dispoziție prin intermediul</w:t>
            </w:r>
            <w:r w:rsidRPr="00DD24D6">
              <w:t xml:space="preserve"> </w:t>
            </w:r>
            <w:r w:rsidRPr="00DD24D6">
              <w:rPr>
                <w:bCs/>
                <w:sz w:val="24"/>
              </w:rPr>
              <w:t>pașaportului digital al produsului menționat la articolul 76. Operatorul economic prezintă documentația și informațiile în termen de 10 zile de la primirea unei solicitări din partea unei autorități naționale competente.</w:t>
            </w:r>
          </w:p>
        </w:tc>
        <w:tc>
          <w:tcPr>
            <w:tcW w:w="5018" w:type="dxa"/>
          </w:tcPr>
          <w:p w14:paraId="60DAE24E" w14:textId="77777777" w:rsidR="006F28FB" w:rsidRPr="00DD24D6" w:rsidRDefault="006F28FB" w:rsidP="006F28FB">
            <w:pPr>
              <w:pStyle w:val="TableParagraph"/>
              <w:tabs>
                <w:tab w:val="left" w:pos="15309"/>
              </w:tabs>
              <w:spacing w:line="273" w:lineRule="exact"/>
              <w:ind w:left="0"/>
              <w:jc w:val="both"/>
              <w:rPr>
                <w:sz w:val="24"/>
              </w:rPr>
            </w:pPr>
          </w:p>
        </w:tc>
        <w:tc>
          <w:tcPr>
            <w:tcW w:w="2021" w:type="dxa"/>
          </w:tcPr>
          <w:p w14:paraId="4828BF26" w14:textId="34FC9843" w:rsidR="006F28FB" w:rsidRPr="00DD24D6" w:rsidRDefault="006F28FB" w:rsidP="006F28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5E39F576" w14:textId="596A118A" w:rsidR="006F28FB" w:rsidRPr="00DD24D6" w:rsidRDefault="006F28FB" w:rsidP="006F28FB">
            <w:pPr>
              <w:spacing w:after="0"/>
              <w:ind w:left="29"/>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6F28FB" w:rsidRPr="00DD24D6" w14:paraId="0A7BAF3C" w14:textId="77777777">
        <w:trPr>
          <w:trHeight w:val="556"/>
        </w:trPr>
        <w:tc>
          <w:tcPr>
            <w:tcW w:w="4815" w:type="dxa"/>
          </w:tcPr>
          <w:p w14:paraId="49AB3B82" w14:textId="77777777" w:rsidR="006F28FB" w:rsidRPr="00DD24D6" w:rsidRDefault="006F28FB" w:rsidP="006F28FB">
            <w:pPr>
              <w:pStyle w:val="TableParagraph"/>
              <w:tabs>
                <w:tab w:val="left" w:pos="15309"/>
              </w:tabs>
              <w:spacing w:line="268" w:lineRule="exact"/>
              <w:ind w:left="0"/>
              <w:jc w:val="both"/>
              <w:rPr>
                <w:bCs/>
                <w:sz w:val="24"/>
              </w:rPr>
            </w:pPr>
            <w:bookmarkStart w:id="75" w:name="_Hlk211853809"/>
            <w:r w:rsidRPr="00DD24D6">
              <w:rPr>
                <w:bCs/>
                <w:sz w:val="24"/>
              </w:rPr>
              <w:t>(5)Operatorul economic se poate înregistra în sistemul său național instituit în conformitate cu articolul 71 alineatul (5).</w:t>
            </w:r>
          </w:p>
          <w:p w14:paraId="4916BCF2" w14:textId="77777777" w:rsidR="006F28FB" w:rsidRPr="00DD24D6" w:rsidRDefault="006F28FB" w:rsidP="006F28FB">
            <w:pPr>
              <w:pStyle w:val="TableParagraph"/>
              <w:tabs>
                <w:tab w:val="left" w:pos="15309"/>
              </w:tabs>
              <w:spacing w:line="268" w:lineRule="exact"/>
              <w:ind w:left="0"/>
              <w:jc w:val="both"/>
              <w:rPr>
                <w:bCs/>
                <w:sz w:val="24"/>
              </w:rPr>
            </w:pPr>
            <w:r w:rsidRPr="00DD24D6">
              <w:rPr>
                <w:bCs/>
                <w:sz w:val="24"/>
              </w:rPr>
              <w:t>Operatorul economic pune la dispoziția consumatorilor și a utilizatorilor canale de comunicare, inclusiv numere de telefon, adrese de e-mail sau secțiuni dedicate ale site-ului său web, care le permit să comunice orice accident, alt incident sau altă problemă de siguranță cu care s-au confruntat în legătură cu produsul.</w:t>
            </w:r>
          </w:p>
        </w:tc>
        <w:tc>
          <w:tcPr>
            <w:tcW w:w="5018" w:type="dxa"/>
          </w:tcPr>
          <w:p w14:paraId="085B7E23" w14:textId="3268CC70" w:rsidR="006F28FB" w:rsidRPr="00DD24D6" w:rsidRDefault="006F28FB" w:rsidP="006F28FB">
            <w:pPr>
              <w:pStyle w:val="TableParagraph"/>
              <w:tabs>
                <w:tab w:val="left" w:pos="15309"/>
              </w:tabs>
              <w:spacing w:line="273" w:lineRule="exact"/>
              <w:ind w:left="0"/>
              <w:jc w:val="both"/>
              <w:rPr>
                <w:sz w:val="24"/>
              </w:rPr>
            </w:pPr>
            <w:r w:rsidRPr="00DD24D6">
              <w:rPr>
                <w:sz w:val="24"/>
              </w:rPr>
              <w:t>53. Operatorul economic se poate înregistra în sistemul său național instituit în conformitate cu</w:t>
            </w:r>
            <w:r w:rsidRPr="00DD24D6">
              <w:rPr>
                <w:sz w:val="24"/>
                <w:lang w:val="en-US"/>
              </w:rPr>
              <w:t xml:space="preserve"> pct.</w:t>
            </w:r>
            <w:r w:rsidRPr="00DD24D6">
              <w:rPr>
                <w:sz w:val="24"/>
                <w:lang w:val="ro-MD"/>
              </w:rPr>
              <w:t xml:space="preserve"> </w:t>
            </w:r>
            <w:r w:rsidR="004008FC" w:rsidRPr="00DD24D6">
              <w:rPr>
                <w:sz w:val="24"/>
                <w:lang w:val="en-US"/>
              </w:rPr>
              <w:t>305</w:t>
            </w:r>
            <w:r w:rsidRPr="00DD24D6">
              <w:rPr>
                <w:sz w:val="24"/>
              </w:rPr>
              <w:t>.</w:t>
            </w:r>
          </w:p>
          <w:p w14:paraId="3902BF9C" w14:textId="23DC33AD" w:rsidR="006F28FB" w:rsidRPr="00DD24D6" w:rsidRDefault="006F28FB" w:rsidP="006F28FB">
            <w:pPr>
              <w:pStyle w:val="TableParagraph"/>
              <w:tabs>
                <w:tab w:val="left" w:pos="15309"/>
              </w:tabs>
              <w:spacing w:line="273" w:lineRule="exact"/>
              <w:ind w:left="0"/>
              <w:jc w:val="both"/>
              <w:rPr>
                <w:sz w:val="24"/>
              </w:rPr>
            </w:pPr>
            <w:r w:rsidRPr="00DD24D6">
              <w:rPr>
                <w:sz w:val="24"/>
              </w:rPr>
              <w:t>54. Operatorul economic pune la dispoziția consumatorilor și a utilizatorilor canale de comunicare, inclusiv numere de telefon, adrese de e-mail sau secțiuni dedicate ale site-ului său web, care le permit să comunice orice accident, alt incident sau altă problemă de siguranță cu care s-au confruntat în legătură cu produsul.</w:t>
            </w:r>
          </w:p>
        </w:tc>
        <w:tc>
          <w:tcPr>
            <w:tcW w:w="2021" w:type="dxa"/>
          </w:tcPr>
          <w:p w14:paraId="397D94AC" w14:textId="77777777" w:rsidR="006F28FB" w:rsidRPr="00DD24D6" w:rsidRDefault="006F28FB" w:rsidP="006F28FB">
            <w:pPr>
              <w:pStyle w:val="TableParagraph"/>
              <w:tabs>
                <w:tab w:val="left" w:pos="15309"/>
              </w:tabs>
              <w:spacing w:line="237" w:lineRule="auto"/>
              <w:ind w:left="0"/>
              <w:jc w:val="center"/>
              <w:rPr>
                <w:spacing w:val="-2"/>
                <w:sz w:val="24"/>
              </w:rPr>
            </w:pPr>
            <w:r w:rsidRPr="00DD24D6">
              <w:rPr>
                <w:spacing w:val="-2"/>
                <w:sz w:val="24"/>
              </w:rPr>
              <w:t>Compatibil</w:t>
            </w:r>
          </w:p>
          <w:p w14:paraId="21BD4B86" w14:textId="6E23C5DC" w:rsidR="006F28FB" w:rsidRPr="00DD24D6" w:rsidRDefault="006F28FB" w:rsidP="006F28FB">
            <w:pPr>
              <w:jc w:val="center"/>
            </w:pPr>
          </w:p>
        </w:tc>
        <w:tc>
          <w:tcPr>
            <w:tcW w:w="3308" w:type="dxa"/>
          </w:tcPr>
          <w:p w14:paraId="760720A1" w14:textId="77777777" w:rsidR="006F28FB" w:rsidRPr="00DD24D6" w:rsidRDefault="006F28FB" w:rsidP="006F28FB">
            <w:pPr>
              <w:spacing w:after="0"/>
              <w:ind w:left="29"/>
              <w:rPr>
                <w:sz w:val="24"/>
                <w:szCs w:val="24"/>
                <w:lang w:val="en-US"/>
              </w:rPr>
            </w:pPr>
          </w:p>
        </w:tc>
      </w:tr>
      <w:bookmarkEnd w:id="75"/>
      <w:tr w:rsidR="006F28FB" w:rsidRPr="00DD24D6" w14:paraId="04EC1E69" w14:textId="77777777">
        <w:trPr>
          <w:trHeight w:val="556"/>
        </w:trPr>
        <w:tc>
          <w:tcPr>
            <w:tcW w:w="4815" w:type="dxa"/>
          </w:tcPr>
          <w:p w14:paraId="45FE5641" w14:textId="77777777" w:rsidR="006F28FB" w:rsidRPr="00DD24D6" w:rsidRDefault="006F28FB" w:rsidP="006F28FB">
            <w:pPr>
              <w:pStyle w:val="TableParagraph"/>
              <w:tabs>
                <w:tab w:val="left" w:pos="15309"/>
              </w:tabs>
              <w:spacing w:line="268" w:lineRule="exact"/>
              <w:ind w:left="0"/>
              <w:jc w:val="both"/>
              <w:rPr>
                <w:bCs/>
                <w:sz w:val="24"/>
              </w:rPr>
            </w:pPr>
            <w:r w:rsidRPr="00DD24D6">
              <w:rPr>
                <w:bCs/>
                <w:sz w:val="24"/>
              </w:rPr>
              <w:t xml:space="preserve">(6)În cazul în care un operator economic consideră că un produs neconform prezintă un risc pentru sănătatea și siguranța persoanelor sau pentru mediu, acesta informează imediat în acest sens autoritățile naționale competente din statele membre în care a comercializat produsul, indicând detaliile, în special cu privire la neconformitate și la orice măsuri corective luate. Un operator economic poate informa autoritățile </w:t>
            </w:r>
            <w:r w:rsidRPr="00DD24D6">
              <w:rPr>
                <w:bCs/>
                <w:sz w:val="24"/>
              </w:rPr>
              <w:lastRenderedPageBreak/>
              <w:t>naționale competente cu privire la orice altă încălcare probabilă a prezentului regulament de care ia cunoștință, cu privire la neconformitate și la orice măsuri corective luate.</w:t>
            </w:r>
          </w:p>
        </w:tc>
        <w:tc>
          <w:tcPr>
            <w:tcW w:w="5018" w:type="dxa"/>
          </w:tcPr>
          <w:p w14:paraId="493FE410" w14:textId="59A2F00D" w:rsidR="006F28FB" w:rsidRPr="00DD24D6" w:rsidRDefault="006F28FB" w:rsidP="00735021">
            <w:pPr>
              <w:pStyle w:val="TableParagraph"/>
              <w:tabs>
                <w:tab w:val="left" w:pos="15309"/>
              </w:tabs>
              <w:spacing w:line="273" w:lineRule="exact"/>
              <w:ind w:left="0"/>
              <w:jc w:val="both"/>
              <w:rPr>
                <w:sz w:val="24"/>
              </w:rPr>
            </w:pPr>
            <w:r w:rsidRPr="00DD24D6">
              <w:rPr>
                <w:sz w:val="24"/>
              </w:rPr>
              <w:lastRenderedPageBreak/>
              <w:t xml:space="preserve">55. </w:t>
            </w:r>
            <w:bookmarkStart w:id="76" w:name="_Hlk211853832"/>
            <w:r w:rsidRPr="00DD24D6">
              <w:rPr>
                <w:sz w:val="24"/>
              </w:rPr>
              <w:t xml:space="preserve">În cazul în care un operator economic consideră că un produs neconform prezintă un risc pentru sănătatea și siguranța persoanelor sau pentru mediu, acesta informează imediat în acest sens autoritățile naționale competente în care a comercializat produsul, indicând detaliile, în special cu privire la neconformitate și la orice măsuri corective luate. Un operator economic poate informa autoritățile naționale competente cu </w:t>
            </w:r>
            <w:r w:rsidRPr="00DD24D6">
              <w:rPr>
                <w:sz w:val="24"/>
              </w:rPr>
              <w:lastRenderedPageBreak/>
              <w:t xml:space="preserve">privire la orice altă încălcare probabilă a prezentei </w:t>
            </w:r>
            <w:r w:rsidR="00735021"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 xml:space="preserve"> de care ia cunoștință, cu privire la neconformitate și la orice măsuri corective luate.</w:t>
            </w:r>
            <w:bookmarkEnd w:id="76"/>
          </w:p>
        </w:tc>
        <w:tc>
          <w:tcPr>
            <w:tcW w:w="2021" w:type="dxa"/>
          </w:tcPr>
          <w:p w14:paraId="331D1B98" w14:textId="77777777" w:rsidR="006F28FB" w:rsidRPr="00DD24D6" w:rsidRDefault="006F28FB" w:rsidP="006F28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7EB871A1" w14:textId="77777777" w:rsidR="006F28FB" w:rsidRPr="00DD24D6" w:rsidRDefault="006F28FB" w:rsidP="006F28FB">
            <w:pPr>
              <w:spacing w:after="0"/>
              <w:ind w:left="29"/>
              <w:rPr>
                <w:sz w:val="24"/>
                <w:szCs w:val="24"/>
                <w:lang w:val="en-US"/>
              </w:rPr>
            </w:pPr>
          </w:p>
        </w:tc>
      </w:tr>
      <w:tr w:rsidR="006F28FB" w:rsidRPr="00DD24D6" w14:paraId="0E8E981C" w14:textId="77777777" w:rsidTr="009321FB">
        <w:trPr>
          <w:trHeight w:val="273"/>
        </w:trPr>
        <w:tc>
          <w:tcPr>
            <w:tcW w:w="4815" w:type="dxa"/>
          </w:tcPr>
          <w:p w14:paraId="71574B6D" w14:textId="77777777" w:rsidR="006F28FB" w:rsidRPr="00DD24D6" w:rsidRDefault="006F28FB" w:rsidP="006F28FB">
            <w:pPr>
              <w:pStyle w:val="TableParagraph"/>
              <w:tabs>
                <w:tab w:val="left" w:pos="15309"/>
              </w:tabs>
              <w:spacing w:line="268" w:lineRule="exact"/>
              <w:ind w:left="29"/>
              <w:jc w:val="both"/>
              <w:rPr>
                <w:bCs/>
                <w:sz w:val="24"/>
              </w:rPr>
            </w:pPr>
            <w:r w:rsidRPr="00DD24D6">
              <w:rPr>
                <w:bCs/>
                <w:sz w:val="24"/>
              </w:rPr>
              <w:t xml:space="preserve">(7)Un operator economic este răspunzător pentru încălcările prezentului articol sau ale articolelor din prezentul capitol legate de activitățile sale, în conformitate cu dreptul intern privind răspunderea contractuală și </w:t>
            </w:r>
            <w:proofErr w:type="spellStart"/>
            <w:r w:rsidRPr="00DD24D6">
              <w:rPr>
                <w:bCs/>
                <w:sz w:val="24"/>
              </w:rPr>
              <w:t>extracontractuală</w:t>
            </w:r>
            <w:proofErr w:type="spellEnd"/>
            <w:r w:rsidRPr="00DD24D6">
              <w:rPr>
                <w:bCs/>
                <w:sz w:val="24"/>
              </w:rPr>
              <w:t>.</w:t>
            </w:r>
          </w:p>
        </w:tc>
        <w:tc>
          <w:tcPr>
            <w:tcW w:w="5018" w:type="dxa"/>
          </w:tcPr>
          <w:p w14:paraId="3CF59806" w14:textId="290069E7" w:rsidR="006F28FB" w:rsidRPr="00DD24D6" w:rsidRDefault="006F28FB" w:rsidP="006F28FB">
            <w:pPr>
              <w:pStyle w:val="TableParagraph"/>
              <w:tabs>
                <w:tab w:val="left" w:pos="15309"/>
              </w:tabs>
              <w:spacing w:line="273" w:lineRule="exact"/>
              <w:ind w:left="29"/>
              <w:jc w:val="both"/>
              <w:rPr>
                <w:sz w:val="24"/>
              </w:rPr>
            </w:pPr>
            <w:r w:rsidRPr="00DD24D6">
              <w:rPr>
                <w:sz w:val="24"/>
              </w:rPr>
              <w:t xml:space="preserve">56. </w:t>
            </w:r>
            <w:bookmarkStart w:id="77" w:name="_Hlk211853985"/>
            <w:r w:rsidRPr="00DD24D6">
              <w:rPr>
                <w:sz w:val="24"/>
              </w:rPr>
              <w:t xml:space="preserve">Un operator economic este răspunzător pentru încălcările </w:t>
            </w:r>
            <w:proofErr w:type="spellStart"/>
            <w:r w:rsidRPr="00DD24D6">
              <w:rPr>
                <w:sz w:val="24"/>
                <w:lang w:val="en-US"/>
              </w:rPr>
              <w:t>prezentei</w:t>
            </w:r>
            <w:proofErr w:type="spellEnd"/>
            <w:r w:rsidRPr="00DD24D6">
              <w:rPr>
                <w:sz w:val="24"/>
                <w:lang w:val="en-US"/>
              </w:rPr>
              <w:t xml:space="preserve"> </w:t>
            </w:r>
            <w:proofErr w:type="spellStart"/>
            <w:r w:rsidRPr="00DD24D6">
              <w:rPr>
                <w:sz w:val="24"/>
                <w:lang w:val="en-US"/>
              </w:rPr>
              <w:t>secțiuni</w:t>
            </w:r>
            <w:proofErr w:type="spellEnd"/>
            <w:r w:rsidRPr="00DD24D6">
              <w:rPr>
                <w:sz w:val="24"/>
              </w:rPr>
              <w:t xml:space="preserve"> legate de activitățile sale, în conformitate cu dreptul intern privind răspunderea contractuală și </w:t>
            </w:r>
            <w:proofErr w:type="spellStart"/>
            <w:r w:rsidRPr="00DD24D6">
              <w:rPr>
                <w:sz w:val="24"/>
              </w:rPr>
              <w:t>extracontractuală</w:t>
            </w:r>
            <w:proofErr w:type="spellEnd"/>
            <w:r w:rsidRPr="00DD24D6">
              <w:rPr>
                <w:sz w:val="24"/>
              </w:rPr>
              <w:t>.</w:t>
            </w:r>
            <w:bookmarkEnd w:id="77"/>
          </w:p>
        </w:tc>
        <w:tc>
          <w:tcPr>
            <w:tcW w:w="2021" w:type="dxa"/>
          </w:tcPr>
          <w:p w14:paraId="34D5E8BC" w14:textId="77777777" w:rsidR="006F28FB" w:rsidRPr="00DD24D6" w:rsidRDefault="006F28FB" w:rsidP="006F28FB">
            <w:pPr>
              <w:pStyle w:val="TableParagraph"/>
              <w:tabs>
                <w:tab w:val="left" w:pos="15309"/>
              </w:tabs>
              <w:spacing w:line="237" w:lineRule="auto"/>
              <w:ind w:left="29"/>
              <w:jc w:val="center"/>
              <w:rPr>
                <w:spacing w:val="-2"/>
                <w:sz w:val="24"/>
              </w:rPr>
            </w:pPr>
            <w:r w:rsidRPr="00DD24D6">
              <w:rPr>
                <w:spacing w:val="-2"/>
                <w:sz w:val="24"/>
              </w:rPr>
              <w:t>Compatibil</w:t>
            </w:r>
          </w:p>
        </w:tc>
        <w:tc>
          <w:tcPr>
            <w:tcW w:w="3308" w:type="dxa"/>
          </w:tcPr>
          <w:p w14:paraId="0D4E43E0" w14:textId="77777777" w:rsidR="006F28FB" w:rsidRPr="00DD24D6" w:rsidRDefault="006F28FB" w:rsidP="006F28FB">
            <w:pPr>
              <w:spacing w:after="0"/>
              <w:ind w:left="29"/>
              <w:rPr>
                <w:sz w:val="24"/>
                <w:szCs w:val="24"/>
                <w:lang w:val="en-US"/>
              </w:rPr>
            </w:pPr>
          </w:p>
        </w:tc>
      </w:tr>
      <w:tr w:rsidR="009321FB" w:rsidRPr="00D83559" w14:paraId="2BBB7410" w14:textId="77777777">
        <w:trPr>
          <w:trHeight w:val="556"/>
        </w:trPr>
        <w:tc>
          <w:tcPr>
            <w:tcW w:w="4815" w:type="dxa"/>
          </w:tcPr>
          <w:p w14:paraId="3CC09155" w14:textId="77777777" w:rsidR="009321FB" w:rsidRPr="00DD24D6" w:rsidRDefault="009321FB" w:rsidP="009321FB">
            <w:pPr>
              <w:pStyle w:val="TableParagraph"/>
              <w:tabs>
                <w:tab w:val="left" w:pos="15309"/>
              </w:tabs>
              <w:spacing w:line="268" w:lineRule="exact"/>
              <w:ind w:left="0"/>
              <w:jc w:val="center"/>
              <w:rPr>
                <w:b/>
                <w:sz w:val="24"/>
              </w:rPr>
            </w:pPr>
            <w:r w:rsidRPr="00DD24D6">
              <w:rPr>
                <w:b/>
                <w:sz w:val="24"/>
              </w:rPr>
              <w:t>Articolul 21</w:t>
            </w:r>
          </w:p>
          <w:p w14:paraId="27980574" w14:textId="42944285" w:rsidR="009321FB" w:rsidRPr="00DD24D6" w:rsidRDefault="009321FB" w:rsidP="009321FB">
            <w:pPr>
              <w:pStyle w:val="TableParagraph"/>
              <w:tabs>
                <w:tab w:val="left" w:pos="15309"/>
              </w:tabs>
              <w:spacing w:line="268" w:lineRule="exact"/>
              <w:ind w:left="0"/>
              <w:jc w:val="center"/>
              <w:rPr>
                <w:b/>
                <w:sz w:val="24"/>
              </w:rPr>
            </w:pPr>
            <w:r w:rsidRPr="00DD24D6">
              <w:rPr>
                <w:b/>
                <w:sz w:val="24"/>
              </w:rPr>
              <w:t>Drepturile producătorilor</w:t>
            </w:r>
          </w:p>
        </w:tc>
        <w:tc>
          <w:tcPr>
            <w:tcW w:w="5018" w:type="dxa"/>
          </w:tcPr>
          <w:p w14:paraId="2C9B5B55" w14:textId="7F556F43" w:rsidR="009321FB" w:rsidRPr="00DD24D6" w:rsidRDefault="009321FB" w:rsidP="009321FB">
            <w:pPr>
              <w:pStyle w:val="TableParagraph"/>
              <w:tabs>
                <w:tab w:val="left" w:pos="15309"/>
              </w:tabs>
              <w:spacing w:line="273" w:lineRule="exact"/>
              <w:ind w:left="0"/>
              <w:jc w:val="center"/>
              <w:rPr>
                <w:b/>
                <w:bCs/>
                <w:sz w:val="24"/>
              </w:rPr>
            </w:pPr>
            <w:r w:rsidRPr="00DD24D6">
              <w:rPr>
                <w:b/>
                <w:bCs/>
                <w:sz w:val="24"/>
              </w:rPr>
              <w:t>Secțiunea</w:t>
            </w:r>
            <w:r w:rsidR="007E235F" w:rsidRPr="00DD24D6">
              <w:rPr>
                <w:b/>
                <w:bCs/>
                <w:sz w:val="24"/>
              </w:rPr>
              <w:t xml:space="preserve"> a</w:t>
            </w:r>
            <w:r w:rsidRPr="00DD24D6">
              <w:rPr>
                <w:b/>
                <w:bCs/>
                <w:sz w:val="24"/>
              </w:rPr>
              <w:t xml:space="preserve"> 2-a</w:t>
            </w:r>
          </w:p>
          <w:p w14:paraId="0E15E951" w14:textId="5F0B9E39" w:rsidR="009321FB" w:rsidRPr="00DD24D6" w:rsidRDefault="009321FB" w:rsidP="009321FB">
            <w:pPr>
              <w:pStyle w:val="TableParagraph"/>
              <w:tabs>
                <w:tab w:val="left" w:pos="15309"/>
              </w:tabs>
              <w:spacing w:line="273" w:lineRule="exact"/>
              <w:ind w:left="0"/>
              <w:jc w:val="center"/>
              <w:rPr>
                <w:b/>
                <w:bCs/>
                <w:sz w:val="24"/>
              </w:rPr>
            </w:pPr>
            <w:r w:rsidRPr="00DD24D6">
              <w:rPr>
                <w:b/>
                <w:bCs/>
                <w:sz w:val="24"/>
              </w:rPr>
              <w:t>Drepturile producătorilor</w:t>
            </w:r>
          </w:p>
        </w:tc>
        <w:tc>
          <w:tcPr>
            <w:tcW w:w="2021" w:type="dxa"/>
          </w:tcPr>
          <w:p w14:paraId="79A48869" w14:textId="77777777" w:rsidR="009321FB" w:rsidRPr="00DD24D6" w:rsidRDefault="009321FB" w:rsidP="006F28FB">
            <w:pPr>
              <w:pStyle w:val="TableParagraph"/>
              <w:tabs>
                <w:tab w:val="left" w:pos="15309"/>
              </w:tabs>
              <w:spacing w:line="237" w:lineRule="auto"/>
              <w:ind w:left="0"/>
              <w:jc w:val="center"/>
              <w:rPr>
                <w:spacing w:val="-2"/>
                <w:sz w:val="24"/>
              </w:rPr>
            </w:pPr>
          </w:p>
        </w:tc>
        <w:tc>
          <w:tcPr>
            <w:tcW w:w="3308" w:type="dxa"/>
          </w:tcPr>
          <w:p w14:paraId="381228FE" w14:textId="77777777" w:rsidR="009321FB" w:rsidRPr="00DD24D6" w:rsidRDefault="009321FB" w:rsidP="006F28FB">
            <w:pPr>
              <w:spacing w:after="0"/>
              <w:ind w:left="29"/>
              <w:rPr>
                <w:sz w:val="24"/>
                <w:szCs w:val="24"/>
                <w:lang w:val="en-US"/>
              </w:rPr>
            </w:pPr>
          </w:p>
        </w:tc>
      </w:tr>
      <w:tr w:rsidR="006F28FB" w:rsidRPr="00DD24D6" w14:paraId="1539EE5B" w14:textId="77777777">
        <w:trPr>
          <w:trHeight w:val="556"/>
        </w:trPr>
        <w:tc>
          <w:tcPr>
            <w:tcW w:w="4815" w:type="dxa"/>
          </w:tcPr>
          <w:p w14:paraId="107EECB9" w14:textId="77777777" w:rsidR="006F28FB" w:rsidRPr="00DD24D6" w:rsidRDefault="006F28FB" w:rsidP="006F28FB">
            <w:pPr>
              <w:pStyle w:val="TableParagraph"/>
              <w:tabs>
                <w:tab w:val="left" w:pos="15309"/>
              </w:tabs>
              <w:spacing w:line="268" w:lineRule="exact"/>
              <w:ind w:left="0"/>
              <w:jc w:val="both"/>
              <w:rPr>
                <w:bCs/>
                <w:sz w:val="24"/>
              </w:rPr>
            </w:pPr>
            <w:r w:rsidRPr="00DD24D6">
              <w:rPr>
                <w:bCs/>
                <w:sz w:val="24"/>
              </w:rPr>
              <w:t>(1)Un producător are dreptul de a le solicita furnizorilor și prestatorilor săi de servicii informațiile necesare despre produsele acestora pentru a-și îndeplini obligațiile care îi revin în temeiul prezentului regulament.</w:t>
            </w:r>
          </w:p>
        </w:tc>
        <w:tc>
          <w:tcPr>
            <w:tcW w:w="5018" w:type="dxa"/>
          </w:tcPr>
          <w:p w14:paraId="1C95D8D0" w14:textId="052DE253" w:rsidR="006F28FB" w:rsidRPr="00DD24D6" w:rsidRDefault="006F28FB" w:rsidP="00735021">
            <w:pPr>
              <w:pStyle w:val="TableParagraph"/>
              <w:tabs>
                <w:tab w:val="left" w:pos="15309"/>
              </w:tabs>
              <w:spacing w:line="273" w:lineRule="exact"/>
              <w:ind w:left="0"/>
              <w:jc w:val="both"/>
              <w:rPr>
                <w:sz w:val="24"/>
              </w:rPr>
            </w:pPr>
            <w:r w:rsidRPr="00DD24D6">
              <w:rPr>
                <w:sz w:val="24"/>
              </w:rPr>
              <w:t xml:space="preserve">57. Un producător are dreptul de a le solicita furnizorilor și prestatorilor săi de servicii informațiile necesare despre produsele acestora pentru a-și îndeplini obligațiile care îi revin în temeiul prezentei </w:t>
            </w:r>
            <w:r w:rsidR="00735021"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w:t>
            </w:r>
          </w:p>
        </w:tc>
        <w:tc>
          <w:tcPr>
            <w:tcW w:w="2021" w:type="dxa"/>
          </w:tcPr>
          <w:p w14:paraId="3BAB7622" w14:textId="77777777" w:rsidR="006F28FB" w:rsidRPr="00DD24D6" w:rsidRDefault="006F28FB" w:rsidP="006F28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BDFD6A3" w14:textId="77777777" w:rsidR="006F28FB" w:rsidRPr="00DD24D6" w:rsidRDefault="006F28FB" w:rsidP="006F28FB">
            <w:pPr>
              <w:spacing w:after="0"/>
              <w:ind w:left="29"/>
              <w:rPr>
                <w:sz w:val="24"/>
                <w:szCs w:val="24"/>
                <w:lang w:val="en-US"/>
              </w:rPr>
            </w:pPr>
          </w:p>
        </w:tc>
      </w:tr>
      <w:tr w:rsidR="006F28FB" w:rsidRPr="00DD24D6" w14:paraId="6C43BA50" w14:textId="77777777">
        <w:trPr>
          <w:trHeight w:val="556"/>
        </w:trPr>
        <w:tc>
          <w:tcPr>
            <w:tcW w:w="4815" w:type="dxa"/>
          </w:tcPr>
          <w:p w14:paraId="6A79C2F1" w14:textId="77777777" w:rsidR="006F28FB" w:rsidRPr="00DD24D6" w:rsidRDefault="006F28FB" w:rsidP="006F28FB">
            <w:pPr>
              <w:pStyle w:val="TableParagraph"/>
              <w:tabs>
                <w:tab w:val="left" w:pos="15309"/>
              </w:tabs>
              <w:spacing w:line="268" w:lineRule="exact"/>
              <w:ind w:left="0"/>
              <w:jc w:val="both"/>
              <w:rPr>
                <w:bCs/>
                <w:sz w:val="24"/>
              </w:rPr>
            </w:pPr>
            <w:r w:rsidRPr="00DD24D6">
              <w:rPr>
                <w:bCs/>
                <w:sz w:val="24"/>
              </w:rPr>
              <w:t>(2)În cazul în care producătorul este supus unor sarcini efectuate de un organism notificat în calitate de terț, acesta are dreptul de a le solicita furnizorilor sau prestatorilor săi de servicii să permită organismului notificat respectiv accesul la documentația și la sediile lor, în măsura în care organismul notificat are nevoie de un astfel de acces pentru a-și îndeplini sarcinile.</w:t>
            </w:r>
          </w:p>
        </w:tc>
        <w:tc>
          <w:tcPr>
            <w:tcW w:w="5018" w:type="dxa"/>
          </w:tcPr>
          <w:p w14:paraId="5C3885FE" w14:textId="4724A9E9" w:rsidR="006F28FB" w:rsidRPr="00DD24D6" w:rsidRDefault="006F28FB" w:rsidP="006F28FB">
            <w:pPr>
              <w:pStyle w:val="TableParagraph"/>
              <w:tabs>
                <w:tab w:val="left" w:pos="15309"/>
              </w:tabs>
              <w:spacing w:line="273" w:lineRule="exact"/>
              <w:ind w:left="0"/>
              <w:jc w:val="both"/>
              <w:rPr>
                <w:sz w:val="24"/>
              </w:rPr>
            </w:pPr>
            <w:r w:rsidRPr="00DD24D6">
              <w:rPr>
                <w:sz w:val="24"/>
              </w:rPr>
              <w:t>58. În cazul în care producătorul este supus unor sarcini efectuate de un organism recunoscut în vederea notificării în calitate de terț, acesta are dreptul de a le solicita furnizorilor sau prestatorilor săi de servicii să permită organismului respectiv accesul la documentația și la sediile lor, în măsura în care organismul recunoscut în vederea notificării are nevoie de un astfel de acces pentru a-și îndeplini sarcinile.</w:t>
            </w:r>
          </w:p>
        </w:tc>
        <w:tc>
          <w:tcPr>
            <w:tcW w:w="2021" w:type="dxa"/>
          </w:tcPr>
          <w:p w14:paraId="7F79576F" w14:textId="77777777" w:rsidR="006F28FB" w:rsidRPr="00DD24D6" w:rsidRDefault="006F28FB" w:rsidP="006F28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D1C2852" w14:textId="77777777" w:rsidR="006F28FB" w:rsidRPr="00DD24D6" w:rsidRDefault="006F28FB" w:rsidP="006F28FB">
            <w:pPr>
              <w:spacing w:after="0"/>
              <w:ind w:left="29"/>
              <w:rPr>
                <w:sz w:val="24"/>
                <w:szCs w:val="24"/>
                <w:lang w:val="en-US"/>
              </w:rPr>
            </w:pPr>
          </w:p>
        </w:tc>
      </w:tr>
      <w:tr w:rsidR="006F28FB" w:rsidRPr="00DD24D6" w14:paraId="38FBC00D" w14:textId="77777777">
        <w:trPr>
          <w:trHeight w:val="556"/>
        </w:trPr>
        <w:tc>
          <w:tcPr>
            <w:tcW w:w="4815" w:type="dxa"/>
          </w:tcPr>
          <w:p w14:paraId="7D4F77E2" w14:textId="77777777" w:rsidR="006F28FB" w:rsidRPr="00DD24D6" w:rsidRDefault="006F28FB" w:rsidP="006F28FB">
            <w:pPr>
              <w:pStyle w:val="TableParagraph"/>
              <w:tabs>
                <w:tab w:val="left" w:pos="15309"/>
              </w:tabs>
              <w:spacing w:line="268" w:lineRule="exact"/>
              <w:ind w:left="0"/>
              <w:jc w:val="both"/>
              <w:rPr>
                <w:bCs/>
                <w:sz w:val="24"/>
              </w:rPr>
            </w:pPr>
            <w:r w:rsidRPr="00DD24D6">
              <w:rPr>
                <w:bCs/>
                <w:sz w:val="24"/>
              </w:rPr>
              <w:t xml:space="preserve">(3)Drepturile stabilite la alineatul (1) se aplică și unui producător care introduce pe piață un </w:t>
            </w:r>
            <w:r w:rsidRPr="00DD24D6">
              <w:rPr>
                <w:bCs/>
                <w:sz w:val="24"/>
              </w:rPr>
              <w:lastRenderedPageBreak/>
              <w:t>produs utilizat sau refabricat în raport cu furnizorul produsului utilizat anterior, inclusiv cu persoana care efectuează dezinstalarea, după caz. Informațiile solicitate pot include, fără a se limita la acestea, informații despre utilizarea anterioară a produsului și despre procesul de dezinstalare a acestuia.</w:t>
            </w:r>
          </w:p>
        </w:tc>
        <w:tc>
          <w:tcPr>
            <w:tcW w:w="5018" w:type="dxa"/>
          </w:tcPr>
          <w:p w14:paraId="6CB71DCC" w14:textId="0B7D171E" w:rsidR="006F28FB" w:rsidRPr="00DD24D6" w:rsidRDefault="006F28FB" w:rsidP="006F28FB">
            <w:pPr>
              <w:pStyle w:val="TableParagraph"/>
              <w:tabs>
                <w:tab w:val="left" w:pos="15309"/>
              </w:tabs>
              <w:spacing w:line="273" w:lineRule="exact"/>
              <w:ind w:left="0"/>
              <w:jc w:val="both"/>
              <w:rPr>
                <w:sz w:val="24"/>
              </w:rPr>
            </w:pPr>
            <w:r w:rsidRPr="00DD24D6">
              <w:rPr>
                <w:sz w:val="24"/>
              </w:rPr>
              <w:lastRenderedPageBreak/>
              <w:t xml:space="preserve">59. </w:t>
            </w:r>
            <w:bookmarkStart w:id="78" w:name="_Hlk211925096"/>
            <w:r w:rsidRPr="00DD24D6">
              <w:rPr>
                <w:sz w:val="24"/>
              </w:rPr>
              <w:t xml:space="preserve">Drepturile stabilite la pct. 57 se aplică și unui producător care introduce pe piață un produs </w:t>
            </w:r>
            <w:r w:rsidRPr="00DD24D6">
              <w:rPr>
                <w:sz w:val="24"/>
              </w:rPr>
              <w:lastRenderedPageBreak/>
              <w:t>utilizat sau refabricat în raport cu furnizorul produsului utilizat anterior, inclusiv cu persoana care efectuează dezinstalarea, după caz. Informațiile solicitate pot include, fără a se limita la acestea, informații despre utilizarea anterioară a produsului și despre procesul de dezinstalare a acestuia.</w:t>
            </w:r>
            <w:bookmarkEnd w:id="78"/>
          </w:p>
        </w:tc>
        <w:tc>
          <w:tcPr>
            <w:tcW w:w="2021" w:type="dxa"/>
          </w:tcPr>
          <w:p w14:paraId="47FF0F53" w14:textId="77777777" w:rsidR="006F28FB" w:rsidRPr="00DD24D6" w:rsidRDefault="006F28FB" w:rsidP="006F28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1EFBB281" w14:textId="77777777" w:rsidR="006F28FB" w:rsidRPr="00DD24D6" w:rsidRDefault="006F28FB" w:rsidP="006F28FB">
            <w:pPr>
              <w:spacing w:after="0"/>
              <w:ind w:left="29"/>
              <w:rPr>
                <w:sz w:val="24"/>
                <w:szCs w:val="24"/>
                <w:lang w:val="en-US"/>
              </w:rPr>
            </w:pPr>
          </w:p>
        </w:tc>
      </w:tr>
      <w:tr w:rsidR="006F28FB" w:rsidRPr="00DD24D6" w14:paraId="229CE8E6" w14:textId="77777777">
        <w:trPr>
          <w:trHeight w:val="556"/>
        </w:trPr>
        <w:tc>
          <w:tcPr>
            <w:tcW w:w="4815" w:type="dxa"/>
          </w:tcPr>
          <w:p w14:paraId="2D038D9D" w14:textId="77777777" w:rsidR="006F28FB" w:rsidRPr="00DD24D6" w:rsidRDefault="006F28FB" w:rsidP="006F28FB">
            <w:pPr>
              <w:pStyle w:val="TableParagraph"/>
              <w:tabs>
                <w:tab w:val="left" w:pos="15309"/>
              </w:tabs>
              <w:spacing w:line="268" w:lineRule="exact"/>
              <w:ind w:left="0"/>
              <w:jc w:val="both"/>
              <w:rPr>
                <w:bCs/>
                <w:sz w:val="24"/>
              </w:rPr>
            </w:pPr>
            <w:r w:rsidRPr="00DD24D6">
              <w:rPr>
                <w:bCs/>
                <w:sz w:val="24"/>
              </w:rPr>
              <w:t>(4)Un producător are dreptul de a le solicita furnizorilor și prestatorilor săi de servicii datele și calculele necesare în temeiul articolului 15 alineatul (2) în legătură cu bunurile sau serviciile furnizate, inclusiv rapoartele de validare necesare emise de un organism notificat.</w:t>
            </w:r>
          </w:p>
        </w:tc>
        <w:tc>
          <w:tcPr>
            <w:tcW w:w="5018" w:type="dxa"/>
          </w:tcPr>
          <w:p w14:paraId="7C5C802C" w14:textId="47AEBCDE" w:rsidR="006F28FB" w:rsidRPr="00DD24D6" w:rsidRDefault="006F28FB" w:rsidP="006F28FB">
            <w:pPr>
              <w:pStyle w:val="TableParagraph"/>
              <w:tabs>
                <w:tab w:val="left" w:pos="15309"/>
              </w:tabs>
              <w:spacing w:line="273" w:lineRule="exact"/>
              <w:ind w:left="0"/>
              <w:jc w:val="both"/>
              <w:rPr>
                <w:sz w:val="24"/>
              </w:rPr>
            </w:pPr>
            <w:r w:rsidRPr="00DD24D6">
              <w:rPr>
                <w:sz w:val="24"/>
              </w:rPr>
              <w:t xml:space="preserve">60. </w:t>
            </w:r>
            <w:bookmarkStart w:id="79" w:name="_Hlk211925146"/>
            <w:r w:rsidRPr="00DD24D6">
              <w:rPr>
                <w:sz w:val="24"/>
              </w:rPr>
              <w:t xml:space="preserve">Un producător are dreptul de a le solicita furnizorilor și prestatorilor săi de servicii datele și calculele necesare în temeiul </w:t>
            </w:r>
            <w:r w:rsidRPr="00DD24D6">
              <w:rPr>
                <w:sz w:val="24"/>
                <w:szCs w:val="24"/>
                <w:lang w:val="en-US"/>
              </w:rPr>
              <w:t>pct</w:t>
            </w:r>
            <w:r w:rsidRPr="00DD24D6">
              <w:rPr>
                <w:rFonts w:eastAsiaTheme="minorEastAsia"/>
                <w:sz w:val="24"/>
                <w:szCs w:val="24"/>
                <w:lang w:eastAsia="zh-CN"/>
              </w:rPr>
              <w:t>.</w:t>
            </w:r>
            <w:r w:rsidRPr="00DD24D6">
              <w:rPr>
                <w:rFonts w:eastAsiaTheme="minorEastAsia"/>
                <w:sz w:val="23"/>
                <w:szCs w:val="23"/>
                <w:lang w:eastAsia="zh-CN"/>
              </w:rPr>
              <w:t xml:space="preserve"> </w:t>
            </w:r>
            <w:r w:rsidRPr="00DD24D6">
              <w:rPr>
                <w:sz w:val="24"/>
              </w:rPr>
              <w:t>27 în legătură cu bunurile sau serviciile furnizate, inclusiv rapoartele de validare necesare emise de un organism recunoscut în vederea notificării.</w:t>
            </w:r>
            <w:bookmarkEnd w:id="79"/>
          </w:p>
        </w:tc>
        <w:tc>
          <w:tcPr>
            <w:tcW w:w="2021" w:type="dxa"/>
          </w:tcPr>
          <w:p w14:paraId="03AE0469" w14:textId="77777777" w:rsidR="006F28FB" w:rsidRPr="00DD24D6" w:rsidRDefault="006F28FB" w:rsidP="006F28FB">
            <w:pPr>
              <w:pStyle w:val="TableParagraph"/>
              <w:tabs>
                <w:tab w:val="left" w:pos="15309"/>
              </w:tabs>
              <w:spacing w:line="237" w:lineRule="auto"/>
              <w:ind w:left="0"/>
              <w:jc w:val="center"/>
              <w:rPr>
                <w:spacing w:val="-2"/>
                <w:sz w:val="24"/>
              </w:rPr>
            </w:pPr>
            <w:r w:rsidRPr="00DD24D6">
              <w:rPr>
                <w:spacing w:val="-2"/>
                <w:sz w:val="24"/>
              </w:rPr>
              <w:t>Compatibil</w:t>
            </w:r>
          </w:p>
          <w:p w14:paraId="45EBDD54" w14:textId="77777777" w:rsidR="006F28FB" w:rsidRPr="00DD24D6" w:rsidRDefault="006F28FB" w:rsidP="006F28FB">
            <w:pPr>
              <w:pStyle w:val="TableParagraph"/>
              <w:tabs>
                <w:tab w:val="left" w:pos="15309"/>
              </w:tabs>
              <w:spacing w:line="237" w:lineRule="auto"/>
              <w:ind w:left="0"/>
              <w:jc w:val="center"/>
              <w:rPr>
                <w:spacing w:val="-2"/>
                <w:sz w:val="24"/>
              </w:rPr>
            </w:pPr>
          </w:p>
        </w:tc>
        <w:tc>
          <w:tcPr>
            <w:tcW w:w="3308" w:type="dxa"/>
          </w:tcPr>
          <w:p w14:paraId="0496A74D" w14:textId="77777777" w:rsidR="006F28FB" w:rsidRPr="00DD24D6" w:rsidRDefault="006F28FB" w:rsidP="006F28FB">
            <w:pPr>
              <w:spacing w:after="0"/>
              <w:ind w:left="29"/>
              <w:rPr>
                <w:sz w:val="24"/>
                <w:szCs w:val="24"/>
                <w:lang w:val="en-US"/>
              </w:rPr>
            </w:pPr>
          </w:p>
        </w:tc>
      </w:tr>
      <w:tr w:rsidR="009321FB" w:rsidRPr="00D83559" w14:paraId="517B6918" w14:textId="77777777" w:rsidTr="009321FB">
        <w:trPr>
          <w:trHeight w:val="214"/>
        </w:trPr>
        <w:tc>
          <w:tcPr>
            <w:tcW w:w="4815" w:type="dxa"/>
          </w:tcPr>
          <w:p w14:paraId="02C447ED" w14:textId="77777777" w:rsidR="009321FB" w:rsidRPr="00DD24D6" w:rsidRDefault="009321FB" w:rsidP="009321FB">
            <w:pPr>
              <w:pStyle w:val="TableParagraph"/>
              <w:tabs>
                <w:tab w:val="left" w:pos="15309"/>
              </w:tabs>
              <w:spacing w:line="268" w:lineRule="exact"/>
              <w:ind w:left="0"/>
              <w:jc w:val="center"/>
              <w:rPr>
                <w:b/>
                <w:sz w:val="24"/>
              </w:rPr>
            </w:pPr>
            <w:r w:rsidRPr="00DD24D6">
              <w:rPr>
                <w:b/>
                <w:sz w:val="24"/>
              </w:rPr>
              <w:t>Articolul 22</w:t>
            </w:r>
          </w:p>
          <w:p w14:paraId="495ABFB2" w14:textId="2695467A" w:rsidR="009321FB" w:rsidRPr="00DD24D6" w:rsidRDefault="009321FB" w:rsidP="009321FB">
            <w:pPr>
              <w:pStyle w:val="TableParagraph"/>
              <w:tabs>
                <w:tab w:val="left" w:pos="15309"/>
              </w:tabs>
              <w:spacing w:line="268" w:lineRule="exact"/>
              <w:ind w:left="0"/>
              <w:jc w:val="center"/>
              <w:rPr>
                <w:b/>
                <w:sz w:val="24"/>
              </w:rPr>
            </w:pPr>
            <w:r w:rsidRPr="00DD24D6">
              <w:rPr>
                <w:b/>
                <w:sz w:val="24"/>
              </w:rPr>
              <w:t>Obligațiile producătorilor</w:t>
            </w:r>
          </w:p>
        </w:tc>
        <w:tc>
          <w:tcPr>
            <w:tcW w:w="5018" w:type="dxa"/>
          </w:tcPr>
          <w:p w14:paraId="672F188B" w14:textId="05E12AEA" w:rsidR="009321FB" w:rsidRPr="00DD24D6" w:rsidRDefault="009321FB" w:rsidP="009321FB">
            <w:pPr>
              <w:pStyle w:val="TableParagraph"/>
              <w:tabs>
                <w:tab w:val="left" w:pos="15309"/>
              </w:tabs>
              <w:spacing w:line="273" w:lineRule="exact"/>
              <w:ind w:left="0"/>
              <w:jc w:val="center"/>
              <w:rPr>
                <w:b/>
                <w:bCs/>
                <w:sz w:val="24"/>
              </w:rPr>
            </w:pPr>
            <w:bookmarkStart w:id="80" w:name="_Hlk211925171"/>
            <w:r w:rsidRPr="00DD24D6">
              <w:rPr>
                <w:b/>
                <w:bCs/>
                <w:sz w:val="24"/>
              </w:rPr>
              <w:t>Secțiunea</w:t>
            </w:r>
            <w:r w:rsidR="003B4F2C" w:rsidRPr="00DD24D6">
              <w:rPr>
                <w:b/>
                <w:bCs/>
                <w:sz w:val="24"/>
              </w:rPr>
              <w:t xml:space="preserve"> a</w:t>
            </w:r>
            <w:r w:rsidRPr="00DD24D6">
              <w:rPr>
                <w:b/>
                <w:bCs/>
                <w:sz w:val="24"/>
              </w:rPr>
              <w:t xml:space="preserve"> 3-a</w:t>
            </w:r>
          </w:p>
          <w:p w14:paraId="3978F199" w14:textId="27BBF8D4" w:rsidR="009321FB" w:rsidRPr="00DD24D6" w:rsidRDefault="009321FB" w:rsidP="009321FB">
            <w:pPr>
              <w:pStyle w:val="TableParagraph"/>
              <w:tabs>
                <w:tab w:val="left" w:pos="15309"/>
              </w:tabs>
              <w:spacing w:line="273" w:lineRule="exact"/>
              <w:ind w:left="0"/>
              <w:jc w:val="center"/>
              <w:rPr>
                <w:b/>
                <w:bCs/>
                <w:sz w:val="24"/>
              </w:rPr>
            </w:pPr>
            <w:r w:rsidRPr="00DD24D6">
              <w:rPr>
                <w:b/>
                <w:bCs/>
                <w:sz w:val="24"/>
              </w:rPr>
              <w:t>Obligațiile producătorilor</w:t>
            </w:r>
            <w:bookmarkEnd w:id="80"/>
          </w:p>
        </w:tc>
        <w:tc>
          <w:tcPr>
            <w:tcW w:w="2021" w:type="dxa"/>
          </w:tcPr>
          <w:p w14:paraId="6FD93D91" w14:textId="77777777" w:rsidR="009321FB" w:rsidRPr="00DD24D6" w:rsidRDefault="009321FB" w:rsidP="006F28FB">
            <w:pPr>
              <w:pStyle w:val="TableParagraph"/>
              <w:tabs>
                <w:tab w:val="left" w:pos="15309"/>
              </w:tabs>
              <w:spacing w:line="237" w:lineRule="auto"/>
              <w:ind w:left="0"/>
              <w:jc w:val="center"/>
              <w:rPr>
                <w:spacing w:val="-2"/>
                <w:sz w:val="24"/>
              </w:rPr>
            </w:pPr>
          </w:p>
        </w:tc>
        <w:tc>
          <w:tcPr>
            <w:tcW w:w="3308" w:type="dxa"/>
          </w:tcPr>
          <w:p w14:paraId="7C1BCC59" w14:textId="77777777" w:rsidR="009321FB" w:rsidRPr="00DD24D6" w:rsidRDefault="009321FB" w:rsidP="006F28FB">
            <w:pPr>
              <w:pStyle w:val="TableParagraph"/>
              <w:tabs>
                <w:tab w:val="left" w:pos="832"/>
                <w:tab w:val="left" w:pos="15309"/>
              </w:tabs>
              <w:spacing w:line="268" w:lineRule="exact"/>
              <w:ind w:left="0"/>
              <w:jc w:val="both"/>
              <w:rPr>
                <w:spacing w:val="-2"/>
                <w:sz w:val="24"/>
              </w:rPr>
            </w:pPr>
          </w:p>
        </w:tc>
      </w:tr>
      <w:tr w:rsidR="009321FB" w:rsidRPr="00DD24D6" w14:paraId="7CE73782" w14:textId="77777777" w:rsidTr="009321FB">
        <w:trPr>
          <w:trHeight w:val="2220"/>
        </w:trPr>
        <w:tc>
          <w:tcPr>
            <w:tcW w:w="4815" w:type="dxa"/>
          </w:tcPr>
          <w:p w14:paraId="3B9C45AB" w14:textId="15413CC0"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 (1)Atunci când introduce un produs pe piață, producătorul determină produsul-tip, respectând limitele stabilite în acest sens de definiția prevăzută la articolul 3 punctul 27. Producătorul se asigură că performanța produsului este evaluată atât în legătură cu caracteristicile esențiale obligatorii, cât și cu caracteristicile esențiale care urmează să fie declarate. </w:t>
            </w:r>
          </w:p>
        </w:tc>
        <w:tc>
          <w:tcPr>
            <w:tcW w:w="5018" w:type="dxa"/>
          </w:tcPr>
          <w:p w14:paraId="2E68A271" w14:textId="23AE86A5" w:rsidR="009321FB" w:rsidRPr="00DD24D6" w:rsidRDefault="009321FB" w:rsidP="006F28FB">
            <w:pPr>
              <w:pStyle w:val="TableParagraph"/>
              <w:tabs>
                <w:tab w:val="left" w:pos="15309"/>
              </w:tabs>
              <w:spacing w:line="273" w:lineRule="exact"/>
              <w:ind w:left="0"/>
              <w:jc w:val="both"/>
              <w:rPr>
                <w:sz w:val="24"/>
                <w:lang w:val="en-US"/>
              </w:rPr>
            </w:pPr>
            <w:r w:rsidRPr="00DD24D6">
              <w:rPr>
                <w:sz w:val="24"/>
                <w:lang w:val="en-US"/>
              </w:rPr>
              <w:t xml:space="preserve">61. </w:t>
            </w:r>
            <w:bookmarkStart w:id="81" w:name="_Hlk211925743"/>
            <w:proofErr w:type="spellStart"/>
            <w:r w:rsidRPr="00DD24D6">
              <w:rPr>
                <w:sz w:val="24"/>
                <w:lang w:val="en-US"/>
              </w:rPr>
              <w:t>Atunci</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introduce un </w:t>
            </w:r>
            <w:proofErr w:type="spellStart"/>
            <w:r w:rsidRPr="00DD24D6">
              <w:rPr>
                <w:sz w:val="24"/>
                <w:lang w:val="en-US"/>
              </w:rPr>
              <w:t>produs</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determină</w:t>
            </w:r>
            <w:proofErr w:type="spellEnd"/>
            <w:r w:rsidRPr="00DD24D6">
              <w:rPr>
                <w:sz w:val="24"/>
                <w:lang w:val="en-US"/>
              </w:rPr>
              <w:t xml:space="preserve"> </w:t>
            </w:r>
            <w:proofErr w:type="spellStart"/>
            <w:r w:rsidRPr="00DD24D6">
              <w:rPr>
                <w:sz w:val="24"/>
                <w:lang w:val="en-US"/>
              </w:rPr>
              <w:t>produsul</w:t>
            </w:r>
            <w:proofErr w:type="spellEnd"/>
            <w:r w:rsidRPr="00DD24D6">
              <w:rPr>
                <w:sz w:val="24"/>
                <w:lang w:val="en-US"/>
              </w:rPr>
              <w:t xml:space="preserve">-tip, </w:t>
            </w:r>
            <w:proofErr w:type="spellStart"/>
            <w:r w:rsidRPr="00DD24D6">
              <w:rPr>
                <w:sz w:val="24"/>
                <w:lang w:val="en-US"/>
              </w:rPr>
              <w:t>respectând</w:t>
            </w:r>
            <w:proofErr w:type="spellEnd"/>
            <w:r w:rsidRPr="00DD24D6">
              <w:rPr>
                <w:sz w:val="24"/>
                <w:lang w:val="en-US"/>
              </w:rPr>
              <w:t xml:space="preserve"> </w:t>
            </w:r>
            <w:proofErr w:type="spellStart"/>
            <w:r w:rsidRPr="00DD24D6">
              <w:rPr>
                <w:sz w:val="24"/>
                <w:lang w:val="en-US"/>
              </w:rPr>
              <w:t>limitele</w:t>
            </w:r>
            <w:proofErr w:type="spellEnd"/>
            <w:r w:rsidRPr="00DD24D6">
              <w:rPr>
                <w:sz w:val="24"/>
                <w:lang w:val="en-US"/>
              </w:rPr>
              <w:t xml:space="preserve"> </w:t>
            </w:r>
            <w:proofErr w:type="spellStart"/>
            <w:r w:rsidRPr="00DD24D6">
              <w:rPr>
                <w:sz w:val="24"/>
                <w:lang w:val="en-US"/>
              </w:rPr>
              <w:t>stabilite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sens</w:t>
            </w:r>
            <w:proofErr w:type="spellEnd"/>
            <w:r w:rsidRPr="00DD24D6">
              <w:rPr>
                <w:sz w:val="24"/>
                <w:lang w:val="en-US"/>
              </w:rPr>
              <w:t xml:space="preserve"> de </w:t>
            </w:r>
            <w:proofErr w:type="spellStart"/>
            <w:r w:rsidRPr="00DD24D6">
              <w:rPr>
                <w:sz w:val="24"/>
                <w:lang w:val="en-US"/>
              </w:rPr>
              <w:t>definiția</w:t>
            </w:r>
            <w:proofErr w:type="spellEnd"/>
            <w:r w:rsidRPr="00DD24D6">
              <w:rPr>
                <w:sz w:val="24"/>
                <w:lang w:val="en-US"/>
              </w:rPr>
              <w:t xml:space="preserve"> </w:t>
            </w:r>
            <w:r w:rsidRPr="00DD24D6">
              <w:rPr>
                <w:i/>
                <w:iCs/>
                <w:sz w:val="24"/>
                <w:lang w:val="en-US"/>
              </w:rPr>
              <w:t>„</w:t>
            </w:r>
            <w:proofErr w:type="spellStart"/>
            <w:r w:rsidRPr="00DD24D6">
              <w:rPr>
                <w:i/>
                <w:iCs/>
                <w:sz w:val="24"/>
                <w:lang w:val="en-US"/>
              </w:rPr>
              <w:t>produs</w:t>
            </w:r>
            <w:proofErr w:type="spellEnd"/>
            <w:r w:rsidRPr="00DD24D6">
              <w:rPr>
                <w:i/>
                <w:iCs/>
                <w:sz w:val="24"/>
                <w:lang w:val="en-US"/>
              </w:rPr>
              <w:t>-tip”</w:t>
            </w:r>
            <w:r w:rsidRPr="00DD24D6">
              <w:rPr>
                <w:sz w:val="24"/>
                <w:lang w:val="en-US"/>
              </w:rPr>
              <w:t xml:space="preserve"> </w:t>
            </w:r>
            <w:proofErr w:type="spellStart"/>
            <w:r w:rsidRPr="00DD24D6">
              <w:rPr>
                <w:sz w:val="24"/>
                <w:lang w:val="en-US"/>
              </w:rPr>
              <w:t>prevăzută</w:t>
            </w:r>
            <w:proofErr w:type="spellEnd"/>
            <w:r w:rsidRPr="00DD24D6">
              <w:rPr>
                <w:sz w:val="24"/>
                <w:lang w:val="en-US"/>
              </w:rPr>
              <w:t xml:space="preserve"> la </w:t>
            </w:r>
            <w:r w:rsidRPr="00DD24D6">
              <w:rPr>
                <w:sz w:val="24"/>
                <w:szCs w:val="24"/>
                <w:lang w:val="en-US"/>
              </w:rPr>
              <w:t>pct</w:t>
            </w:r>
            <w:r w:rsidRPr="00DD24D6">
              <w:rPr>
                <w:rFonts w:eastAsiaTheme="minorEastAsia"/>
                <w:sz w:val="24"/>
                <w:szCs w:val="24"/>
                <w:lang w:eastAsia="zh-CN"/>
              </w:rPr>
              <w:t>.</w:t>
            </w:r>
            <w:r w:rsidRPr="00DD24D6">
              <w:rPr>
                <w:rFonts w:eastAsiaTheme="minorEastAsia"/>
                <w:sz w:val="23"/>
                <w:szCs w:val="23"/>
                <w:lang w:eastAsia="zh-CN"/>
              </w:rPr>
              <w:t xml:space="preserve"> </w:t>
            </w:r>
            <w:r w:rsidRPr="00DD24D6">
              <w:rPr>
                <w:sz w:val="24"/>
                <w:lang w:val="en-US"/>
              </w:rPr>
              <w:t xml:space="preserve">6. </w:t>
            </w:r>
            <w:proofErr w:type="spellStart"/>
            <w:r w:rsidRPr="00DD24D6">
              <w:rPr>
                <w:sz w:val="24"/>
                <w:lang w:val="en-US"/>
              </w:rPr>
              <w:t>Producătorul</w:t>
            </w:r>
            <w:proofErr w:type="spellEnd"/>
            <w:r w:rsidRPr="00DD24D6">
              <w:rPr>
                <w:sz w:val="24"/>
                <w:lang w:val="en-US"/>
              </w:rPr>
              <w:t xml:space="preserve"> se </w:t>
            </w:r>
            <w:proofErr w:type="spellStart"/>
            <w:r w:rsidRPr="00DD24D6">
              <w:rPr>
                <w:sz w:val="24"/>
                <w:lang w:val="en-US"/>
              </w:rPr>
              <w:t>asigură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w:t>
            </w:r>
            <w:proofErr w:type="spellStart"/>
            <w:r w:rsidRPr="00DD24D6">
              <w:rPr>
                <w:sz w:val="24"/>
                <w:lang w:val="en-US"/>
              </w:rPr>
              <w:t>performanța</w:t>
            </w:r>
            <w:proofErr w:type="spellEnd"/>
            <w:r w:rsidRPr="00DD24D6">
              <w:rPr>
                <w:sz w:val="24"/>
                <w:lang w:val="en-US"/>
              </w:rPr>
              <w:t xml:space="preserve"> </w:t>
            </w:r>
            <w:proofErr w:type="spellStart"/>
            <w:r w:rsidRPr="00DD24D6">
              <w:rPr>
                <w:sz w:val="24"/>
                <w:lang w:val="en-US"/>
              </w:rPr>
              <w:t>produsului</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evaluată</w:t>
            </w:r>
            <w:proofErr w:type="spellEnd"/>
            <w:r w:rsidRPr="00DD24D6">
              <w:rPr>
                <w:sz w:val="24"/>
                <w:lang w:val="en-US"/>
              </w:rPr>
              <w:t xml:space="preserve"> </w:t>
            </w:r>
            <w:proofErr w:type="spellStart"/>
            <w:r w:rsidRPr="00DD24D6">
              <w:rPr>
                <w:sz w:val="24"/>
                <w:lang w:val="en-US"/>
              </w:rPr>
              <w:t>atât</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legătură</w:t>
            </w:r>
            <w:proofErr w:type="spellEnd"/>
            <w:r w:rsidRPr="00DD24D6">
              <w:rPr>
                <w:sz w:val="24"/>
                <w:lang w:val="en-US"/>
              </w:rPr>
              <w:t xml:space="preserve"> cu </w:t>
            </w:r>
            <w:proofErr w:type="spellStart"/>
            <w:r w:rsidRPr="00DD24D6">
              <w:rPr>
                <w:sz w:val="24"/>
                <w:lang w:val="en-US"/>
              </w:rPr>
              <w:t>caracteristicile</w:t>
            </w:r>
            <w:proofErr w:type="spellEnd"/>
            <w:r w:rsidRPr="00DD24D6">
              <w:rPr>
                <w:sz w:val="24"/>
                <w:lang w:val="en-US"/>
              </w:rPr>
              <w:t xml:space="preserve"> </w:t>
            </w:r>
            <w:proofErr w:type="spellStart"/>
            <w:r w:rsidRPr="00DD24D6">
              <w:rPr>
                <w:sz w:val="24"/>
                <w:lang w:val="en-US"/>
              </w:rPr>
              <w:t>esențiale</w:t>
            </w:r>
            <w:proofErr w:type="spellEnd"/>
            <w:r w:rsidRPr="00DD24D6">
              <w:rPr>
                <w:sz w:val="24"/>
                <w:lang w:val="en-US"/>
              </w:rPr>
              <w:t xml:space="preserve"> </w:t>
            </w:r>
            <w:proofErr w:type="spellStart"/>
            <w:r w:rsidRPr="00DD24D6">
              <w:rPr>
                <w:sz w:val="24"/>
                <w:lang w:val="en-US"/>
              </w:rPr>
              <w:t>obligatorii</w:t>
            </w:r>
            <w:proofErr w:type="spellEnd"/>
            <w:r w:rsidRPr="00DD24D6">
              <w:rPr>
                <w:sz w:val="24"/>
                <w:lang w:val="en-US"/>
              </w:rPr>
              <w:t xml:space="preserve">, </w:t>
            </w:r>
            <w:proofErr w:type="spellStart"/>
            <w:r w:rsidRPr="00DD24D6">
              <w:rPr>
                <w:sz w:val="24"/>
                <w:lang w:val="en-US"/>
              </w:rPr>
              <w:t>cât</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cu </w:t>
            </w:r>
            <w:proofErr w:type="spellStart"/>
            <w:r w:rsidRPr="00DD24D6">
              <w:rPr>
                <w:sz w:val="24"/>
                <w:lang w:val="en-US"/>
              </w:rPr>
              <w:t>caracteristicile</w:t>
            </w:r>
            <w:proofErr w:type="spellEnd"/>
            <w:r w:rsidRPr="00DD24D6">
              <w:rPr>
                <w:sz w:val="24"/>
                <w:lang w:val="en-US"/>
              </w:rPr>
              <w:t xml:space="preserve"> </w:t>
            </w:r>
            <w:proofErr w:type="spellStart"/>
            <w:r w:rsidRPr="00DD24D6">
              <w:rPr>
                <w:sz w:val="24"/>
                <w:lang w:val="en-US"/>
              </w:rPr>
              <w:t>esențiale</w:t>
            </w:r>
            <w:proofErr w:type="spellEnd"/>
            <w:r w:rsidRPr="00DD24D6">
              <w:rPr>
                <w:sz w:val="24"/>
                <w:lang w:val="en-US"/>
              </w:rPr>
              <w:t xml:space="preserve"> care </w:t>
            </w:r>
            <w:proofErr w:type="spellStart"/>
            <w:r w:rsidRPr="00DD24D6">
              <w:rPr>
                <w:sz w:val="24"/>
                <w:lang w:val="en-US"/>
              </w:rPr>
              <w:t>urmează</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fie </w:t>
            </w:r>
            <w:proofErr w:type="spellStart"/>
            <w:r w:rsidRPr="00DD24D6">
              <w:rPr>
                <w:sz w:val="24"/>
                <w:lang w:val="en-US"/>
              </w:rPr>
              <w:t>declarate</w:t>
            </w:r>
            <w:proofErr w:type="spellEnd"/>
            <w:r w:rsidRPr="00DD24D6">
              <w:rPr>
                <w:sz w:val="24"/>
                <w:lang w:val="en-US"/>
              </w:rPr>
              <w:t xml:space="preserve">. </w:t>
            </w:r>
            <w:bookmarkEnd w:id="81"/>
          </w:p>
        </w:tc>
        <w:tc>
          <w:tcPr>
            <w:tcW w:w="2021" w:type="dxa"/>
          </w:tcPr>
          <w:p w14:paraId="7F2CA7D5" w14:textId="77777777" w:rsidR="009321FB" w:rsidRPr="00DD24D6" w:rsidRDefault="009321FB" w:rsidP="006F28FB">
            <w:pPr>
              <w:pStyle w:val="TableParagraph"/>
              <w:tabs>
                <w:tab w:val="left" w:pos="15309"/>
              </w:tabs>
              <w:spacing w:line="237" w:lineRule="auto"/>
              <w:ind w:left="0"/>
              <w:jc w:val="center"/>
              <w:rPr>
                <w:spacing w:val="-2"/>
                <w:sz w:val="24"/>
              </w:rPr>
            </w:pPr>
            <w:r w:rsidRPr="00DD24D6">
              <w:rPr>
                <w:spacing w:val="-2"/>
                <w:sz w:val="24"/>
              </w:rPr>
              <w:t>Compatibil</w:t>
            </w:r>
          </w:p>
          <w:p w14:paraId="30A0638E" w14:textId="77777777" w:rsidR="009321FB" w:rsidRPr="00DD24D6" w:rsidRDefault="009321FB" w:rsidP="006F28FB">
            <w:pPr>
              <w:pStyle w:val="TableParagraph"/>
              <w:tabs>
                <w:tab w:val="left" w:pos="15309"/>
              </w:tabs>
              <w:spacing w:line="237" w:lineRule="auto"/>
              <w:ind w:left="0"/>
              <w:jc w:val="center"/>
              <w:rPr>
                <w:spacing w:val="-2"/>
                <w:sz w:val="24"/>
              </w:rPr>
            </w:pPr>
          </w:p>
          <w:p w14:paraId="6F2F8DF6" w14:textId="71B862AA" w:rsidR="009321FB" w:rsidRPr="00DD24D6" w:rsidRDefault="009321FB" w:rsidP="006F28FB">
            <w:pPr>
              <w:pStyle w:val="TableParagraph"/>
              <w:tabs>
                <w:tab w:val="left" w:pos="15309"/>
              </w:tabs>
              <w:spacing w:line="237" w:lineRule="auto"/>
              <w:ind w:left="0"/>
              <w:jc w:val="center"/>
              <w:rPr>
                <w:spacing w:val="-2"/>
                <w:sz w:val="24"/>
              </w:rPr>
            </w:pPr>
          </w:p>
        </w:tc>
        <w:tc>
          <w:tcPr>
            <w:tcW w:w="3308" w:type="dxa"/>
          </w:tcPr>
          <w:p w14:paraId="0E6612AD" w14:textId="49AE14A2" w:rsidR="009321FB" w:rsidRPr="00DD24D6" w:rsidRDefault="009321FB" w:rsidP="006F28FB">
            <w:pPr>
              <w:pStyle w:val="TableParagraph"/>
              <w:tabs>
                <w:tab w:val="left" w:pos="832"/>
                <w:tab w:val="left" w:pos="15309"/>
              </w:tabs>
              <w:spacing w:line="268" w:lineRule="exact"/>
              <w:ind w:left="0"/>
              <w:jc w:val="both"/>
              <w:rPr>
                <w:spacing w:val="-2"/>
                <w:sz w:val="24"/>
              </w:rPr>
            </w:pPr>
          </w:p>
        </w:tc>
      </w:tr>
      <w:tr w:rsidR="009321FB" w:rsidRPr="00D83559" w14:paraId="22E0DE91" w14:textId="77777777">
        <w:trPr>
          <w:trHeight w:val="556"/>
        </w:trPr>
        <w:tc>
          <w:tcPr>
            <w:tcW w:w="4815" w:type="dxa"/>
          </w:tcPr>
          <w:p w14:paraId="4DB5A679" w14:textId="152C9A5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În cazul în care produsul face obiectul cerințelor referitoare la produse stabilite prin actele delegate menționate la articolul 7 alineatul (1), producătorul se asigură că produsul a fost, de </w:t>
            </w:r>
            <w:r w:rsidRPr="00DD24D6">
              <w:rPr>
                <w:bCs/>
                <w:sz w:val="24"/>
              </w:rPr>
              <w:lastRenderedPageBreak/>
              <w:t>asemenea, proiectat și fabricat în conformitate cu cerințele respective.</w:t>
            </w:r>
          </w:p>
        </w:tc>
        <w:tc>
          <w:tcPr>
            <w:tcW w:w="5018" w:type="dxa"/>
          </w:tcPr>
          <w:p w14:paraId="4CC05C83" w14:textId="77777777" w:rsidR="009321FB" w:rsidRPr="00DD24D6" w:rsidRDefault="009321FB" w:rsidP="009321FB">
            <w:pPr>
              <w:pStyle w:val="TableParagraph"/>
              <w:tabs>
                <w:tab w:val="left" w:pos="15309"/>
              </w:tabs>
              <w:spacing w:line="273" w:lineRule="exact"/>
              <w:ind w:left="0"/>
              <w:jc w:val="both"/>
              <w:rPr>
                <w:sz w:val="24"/>
                <w:lang w:val="en-US"/>
              </w:rPr>
            </w:pPr>
          </w:p>
        </w:tc>
        <w:tc>
          <w:tcPr>
            <w:tcW w:w="2021" w:type="dxa"/>
          </w:tcPr>
          <w:p w14:paraId="0AA9FE83" w14:textId="66236D47" w:rsidR="009321FB" w:rsidRPr="00DD24D6" w:rsidRDefault="009321FB" w:rsidP="009321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369590CD" w14:textId="782427CA" w:rsidR="009321FB" w:rsidRPr="00DD24D6" w:rsidRDefault="009321FB" w:rsidP="009321FB">
            <w:pPr>
              <w:spacing w:after="0"/>
              <w:ind w:left="29"/>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9321FB" w:rsidRPr="00DD24D6" w14:paraId="073576E6" w14:textId="77777777">
        <w:trPr>
          <w:trHeight w:val="556"/>
        </w:trPr>
        <w:tc>
          <w:tcPr>
            <w:tcW w:w="4815" w:type="dxa"/>
          </w:tcPr>
          <w:p w14:paraId="0F18A7C6" w14:textId="1333683A" w:rsidR="009321FB" w:rsidRPr="00DD24D6" w:rsidRDefault="009321FB" w:rsidP="009321FB">
            <w:pPr>
              <w:pStyle w:val="TableParagraph"/>
              <w:tabs>
                <w:tab w:val="left" w:pos="15309"/>
              </w:tabs>
              <w:spacing w:line="268" w:lineRule="exact"/>
              <w:ind w:left="0"/>
              <w:jc w:val="both"/>
              <w:rPr>
                <w:bCs/>
                <w:sz w:val="24"/>
              </w:rPr>
            </w:pPr>
            <w:r w:rsidRPr="00DD24D6">
              <w:rPr>
                <w:bCs/>
                <w:sz w:val="24"/>
              </w:rPr>
              <w:t>O persoană fizică sau juridică care fabrică un produs prin imprimare 3D trebuie să îndeplinească obligațiile care le revin producătorilor atunci când îl introduce pe piață. Obligațiile includ, printre altele, utilizarea unor seturi de date 3D adecvate, utilizarea unor materiale care respectă procedurile aplicabile în temeiul prezentului regulament și verificarea compatibilității seturilor de date 3D, a materialelor de imprimare și a tehnologiei de imprimare utilizate.</w:t>
            </w:r>
          </w:p>
        </w:tc>
        <w:tc>
          <w:tcPr>
            <w:tcW w:w="5018" w:type="dxa"/>
          </w:tcPr>
          <w:p w14:paraId="3FE90144" w14:textId="34A3AD38" w:rsidR="009321FB" w:rsidRPr="00DD24D6" w:rsidRDefault="009321FB" w:rsidP="009321FB">
            <w:pPr>
              <w:pStyle w:val="TableParagraph"/>
              <w:tabs>
                <w:tab w:val="left" w:pos="15309"/>
              </w:tabs>
              <w:spacing w:line="273" w:lineRule="exact"/>
              <w:ind w:left="0"/>
              <w:jc w:val="both"/>
              <w:rPr>
                <w:sz w:val="24"/>
              </w:rPr>
            </w:pPr>
            <w:r w:rsidRPr="00DD24D6">
              <w:rPr>
                <w:sz w:val="24"/>
                <w:lang w:val="en-US"/>
              </w:rPr>
              <w:t xml:space="preserve">62. </w:t>
            </w:r>
            <w:bookmarkStart w:id="82" w:name="_Hlk211925784"/>
            <w:r w:rsidRPr="00DD24D6">
              <w:rPr>
                <w:sz w:val="24"/>
                <w:lang w:val="en-US"/>
              </w:rPr>
              <w:t xml:space="preserve">O </w:t>
            </w:r>
            <w:proofErr w:type="spellStart"/>
            <w:r w:rsidRPr="00DD24D6">
              <w:rPr>
                <w:sz w:val="24"/>
                <w:lang w:val="en-US"/>
              </w:rPr>
              <w:t>persoană</w:t>
            </w:r>
            <w:proofErr w:type="spellEnd"/>
            <w:r w:rsidRPr="00DD24D6">
              <w:rPr>
                <w:sz w:val="24"/>
                <w:lang w:val="en-US"/>
              </w:rPr>
              <w:t xml:space="preserve"> </w:t>
            </w:r>
            <w:proofErr w:type="spellStart"/>
            <w:r w:rsidRPr="00DD24D6">
              <w:rPr>
                <w:sz w:val="24"/>
                <w:lang w:val="en-US"/>
              </w:rPr>
              <w:t>fizică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juridică</w:t>
            </w:r>
            <w:proofErr w:type="spellEnd"/>
            <w:r w:rsidRPr="00DD24D6">
              <w:rPr>
                <w:sz w:val="24"/>
                <w:lang w:val="en-US"/>
              </w:rPr>
              <w:t xml:space="preserve"> care </w:t>
            </w:r>
            <w:proofErr w:type="spellStart"/>
            <w:r w:rsidRPr="00DD24D6">
              <w:rPr>
                <w:sz w:val="24"/>
                <w:lang w:val="en-US"/>
              </w:rPr>
              <w:t>fabrică</w:t>
            </w:r>
            <w:proofErr w:type="spellEnd"/>
            <w:r w:rsidRPr="00DD24D6">
              <w:rPr>
                <w:sz w:val="24"/>
                <w:lang w:val="en-US"/>
              </w:rPr>
              <w:t xml:space="preserve"> un </w:t>
            </w:r>
            <w:proofErr w:type="spellStart"/>
            <w:r w:rsidRPr="00DD24D6">
              <w:rPr>
                <w:sz w:val="24"/>
                <w:lang w:val="en-US"/>
              </w:rPr>
              <w:t>produs</w:t>
            </w:r>
            <w:proofErr w:type="spellEnd"/>
            <w:r w:rsidRPr="00DD24D6">
              <w:rPr>
                <w:sz w:val="24"/>
                <w:lang w:val="en-US"/>
              </w:rPr>
              <w:t xml:space="preserve"> </w:t>
            </w:r>
            <w:proofErr w:type="spellStart"/>
            <w:r w:rsidRPr="00DD24D6">
              <w:rPr>
                <w:sz w:val="24"/>
                <w:lang w:val="en-US"/>
              </w:rPr>
              <w:t>prin</w:t>
            </w:r>
            <w:proofErr w:type="spellEnd"/>
            <w:r w:rsidRPr="00DD24D6">
              <w:rPr>
                <w:sz w:val="24"/>
                <w:lang w:val="en-US"/>
              </w:rPr>
              <w:t xml:space="preserve"> </w:t>
            </w:r>
            <w:proofErr w:type="spellStart"/>
            <w:r w:rsidRPr="00DD24D6">
              <w:rPr>
                <w:sz w:val="24"/>
                <w:lang w:val="en-US"/>
              </w:rPr>
              <w:t>imprimare</w:t>
            </w:r>
            <w:proofErr w:type="spellEnd"/>
            <w:r w:rsidRPr="00DD24D6">
              <w:rPr>
                <w:sz w:val="24"/>
                <w:lang w:val="en-US"/>
              </w:rPr>
              <w:t xml:space="preserve"> 3D </w:t>
            </w:r>
            <w:proofErr w:type="spellStart"/>
            <w:r w:rsidRPr="00DD24D6">
              <w:rPr>
                <w:sz w:val="24"/>
                <w:lang w:val="en-US"/>
              </w:rPr>
              <w:t>trebuie</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îndeplinească</w:t>
            </w:r>
            <w:proofErr w:type="spellEnd"/>
            <w:r w:rsidRPr="00DD24D6">
              <w:rPr>
                <w:sz w:val="24"/>
                <w:lang w:val="en-US"/>
              </w:rPr>
              <w:t xml:space="preserve"> </w:t>
            </w:r>
            <w:proofErr w:type="spellStart"/>
            <w:r w:rsidRPr="00DD24D6">
              <w:rPr>
                <w:sz w:val="24"/>
                <w:lang w:val="en-US"/>
              </w:rPr>
              <w:t>obligațiile</w:t>
            </w:r>
            <w:proofErr w:type="spellEnd"/>
            <w:r w:rsidRPr="00DD24D6">
              <w:rPr>
                <w:sz w:val="24"/>
                <w:lang w:val="en-US"/>
              </w:rPr>
              <w:t xml:space="preserve"> care le </w:t>
            </w:r>
            <w:proofErr w:type="spellStart"/>
            <w:r w:rsidRPr="00DD24D6">
              <w:rPr>
                <w:sz w:val="24"/>
                <w:lang w:val="en-US"/>
              </w:rPr>
              <w:t>revin</w:t>
            </w:r>
            <w:proofErr w:type="spellEnd"/>
            <w:r w:rsidRPr="00DD24D6">
              <w:rPr>
                <w:sz w:val="24"/>
                <w:lang w:val="en-US"/>
              </w:rPr>
              <w:t xml:space="preserve"> </w:t>
            </w:r>
            <w:proofErr w:type="spellStart"/>
            <w:r w:rsidRPr="00DD24D6">
              <w:rPr>
                <w:sz w:val="24"/>
                <w:lang w:val="en-US"/>
              </w:rPr>
              <w:t>producătorilor</w:t>
            </w:r>
            <w:proofErr w:type="spellEnd"/>
            <w:r w:rsidRPr="00DD24D6">
              <w:rPr>
                <w:sz w:val="24"/>
                <w:lang w:val="en-US"/>
              </w:rPr>
              <w:t xml:space="preserve"> </w:t>
            </w:r>
            <w:proofErr w:type="spellStart"/>
            <w:r w:rsidRPr="00DD24D6">
              <w:rPr>
                <w:sz w:val="24"/>
                <w:lang w:val="en-US"/>
              </w:rPr>
              <w:t>atunci</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w:t>
            </w:r>
            <w:proofErr w:type="spellStart"/>
            <w:r w:rsidRPr="00DD24D6">
              <w:rPr>
                <w:sz w:val="24"/>
                <w:lang w:val="en-US"/>
              </w:rPr>
              <w:t>îl</w:t>
            </w:r>
            <w:proofErr w:type="spellEnd"/>
            <w:r w:rsidRPr="00DD24D6">
              <w:rPr>
                <w:sz w:val="24"/>
                <w:lang w:val="en-US"/>
              </w:rPr>
              <w:t xml:space="preserve"> introduce pe </w:t>
            </w:r>
            <w:proofErr w:type="spellStart"/>
            <w:r w:rsidRPr="00DD24D6">
              <w:rPr>
                <w:sz w:val="24"/>
                <w:lang w:val="en-US"/>
              </w:rPr>
              <w:t>piață</w:t>
            </w:r>
            <w:proofErr w:type="spellEnd"/>
            <w:r w:rsidRPr="00DD24D6">
              <w:rPr>
                <w:sz w:val="24"/>
                <w:lang w:val="en-US"/>
              </w:rPr>
              <w:t xml:space="preserve">. </w:t>
            </w:r>
            <w:proofErr w:type="spellStart"/>
            <w:r w:rsidRPr="00DD24D6">
              <w:rPr>
                <w:sz w:val="24"/>
                <w:lang w:val="en-US"/>
              </w:rPr>
              <w:t>Obligațiile</w:t>
            </w:r>
            <w:proofErr w:type="spellEnd"/>
            <w:r w:rsidRPr="00DD24D6">
              <w:rPr>
                <w:sz w:val="24"/>
                <w:lang w:val="en-US"/>
              </w:rPr>
              <w:t xml:space="preserve"> </w:t>
            </w:r>
            <w:proofErr w:type="spellStart"/>
            <w:r w:rsidRPr="00DD24D6">
              <w:rPr>
                <w:sz w:val="24"/>
                <w:lang w:val="en-US"/>
              </w:rPr>
              <w:t>includ</w:t>
            </w:r>
            <w:proofErr w:type="spellEnd"/>
            <w:r w:rsidRPr="00DD24D6">
              <w:rPr>
                <w:sz w:val="24"/>
                <w:lang w:val="en-US"/>
              </w:rPr>
              <w:t xml:space="preserve">, </w:t>
            </w:r>
            <w:proofErr w:type="spellStart"/>
            <w:r w:rsidRPr="00DD24D6">
              <w:rPr>
                <w:sz w:val="24"/>
                <w:lang w:val="en-US"/>
              </w:rPr>
              <w:t>printre</w:t>
            </w:r>
            <w:proofErr w:type="spellEnd"/>
            <w:r w:rsidRPr="00DD24D6">
              <w:rPr>
                <w:sz w:val="24"/>
                <w:lang w:val="en-US"/>
              </w:rPr>
              <w:t xml:space="preserve"> </w:t>
            </w:r>
            <w:proofErr w:type="spellStart"/>
            <w:r w:rsidRPr="00DD24D6">
              <w:rPr>
                <w:sz w:val="24"/>
                <w:lang w:val="en-US"/>
              </w:rPr>
              <w:t>altele</w:t>
            </w:r>
            <w:proofErr w:type="spellEnd"/>
            <w:r w:rsidRPr="00DD24D6">
              <w:rPr>
                <w:sz w:val="24"/>
                <w:lang w:val="en-US"/>
              </w:rPr>
              <w:t xml:space="preserve">, </w:t>
            </w:r>
            <w:proofErr w:type="spellStart"/>
            <w:r w:rsidRPr="00DD24D6">
              <w:rPr>
                <w:sz w:val="24"/>
                <w:lang w:val="en-US"/>
              </w:rPr>
              <w:t>utilizarea</w:t>
            </w:r>
            <w:proofErr w:type="spellEnd"/>
            <w:r w:rsidRPr="00DD24D6">
              <w:rPr>
                <w:sz w:val="24"/>
                <w:lang w:val="en-US"/>
              </w:rPr>
              <w:t xml:space="preserve"> </w:t>
            </w:r>
            <w:proofErr w:type="spellStart"/>
            <w:r w:rsidRPr="00DD24D6">
              <w:rPr>
                <w:sz w:val="24"/>
                <w:lang w:val="en-US"/>
              </w:rPr>
              <w:t>unor</w:t>
            </w:r>
            <w:proofErr w:type="spellEnd"/>
            <w:r w:rsidRPr="00DD24D6">
              <w:rPr>
                <w:sz w:val="24"/>
                <w:lang w:val="en-US"/>
              </w:rPr>
              <w:t xml:space="preserve"> </w:t>
            </w:r>
            <w:proofErr w:type="spellStart"/>
            <w:r w:rsidRPr="00DD24D6">
              <w:rPr>
                <w:sz w:val="24"/>
                <w:lang w:val="en-US"/>
              </w:rPr>
              <w:t>seturi</w:t>
            </w:r>
            <w:proofErr w:type="spellEnd"/>
            <w:r w:rsidRPr="00DD24D6">
              <w:rPr>
                <w:sz w:val="24"/>
                <w:lang w:val="en-US"/>
              </w:rPr>
              <w:t xml:space="preserve"> de date 3D </w:t>
            </w:r>
            <w:proofErr w:type="spellStart"/>
            <w:r w:rsidRPr="00DD24D6">
              <w:rPr>
                <w:sz w:val="24"/>
                <w:lang w:val="en-US"/>
              </w:rPr>
              <w:t>adecvate</w:t>
            </w:r>
            <w:proofErr w:type="spellEnd"/>
            <w:r w:rsidRPr="00DD24D6">
              <w:rPr>
                <w:sz w:val="24"/>
                <w:lang w:val="en-US"/>
              </w:rPr>
              <w:t xml:space="preserve">, </w:t>
            </w:r>
            <w:proofErr w:type="spellStart"/>
            <w:r w:rsidRPr="00DD24D6">
              <w:rPr>
                <w:sz w:val="24"/>
                <w:lang w:val="en-US"/>
              </w:rPr>
              <w:t>utilizarea</w:t>
            </w:r>
            <w:proofErr w:type="spellEnd"/>
            <w:r w:rsidRPr="00DD24D6">
              <w:rPr>
                <w:sz w:val="24"/>
                <w:lang w:val="en-US"/>
              </w:rPr>
              <w:t xml:space="preserve"> </w:t>
            </w:r>
            <w:proofErr w:type="spellStart"/>
            <w:r w:rsidRPr="00DD24D6">
              <w:rPr>
                <w:sz w:val="24"/>
                <w:lang w:val="en-US"/>
              </w:rPr>
              <w:t>unor</w:t>
            </w:r>
            <w:proofErr w:type="spellEnd"/>
            <w:r w:rsidRPr="00DD24D6">
              <w:rPr>
                <w:sz w:val="24"/>
                <w:lang w:val="en-US"/>
              </w:rPr>
              <w:t xml:space="preserve"> </w:t>
            </w:r>
            <w:proofErr w:type="spellStart"/>
            <w:r w:rsidRPr="00DD24D6">
              <w:rPr>
                <w:sz w:val="24"/>
                <w:lang w:val="en-US"/>
              </w:rPr>
              <w:t>materiale</w:t>
            </w:r>
            <w:proofErr w:type="spellEnd"/>
            <w:r w:rsidRPr="00DD24D6">
              <w:rPr>
                <w:sz w:val="24"/>
                <w:lang w:val="en-US"/>
              </w:rPr>
              <w:t xml:space="preserve"> care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procedurile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temeiul</w:t>
            </w:r>
            <w:proofErr w:type="spellEnd"/>
            <w:r w:rsidRPr="00DD24D6">
              <w:rPr>
                <w:sz w:val="24"/>
                <w:lang w:val="en-US"/>
              </w:rPr>
              <w:t xml:space="preserve"> </w:t>
            </w:r>
            <w:proofErr w:type="spellStart"/>
            <w:r w:rsidRPr="00DD24D6">
              <w:rPr>
                <w:sz w:val="24"/>
                <w:lang w:val="en-US"/>
              </w:rPr>
              <w:t>prezentei</w:t>
            </w:r>
            <w:proofErr w:type="spellEnd"/>
            <w:r w:rsidRPr="00DD24D6">
              <w:rPr>
                <w:sz w:val="24"/>
                <w:lang w:val="en-US"/>
              </w:rPr>
              <w:t xml:space="preserve"> </w:t>
            </w:r>
            <w:proofErr w:type="spellStart"/>
            <w:r w:rsidR="00735021" w:rsidRPr="00DD24D6">
              <w:rPr>
                <w:sz w:val="24"/>
                <w:lang w:val="en-US"/>
              </w:rPr>
              <w:t>R</w:t>
            </w:r>
            <w:r w:rsidRPr="00DD24D6">
              <w:rPr>
                <w:sz w:val="24"/>
                <w:lang w:val="en-US"/>
              </w:rPr>
              <w:t>eglementări</w:t>
            </w:r>
            <w:proofErr w:type="spellEnd"/>
            <w:r w:rsidR="006471CC">
              <w:rPr>
                <w:sz w:val="24"/>
                <w:lang w:val="en-US"/>
              </w:rPr>
              <w:t xml:space="preserve"> </w:t>
            </w:r>
            <w:r w:rsidR="006471CC">
              <w:rPr>
                <w:spacing w:val="-10"/>
                <w:sz w:val="24"/>
              </w:rPr>
              <w:t>tehnice</w:t>
            </w:r>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verificarea</w:t>
            </w:r>
            <w:proofErr w:type="spellEnd"/>
            <w:r w:rsidRPr="00DD24D6">
              <w:rPr>
                <w:sz w:val="24"/>
                <w:lang w:val="en-US"/>
              </w:rPr>
              <w:t xml:space="preserve"> </w:t>
            </w:r>
            <w:proofErr w:type="spellStart"/>
            <w:r w:rsidRPr="00DD24D6">
              <w:rPr>
                <w:sz w:val="24"/>
                <w:lang w:val="en-US"/>
              </w:rPr>
              <w:t>compatibilității</w:t>
            </w:r>
            <w:proofErr w:type="spellEnd"/>
            <w:r w:rsidRPr="00DD24D6">
              <w:rPr>
                <w:sz w:val="24"/>
                <w:lang w:val="en-US"/>
              </w:rPr>
              <w:t xml:space="preserve"> </w:t>
            </w:r>
            <w:proofErr w:type="spellStart"/>
            <w:r w:rsidRPr="00DD24D6">
              <w:rPr>
                <w:sz w:val="24"/>
                <w:lang w:val="en-US"/>
              </w:rPr>
              <w:t>seturilor</w:t>
            </w:r>
            <w:proofErr w:type="spellEnd"/>
            <w:r w:rsidRPr="00DD24D6">
              <w:rPr>
                <w:sz w:val="24"/>
                <w:lang w:val="en-US"/>
              </w:rPr>
              <w:t xml:space="preserve"> de date 3D, a </w:t>
            </w:r>
            <w:proofErr w:type="spellStart"/>
            <w:r w:rsidRPr="00DD24D6">
              <w:rPr>
                <w:sz w:val="24"/>
                <w:lang w:val="en-US"/>
              </w:rPr>
              <w:t>materialelor</w:t>
            </w:r>
            <w:proofErr w:type="spellEnd"/>
            <w:r w:rsidRPr="00DD24D6">
              <w:rPr>
                <w:sz w:val="24"/>
                <w:lang w:val="en-US"/>
              </w:rPr>
              <w:t xml:space="preserve"> de </w:t>
            </w:r>
            <w:proofErr w:type="spellStart"/>
            <w:r w:rsidRPr="00DD24D6">
              <w:rPr>
                <w:sz w:val="24"/>
                <w:lang w:val="en-US"/>
              </w:rPr>
              <w:t>imprimare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a </w:t>
            </w:r>
            <w:proofErr w:type="spellStart"/>
            <w:r w:rsidRPr="00DD24D6">
              <w:rPr>
                <w:sz w:val="24"/>
                <w:lang w:val="en-US"/>
              </w:rPr>
              <w:t>tehnologiei</w:t>
            </w:r>
            <w:proofErr w:type="spellEnd"/>
            <w:r w:rsidRPr="00DD24D6">
              <w:rPr>
                <w:sz w:val="24"/>
                <w:lang w:val="en-US"/>
              </w:rPr>
              <w:t xml:space="preserve"> de </w:t>
            </w:r>
            <w:proofErr w:type="spellStart"/>
            <w:r w:rsidRPr="00DD24D6">
              <w:rPr>
                <w:sz w:val="24"/>
                <w:lang w:val="en-US"/>
              </w:rPr>
              <w:t>imprimare</w:t>
            </w:r>
            <w:proofErr w:type="spellEnd"/>
            <w:r w:rsidRPr="00DD24D6">
              <w:rPr>
                <w:sz w:val="24"/>
                <w:lang w:val="en-US"/>
              </w:rPr>
              <w:t xml:space="preserve"> </w:t>
            </w:r>
            <w:proofErr w:type="spellStart"/>
            <w:r w:rsidRPr="00DD24D6">
              <w:rPr>
                <w:sz w:val="24"/>
                <w:lang w:val="en-US"/>
              </w:rPr>
              <w:t>utilizate</w:t>
            </w:r>
            <w:proofErr w:type="spellEnd"/>
            <w:r w:rsidRPr="00DD24D6">
              <w:rPr>
                <w:sz w:val="24"/>
                <w:lang w:val="en-US"/>
              </w:rPr>
              <w:t>.</w:t>
            </w:r>
            <w:bookmarkEnd w:id="82"/>
          </w:p>
        </w:tc>
        <w:tc>
          <w:tcPr>
            <w:tcW w:w="2021" w:type="dxa"/>
          </w:tcPr>
          <w:p w14:paraId="68E2593B" w14:textId="59A5C64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E8609DE" w14:textId="77777777" w:rsidR="009321FB" w:rsidRPr="00DD24D6" w:rsidRDefault="009321FB" w:rsidP="009321FB">
            <w:pPr>
              <w:spacing w:after="0"/>
              <w:ind w:left="29"/>
              <w:rPr>
                <w:sz w:val="24"/>
                <w:szCs w:val="24"/>
                <w:lang w:val="en-US"/>
              </w:rPr>
            </w:pPr>
          </w:p>
        </w:tc>
      </w:tr>
      <w:tr w:rsidR="009321FB" w:rsidRPr="00DD24D6" w14:paraId="66C3B7C8" w14:textId="77777777" w:rsidTr="001B1085">
        <w:trPr>
          <w:trHeight w:val="286"/>
        </w:trPr>
        <w:tc>
          <w:tcPr>
            <w:tcW w:w="4815" w:type="dxa"/>
          </w:tcPr>
          <w:p w14:paraId="4D496D10"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(2)În cazul în care conformitatea unui produs cu cerințele aplicabile și performanța sa în ceea ce privește caracteristicile esențiale menționate la alineatul (1) de la prezentul articol au fost demonstrate în conformitate cu sistemul sau sistemele de evaluare și de verificare aplicabile prevăzute în anexa IX, producătorul întocmește o declarație de performanță și de conformitate în temeiul articolelor 13-15, aplică marcajul CE în conformitate cu articolele 17 și 18 și, după caz, asigură disponibilitatea pieselor de schimb care nu sunt disponibile în mod obișnuit pe piață, astfel cum se menționează la alineatul (8) de la prezentul articol, și aplică etichetarea în conformitate cu alineatul (9) de la prezentul </w:t>
            </w:r>
            <w:r w:rsidRPr="00DD24D6">
              <w:rPr>
                <w:bCs/>
                <w:sz w:val="24"/>
              </w:rPr>
              <w:lastRenderedPageBreak/>
              <w:t>articol.</w:t>
            </w:r>
          </w:p>
        </w:tc>
        <w:tc>
          <w:tcPr>
            <w:tcW w:w="5018" w:type="dxa"/>
          </w:tcPr>
          <w:p w14:paraId="14E9DBF4" w14:textId="77F4FA39" w:rsidR="009321FB" w:rsidRPr="00DD24D6" w:rsidRDefault="009321FB" w:rsidP="004008FC">
            <w:pPr>
              <w:pStyle w:val="TableParagraph"/>
              <w:tabs>
                <w:tab w:val="left" w:pos="15309"/>
              </w:tabs>
              <w:spacing w:line="273" w:lineRule="exact"/>
              <w:ind w:left="0"/>
              <w:jc w:val="both"/>
              <w:rPr>
                <w:sz w:val="24"/>
              </w:rPr>
            </w:pPr>
            <w:r w:rsidRPr="00DD24D6">
              <w:rPr>
                <w:sz w:val="24"/>
              </w:rPr>
              <w:lastRenderedPageBreak/>
              <w:t xml:space="preserve">63. </w:t>
            </w:r>
            <w:bookmarkStart w:id="83" w:name="_Hlk211926096"/>
            <w:r w:rsidRPr="00DD24D6">
              <w:rPr>
                <w:sz w:val="24"/>
              </w:rPr>
              <w:t xml:space="preserve">În cazul în care conformitatea unui produs cu cerințele aplicabile și performanța sa în ceea ce privește caracteristicile esențiale menționate la </w:t>
            </w:r>
            <w:r w:rsidRPr="00DD24D6">
              <w:rPr>
                <w:sz w:val="24"/>
                <w:szCs w:val="24"/>
                <w:lang w:val="en-US"/>
              </w:rPr>
              <w:t>pct</w:t>
            </w:r>
            <w:r w:rsidRPr="00DD24D6">
              <w:rPr>
                <w:rFonts w:eastAsiaTheme="minorEastAsia"/>
                <w:sz w:val="24"/>
                <w:szCs w:val="24"/>
                <w:lang w:eastAsia="zh-CN"/>
              </w:rPr>
              <w:t>.</w:t>
            </w:r>
            <w:r w:rsidRPr="00DD24D6">
              <w:rPr>
                <w:rFonts w:eastAsiaTheme="minorEastAsia"/>
                <w:sz w:val="23"/>
                <w:szCs w:val="23"/>
                <w:lang w:eastAsia="zh-CN"/>
              </w:rPr>
              <w:t xml:space="preserve"> </w:t>
            </w:r>
            <w:r w:rsidRPr="00DD24D6">
              <w:rPr>
                <w:sz w:val="24"/>
              </w:rPr>
              <w:t xml:space="preserve">61-62 au fost demonstrate în conformitate cu sistemul sau sistemele de evaluare și de verificare aplicabile prevăzute în anexa </w:t>
            </w:r>
            <w:r w:rsidR="0025150E">
              <w:rPr>
                <w:sz w:val="24"/>
              </w:rPr>
              <w:t>nr. 9</w:t>
            </w:r>
            <w:r w:rsidRPr="00DD24D6">
              <w:rPr>
                <w:sz w:val="24"/>
              </w:rPr>
              <w:t xml:space="preserve">, producătorul întocmește o declarație de performanță și de conformitate în temeiul </w:t>
            </w:r>
            <w:r w:rsidRPr="00DD24D6">
              <w:rPr>
                <w:sz w:val="24"/>
                <w:szCs w:val="24"/>
                <w:lang w:val="en-US"/>
              </w:rPr>
              <w:t>pct</w:t>
            </w:r>
            <w:r w:rsidRPr="00DD24D6">
              <w:rPr>
                <w:rFonts w:eastAsiaTheme="minorEastAsia"/>
                <w:sz w:val="24"/>
                <w:szCs w:val="24"/>
                <w:lang w:eastAsia="zh-CN"/>
              </w:rPr>
              <w:t>.</w:t>
            </w:r>
            <w:r w:rsidRPr="00DD24D6">
              <w:rPr>
                <w:rFonts w:eastAsiaTheme="minorEastAsia"/>
                <w:sz w:val="23"/>
                <w:szCs w:val="23"/>
                <w:lang w:eastAsia="zh-CN"/>
              </w:rPr>
              <w:t xml:space="preserve"> </w:t>
            </w:r>
            <w:r w:rsidR="004008FC" w:rsidRPr="00DD24D6">
              <w:rPr>
                <w:sz w:val="24"/>
              </w:rPr>
              <w:t>2</w:t>
            </w:r>
            <w:r w:rsidR="004008FC" w:rsidRPr="00DD24D6">
              <w:rPr>
                <w:sz w:val="24"/>
                <w:lang w:val="ro-MD"/>
              </w:rPr>
              <w:t>0</w:t>
            </w:r>
            <w:r w:rsidRPr="00DD24D6">
              <w:rPr>
                <w:sz w:val="24"/>
                <w:lang w:val="ro-MD"/>
              </w:rPr>
              <w:t>-31</w:t>
            </w:r>
            <w:r w:rsidRPr="00DD24D6">
              <w:rPr>
                <w:sz w:val="24"/>
              </w:rPr>
              <w:t xml:space="preserve">, aplică marcajul SM sau CE în conformitate cu </w:t>
            </w:r>
            <w:proofErr w:type="spellStart"/>
            <w:r w:rsidRPr="00DD24D6">
              <w:rPr>
                <w:sz w:val="24"/>
                <w:szCs w:val="24"/>
                <w:lang w:val="ro-MD"/>
              </w:rPr>
              <w:t>pct</w:t>
            </w:r>
            <w:proofErr w:type="spellEnd"/>
            <w:r w:rsidRPr="00DD24D6">
              <w:rPr>
                <w:rFonts w:eastAsiaTheme="minorEastAsia"/>
                <w:sz w:val="24"/>
                <w:szCs w:val="24"/>
                <w:lang w:eastAsia="zh-CN"/>
              </w:rPr>
              <w:t>.</w:t>
            </w:r>
            <w:r w:rsidRPr="00DD24D6">
              <w:rPr>
                <w:rFonts w:eastAsiaTheme="minorEastAsia"/>
                <w:sz w:val="23"/>
                <w:szCs w:val="23"/>
                <w:lang w:eastAsia="zh-CN"/>
              </w:rPr>
              <w:t xml:space="preserve"> </w:t>
            </w:r>
            <w:r w:rsidRPr="00DD24D6">
              <w:rPr>
                <w:sz w:val="24"/>
              </w:rPr>
              <w:t>34-41 și, după caz, asigură disponibilitatea pieselor de schimb care nu sunt disponibile în mod obișnuit pe piață</w:t>
            </w:r>
            <w:r w:rsidRPr="00DD24D6">
              <w:t xml:space="preserve"> </w:t>
            </w:r>
            <w:r w:rsidRPr="00DD24D6">
              <w:rPr>
                <w:sz w:val="24"/>
              </w:rPr>
              <w:t xml:space="preserve">astfel cum se menționează la </w:t>
            </w:r>
            <w:r w:rsidRPr="00DD24D6">
              <w:rPr>
                <w:sz w:val="24"/>
                <w:szCs w:val="24"/>
                <w:lang w:val="ro-MD"/>
              </w:rPr>
              <w:t>pct.</w:t>
            </w:r>
            <w:r w:rsidRPr="00DD24D6">
              <w:rPr>
                <w:sz w:val="23"/>
                <w:szCs w:val="23"/>
                <w:lang w:val="ro-MD"/>
              </w:rPr>
              <w:t xml:space="preserve"> </w:t>
            </w:r>
            <w:r w:rsidRPr="00DD24D6">
              <w:rPr>
                <w:sz w:val="24"/>
              </w:rPr>
              <w:t xml:space="preserve">71-73, și aplică etichetarea în conformitate cu </w:t>
            </w:r>
            <w:r w:rsidRPr="00DD24D6">
              <w:rPr>
                <w:sz w:val="24"/>
                <w:szCs w:val="24"/>
                <w:lang w:val="ro-MD"/>
              </w:rPr>
              <w:t>pct.</w:t>
            </w:r>
            <w:r w:rsidRPr="00DD24D6">
              <w:rPr>
                <w:sz w:val="23"/>
                <w:szCs w:val="23"/>
                <w:lang w:val="ro-MD"/>
              </w:rPr>
              <w:t xml:space="preserve"> </w:t>
            </w:r>
            <w:r w:rsidRPr="00DD24D6">
              <w:rPr>
                <w:sz w:val="24"/>
              </w:rPr>
              <w:t>74.</w:t>
            </w:r>
            <w:bookmarkEnd w:id="83"/>
          </w:p>
        </w:tc>
        <w:tc>
          <w:tcPr>
            <w:tcW w:w="2021" w:type="dxa"/>
          </w:tcPr>
          <w:p w14:paraId="6AA7CAA6" w14:textId="77777777" w:rsidR="009321FB" w:rsidRPr="00DD24D6" w:rsidRDefault="009321FB" w:rsidP="009321FB">
            <w:pPr>
              <w:pStyle w:val="TableParagraph"/>
              <w:tabs>
                <w:tab w:val="left" w:pos="15309"/>
              </w:tabs>
              <w:spacing w:line="237" w:lineRule="auto"/>
              <w:ind w:left="0"/>
              <w:jc w:val="center"/>
              <w:rPr>
                <w:spacing w:val="-2"/>
                <w:sz w:val="24"/>
                <w:lang w:val="ro-MD"/>
              </w:rPr>
            </w:pPr>
            <w:r w:rsidRPr="00DD24D6">
              <w:rPr>
                <w:spacing w:val="-2"/>
                <w:sz w:val="24"/>
              </w:rPr>
              <w:t>Compatibil</w:t>
            </w:r>
          </w:p>
        </w:tc>
        <w:tc>
          <w:tcPr>
            <w:tcW w:w="3308" w:type="dxa"/>
          </w:tcPr>
          <w:p w14:paraId="4216262F" w14:textId="77777777" w:rsidR="009321FB" w:rsidRPr="00DD24D6" w:rsidRDefault="009321FB" w:rsidP="009321FB">
            <w:pPr>
              <w:spacing w:after="0"/>
              <w:ind w:left="29"/>
              <w:rPr>
                <w:sz w:val="24"/>
                <w:szCs w:val="24"/>
                <w:lang w:val="en-US"/>
              </w:rPr>
            </w:pPr>
          </w:p>
        </w:tc>
      </w:tr>
      <w:tr w:rsidR="009321FB" w:rsidRPr="00DD24D6" w14:paraId="431D320F" w14:textId="77777777">
        <w:trPr>
          <w:trHeight w:val="556"/>
        </w:trPr>
        <w:tc>
          <w:tcPr>
            <w:tcW w:w="4815" w:type="dxa"/>
          </w:tcPr>
          <w:p w14:paraId="7D6E644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(3)Drept bază pentru declarația de performanță și de conformitate, producătorul întocmește o documentație tehnică în care indică:</w:t>
            </w:r>
          </w:p>
          <w:p w14:paraId="0F09AB7F"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utilizarea declarată, care se încadrează în domeniul de aplicare al utilizării preconizate aplicabile;</w:t>
            </w:r>
          </w:p>
          <w:p w14:paraId="0104E781"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toate elementele relevante necesare pentru a demonstra performanța și conformitatea;</w:t>
            </w:r>
          </w:p>
          <w:p w14:paraId="3431F477"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informații privind procedurile aplicabile menționate la alineatul (4) de la prezentul articol;</w:t>
            </w:r>
          </w:p>
          <w:p w14:paraId="7B7C4056"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(d) informații privind sistemului sau a sistemelor aplicabile prevăzute în anexa IX;</w:t>
            </w:r>
          </w:p>
          <w:p w14:paraId="68BD170B"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(e) dacă este cazul, informații privind aplicarea procedurilor simplificate menționate la articolele 59, 60 și 61; și</w:t>
            </w:r>
          </w:p>
          <w:p w14:paraId="3929E387"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(f) calcularea performanței sustenabilității din punct de vedere al mediului în ceea ce privește caracteristicile esențiale menționate la articolul 15 alineatul (2).</w:t>
            </w:r>
          </w:p>
        </w:tc>
        <w:tc>
          <w:tcPr>
            <w:tcW w:w="5018" w:type="dxa"/>
          </w:tcPr>
          <w:p w14:paraId="170A866A" w14:textId="119E1C96"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64. </w:t>
            </w:r>
            <w:bookmarkStart w:id="84" w:name="_Hlk211928814"/>
            <w:r w:rsidRPr="00DD24D6">
              <w:rPr>
                <w:sz w:val="24"/>
              </w:rPr>
              <w:t>Drept bază pentru declarația de performanță și de conformitate, producătorul întocmește o documentație tehnică în care indică:</w:t>
            </w:r>
          </w:p>
          <w:p w14:paraId="09D35838" w14:textId="24F87F70" w:rsidR="009321FB" w:rsidRPr="00DD24D6" w:rsidRDefault="009321FB" w:rsidP="009321FB">
            <w:pPr>
              <w:pStyle w:val="TableParagraph"/>
              <w:tabs>
                <w:tab w:val="left" w:pos="15309"/>
              </w:tabs>
              <w:spacing w:line="273" w:lineRule="exact"/>
              <w:ind w:left="0"/>
              <w:jc w:val="both"/>
              <w:rPr>
                <w:sz w:val="24"/>
              </w:rPr>
            </w:pPr>
            <w:r w:rsidRPr="00DD24D6">
              <w:rPr>
                <w:sz w:val="24"/>
              </w:rPr>
              <w:t>64.1. utilizarea declarată, care se încadrează în domeniul de aplicare al utilizării preconizate aplicabile;</w:t>
            </w:r>
          </w:p>
          <w:p w14:paraId="0BEC094E" w14:textId="1679B89E" w:rsidR="009321FB" w:rsidRPr="00DD24D6" w:rsidRDefault="009321FB" w:rsidP="009321FB">
            <w:pPr>
              <w:pStyle w:val="TableParagraph"/>
              <w:tabs>
                <w:tab w:val="left" w:pos="15309"/>
              </w:tabs>
              <w:spacing w:line="273" w:lineRule="exact"/>
              <w:ind w:left="0"/>
              <w:jc w:val="both"/>
              <w:rPr>
                <w:sz w:val="24"/>
              </w:rPr>
            </w:pPr>
            <w:r w:rsidRPr="00DD24D6">
              <w:rPr>
                <w:sz w:val="24"/>
              </w:rPr>
              <w:t>64.2. toate elementele relevante necesare pentru a demonstra performanța și conformitatea;</w:t>
            </w:r>
          </w:p>
          <w:p w14:paraId="792DA836" w14:textId="3F24D7C2"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64.3. informații privind procedurile aplicabile menționate la </w:t>
            </w:r>
            <w:r w:rsidRPr="00DD24D6">
              <w:rPr>
                <w:sz w:val="24"/>
                <w:szCs w:val="24"/>
                <w:lang w:val="en-US"/>
              </w:rPr>
              <w:t>pct.</w:t>
            </w:r>
            <w:r w:rsidRPr="00DD24D6">
              <w:rPr>
                <w:sz w:val="23"/>
                <w:szCs w:val="23"/>
                <w:lang w:val="en-US"/>
              </w:rPr>
              <w:t xml:space="preserve"> </w:t>
            </w:r>
            <w:r w:rsidRPr="00DD24D6">
              <w:rPr>
                <w:sz w:val="24"/>
              </w:rPr>
              <w:t>65-66;</w:t>
            </w:r>
          </w:p>
          <w:p w14:paraId="679B0644" w14:textId="6C631C66" w:rsidR="009321FB" w:rsidRPr="00DD24D6" w:rsidRDefault="009321FB" w:rsidP="009321FB">
            <w:pPr>
              <w:pStyle w:val="TableParagraph"/>
              <w:tabs>
                <w:tab w:val="left" w:pos="15309"/>
              </w:tabs>
              <w:spacing w:line="273" w:lineRule="exact"/>
              <w:ind w:left="0"/>
              <w:jc w:val="both"/>
              <w:rPr>
                <w:sz w:val="24"/>
              </w:rPr>
            </w:pPr>
            <w:r w:rsidRPr="00DD24D6">
              <w:rPr>
                <w:sz w:val="24"/>
              </w:rPr>
              <w:t>64.4. informații privind sistemul sau sistemel</w:t>
            </w:r>
            <w:r w:rsidR="002B4CEB" w:rsidRPr="00DD24D6">
              <w:rPr>
                <w:sz w:val="24"/>
              </w:rPr>
              <w:t>e</w:t>
            </w:r>
            <w:r w:rsidRPr="00DD24D6">
              <w:rPr>
                <w:sz w:val="24"/>
              </w:rPr>
              <w:t xml:space="preserve"> aplicabile prevăzute în anexa </w:t>
            </w:r>
            <w:r w:rsidR="0025150E">
              <w:rPr>
                <w:sz w:val="24"/>
              </w:rPr>
              <w:t>nr. 9</w:t>
            </w:r>
            <w:r w:rsidRPr="00DD24D6">
              <w:rPr>
                <w:sz w:val="24"/>
              </w:rPr>
              <w:t>;</w:t>
            </w:r>
          </w:p>
          <w:p w14:paraId="414C5936" w14:textId="48A59A11"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64.5. dacă este cazul, informații privind aplicarea procedurilor simplificate menționate la </w:t>
            </w:r>
            <w:r w:rsidRPr="00DD24D6">
              <w:rPr>
                <w:sz w:val="24"/>
                <w:szCs w:val="24"/>
                <w:lang w:val="en-US"/>
              </w:rPr>
              <w:t>pct.</w:t>
            </w:r>
            <w:r w:rsidRPr="00DD24D6">
              <w:rPr>
                <w:sz w:val="23"/>
                <w:szCs w:val="23"/>
                <w:lang w:val="en-US"/>
              </w:rPr>
              <w:t xml:space="preserve"> </w:t>
            </w:r>
            <w:r w:rsidR="004008FC" w:rsidRPr="00DD24D6">
              <w:rPr>
                <w:sz w:val="24"/>
              </w:rPr>
              <w:t>260</w:t>
            </w:r>
            <w:r w:rsidRPr="00DD24D6">
              <w:rPr>
                <w:sz w:val="24"/>
              </w:rPr>
              <w:t>-</w:t>
            </w:r>
            <w:r w:rsidR="004008FC" w:rsidRPr="00DD24D6">
              <w:rPr>
                <w:sz w:val="24"/>
              </w:rPr>
              <w:t>266</w:t>
            </w:r>
            <w:r w:rsidRPr="00DD24D6">
              <w:rPr>
                <w:sz w:val="24"/>
              </w:rPr>
              <w:t xml:space="preserve">; </w:t>
            </w:r>
          </w:p>
          <w:p w14:paraId="290745C9" w14:textId="0829A797" w:rsidR="009321FB" w:rsidRPr="00DD24D6" w:rsidRDefault="009321FB" w:rsidP="00E902BA">
            <w:pPr>
              <w:pStyle w:val="TableParagraph"/>
              <w:tabs>
                <w:tab w:val="left" w:pos="15309"/>
              </w:tabs>
              <w:spacing w:line="273" w:lineRule="exact"/>
              <w:ind w:left="0"/>
              <w:jc w:val="both"/>
              <w:rPr>
                <w:sz w:val="24"/>
              </w:rPr>
            </w:pPr>
            <w:r w:rsidRPr="00DD24D6">
              <w:rPr>
                <w:sz w:val="24"/>
              </w:rPr>
              <w:t xml:space="preserve">64.6. </w:t>
            </w:r>
            <w:r w:rsidR="00E902BA" w:rsidRPr="00DD24D6">
              <w:rPr>
                <w:sz w:val="24"/>
              </w:rPr>
              <w:t>informații privind</w:t>
            </w:r>
            <w:r w:rsidRPr="00DD24D6">
              <w:rPr>
                <w:sz w:val="24"/>
              </w:rPr>
              <w:t xml:space="preserve"> performanț</w:t>
            </w:r>
            <w:r w:rsidR="00E902BA" w:rsidRPr="00DD24D6">
              <w:rPr>
                <w:sz w:val="24"/>
              </w:rPr>
              <w:t>a</w:t>
            </w:r>
            <w:r w:rsidRPr="00DD24D6">
              <w:rPr>
                <w:sz w:val="24"/>
              </w:rPr>
              <w:t xml:space="preserve"> sustenabilității din punct de vedere al mediului în ceea ce privește caracteristicile esențiale menționate la </w:t>
            </w:r>
            <w:r w:rsidRPr="00DD24D6">
              <w:rPr>
                <w:sz w:val="24"/>
                <w:szCs w:val="24"/>
                <w:lang w:val="en-US"/>
              </w:rPr>
              <w:t>pct.</w:t>
            </w:r>
            <w:r w:rsidRPr="00DD24D6">
              <w:rPr>
                <w:sz w:val="23"/>
                <w:szCs w:val="23"/>
                <w:lang w:val="en-US"/>
              </w:rPr>
              <w:t xml:space="preserve"> </w:t>
            </w:r>
            <w:r w:rsidRPr="00DD24D6">
              <w:rPr>
                <w:sz w:val="24"/>
              </w:rPr>
              <w:t>27.</w:t>
            </w:r>
            <w:bookmarkEnd w:id="84"/>
          </w:p>
        </w:tc>
        <w:tc>
          <w:tcPr>
            <w:tcW w:w="2021" w:type="dxa"/>
          </w:tcPr>
          <w:p w14:paraId="170CE958"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56086B8" w14:textId="77777777" w:rsidR="009321FB" w:rsidRPr="00DD24D6" w:rsidRDefault="009321FB" w:rsidP="009321FB">
            <w:pPr>
              <w:spacing w:after="0"/>
              <w:ind w:left="29"/>
              <w:rPr>
                <w:sz w:val="24"/>
                <w:szCs w:val="24"/>
                <w:lang w:val="en-US"/>
              </w:rPr>
            </w:pPr>
          </w:p>
        </w:tc>
      </w:tr>
      <w:tr w:rsidR="009321FB" w:rsidRPr="00DD24D6" w14:paraId="302A1EC5" w14:textId="77777777">
        <w:trPr>
          <w:trHeight w:val="556"/>
        </w:trPr>
        <w:tc>
          <w:tcPr>
            <w:tcW w:w="4815" w:type="dxa"/>
          </w:tcPr>
          <w:p w14:paraId="521654E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(4)Producătorul se asigură că sunt aplicabile proceduri care să asigure că produsele corespund performanței declarate și continuă să respecte prezentul regulament. Proiectarea produsului, inclusiv seturile de date 3D, procesele de producție și materialele utilizate trebuie să fie adecvate. În cazul în care produsul </w:t>
            </w:r>
            <w:r w:rsidRPr="00DD24D6">
              <w:rPr>
                <w:bCs/>
                <w:sz w:val="24"/>
              </w:rPr>
              <w:lastRenderedPageBreak/>
              <w:t>este fabricat în serie, producătorul se asigură că sunt aplicabile proceduri care să garanteze că acesta își menține performanța declarată și că acesta continuă să respecte prezentul regulament. Modificările de proiectare a produsului, inclusiv ale seturilor de date 3D, ale procesului de producție și ale materialului utilizat trebuie să fie adecvate. Modificările specificațiilor tehnice armonizate aplicabile sunt luate în considerare în mod corespunzător și, în cazul în care performanța sau conformitatea produsului este afectată, declanșează o reevaluare în conformitate cu procedura de evaluare relevantă.</w:t>
            </w:r>
          </w:p>
          <w:p w14:paraId="3DC3C12A"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Atunci când acest lucru este considerat oportun în vederea asigurării acurateței, a fiabilității și a stabilității performanței și conformității declarate ale unui produs, producătorul efectuează încercări prin eșantionare asupra produselor introduse sau puse la dispoziție pe piață, investighează și, după caz, ține un registru de plângeri, cu produse neconforme și cu rechemări ale unor produse și informează importatorii și distribuitorii cu privire la acestea.</w:t>
            </w:r>
          </w:p>
        </w:tc>
        <w:tc>
          <w:tcPr>
            <w:tcW w:w="5018" w:type="dxa"/>
          </w:tcPr>
          <w:p w14:paraId="19D63849" w14:textId="63B12789"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 xml:space="preserve">65. </w:t>
            </w:r>
            <w:bookmarkStart w:id="85" w:name="_Hlk211928937"/>
            <w:r w:rsidRPr="00DD24D6">
              <w:rPr>
                <w:sz w:val="24"/>
              </w:rPr>
              <w:t xml:space="preserve">Producătorul se asigură că sunt aplicabile proceduri care să asigure că produsele corespund performanței declarate și continuă să respecte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xml:space="preserve">. Proiectarea produsului, inclusiv seturile de date 3D, procesele de producție și materialele utilizate trebuie să fie adecvate. În cazul în care produsul este fabricat în </w:t>
            </w:r>
            <w:r w:rsidRPr="00DD24D6">
              <w:rPr>
                <w:sz w:val="24"/>
              </w:rPr>
              <w:lastRenderedPageBreak/>
              <w:t xml:space="preserve">serie, producătorul se asigură că sunt aplicabile proceduri care să garanteze că acesta își menține performanța declarată și că acesta continuă să respecte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Modificările de proiectare a produsului, inclusiv ale seturilor de date 3D, ale procesului de producție și ale materialului utilizat trebuie să fie adecvate. Modificările specificațiilor tehnice armonizate aplicabile sunt luate în considerare în mod corespunzător și, în cazul în care performanța sau conformitatea produsului este afectată, declanșează o reevaluare în conformitate cu procedura de evaluare relevantă.</w:t>
            </w:r>
          </w:p>
          <w:p w14:paraId="2752E8CB" w14:textId="77777777" w:rsidR="009321FB" w:rsidRPr="00DD24D6" w:rsidRDefault="009321FB" w:rsidP="009321FB">
            <w:pPr>
              <w:pStyle w:val="TableParagraph"/>
              <w:tabs>
                <w:tab w:val="left" w:pos="15309"/>
              </w:tabs>
              <w:spacing w:line="273" w:lineRule="exact"/>
              <w:ind w:left="0"/>
              <w:jc w:val="both"/>
              <w:rPr>
                <w:sz w:val="24"/>
              </w:rPr>
            </w:pPr>
          </w:p>
          <w:p w14:paraId="4A39FBB2" w14:textId="3BA74E4C" w:rsidR="009321FB" w:rsidRPr="00DD24D6" w:rsidRDefault="009321FB" w:rsidP="009321FB">
            <w:pPr>
              <w:pStyle w:val="TableParagraph"/>
              <w:tabs>
                <w:tab w:val="left" w:pos="15309"/>
              </w:tabs>
              <w:spacing w:line="273" w:lineRule="exact"/>
              <w:ind w:left="0"/>
              <w:jc w:val="both"/>
              <w:rPr>
                <w:sz w:val="24"/>
              </w:rPr>
            </w:pPr>
            <w:r w:rsidRPr="00DD24D6">
              <w:rPr>
                <w:sz w:val="24"/>
              </w:rPr>
              <w:t>66. Atunci când acest lucru este considerat oportun în vederea asigurării acurateței, a fiabilității și a stabilității performanței și conformității declarate ale unui produs, producătorul efectuează încercări prin eșantionare asupra produselor introduse sau puse la dispoziție pe piață, investighează și, după caz, ține un registru de plângeri, cu produse neconforme și cu rechemări ale unor produse și informează importatorii și distribuitorii cu privire la acestea.</w:t>
            </w:r>
            <w:bookmarkEnd w:id="85"/>
          </w:p>
        </w:tc>
        <w:tc>
          <w:tcPr>
            <w:tcW w:w="2021" w:type="dxa"/>
          </w:tcPr>
          <w:p w14:paraId="2D79B7D4"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318E0387" w14:textId="77777777" w:rsidR="009321FB" w:rsidRPr="00DD24D6" w:rsidRDefault="009321FB" w:rsidP="009321FB">
            <w:pPr>
              <w:spacing w:after="0"/>
              <w:ind w:left="29"/>
              <w:rPr>
                <w:sz w:val="24"/>
                <w:szCs w:val="24"/>
                <w:lang w:val="en-US"/>
              </w:rPr>
            </w:pPr>
          </w:p>
        </w:tc>
      </w:tr>
      <w:tr w:rsidR="009321FB" w:rsidRPr="00DD24D6" w14:paraId="502ABD66" w14:textId="77777777">
        <w:trPr>
          <w:trHeight w:val="556"/>
        </w:trPr>
        <w:tc>
          <w:tcPr>
            <w:tcW w:w="4815" w:type="dxa"/>
          </w:tcPr>
          <w:p w14:paraId="5AEB4567" w14:textId="77777777" w:rsidR="009321FB" w:rsidRPr="00DD24D6" w:rsidRDefault="009321FB" w:rsidP="009321FB">
            <w:pPr>
              <w:pStyle w:val="TableParagraph"/>
              <w:tabs>
                <w:tab w:val="left" w:pos="15309"/>
              </w:tabs>
              <w:spacing w:line="268" w:lineRule="exact"/>
              <w:ind w:left="29"/>
              <w:jc w:val="both"/>
              <w:rPr>
                <w:bCs/>
                <w:sz w:val="24"/>
              </w:rPr>
            </w:pPr>
            <w:bookmarkStart w:id="86" w:name="_Hlk211928978"/>
            <w:r w:rsidRPr="00DD24D6">
              <w:rPr>
                <w:bCs/>
                <w:sz w:val="24"/>
              </w:rPr>
              <w:t xml:space="preserve">(5)Producătorul se asigură că produsele sale poartă un cod unic de identificare a produsului-tip, specific producătorului, și, dacă este disponibil, un număr de lot sau de serie care este </w:t>
            </w:r>
            <w:r w:rsidRPr="00DD24D6">
              <w:rPr>
                <w:bCs/>
                <w:sz w:val="24"/>
              </w:rPr>
              <w:lastRenderedPageBreak/>
              <w:t>ușor vizibil și lizibil pentru utilizatori. În cazul în care acest lucru nu este posibil din cauza naturii produsului, informațiile necesare sunt furnizate pe o etichetă aplicată pe ambalaj sau, în cazul în care nici acest lucru nu este posibil, într-un document care însoțește produsul.</w:t>
            </w:r>
          </w:p>
          <w:p w14:paraId="4521CBDD" w14:textId="77777777" w:rsidR="009321FB" w:rsidRPr="00DD24D6" w:rsidRDefault="009321FB" w:rsidP="009321FB">
            <w:pPr>
              <w:pStyle w:val="TableParagraph"/>
              <w:tabs>
                <w:tab w:val="left" w:pos="15309"/>
              </w:tabs>
              <w:spacing w:line="268" w:lineRule="exact"/>
              <w:ind w:left="29"/>
              <w:jc w:val="both"/>
              <w:rPr>
                <w:bCs/>
                <w:sz w:val="24"/>
              </w:rPr>
            </w:pPr>
          </w:p>
          <w:p w14:paraId="0ED27875" w14:textId="77777777" w:rsidR="009321FB" w:rsidRPr="00DD24D6" w:rsidRDefault="009321FB" w:rsidP="009321FB">
            <w:pPr>
              <w:pStyle w:val="TableParagraph"/>
              <w:tabs>
                <w:tab w:val="left" w:pos="15309"/>
              </w:tabs>
              <w:spacing w:line="268" w:lineRule="exact"/>
              <w:ind w:left="29"/>
              <w:jc w:val="both"/>
              <w:rPr>
                <w:bCs/>
                <w:sz w:val="24"/>
              </w:rPr>
            </w:pPr>
            <w:r w:rsidRPr="00DD24D6">
              <w:rPr>
                <w:bCs/>
                <w:sz w:val="24"/>
              </w:rPr>
              <w:t>Producătorul etichetează un produs ca fiind „Numai pentru uz profesional” în același mod în care se prevede la primul paragraf, în cazul în care sunt necesare cunoștințe de specialitate pentru a-l utiliza și pune eticheta respectivă la dispoziția clienților înainte ca aceștia să își asume obligații în temeiul unui contract de vânzare, inclusiv în cazul vânzării la distanță. Produsele care nu sunt etichetate ca fiind „Numai pentru uz profesional” sunt considerate a fi destinate și consumatorilor și utilizatorilor neprofesioniști în sensul prezentului regulament și al Regulamentului (UE) 2023/988.</w:t>
            </w:r>
          </w:p>
          <w:p w14:paraId="35BA82A9" w14:textId="77777777" w:rsidR="008D1626" w:rsidRPr="00DD24D6" w:rsidRDefault="008D1626" w:rsidP="009321FB">
            <w:pPr>
              <w:pStyle w:val="TableParagraph"/>
              <w:tabs>
                <w:tab w:val="left" w:pos="15309"/>
              </w:tabs>
              <w:spacing w:line="268" w:lineRule="exact"/>
              <w:ind w:left="29"/>
              <w:jc w:val="both"/>
              <w:rPr>
                <w:bCs/>
                <w:sz w:val="24"/>
              </w:rPr>
            </w:pPr>
          </w:p>
          <w:p w14:paraId="7FB6D6A1" w14:textId="77777777" w:rsidR="009321FB" w:rsidRPr="00DD24D6" w:rsidRDefault="009321FB" w:rsidP="009321FB">
            <w:pPr>
              <w:pStyle w:val="TableParagraph"/>
              <w:tabs>
                <w:tab w:val="left" w:pos="15309"/>
              </w:tabs>
              <w:spacing w:line="268" w:lineRule="exact"/>
              <w:ind w:left="29"/>
              <w:jc w:val="both"/>
              <w:rPr>
                <w:bCs/>
                <w:sz w:val="24"/>
              </w:rPr>
            </w:pPr>
            <w:r w:rsidRPr="00DD24D6">
              <w:rPr>
                <w:bCs/>
                <w:sz w:val="24"/>
              </w:rPr>
              <w:t>Producătorul afișează pentru clienți, într-un mod vizibil, înainte ca aceștia să își asume obligații în temeiul unui contract de vânzare, inclusiv în cazul vânzării la distanță, informațiile care trebuie furnizate în temeiul prezentului regulament.</w:t>
            </w:r>
          </w:p>
        </w:tc>
        <w:tc>
          <w:tcPr>
            <w:tcW w:w="5018" w:type="dxa"/>
          </w:tcPr>
          <w:p w14:paraId="7A55B6D1" w14:textId="77777777" w:rsidR="009321FB" w:rsidRPr="00DD24D6" w:rsidRDefault="009321FB" w:rsidP="009321FB">
            <w:pPr>
              <w:pStyle w:val="TableParagraph"/>
              <w:tabs>
                <w:tab w:val="left" w:pos="15309"/>
              </w:tabs>
              <w:spacing w:line="273" w:lineRule="exact"/>
              <w:ind w:left="29"/>
              <w:jc w:val="both"/>
              <w:rPr>
                <w:sz w:val="24"/>
              </w:rPr>
            </w:pPr>
            <w:r w:rsidRPr="00DD24D6">
              <w:rPr>
                <w:sz w:val="24"/>
              </w:rPr>
              <w:lastRenderedPageBreak/>
              <w:t xml:space="preserve">67. Producătorul se asigură că produsele sale poartă un cod unic de identificare a produsului-tip, specific producătorului, și, dacă este disponibil, un număr de lot sau de serie care este ușor vizibil </w:t>
            </w:r>
            <w:r w:rsidRPr="00DD24D6">
              <w:rPr>
                <w:sz w:val="24"/>
              </w:rPr>
              <w:lastRenderedPageBreak/>
              <w:t>și lizibil pentru utilizatori. În cazul în care acest lucru nu este posibil din cauza naturii produsului, informațiile necesare sunt furnizate pe o etichetă aplicată pe ambalaj sau, în cazul în care nici acest lucru nu este posibil, într-un document care însoțește produsul.</w:t>
            </w:r>
          </w:p>
          <w:p w14:paraId="2935DF73" w14:textId="77777777" w:rsidR="009321FB" w:rsidRPr="00DD24D6" w:rsidRDefault="009321FB" w:rsidP="009321FB">
            <w:pPr>
              <w:pStyle w:val="TableParagraph"/>
              <w:tabs>
                <w:tab w:val="left" w:pos="15309"/>
              </w:tabs>
              <w:spacing w:line="273" w:lineRule="exact"/>
              <w:ind w:left="29"/>
              <w:jc w:val="both"/>
              <w:rPr>
                <w:sz w:val="24"/>
              </w:rPr>
            </w:pPr>
          </w:p>
          <w:p w14:paraId="243C2F46" w14:textId="431CF230" w:rsidR="009321FB" w:rsidRPr="00DD24D6" w:rsidRDefault="009321FB" w:rsidP="009321FB">
            <w:pPr>
              <w:pStyle w:val="TableParagraph"/>
              <w:tabs>
                <w:tab w:val="left" w:pos="15309"/>
              </w:tabs>
              <w:spacing w:line="273" w:lineRule="exact"/>
              <w:ind w:left="29"/>
              <w:jc w:val="both"/>
              <w:rPr>
                <w:sz w:val="24"/>
                <w:szCs w:val="24"/>
                <w:lang w:val="en-US"/>
              </w:rPr>
            </w:pPr>
            <w:r w:rsidRPr="00DD24D6">
              <w:rPr>
                <w:sz w:val="24"/>
                <w:lang w:val="en-US"/>
              </w:rPr>
              <w:t xml:space="preserve">68.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etichetează</w:t>
            </w:r>
            <w:proofErr w:type="spellEnd"/>
            <w:r w:rsidRPr="00DD24D6">
              <w:rPr>
                <w:sz w:val="24"/>
                <w:lang w:val="en-US"/>
              </w:rPr>
              <w:t xml:space="preserve"> un </w:t>
            </w:r>
            <w:proofErr w:type="spellStart"/>
            <w:r w:rsidRPr="00DD24D6">
              <w:rPr>
                <w:sz w:val="24"/>
                <w:lang w:val="en-US"/>
              </w:rPr>
              <w:t>produs</w:t>
            </w:r>
            <w:proofErr w:type="spellEnd"/>
            <w:r w:rsidRPr="00DD24D6">
              <w:rPr>
                <w:sz w:val="24"/>
                <w:lang w:val="en-US"/>
              </w:rPr>
              <w:t xml:space="preserve"> ca </w:t>
            </w:r>
            <w:proofErr w:type="spellStart"/>
            <w:r w:rsidRPr="00DD24D6">
              <w:rPr>
                <w:sz w:val="24"/>
                <w:lang w:val="en-US"/>
              </w:rPr>
              <w:t>fiind</w:t>
            </w:r>
            <w:proofErr w:type="spellEnd"/>
            <w:r w:rsidRPr="00DD24D6">
              <w:rPr>
                <w:sz w:val="24"/>
                <w:lang w:val="en-US"/>
              </w:rPr>
              <w:t xml:space="preserve"> „</w:t>
            </w:r>
            <w:proofErr w:type="spellStart"/>
            <w:r w:rsidRPr="00DD24D6">
              <w:rPr>
                <w:sz w:val="24"/>
                <w:lang w:val="en-US"/>
              </w:rPr>
              <w:t>Numai</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spellStart"/>
            <w:r w:rsidRPr="00DD24D6">
              <w:rPr>
                <w:sz w:val="24"/>
                <w:lang w:val="en-US"/>
              </w:rPr>
              <w:t>uz</w:t>
            </w:r>
            <w:proofErr w:type="spellEnd"/>
            <w:r w:rsidRPr="00DD24D6">
              <w:rPr>
                <w:sz w:val="24"/>
                <w:lang w:val="en-US"/>
              </w:rPr>
              <w:t xml:space="preserve"> </w:t>
            </w:r>
            <w:proofErr w:type="spellStart"/>
            <w:r w:rsidRPr="00DD24D6">
              <w:rPr>
                <w:sz w:val="24"/>
                <w:lang w:val="en-US"/>
              </w:rPr>
              <w:t>profesional</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același</w:t>
            </w:r>
            <w:proofErr w:type="spellEnd"/>
            <w:r w:rsidRPr="00DD24D6">
              <w:rPr>
                <w:sz w:val="24"/>
                <w:lang w:val="en-US"/>
              </w:rPr>
              <w:t xml:space="preserve"> mod </w:t>
            </w:r>
            <w:proofErr w:type="spellStart"/>
            <w:r w:rsidRPr="00DD24D6">
              <w:rPr>
                <w:sz w:val="24"/>
                <w:lang w:val="en-US"/>
              </w:rPr>
              <w:t>în</w:t>
            </w:r>
            <w:proofErr w:type="spellEnd"/>
            <w:r w:rsidRPr="00DD24D6">
              <w:rPr>
                <w:sz w:val="24"/>
                <w:lang w:val="en-US"/>
              </w:rPr>
              <w:t xml:space="preserve"> care se </w:t>
            </w:r>
            <w:proofErr w:type="spellStart"/>
            <w:r w:rsidRPr="00DD24D6">
              <w:rPr>
                <w:sz w:val="24"/>
                <w:lang w:val="en-US"/>
              </w:rPr>
              <w:t>prevede</w:t>
            </w:r>
            <w:proofErr w:type="spellEnd"/>
            <w:r w:rsidRPr="00DD24D6">
              <w:rPr>
                <w:sz w:val="24"/>
                <w:lang w:val="en-US"/>
              </w:rPr>
              <w:t xml:space="preserve"> la </w:t>
            </w:r>
            <w:bookmarkStart w:id="87" w:name="_Hlk211929071"/>
            <w:r w:rsidRPr="00DD24D6">
              <w:rPr>
                <w:sz w:val="23"/>
                <w:szCs w:val="23"/>
                <w:lang w:val="en-US"/>
              </w:rPr>
              <w:t xml:space="preserve">pct. </w:t>
            </w:r>
            <w:r w:rsidRPr="00DD24D6">
              <w:rPr>
                <w:sz w:val="24"/>
                <w:lang w:val="en-US"/>
              </w:rPr>
              <w:t>6</w:t>
            </w:r>
            <w:bookmarkEnd w:id="87"/>
            <w:r w:rsidRPr="00DD24D6">
              <w:rPr>
                <w:sz w:val="24"/>
                <w:lang w:val="en-US"/>
              </w:rPr>
              <w:t xml:space="preserve">7,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sunt </w:t>
            </w:r>
            <w:proofErr w:type="spellStart"/>
            <w:r w:rsidRPr="00DD24D6">
              <w:rPr>
                <w:sz w:val="24"/>
                <w:lang w:val="en-US"/>
              </w:rPr>
              <w:t>necesare</w:t>
            </w:r>
            <w:proofErr w:type="spellEnd"/>
            <w:r w:rsidRPr="00DD24D6">
              <w:rPr>
                <w:sz w:val="24"/>
                <w:lang w:val="en-US"/>
              </w:rPr>
              <w:t xml:space="preserve"> </w:t>
            </w:r>
            <w:proofErr w:type="spellStart"/>
            <w:r w:rsidRPr="00DD24D6">
              <w:rPr>
                <w:sz w:val="24"/>
                <w:lang w:val="en-US"/>
              </w:rPr>
              <w:t>cunoștințe</w:t>
            </w:r>
            <w:proofErr w:type="spellEnd"/>
            <w:r w:rsidRPr="00DD24D6">
              <w:rPr>
                <w:sz w:val="24"/>
                <w:lang w:val="en-US"/>
              </w:rPr>
              <w:t xml:space="preserve"> de </w:t>
            </w:r>
            <w:proofErr w:type="spellStart"/>
            <w:r w:rsidRPr="00DD24D6">
              <w:rPr>
                <w:sz w:val="24"/>
                <w:lang w:val="en-US"/>
              </w:rPr>
              <w:t>specialitate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a-l </w:t>
            </w:r>
            <w:proofErr w:type="spellStart"/>
            <w:r w:rsidRPr="00DD24D6">
              <w:rPr>
                <w:sz w:val="24"/>
                <w:lang w:val="en-US"/>
              </w:rPr>
              <w:t>utiliza</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pune</w:t>
            </w:r>
            <w:proofErr w:type="spellEnd"/>
            <w:r w:rsidRPr="00DD24D6">
              <w:rPr>
                <w:sz w:val="24"/>
                <w:lang w:val="en-US"/>
              </w:rPr>
              <w:t xml:space="preserve"> </w:t>
            </w:r>
            <w:proofErr w:type="spellStart"/>
            <w:r w:rsidRPr="00DD24D6">
              <w:rPr>
                <w:sz w:val="24"/>
                <w:lang w:val="en-US"/>
              </w:rPr>
              <w:t>eticheta</w:t>
            </w:r>
            <w:proofErr w:type="spellEnd"/>
            <w:r w:rsidRPr="00DD24D6">
              <w:rPr>
                <w:sz w:val="24"/>
                <w:lang w:val="en-US"/>
              </w:rPr>
              <w:t xml:space="preserve"> </w:t>
            </w:r>
            <w:proofErr w:type="spellStart"/>
            <w:r w:rsidRPr="00DD24D6">
              <w:rPr>
                <w:sz w:val="24"/>
                <w:lang w:val="en-US"/>
              </w:rPr>
              <w:t>respectivă</w:t>
            </w:r>
            <w:proofErr w:type="spellEnd"/>
            <w:r w:rsidRPr="00DD24D6">
              <w:rPr>
                <w:sz w:val="24"/>
                <w:lang w:val="en-US"/>
              </w:rPr>
              <w:t xml:space="preserve"> la </w:t>
            </w:r>
            <w:proofErr w:type="spellStart"/>
            <w:r w:rsidRPr="00DD24D6">
              <w:rPr>
                <w:sz w:val="24"/>
                <w:lang w:val="en-US"/>
              </w:rPr>
              <w:t>dispoziția</w:t>
            </w:r>
            <w:proofErr w:type="spellEnd"/>
            <w:r w:rsidRPr="00DD24D6">
              <w:rPr>
                <w:sz w:val="24"/>
                <w:lang w:val="en-US"/>
              </w:rPr>
              <w:t xml:space="preserve"> </w:t>
            </w:r>
            <w:proofErr w:type="spellStart"/>
            <w:r w:rsidRPr="00DD24D6">
              <w:rPr>
                <w:sz w:val="24"/>
                <w:lang w:val="en-US"/>
              </w:rPr>
              <w:t>clienților</w:t>
            </w:r>
            <w:proofErr w:type="spellEnd"/>
            <w:r w:rsidRPr="00DD24D6">
              <w:rPr>
                <w:sz w:val="24"/>
                <w:lang w:val="en-US"/>
              </w:rPr>
              <w:t xml:space="preserve"> </w:t>
            </w:r>
            <w:proofErr w:type="spellStart"/>
            <w:r w:rsidRPr="00DD24D6">
              <w:rPr>
                <w:sz w:val="24"/>
                <w:lang w:val="en-US"/>
              </w:rPr>
              <w:t>înainte</w:t>
            </w:r>
            <w:proofErr w:type="spellEnd"/>
            <w:r w:rsidRPr="00DD24D6">
              <w:rPr>
                <w:sz w:val="24"/>
                <w:lang w:val="en-US"/>
              </w:rPr>
              <w:t xml:space="preserve"> ca </w:t>
            </w:r>
            <w:proofErr w:type="spellStart"/>
            <w:r w:rsidRPr="00DD24D6">
              <w:rPr>
                <w:sz w:val="24"/>
                <w:lang w:val="en-US"/>
              </w:rPr>
              <w:t>aceștia</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își</w:t>
            </w:r>
            <w:proofErr w:type="spellEnd"/>
            <w:r w:rsidRPr="00DD24D6">
              <w:rPr>
                <w:sz w:val="24"/>
                <w:lang w:val="en-US"/>
              </w:rPr>
              <w:t xml:space="preserve"> </w:t>
            </w:r>
            <w:proofErr w:type="spellStart"/>
            <w:r w:rsidRPr="00DD24D6">
              <w:rPr>
                <w:sz w:val="24"/>
                <w:lang w:val="en-US"/>
              </w:rPr>
              <w:t>asume</w:t>
            </w:r>
            <w:proofErr w:type="spellEnd"/>
            <w:r w:rsidRPr="00DD24D6">
              <w:rPr>
                <w:sz w:val="24"/>
                <w:lang w:val="en-US"/>
              </w:rPr>
              <w:t xml:space="preserve"> </w:t>
            </w:r>
            <w:proofErr w:type="spellStart"/>
            <w:r w:rsidRPr="00DD24D6">
              <w:rPr>
                <w:sz w:val="24"/>
                <w:lang w:val="en-US"/>
              </w:rPr>
              <w:t>obligații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temeiul</w:t>
            </w:r>
            <w:proofErr w:type="spellEnd"/>
            <w:r w:rsidRPr="00DD24D6">
              <w:rPr>
                <w:sz w:val="24"/>
                <w:lang w:val="en-US"/>
              </w:rPr>
              <w:t xml:space="preserve"> </w:t>
            </w:r>
            <w:proofErr w:type="spellStart"/>
            <w:r w:rsidRPr="00DD24D6">
              <w:rPr>
                <w:sz w:val="24"/>
                <w:lang w:val="en-US"/>
              </w:rPr>
              <w:t>unui</w:t>
            </w:r>
            <w:proofErr w:type="spellEnd"/>
            <w:r w:rsidRPr="00DD24D6">
              <w:rPr>
                <w:sz w:val="24"/>
                <w:lang w:val="en-US"/>
              </w:rPr>
              <w:t xml:space="preserve"> contract de </w:t>
            </w:r>
            <w:proofErr w:type="spellStart"/>
            <w:r w:rsidRPr="00DD24D6">
              <w:rPr>
                <w:sz w:val="24"/>
                <w:lang w:val="en-US"/>
              </w:rPr>
              <w:t>vânzare</w:t>
            </w:r>
            <w:proofErr w:type="spellEnd"/>
            <w:r w:rsidRPr="00DD24D6">
              <w:rPr>
                <w:sz w:val="24"/>
                <w:lang w:val="en-US"/>
              </w:rPr>
              <w:t xml:space="preserve">, </w:t>
            </w:r>
            <w:proofErr w:type="spellStart"/>
            <w:r w:rsidRPr="00DD24D6">
              <w:rPr>
                <w:sz w:val="24"/>
                <w:lang w:val="en-US"/>
              </w:rPr>
              <w:t>inclusiv</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vânzării</w:t>
            </w:r>
            <w:proofErr w:type="spellEnd"/>
            <w:r w:rsidRPr="00DD24D6">
              <w:rPr>
                <w:sz w:val="24"/>
                <w:lang w:val="en-US"/>
              </w:rPr>
              <w:t xml:space="preserve"> la </w:t>
            </w:r>
            <w:proofErr w:type="spellStart"/>
            <w:r w:rsidRPr="00DD24D6">
              <w:rPr>
                <w:sz w:val="24"/>
                <w:lang w:val="en-US"/>
              </w:rPr>
              <w:t>distanță</w:t>
            </w:r>
            <w:proofErr w:type="spellEnd"/>
            <w:r w:rsidRPr="00DD24D6">
              <w:rPr>
                <w:sz w:val="24"/>
                <w:lang w:val="en-US"/>
              </w:rPr>
              <w:t xml:space="preserve">. </w:t>
            </w:r>
            <w:proofErr w:type="spellStart"/>
            <w:r w:rsidRPr="00DD24D6">
              <w:rPr>
                <w:sz w:val="24"/>
                <w:lang w:val="en-US"/>
              </w:rPr>
              <w:t>Produsele</w:t>
            </w:r>
            <w:proofErr w:type="spellEnd"/>
            <w:r w:rsidRPr="00DD24D6">
              <w:rPr>
                <w:sz w:val="24"/>
                <w:lang w:val="en-US"/>
              </w:rPr>
              <w:t xml:space="preserve"> care nu sunt </w:t>
            </w:r>
            <w:proofErr w:type="spellStart"/>
            <w:r w:rsidRPr="00DD24D6">
              <w:rPr>
                <w:sz w:val="24"/>
                <w:lang w:val="en-US"/>
              </w:rPr>
              <w:t>etichetate</w:t>
            </w:r>
            <w:proofErr w:type="spellEnd"/>
            <w:r w:rsidRPr="00DD24D6">
              <w:rPr>
                <w:sz w:val="24"/>
                <w:lang w:val="en-US"/>
              </w:rPr>
              <w:t xml:space="preserve"> ca </w:t>
            </w:r>
            <w:proofErr w:type="spellStart"/>
            <w:r w:rsidRPr="00DD24D6">
              <w:rPr>
                <w:sz w:val="24"/>
                <w:lang w:val="en-US"/>
              </w:rPr>
              <w:t>fiind</w:t>
            </w:r>
            <w:proofErr w:type="spellEnd"/>
            <w:r w:rsidRPr="00DD24D6">
              <w:rPr>
                <w:sz w:val="24"/>
                <w:lang w:val="en-US"/>
              </w:rPr>
              <w:t xml:space="preserve"> „</w:t>
            </w:r>
            <w:proofErr w:type="spellStart"/>
            <w:r w:rsidRPr="00DD24D6">
              <w:rPr>
                <w:sz w:val="24"/>
                <w:lang w:val="en-US"/>
              </w:rPr>
              <w:t>Numai</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spellStart"/>
            <w:r w:rsidRPr="00DD24D6">
              <w:rPr>
                <w:sz w:val="24"/>
                <w:lang w:val="en-US"/>
              </w:rPr>
              <w:t>uz</w:t>
            </w:r>
            <w:proofErr w:type="spellEnd"/>
            <w:r w:rsidRPr="00DD24D6">
              <w:rPr>
                <w:sz w:val="24"/>
                <w:lang w:val="en-US"/>
              </w:rPr>
              <w:t xml:space="preserve"> </w:t>
            </w:r>
            <w:proofErr w:type="spellStart"/>
            <w:r w:rsidRPr="00DD24D6">
              <w:rPr>
                <w:sz w:val="24"/>
                <w:lang w:val="en-US"/>
              </w:rPr>
              <w:t>profesional</w:t>
            </w:r>
            <w:proofErr w:type="spellEnd"/>
            <w:r w:rsidRPr="00DD24D6">
              <w:rPr>
                <w:sz w:val="24"/>
                <w:lang w:val="en-US"/>
              </w:rPr>
              <w:t xml:space="preserve">” sunt considerate a fi destinate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consumatorilor</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utilizatorilor</w:t>
            </w:r>
            <w:proofErr w:type="spellEnd"/>
            <w:r w:rsidRPr="00DD24D6">
              <w:rPr>
                <w:sz w:val="24"/>
                <w:lang w:val="en-US"/>
              </w:rPr>
              <w:t xml:space="preserve"> </w:t>
            </w:r>
            <w:proofErr w:type="spellStart"/>
            <w:r w:rsidRPr="00DD24D6">
              <w:rPr>
                <w:sz w:val="24"/>
                <w:lang w:val="en-US"/>
              </w:rPr>
              <w:t>neprofesioniști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sensul</w:t>
            </w:r>
            <w:proofErr w:type="spellEnd"/>
            <w:r w:rsidRPr="00DD24D6">
              <w:rPr>
                <w:sz w:val="24"/>
                <w:lang w:val="en-US"/>
              </w:rPr>
              <w:t xml:space="preserve"> </w:t>
            </w:r>
            <w:proofErr w:type="spellStart"/>
            <w:r w:rsidRPr="00DD24D6">
              <w:rPr>
                <w:sz w:val="24"/>
                <w:lang w:val="en-US"/>
              </w:rPr>
              <w:t>prezentei</w:t>
            </w:r>
            <w:proofErr w:type="spellEnd"/>
            <w:r w:rsidRPr="00DD24D6">
              <w:rPr>
                <w:sz w:val="24"/>
                <w:lang w:val="en-US"/>
              </w:rPr>
              <w:t xml:space="preserve"> </w:t>
            </w:r>
            <w:proofErr w:type="spellStart"/>
            <w:r w:rsidR="00735021" w:rsidRPr="00DD24D6">
              <w:rPr>
                <w:sz w:val="24"/>
                <w:lang w:val="en-US"/>
              </w:rPr>
              <w:t>R</w:t>
            </w:r>
            <w:r w:rsidRPr="00DD24D6">
              <w:rPr>
                <w:sz w:val="24"/>
                <w:lang w:val="en-US"/>
              </w:rPr>
              <w:t>eglementări</w:t>
            </w:r>
            <w:proofErr w:type="spellEnd"/>
            <w:r w:rsidR="006471CC">
              <w:rPr>
                <w:sz w:val="24"/>
                <w:lang w:val="en-US"/>
              </w:rPr>
              <w:t xml:space="preserve"> </w:t>
            </w:r>
            <w:r w:rsidR="006471CC">
              <w:rPr>
                <w:spacing w:val="-10"/>
                <w:sz w:val="24"/>
              </w:rPr>
              <w:t>tehnice</w:t>
            </w:r>
            <w:r w:rsidRPr="00DD24D6">
              <w:rPr>
                <w:sz w:val="24"/>
                <w:lang w:val="en-US"/>
              </w:rPr>
              <w:t xml:space="preserve"> </w:t>
            </w:r>
            <w:proofErr w:type="spellStart"/>
            <w:r w:rsidRPr="00DD24D6">
              <w:rPr>
                <w:sz w:val="24"/>
                <w:lang w:val="en-US"/>
              </w:rPr>
              <w:t>și</w:t>
            </w:r>
            <w:proofErr w:type="spellEnd"/>
            <w:r w:rsidRPr="00DD24D6">
              <w:rPr>
                <w:sz w:val="24"/>
                <w:lang w:val="en-US"/>
              </w:rPr>
              <w:t xml:space="preserve"> al </w:t>
            </w:r>
            <w:proofErr w:type="spellStart"/>
            <w:r w:rsidRPr="00DD24D6">
              <w:rPr>
                <w:sz w:val="24"/>
                <w:lang w:val="en-US"/>
              </w:rPr>
              <w:t>Legii</w:t>
            </w:r>
            <w:proofErr w:type="spellEnd"/>
            <w:r w:rsidRPr="00DD24D6">
              <w:rPr>
                <w:sz w:val="24"/>
                <w:lang w:val="en-US"/>
              </w:rPr>
              <w:t xml:space="preserve"> nr. 196/2025 </w:t>
            </w:r>
            <w:proofErr w:type="spellStart"/>
            <w:r w:rsidRPr="00DD24D6">
              <w:rPr>
                <w:sz w:val="24"/>
                <w:lang w:val="en-US"/>
              </w:rPr>
              <w:t>privind</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generală</w:t>
            </w:r>
            <w:proofErr w:type="spellEnd"/>
            <w:r w:rsidRPr="00DD24D6">
              <w:rPr>
                <w:sz w:val="24"/>
                <w:szCs w:val="24"/>
                <w:lang w:val="en-US"/>
              </w:rPr>
              <w:t xml:space="preserve"> a </w:t>
            </w:r>
            <w:proofErr w:type="spellStart"/>
            <w:r w:rsidRPr="00DD24D6">
              <w:rPr>
                <w:sz w:val="24"/>
                <w:szCs w:val="24"/>
                <w:lang w:val="en-US"/>
              </w:rPr>
              <w:t>produselor</w:t>
            </w:r>
            <w:proofErr w:type="spellEnd"/>
            <w:r w:rsidRPr="00DD24D6">
              <w:rPr>
                <w:sz w:val="24"/>
                <w:szCs w:val="24"/>
                <w:lang w:val="en-US"/>
              </w:rPr>
              <w:t>.</w:t>
            </w:r>
          </w:p>
          <w:p w14:paraId="4F335A92" w14:textId="77777777" w:rsidR="008D1626" w:rsidRPr="00DD24D6" w:rsidRDefault="008D1626" w:rsidP="009321FB">
            <w:pPr>
              <w:pStyle w:val="TableParagraph"/>
              <w:tabs>
                <w:tab w:val="left" w:pos="15309"/>
              </w:tabs>
              <w:spacing w:line="273" w:lineRule="exact"/>
              <w:ind w:left="29"/>
              <w:jc w:val="both"/>
              <w:rPr>
                <w:sz w:val="24"/>
                <w:szCs w:val="24"/>
                <w:lang w:val="en-US"/>
              </w:rPr>
            </w:pPr>
          </w:p>
          <w:p w14:paraId="33EE60D4" w14:textId="120E9236" w:rsidR="009321FB" w:rsidRPr="00DD24D6" w:rsidRDefault="009321FB" w:rsidP="00735021">
            <w:pPr>
              <w:pStyle w:val="TableParagraph"/>
              <w:tabs>
                <w:tab w:val="left" w:pos="15309"/>
              </w:tabs>
              <w:spacing w:line="273" w:lineRule="exact"/>
              <w:ind w:left="29"/>
              <w:jc w:val="both"/>
              <w:rPr>
                <w:sz w:val="24"/>
              </w:rPr>
            </w:pPr>
            <w:r w:rsidRPr="00DD24D6">
              <w:rPr>
                <w:sz w:val="24"/>
              </w:rPr>
              <w:t>69. Producătorul afișează pentru clienți, într-un mod vizibil, înainte ca aceștia să își asume obligații în temeiul unui contract de vânzare, inclusiv în cazul vânzării la distanță, informațiile care trebuie furnizate în temeiul</w:t>
            </w:r>
            <w:r w:rsidRPr="00DD24D6">
              <w:t xml:space="preserve"> </w:t>
            </w:r>
            <w:r w:rsidRPr="00DD24D6">
              <w:rPr>
                <w:sz w:val="24"/>
              </w:rPr>
              <w:t xml:space="preserve">prezentei </w:t>
            </w:r>
            <w:r w:rsidR="00735021" w:rsidRPr="00DD24D6">
              <w:rPr>
                <w:sz w:val="24"/>
              </w:rPr>
              <w:t>R</w:t>
            </w:r>
            <w:r w:rsidRPr="00DD24D6">
              <w:rPr>
                <w:sz w:val="24"/>
              </w:rPr>
              <w:t>eglementări</w:t>
            </w:r>
            <w:r w:rsidR="006471CC">
              <w:rPr>
                <w:sz w:val="24"/>
              </w:rPr>
              <w:t xml:space="preserve"> </w:t>
            </w:r>
            <w:r w:rsidR="006471CC">
              <w:rPr>
                <w:spacing w:val="-10"/>
                <w:sz w:val="24"/>
              </w:rPr>
              <w:t>tehnice</w:t>
            </w:r>
            <w:r w:rsidRPr="00DD24D6">
              <w:rPr>
                <w:sz w:val="24"/>
              </w:rPr>
              <w:t>.</w:t>
            </w:r>
          </w:p>
        </w:tc>
        <w:tc>
          <w:tcPr>
            <w:tcW w:w="2021" w:type="dxa"/>
          </w:tcPr>
          <w:p w14:paraId="5B057B08" w14:textId="77777777" w:rsidR="009321FB" w:rsidRPr="00DD24D6" w:rsidRDefault="009321FB" w:rsidP="009321FB">
            <w:pPr>
              <w:pStyle w:val="TableParagraph"/>
              <w:tabs>
                <w:tab w:val="left" w:pos="15309"/>
              </w:tabs>
              <w:spacing w:line="237" w:lineRule="auto"/>
              <w:ind w:left="29"/>
              <w:jc w:val="center"/>
              <w:rPr>
                <w:spacing w:val="-2"/>
                <w:sz w:val="24"/>
              </w:rPr>
            </w:pPr>
            <w:r w:rsidRPr="00DD24D6">
              <w:rPr>
                <w:spacing w:val="-2"/>
                <w:sz w:val="24"/>
              </w:rPr>
              <w:lastRenderedPageBreak/>
              <w:t>Compatibil</w:t>
            </w:r>
          </w:p>
        </w:tc>
        <w:tc>
          <w:tcPr>
            <w:tcW w:w="3308" w:type="dxa"/>
          </w:tcPr>
          <w:p w14:paraId="7C4DCFD3" w14:textId="77777777" w:rsidR="009321FB" w:rsidRPr="00DD24D6" w:rsidRDefault="009321FB" w:rsidP="009321FB">
            <w:pPr>
              <w:spacing w:after="0"/>
              <w:ind w:left="29"/>
              <w:rPr>
                <w:sz w:val="24"/>
                <w:szCs w:val="24"/>
                <w:lang w:val="en-US"/>
              </w:rPr>
            </w:pPr>
          </w:p>
        </w:tc>
      </w:tr>
    </w:tbl>
    <w:p w14:paraId="14D02D22" w14:textId="77777777" w:rsidR="00B0611C" w:rsidRPr="00DD24D6" w:rsidRDefault="00B0611C"/>
    <w:tbl>
      <w:tblPr>
        <w:tblStyle w:val="TableGrid"/>
        <w:tblW w:w="15162" w:type="dxa"/>
        <w:tblLook w:val="04A0" w:firstRow="1" w:lastRow="0" w:firstColumn="1" w:lastColumn="0" w:noHBand="0" w:noVBand="1"/>
      </w:tblPr>
      <w:tblGrid>
        <w:gridCol w:w="4815"/>
        <w:gridCol w:w="5018"/>
        <w:gridCol w:w="2021"/>
        <w:gridCol w:w="3308"/>
      </w:tblGrid>
      <w:tr w:rsidR="009321FB" w:rsidRPr="00DD24D6" w14:paraId="24F6125B" w14:textId="77777777">
        <w:trPr>
          <w:trHeight w:val="556"/>
        </w:trPr>
        <w:tc>
          <w:tcPr>
            <w:tcW w:w="4815" w:type="dxa"/>
          </w:tcPr>
          <w:bookmarkEnd w:id="86"/>
          <w:p w14:paraId="24B5D46A"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(6)Atunci când pune la dispoziție un produs pe piață, producătorul se asigură că produsul este însoțit de informații generale despre produs, instrucțiuni de utilizare și informații privind siguranța, astfel cum sunt prevăzute în anexa IV, într-o limbă care va fi stabilită de statul membru în cauză sau, dacă aceasta nu este stabilită, într-o limbă care este ușor de înțeles de către utilizatori.</w:t>
            </w:r>
          </w:p>
        </w:tc>
        <w:tc>
          <w:tcPr>
            <w:tcW w:w="5018" w:type="dxa"/>
          </w:tcPr>
          <w:p w14:paraId="6EA2B94D" w14:textId="794BC58B" w:rsidR="009321FB" w:rsidRPr="00DD24D6" w:rsidRDefault="009321FB" w:rsidP="00755C3F">
            <w:pPr>
              <w:pStyle w:val="TableParagraph"/>
              <w:tabs>
                <w:tab w:val="left" w:pos="15309"/>
              </w:tabs>
              <w:spacing w:line="273" w:lineRule="exact"/>
              <w:ind w:left="0"/>
              <w:jc w:val="both"/>
              <w:rPr>
                <w:sz w:val="24"/>
              </w:rPr>
            </w:pPr>
            <w:r w:rsidRPr="00DD24D6">
              <w:rPr>
                <w:sz w:val="24"/>
              </w:rPr>
              <w:t xml:space="preserve">70. </w:t>
            </w:r>
            <w:bookmarkStart w:id="88" w:name="_Hlk211929197"/>
            <w:r w:rsidRPr="00DD24D6">
              <w:rPr>
                <w:sz w:val="24"/>
              </w:rPr>
              <w:t xml:space="preserve">Atunci când pune la dispoziție un produs pe piață, producătorul se asigură că produsul este însoțit de informații generale despre produs, instrucțiuni de utilizare și informații privind siguranța, astfel cum sunt prevăzute în anexa </w:t>
            </w:r>
            <w:r w:rsidR="0025150E">
              <w:rPr>
                <w:sz w:val="24"/>
              </w:rPr>
              <w:t>nr. 4</w:t>
            </w:r>
            <w:r w:rsidRPr="00DD24D6">
              <w:rPr>
                <w:sz w:val="24"/>
              </w:rPr>
              <w:t>, în limba română, cu traducerea acest</w:t>
            </w:r>
            <w:r w:rsidR="00261C34" w:rsidRPr="00DD24D6">
              <w:rPr>
                <w:sz w:val="24"/>
              </w:rPr>
              <w:t>ora</w:t>
            </w:r>
            <w:r w:rsidRPr="00DD24D6">
              <w:rPr>
                <w:sz w:val="24"/>
              </w:rPr>
              <w:t>, după caz,</w:t>
            </w:r>
            <w:r w:rsidR="00755C3F" w:rsidRPr="00DD24D6">
              <w:rPr>
                <w:sz w:val="24"/>
              </w:rPr>
              <w:t xml:space="preserve"> </w:t>
            </w:r>
            <w:r w:rsidR="008F4F31" w:rsidRPr="00DD24D6">
              <w:rPr>
                <w:sz w:val="24"/>
              </w:rPr>
              <w:t>într-o limbă care este ușor de înțeles de către utilizatori.</w:t>
            </w:r>
            <w:bookmarkEnd w:id="88"/>
          </w:p>
        </w:tc>
        <w:tc>
          <w:tcPr>
            <w:tcW w:w="2021" w:type="dxa"/>
          </w:tcPr>
          <w:p w14:paraId="73ABB428"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1D2B6608" w14:textId="77777777" w:rsidR="009321FB" w:rsidRPr="00DD24D6" w:rsidRDefault="009321FB" w:rsidP="009321FB">
            <w:pPr>
              <w:pStyle w:val="TableParagraph"/>
              <w:tabs>
                <w:tab w:val="left" w:pos="832"/>
                <w:tab w:val="left" w:pos="15309"/>
              </w:tabs>
              <w:spacing w:line="268" w:lineRule="exact"/>
              <w:ind w:left="0"/>
              <w:jc w:val="both"/>
              <w:rPr>
                <w:spacing w:val="-2"/>
                <w:sz w:val="24"/>
              </w:rPr>
            </w:pPr>
          </w:p>
        </w:tc>
      </w:tr>
      <w:tr w:rsidR="009321FB" w:rsidRPr="00D83559" w14:paraId="50EBB64F" w14:textId="77777777">
        <w:trPr>
          <w:trHeight w:val="556"/>
        </w:trPr>
        <w:tc>
          <w:tcPr>
            <w:tcW w:w="4815" w:type="dxa"/>
          </w:tcPr>
          <w:p w14:paraId="0F2AF18C"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(7)În termen de 18 luni de la intrarea în vigoare a actului delegat menționat la articolul 75 alineatul (1), producătorul pune la dispoziție un pașaport digital al produsului, menționat la articolul 76, prin sistemul de pașapoarte digitale ale produselor pentru construcții menționat la articolul 75, conectat la un suport de date menționat la articolul 18 alineatul (2) litera (g).</w:t>
            </w:r>
          </w:p>
        </w:tc>
        <w:tc>
          <w:tcPr>
            <w:tcW w:w="5018" w:type="dxa"/>
          </w:tcPr>
          <w:p w14:paraId="7D813C15" w14:textId="02A1D9CC" w:rsidR="009321FB" w:rsidRPr="00DD24D6" w:rsidRDefault="009321FB" w:rsidP="009321FB">
            <w:pPr>
              <w:pStyle w:val="TableParagraph"/>
              <w:tabs>
                <w:tab w:val="left" w:pos="15309"/>
              </w:tabs>
              <w:spacing w:line="273" w:lineRule="exact"/>
              <w:ind w:left="0"/>
              <w:jc w:val="both"/>
              <w:rPr>
                <w:sz w:val="24"/>
              </w:rPr>
            </w:pPr>
          </w:p>
        </w:tc>
        <w:tc>
          <w:tcPr>
            <w:tcW w:w="2021" w:type="dxa"/>
          </w:tcPr>
          <w:p w14:paraId="61EAE29E"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0B04C44F" w14:textId="77777777" w:rsidR="009321FB" w:rsidRPr="00DD24D6" w:rsidRDefault="009321FB" w:rsidP="009321FB">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9321FB" w:rsidRPr="00DD24D6" w14:paraId="10134DA4" w14:textId="77777777">
        <w:trPr>
          <w:trHeight w:val="556"/>
        </w:trPr>
        <w:tc>
          <w:tcPr>
            <w:tcW w:w="4815" w:type="dxa"/>
          </w:tcPr>
          <w:p w14:paraId="7DBDC398"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8)Pentru a asigura disponibilitatea pieselor de schimb care nu se găsesc în mod obișnuit pe piață, Comisia este împuternicită să adopte acte delegate în conformitate cu articolul 89 pentru a completa prezentul regulament, impunând producătorilor, pentru anumite familii de produse și categorii de produse, o obligație de a pune la dispoziție pe piață piese de schimb specifice care nu sunt disponibile în mod obișnuit pentru produsele pe care le introduc pe piață.</w:t>
            </w:r>
          </w:p>
          <w:p w14:paraId="7587846B" w14:textId="77777777" w:rsidR="00960483" w:rsidRPr="00DD24D6" w:rsidRDefault="00960483" w:rsidP="009321FB">
            <w:pPr>
              <w:pStyle w:val="TableParagraph"/>
              <w:tabs>
                <w:tab w:val="left" w:pos="15309"/>
              </w:tabs>
              <w:spacing w:line="268" w:lineRule="exact"/>
              <w:ind w:left="0"/>
              <w:jc w:val="both"/>
              <w:rPr>
                <w:bCs/>
                <w:sz w:val="24"/>
              </w:rPr>
            </w:pPr>
          </w:p>
          <w:p w14:paraId="7405A8AF"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Obligația stabilită prin actele delegate menționate la primul paragraf de la prezentul alineat se aplică pentru o perioadă de 10 ani de la introducerea pe piață a ultimului produs de tipul respectiv, cu excepția cazului în care actul delegat stabilește o perioadă diferită.</w:t>
            </w:r>
          </w:p>
          <w:p w14:paraId="38E76E30" w14:textId="77777777" w:rsidR="00755C3F" w:rsidRPr="00DD24D6" w:rsidRDefault="00755C3F" w:rsidP="009321FB">
            <w:pPr>
              <w:pStyle w:val="TableParagraph"/>
              <w:tabs>
                <w:tab w:val="left" w:pos="15309"/>
              </w:tabs>
              <w:spacing w:line="268" w:lineRule="exact"/>
              <w:ind w:left="0"/>
              <w:jc w:val="both"/>
              <w:rPr>
                <w:bCs/>
                <w:sz w:val="24"/>
              </w:rPr>
            </w:pPr>
          </w:p>
          <w:p w14:paraId="18253531"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Producătorii cărora le revine obligația prevăzută la primul paragraf oferă piesele de schimb într-o perioadă de livrare rezonabil de scurtă, la un preț rezonabil și nediscriminatoriu, și informează publicul cu privire la aceste aspecte.</w:t>
            </w:r>
          </w:p>
        </w:tc>
        <w:tc>
          <w:tcPr>
            <w:tcW w:w="5018" w:type="dxa"/>
          </w:tcPr>
          <w:p w14:paraId="667656C4" w14:textId="662E5D8D"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 xml:space="preserve">71. </w:t>
            </w:r>
            <w:bookmarkStart w:id="89" w:name="_Hlk211929161"/>
            <w:r w:rsidRPr="00DD24D6">
              <w:rPr>
                <w:sz w:val="24"/>
              </w:rPr>
              <w:t>Pentru a asigura disponibilitatea pieselor de schimb care nu se găsesc în mod obișnuit pe piață, autoritatea competentă este împuternicită să adopte acte de punere în aplicare în conformitate cu Legea nr. 100/2017 cu privire la actele normative pentru a completa prezenta Reglementare</w:t>
            </w:r>
            <w:r w:rsidR="006471CC">
              <w:rPr>
                <w:sz w:val="24"/>
              </w:rPr>
              <w:t xml:space="preserve"> </w:t>
            </w:r>
            <w:r w:rsidR="006471CC">
              <w:rPr>
                <w:spacing w:val="-10"/>
                <w:sz w:val="24"/>
              </w:rPr>
              <w:t>tehnică</w:t>
            </w:r>
            <w:r w:rsidRPr="00DD24D6">
              <w:rPr>
                <w:sz w:val="24"/>
              </w:rPr>
              <w:t xml:space="preserve">, impunând producătorilor, pentru anumite familii de produse și categorii de produse, o obligație de a pune la dispoziție pe piață piese de schimb specifice care nu sunt disponibile în mod obișnuit pentru produsele pe care le </w:t>
            </w:r>
            <w:r w:rsidRPr="00DD24D6">
              <w:rPr>
                <w:sz w:val="24"/>
              </w:rPr>
              <w:lastRenderedPageBreak/>
              <w:t>introduc pe piață.</w:t>
            </w:r>
          </w:p>
          <w:p w14:paraId="64EB7F5B" w14:textId="29F6CA8D" w:rsidR="009321FB" w:rsidRPr="00DD24D6" w:rsidRDefault="009321FB" w:rsidP="00755C3F">
            <w:pPr>
              <w:pStyle w:val="TableParagraph"/>
              <w:tabs>
                <w:tab w:val="left" w:pos="15309"/>
              </w:tabs>
              <w:ind w:left="0"/>
              <w:jc w:val="both"/>
              <w:rPr>
                <w:sz w:val="24"/>
              </w:rPr>
            </w:pPr>
            <w:r w:rsidRPr="00DD24D6">
              <w:rPr>
                <w:sz w:val="24"/>
              </w:rPr>
              <w:t xml:space="preserve">72. Obligația stabilită prin actele de punere în aplicare, menționate la </w:t>
            </w:r>
            <w:r w:rsidRPr="00DD24D6">
              <w:rPr>
                <w:sz w:val="24"/>
                <w:szCs w:val="24"/>
                <w:lang w:val="en-US"/>
              </w:rPr>
              <w:t>pct.</w:t>
            </w:r>
            <w:r w:rsidRPr="00DD24D6">
              <w:rPr>
                <w:sz w:val="23"/>
                <w:szCs w:val="23"/>
                <w:lang w:val="en-US"/>
              </w:rPr>
              <w:t xml:space="preserve"> </w:t>
            </w:r>
            <w:r w:rsidRPr="00DD24D6">
              <w:rPr>
                <w:sz w:val="24"/>
              </w:rPr>
              <w:t>71, se aplică pentru o perioadă de 10 ani de la introducerea pe piață a ultimului produs de tipul respectiv, cu excepția cazului în care actul de punere în aplicare stabilește o perioadă diferită.</w:t>
            </w:r>
          </w:p>
          <w:p w14:paraId="217B0121" w14:textId="77777777" w:rsidR="00755C3F" w:rsidRPr="00DD24D6" w:rsidRDefault="00755C3F" w:rsidP="00755C3F">
            <w:pPr>
              <w:pStyle w:val="TableParagraph"/>
              <w:tabs>
                <w:tab w:val="left" w:pos="15309"/>
              </w:tabs>
              <w:ind w:left="0"/>
              <w:jc w:val="both"/>
              <w:rPr>
                <w:sz w:val="16"/>
                <w:szCs w:val="16"/>
              </w:rPr>
            </w:pPr>
          </w:p>
          <w:p w14:paraId="3981C450" w14:textId="40EE95D9"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73. Producătorii cărora le revine obligația prevăzută la </w:t>
            </w:r>
            <w:r w:rsidRPr="00DD24D6">
              <w:rPr>
                <w:sz w:val="24"/>
                <w:szCs w:val="24"/>
                <w:lang w:val="en-US"/>
              </w:rPr>
              <w:t>pct.</w:t>
            </w:r>
            <w:r w:rsidRPr="00DD24D6">
              <w:rPr>
                <w:sz w:val="23"/>
                <w:szCs w:val="23"/>
                <w:lang w:val="en-US"/>
              </w:rPr>
              <w:t xml:space="preserve"> </w:t>
            </w:r>
            <w:r w:rsidRPr="00DD24D6">
              <w:rPr>
                <w:sz w:val="24"/>
              </w:rPr>
              <w:t>71 oferă piesele de schimb într-o perioadă de livrare rezonabil de scurtă, la un preț rezonabil și nediscriminatoriu, și informează publicul cu privire la aceste aspecte.</w:t>
            </w:r>
            <w:bookmarkEnd w:id="89"/>
          </w:p>
        </w:tc>
        <w:tc>
          <w:tcPr>
            <w:tcW w:w="2021" w:type="dxa"/>
          </w:tcPr>
          <w:p w14:paraId="42550D60" w14:textId="027683B6"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53EEED52" w14:textId="42B54770" w:rsidR="009321FB" w:rsidRPr="00DD24D6" w:rsidRDefault="009321FB" w:rsidP="009321FB">
            <w:pPr>
              <w:pStyle w:val="TableParagraph"/>
              <w:tabs>
                <w:tab w:val="left" w:pos="832"/>
                <w:tab w:val="left" w:pos="15309"/>
              </w:tabs>
              <w:spacing w:line="268" w:lineRule="exact"/>
              <w:ind w:left="0"/>
              <w:jc w:val="both"/>
              <w:rPr>
                <w:spacing w:val="-2"/>
                <w:sz w:val="24"/>
              </w:rPr>
            </w:pPr>
          </w:p>
        </w:tc>
      </w:tr>
      <w:tr w:rsidR="009321FB" w:rsidRPr="00D83559" w14:paraId="1033E858" w14:textId="77777777" w:rsidTr="00857E2D">
        <w:trPr>
          <w:trHeight w:val="4140"/>
        </w:trPr>
        <w:tc>
          <w:tcPr>
            <w:tcW w:w="4815" w:type="dxa"/>
            <w:vMerge w:val="restart"/>
          </w:tcPr>
          <w:p w14:paraId="4F9640C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(9)Pentru a asigura transparența pentru utilizatori și pentru a promova produse sustenabile, Comisia este împuternicită să adopte acte delegate în conformitate cu articolul 89 pentru a completa prezentul regulament, stabilind cerințe specifice de etichetare privind sustenabilitatea din punctul de vedere al mediului pentru anumite familii de produse și categorii de produse atunci când sunt îndeplinite următoarele condiții:</w:t>
            </w:r>
          </w:p>
          <w:p w14:paraId="5240E977"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(a)produsul este ales sau achiziționat în mod obișnuit de consumatori; și</w:t>
            </w:r>
          </w:p>
          <w:p w14:paraId="1F4950C6"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(b)produsul nu are o performanță de mediu generală semnificativ diferită pe durata ciclului său de viață, în funcție de instalarea lui.</w:t>
            </w:r>
          </w:p>
          <w:p w14:paraId="5AAC8DE6"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Etichetarea se bazează pe performanța produsului, astfel cum a fost evaluată în conformitate cu articolul 5 alineatul (1) sau cu articolul 6 alineatul (1), și furnizează informații ușor de înțeles pentru consumatorii care nu sunt experți.</w:t>
            </w:r>
          </w:p>
        </w:tc>
        <w:tc>
          <w:tcPr>
            <w:tcW w:w="5018" w:type="dxa"/>
          </w:tcPr>
          <w:p w14:paraId="43A02B28" w14:textId="689D0B61" w:rsidR="009321FB" w:rsidRPr="00DD24D6" w:rsidRDefault="009321FB" w:rsidP="009321FB">
            <w:pPr>
              <w:pStyle w:val="TableParagraph"/>
              <w:tabs>
                <w:tab w:val="left" w:pos="15309"/>
              </w:tabs>
              <w:spacing w:line="273" w:lineRule="exact"/>
              <w:ind w:left="0"/>
              <w:jc w:val="both"/>
              <w:rPr>
                <w:sz w:val="24"/>
              </w:rPr>
            </w:pPr>
          </w:p>
        </w:tc>
        <w:tc>
          <w:tcPr>
            <w:tcW w:w="2021" w:type="dxa"/>
          </w:tcPr>
          <w:p w14:paraId="72A481C8" w14:textId="77777777" w:rsidR="009321FB" w:rsidRPr="00DD24D6" w:rsidRDefault="009321FB" w:rsidP="009321FB">
            <w:pPr>
              <w:pStyle w:val="TableParagraph"/>
              <w:tabs>
                <w:tab w:val="left" w:pos="15309"/>
              </w:tabs>
              <w:spacing w:line="237" w:lineRule="auto"/>
              <w:ind w:left="0"/>
              <w:jc w:val="center"/>
              <w:rPr>
                <w:spacing w:val="-2"/>
                <w:sz w:val="24"/>
                <w:szCs w:val="24"/>
              </w:rPr>
            </w:pPr>
            <w:r w:rsidRPr="00DD24D6">
              <w:rPr>
                <w:sz w:val="24"/>
                <w:szCs w:val="24"/>
              </w:rPr>
              <w:t>Prevederi UE neaplicabile</w:t>
            </w:r>
          </w:p>
        </w:tc>
        <w:tc>
          <w:tcPr>
            <w:tcW w:w="3308" w:type="dxa"/>
          </w:tcPr>
          <w:p w14:paraId="2C13D735" w14:textId="77777777" w:rsidR="009321FB" w:rsidRPr="00DD24D6" w:rsidRDefault="009321FB" w:rsidP="009321FB">
            <w:pPr>
              <w:pStyle w:val="TableParagraph"/>
              <w:tabs>
                <w:tab w:val="left" w:pos="832"/>
                <w:tab w:val="left" w:pos="15309"/>
              </w:tabs>
              <w:spacing w:line="268" w:lineRule="exact"/>
              <w:ind w:left="0"/>
              <w:jc w:val="both"/>
              <w:rPr>
                <w:spacing w:val="-2"/>
                <w:sz w:val="24"/>
                <w:szCs w:val="24"/>
              </w:rPr>
            </w:pPr>
            <w:r w:rsidRPr="00DD24D6">
              <w:rPr>
                <w:sz w:val="24"/>
                <w:szCs w:val="24"/>
              </w:rPr>
              <w:t>Compatibilitatea va fi asigurată la data aderării RM la UE.</w:t>
            </w:r>
          </w:p>
        </w:tc>
      </w:tr>
      <w:tr w:rsidR="009321FB" w:rsidRPr="00DD24D6" w14:paraId="72B33028" w14:textId="77777777">
        <w:trPr>
          <w:trHeight w:val="1458"/>
        </w:trPr>
        <w:tc>
          <w:tcPr>
            <w:tcW w:w="4815" w:type="dxa"/>
            <w:vMerge/>
          </w:tcPr>
          <w:p w14:paraId="32653483" w14:textId="77777777" w:rsidR="009321FB" w:rsidRPr="00DD24D6" w:rsidRDefault="009321FB" w:rsidP="009321FB">
            <w:pPr>
              <w:pStyle w:val="TableParagraph"/>
              <w:tabs>
                <w:tab w:val="left" w:pos="15309"/>
              </w:tabs>
              <w:spacing w:line="268" w:lineRule="exact"/>
              <w:ind w:left="0"/>
              <w:jc w:val="both"/>
              <w:rPr>
                <w:bCs/>
                <w:sz w:val="24"/>
              </w:rPr>
            </w:pPr>
          </w:p>
        </w:tc>
        <w:tc>
          <w:tcPr>
            <w:tcW w:w="5018" w:type="dxa"/>
          </w:tcPr>
          <w:p w14:paraId="6F9C566F" w14:textId="1BE9FDA0"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74. </w:t>
            </w:r>
            <w:bookmarkStart w:id="90" w:name="_Hlk211929260"/>
            <w:r w:rsidRPr="00DD24D6">
              <w:rPr>
                <w:sz w:val="24"/>
              </w:rPr>
              <w:t xml:space="preserve">Etichetarea se bazează pe performanța produsului, astfel cum a fost evaluată în conformitate cu </w:t>
            </w:r>
            <w:r w:rsidRPr="00DD24D6">
              <w:rPr>
                <w:sz w:val="24"/>
                <w:szCs w:val="24"/>
                <w:lang w:val="en-US"/>
              </w:rPr>
              <w:t xml:space="preserve">pct. </w:t>
            </w:r>
            <w:r w:rsidRPr="00DD24D6">
              <w:rPr>
                <w:sz w:val="24"/>
                <w:szCs w:val="24"/>
              </w:rPr>
              <w:t>7</w:t>
            </w:r>
            <w:r w:rsidRPr="00DD24D6">
              <w:rPr>
                <w:sz w:val="24"/>
              </w:rPr>
              <w:t xml:space="preserve"> și furnizează informații ușor de înțeles pentru consumatorii care nu sunt experți.</w:t>
            </w:r>
            <w:bookmarkEnd w:id="90"/>
          </w:p>
        </w:tc>
        <w:tc>
          <w:tcPr>
            <w:tcW w:w="2021" w:type="dxa"/>
          </w:tcPr>
          <w:p w14:paraId="5BACE027" w14:textId="77777777" w:rsidR="009321FB" w:rsidRPr="00DD24D6" w:rsidRDefault="009321FB" w:rsidP="009321FB">
            <w:pPr>
              <w:pStyle w:val="TableParagraph"/>
              <w:tabs>
                <w:tab w:val="left" w:pos="15309"/>
              </w:tabs>
              <w:spacing w:line="237" w:lineRule="auto"/>
              <w:ind w:left="0"/>
              <w:jc w:val="center"/>
              <w:rPr>
                <w:sz w:val="24"/>
                <w:szCs w:val="24"/>
              </w:rPr>
            </w:pPr>
            <w:r w:rsidRPr="00DD24D6">
              <w:rPr>
                <w:sz w:val="24"/>
                <w:szCs w:val="24"/>
              </w:rPr>
              <w:t>Compatibil</w:t>
            </w:r>
          </w:p>
        </w:tc>
        <w:tc>
          <w:tcPr>
            <w:tcW w:w="3308" w:type="dxa"/>
          </w:tcPr>
          <w:p w14:paraId="12200D84" w14:textId="77777777" w:rsidR="009321FB" w:rsidRPr="00DD24D6" w:rsidRDefault="009321FB" w:rsidP="009321FB">
            <w:pPr>
              <w:pStyle w:val="TableParagraph"/>
              <w:tabs>
                <w:tab w:val="left" w:pos="832"/>
                <w:tab w:val="left" w:pos="15309"/>
              </w:tabs>
              <w:spacing w:line="268" w:lineRule="exact"/>
              <w:ind w:left="0"/>
              <w:jc w:val="both"/>
              <w:rPr>
                <w:sz w:val="24"/>
                <w:szCs w:val="24"/>
              </w:rPr>
            </w:pPr>
          </w:p>
        </w:tc>
      </w:tr>
      <w:tr w:rsidR="009321FB" w:rsidRPr="00D83559" w14:paraId="6979576A" w14:textId="77777777">
        <w:trPr>
          <w:trHeight w:val="556"/>
        </w:trPr>
        <w:tc>
          <w:tcPr>
            <w:tcW w:w="4815" w:type="dxa"/>
          </w:tcPr>
          <w:p w14:paraId="5F4B5901"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10)Actele</w:t>
            </w:r>
            <w:proofErr w:type="gramEnd"/>
            <w:r w:rsidRPr="00DD24D6">
              <w:rPr>
                <w:bCs/>
                <w:sz w:val="24"/>
                <w:lang w:val="en-US"/>
              </w:rPr>
              <w:t xml:space="preserve"> delegate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(9) </w:t>
            </w:r>
            <w:proofErr w:type="spellStart"/>
            <w:r w:rsidRPr="00DD24D6">
              <w:rPr>
                <w:bCs/>
                <w:sz w:val="24"/>
                <w:lang w:val="en-US"/>
              </w:rPr>
              <w:t>stabilesc</w:t>
            </w:r>
            <w:proofErr w:type="spellEnd"/>
            <w:r w:rsidRPr="00DD24D6">
              <w:rPr>
                <w:bCs/>
                <w:sz w:val="24"/>
                <w:lang w:val="en-US"/>
              </w:rPr>
              <w:t xml:space="preserve"> </w:t>
            </w:r>
            <w:proofErr w:type="spellStart"/>
            <w:r w:rsidRPr="00DD24D6">
              <w:rPr>
                <w:bCs/>
                <w:sz w:val="24"/>
                <w:lang w:val="en-US"/>
              </w:rPr>
              <w:t>modul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aplice</w:t>
            </w:r>
            <w:proofErr w:type="spellEnd"/>
            <w:r w:rsidRPr="00DD24D6">
              <w:rPr>
                <w:bCs/>
                <w:sz w:val="24"/>
                <w:lang w:val="en-US"/>
              </w:rPr>
              <w:t xml:space="preserve"> </w:t>
            </w:r>
            <w:proofErr w:type="spellStart"/>
            <w:r w:rsidRPr="00DD24D6">
              <w:rPr>
                <w:bCs/>
                <w:sz w:val="24"/>
                <w:lang w:val="en-US"/>
              </w:rPr>
              <w:t>eticheta</w:t>
            </w:r>
            <w:proofErr w:type="spellEnd"/>
            <w:r w:rsidRPr="00DD24D6">
              <w:rPr>
                <w:bCs/>
                <w:sz w:val="24"/>
                <w:lang w:val="en-US"/>
              </w:rPr>
              <w:t xml:space="preserve">, </w:t>
            </w:r>
            <w:proofErr w:type="spellStart"/>
            <w:r w:rsidRPr="00DD24D6">
              <w:rPr>
                <w:bCs/>
                <w:sz w:val="24"/>
                <w:lang w:val="en-US"/>
              </w:rPr>
              <w:t>precizând</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w:t>
            </w:r>
          </w:p>
          <w:p w14:paraId="68A2598C"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conținutul</w:t>
            </w:r>
            <w:proofErr w:type="spellEnd"/>
            <w:r w:rsidRPr="00DD24D6">
              <w:rPr>
                <w:bCs/>
                <w:sz w:val="24"/>
                <w:lang w:val="en-US"/>
              </w:rPr>
              <w:t xml:space="preserve"> </w:t>
            </w:r>
            <w:proofErr w:type="spellStart"/>
            <w:r w:rsidRPr="00DD24D6">
              <w:rPr>
                <w:bCs/>
                <w:sz w:val="24"/>
                <w:lang w:val="en-US"/>
              </w:rPr>
              <w:t>etichetei</w:t>
            </w:r>
            <w:proofErr w:type="spellEnd"/>
            <w:r w:rsidRPr="00DD24D6">
              <w:rPr>
                <w:bCs/>
                <w:sz w:val="24"/>
                <w:lang w:val="en-US"/>
              </w:rPr>
              <w:t>;</w:t>
            </w:r>
          </w:p>
          <w:p w14:paraId="37523610"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formatul</w:t>
            </w:r>
            <w:proofErr w:type="spellEnd"/>
            <w:r w:rsidRPr="00DD24D6">
              <w:rPr>
                <w:bCs/>
                <w:sz w:val="24"/>
                <w:lang w:val="en-US"/>
              </w:rPr>
              <w:t xml:space="preserve"> </w:t>
            </w:r>
            <w:proofErr w:type="spellStart"/>
            <w:r w:rsidRPr="00DD24D6">
              <w:rPr>
                <w:bCs/>
                <w:sz w:val="24"/>
                <w:lang w:val="en-US"/>
              </w:rPr>
              <w:t>etichetei</w:t>
            </w:r>
            <w:proofErr w:type="spellEnd"/>
            <w:r w:rsidRPr="00DD24D6">
              <w:rPr>
                <w:bCs/>
                <w:sz w:val="24"/>
                <w:lang w:val="en-US"/>
              </w:rPr>
              <w:t xml:space="preserve">, </w:t>
            </w:r>
            <w:proofErr w:type="spellStart"/>
            <w:r w:rsidRPr="00DD24D6">
              <w:rPr>
                <w:bCs/>
                <w:sz w:val="24"/>
                <w:lang w:val="en-US"/>
              </w:rPr>
              <w:t>ținând</w:t>
            </w:r>
            <w:proofErr w:type="spellEnd"/>
            <w:r w:rsidRPr="00DD24D6">
              <w:rPr>
                <w:bCs/>
                <w:sz w:val="24"/>
                <w:lang w:val="en-US"/>
              </w:rPr>
              <w:t xml:space="preserve"> </w:t>
            </w:r>
            <w:proofErr w:type="spellStart"/>
            <w:r w:rsidRPr="00DD24D6">
              <w:rPr>
                <w:bCs/>
                <w:sz w:val="24"/>
                <w:lang w:val="en-US"/>
              </w:rPr>
              <w:t>seama</w:t>
            </w:r>
            <w:proofErr w:type="spellEnd"/>
            <w:r w:rsidRPr="00DD24D6">
              <w:rPr>
                <w:bCs/>
                <w:sz w:val="24"/>
                <w:lang w:val="en-US"/>
              </w:rPr>
              <w:t xml:space="preserve"> de </w:t>
            </w:r>
            <w:proofErr w:type="spellStart"/>
            <w:r w:rsidRPr="00DD24D6">
              <w:rPr>
                <w:bCs/>
                <w:sz w:val="24"/>
                <w:lang w:val="en-US"/>
              </w:rPr>
              <w:t>vizibilitatea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lizibilitatea</w:t>
            </w:r>
            <w:proofErr w:type="spellEnd"/>
            <w:r w:rsidRPr="00DD24D6">
              <w:rPr>
                <w:bCs/>
                <w:sz w:val="24"/>
                <w:lang w:val="en-US"/>
              </w:rPr>
              <w:t xml:space="preserve"> </w:t>
            </w:r>
            <w:proofErr w:type="spellStart"/>
            <w:r w:rsidRPr="00DD24D6">
              <w:rPr>
                <w:bCs/>
                <w:sz w:val="24"/>
                <w:lang w:val="en-US"/>
              </w:rPr>
              <w:t>ei</w:t>
            </w:r>
            <w:proofErr w:type="spellEnd"/>
            <w:r w:rsidRPr="00DD24D6">
              <w:rPr>
                <w:bCs/>
                <w:sz w:val="24"/>
                <w:lang w:val="en-US"/>
              </w:rPr>
              <w:t>;</w:t>
            </w:r>
          </w:p>
          <w:p w14:paraId="67F0D45C"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modul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eticheta</w:t>
            </w:r>
            <w:proofErr w:type="spellEnd"/>
            <w:r w:rsidRPr="00DD24D6">
              <w:rPr>
                <w:bCs/>
                <w:sz w:val="24"/>
                <w:lang w:val="en-US"/>
              </w:rPr>
              <w:t xml:space="preserve"> </w:t>
            </w:r>
            <w:proofErr w:type="spellStart"/>
            <w:r w:rsidRPr="00DD24D6">
              <w:rPr>
                <w:bCs/>
                <w:sz w:val="24"/>
                <w:lang w:val="en-US"/>
              </w:rPr>
              <w:t>urmează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prezentată</w:t>
            </w:r>
            <w:proofErr w:type="spellEnd"/>
            <w:r w:rsidRPr="00DD24D6">
              <w:rPr>
                <w:bCs/>
                <w:sz w:val="24"/>
                <w:lang w:val="en-US"/>
              </w:rPr>
              <w:t xml:space="preserve"> </w:t>
            </w:r>
            <w:proofErr w:type="spellStart"/>
            <w:r w:rsidRPr="00DD24D6">
              <w:rPr>
                <w:bCs/>
                <w:sz w:val="24"/>
                <w:lang w:val="en-US"/>
              </w:rPr>
              <w:t>clienților</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vânzării</w:t>
            </w:r>
            <w:proofErr w:type="spellEnd"/>
            <w:r w:rsidRPr="00DD24D6">
              <w:rPr>
                <w:bCs/>
                <w:sz w:val="24"/>
                <w:lang w:val="en-US"/>
              </w:rPr>
              <w:t xml:space="preserve"> la </w:t>
            </w:r>
            <w:proofErr w:type="spellStart"/>
            <w:r w:rsidRPr="00DD24D6">
              <w:rPr>
                <w:bCs/>
                <w:sz w:val="24"/>
                <w:lang w:val="en-US"/>
              </w:rPr>
              <w:t>distanță</w:t>
            </w:r>
            <w:proofErr w:type="spellEnd"/>
            <w:r w:rsidRPr="00DD24D6">
              <w:rPr>
                <w:bCs/>
                <w:sz w:val="24"/>
                <w:lang w:val="en-US"/>
              </w:rPr>
              <w:t>;</w:t>
            </w:r>
          </w:p>
          <w:p w14:paraId="1D0FB161"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(d)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caz</w:t>
            </w:r>
            <w:proofErr w:type="spellEnd"/>
            <w:r w:rsidRPr="00DD24D6">
              <w:rPr>
                <w:bCs/>
                <w:sz w:val="24"/>
                <w:lang w:val="en-US"/>
              </w:rPr>
              <w:t xml:space="preserve">, </w:t>
            </w:r>
            <w:proofErr w:type="spellStart"/>
            <w:r w:rsidRPr="00DD24D6">
              <w:rPr>
                <w:bCs/>
                <w:sz w:val="24"/>
                <w:lang w:val="en-US"/>
              </w:rPr>
              <w:t>mijloacele</w:t>
            </w:r>
            <w:proofErr w:type="spellEnd"/>
            <w:r w:rsidRPr="00DD24D6">
              <w:rPr>
                <w:bCs/>
                <w:sz w:val="24"/>
                <w:lang w:val="en-US"/>
              </w:rPr>
              <w:t xml:space="preserve"> </w:t>
            </w:r>
            <w:proofErr w:type="spellStart"/>
            <w:r w:rsidRPr="00DD24D6">
              <w:rPr>
                <w:bCs/>
                <w:sz w:val="24"/>
                <w:lang w:val="en-US"/>
              </w:rPr>
              <w:t>electronice</w:t>
            </w:r>
            <w:proofErr w:type="spellEnd"/>
            <w:r w:rsidRPr="00DD24D6">
              <w:rPr>
                <w:bCs/>
                <w:sz w:val="24"/>
                <w:lang w:val="en-US"/>
              </w:rPr>
              <w:t xml:space="preserve"> </w:t>
            </w:r>
            <w:proofErr w:type="spellStart"/>
            <w:r w:rsidRPr="00DD24D6">
              <w:rPr>
                <w:bCs/>
                <w:sz w:val="24"/>
                <w:lang w:val="en-US"/>
              </w:rPr>
              <w:t>folosite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crea</w:t>
            </w:r>
            <w:proofErr w:type="spellEnd"/>
            <w:r w:rsidRPr="00DD24D6">
              <w:rPr>
                <w:bCs/>
                <w:sz w:val="24"/>
                <w:lang w:val="en-US"/>
              </w:rPr>
              <w:t xml:space="preserve"> </w:t>
            </w:r>
            <w:proofErr w:type="spellStart"/>
            <w:r w:rsidRPr="00DD24D6">
              <w:rPr>
                <w:bCs/>
                <w:sz w:val="24"/>
                <w:lang w:val="en-US"/>
              </w:rPr>
              <w:t>etichetele</w:t>
            </w:r>
            <w:proofErr w:type="spellEnd"/>
            <w:r w:rsidRPr="00DD24D6">
              <w:rPr>
                <w:bCs/>
                <w:sz w:val="24"/>
                <w:lang w:val="en-US"/>
              </w:rPr>
              <w:t>.</w:t>
            </w:r>
          </w:p>
        </w:tc>
        <w:tc>
          <w:tcPr>
            <w:tcW w:w="5018" w:type="dxa"/>
          </w:tcPr>
          <w:p w14:paraId="24292A46" w14:textId="4974C5E9" w:rsidR="009321FB" w:rsidRPr="00DD24D6" w:rsidRDefault="009321FB" w:rsidP="009321FB">
            <w:pPr>
              <w:pStyle w:val="TableParagraph"/>
              <w:tabs>
                <w:tab w:val="left" w:pos="15309"/>
              </w:tabs>
              <w:spacing w:line="273" w:lineRule="exact"/>
              <w:ind w:left="0"/>
              <w:jc w:val="both"/>
              <w:rPr>
                <w:sz w:val="24"/>
              </w:rPr>
            </w:pPr>
          </w:p>
        </w:tc>
        <w:tc>
          <w:tcPr>
            <w:tcW w:w="2021" w:type="dxa"/>
          </w:tcPr>
          <w:p w14:paraId="5A478CAE"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05ECD378" w14:textId="77777777" w:rsidR="009321FB" w:rsidRPr="00DD24D6" w:rsidRDefault="009321FB" w:rsidP="009321FB">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9321FB" w:rsidRPr="00DD24D6" w14:paraId="48B6E2FD" w14:textId="77777777" w:rsidTr="00755C3F">
        <w:trPr>
          <w:trHeight w:val="273"/>
        </w:trPr>
        <w:tc>
          <w:tcPr>
            <w:tcW w:w="4815" w:type="dxa"/>
          </w:tcPr>
          <w:p w14:paraId="0D05DD0B"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11)</w:t>
            </w:r>
            <w:proofErr w:type="spellStart"/>
            <w:r w:rsidRPr="00DD24D6">
              <w:rPr>
                <w:bCs/>
                <w:sz w:val="24"/>
                <w:lang w:val="en-US"/>
              </w:rPr>
              <w:t>Producătorul</w:t>
            </w:r>
            <w:proofErr w:type="spellEnd"/>
            <w:proofErr w:type="gramEnd"/>
            <w:r w:rsidRPr="00DD24D6">
              <w:rPr>
                <w:bCs/>
                <w:sz w:val="24"/>
                <w:lang w:val="en-US"/>
              </w:rPr>
              <w:t xml:space="preserve"> care </w:t>
            </w:r>
            <w:proofErr w:type="spellStart"/>
            <w:r w:rsidRPr="00DD24D6">
              <w:rPr>
                <w:bCs/>
                <w:sz w:val="24"/>
                <w:lang w:val="en-US"/>
              </w:rPr>
              <w:t>consideră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are motive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creadă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un </w:t>
            </w:r>
            <w:proofErr w:type="spellStart"/>
            <w:r w:rsidRPr="00DD24D6">
              <w:rPr>
                <w:bCs/>
                <w:sz w:val="24"/>
                <w:lang w:val="en-US"/>
              </w:rPr>
              <w:t>produs</w:t>
            </w:r>
            <w:proofErr w:type="spellEnd"/>
            <w:r w:rsidRPr="00DD24D6">
              <w:rPr>
                <w:bCs/>
                <w:sz w:val="24"/>
                <w:lang w:val="en-US"/>
              </w:rPr>
              <w:t xml:space="preserve"> pe care l-</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introdus</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nu </w:t>
            </w:r>
            <w:proofErr w:type="spellStart"/>
            <w:r w:rsidRPr="00DD24D6">
              <w:rPr>
                <w:bCs/>
                <w:sz w:val="24"/>
                <w:lang w:val="en-US"/>
              </w:rPr>
              <w:t>respectă</w:t>
            </w:r>
            <w:proofErr w:type="spellEnd"/>
            <w:r w:rsidRPr="00DD24D6">
              <w:rPr>
                <w:bCs/>
                <w:sz w:val="24"/>
                <w:lang w:val="en-US"/>
              </w:rPr>
              <w:t xml:space="preserve"> </w:t>
            </w:r>
            <w:proofErr w:type="spellStart"/>
            <w:r w:rsidRPr="00DD24D6">
              <w:rPr>
                <w:bCs/>
                <w:sz w:val="24"/>
                <w:lang w:val="en-US"/>
              </w:rPr>
              <w:t>performanța</w:t>
            </w:r>
            <w:proofErr w:type="spellEnd"/>
            <w:r w:rsidRPr="00DD24D6">
              <w:rPr>
                <w:bCs/>
                <w:sz w:val="24"/>
                <w:lang w:val="en-US"/>
              </w:rPr>
              <w:t xml:space="preserve"> </w:t>
            </w:r>
            <w:proofErr w:type="spellStart"/>
            <w:r w:rsidRPr="00DD24D6">
              <w:rPr>
                <w:bCs/>
                <w:sz w:val="24"/>
                <w:lang w:val="en-US"/>
              </w:rPr>
              <w:t>declarată</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nu </w:t>
            </w:r>
            <w:proofErr w:type="spellStart"/>
            <w:r w:rsidRPr="00DD24D6">
              <w:rPr>
                <w:bCs/>
                <w:sz w:val="24"/>
                <w:lang w:val="en-US"/>
              </w:rPr>
              <w:t>respectă</w:t>
            </w:r>
            <w:proofErr w:type="spellEnd"/>
            <w:r w:rsidRPr="00DD24D6">
              <w:rPr>
                <w:bCs/>
                <w:sz w:val="24"/>
                <w:lang w:val="en-US"/>
              </w:rPr>
              <w:t xml:space="preserve">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ia</w:t>
            </w:r>
            <w:proofErr w:type="spellEnd"/>
            <w:r w:rsidRPr="00DD24D6">
              <w:rPr>
                <w:bCs/>
                <w:sz w:val="24"/>
                <w:lang w:val="en-US"/>
              </w:rPr>
              <w:t xml:space="preserve"> de </w:t>
            </w:r>
            <w:proofErr w:type="spellStart"/>
            <w:r w:rsidRPr="00DD24D6">
              <w:rPr>
                <w:bCs/>
                <w:sz w:val="24"/>
                <w:lang w:val="en-US"/>
              </w:rPr>
              <w:t>îndată</w:t>
            </w:r>
            <w:proofErr w:type="spellEnd"/>
            <w:r w:rsidRPr="00DD24D6">
              <w:rPr>
                <w:bCs/>
                <w:sz w:val="24"/>
                <w:lang w:val="en-US"/>
              </w:rPr>
              <w:t xml:space="preserve"> </w:t>
            </w:r>
            <w:proofErr w:type="spellStart"/>
            <w:r w:rsidRPr="00DD24D6">
              <w:rPr>
                <w:bCs/>
                <w:sz w:val="24"/>
                <w:lang w:val="en-US"/>
              </w:rPr>
              <w:t>măsurile</w:t>
            </w:r>
            <w:proofErr w:type="spellEnd"/>
            <w:r w:rsidRPr="00DD24D6">
              <w:rPr>
                <w:bCs/>
                <w:sz w:val="24"/>
                <w:lang w:val="en-US"/>
              </w:rPr>
              <w:t xml:space="preserve"> </w:t>
            </w:r>
            <w:proofErr w:type="spellStart"/>
            <w:r w:rsidRPr="00DD24D6">
              <w:rPr>
                <w:bCs/>
                <w:sz w:val="24"/>
                <w:lang w:val="en-US"/>
              </w:rPr>
              <w:t>corective</w:t>
            </w:r>
            <w:proofErr w:type="spellEnd"/>
            <w:r w:rsidRPr="00DD24D6">
              <w:rPr>
                <w:bCs/>
                <w:sz w:val="24"/>
                <w:lang w:val="en-US"/>
              </w:rPr>
              <w:t xml:space="preserve"> </w:t>
            </w:r>
            <w:proofErr w:type="spellStart"/>
            <w:r w:rsidRPr="00DD24D6">
              <w:rPr>
                <w:bCs/>
                <w:sz w:val="24"/>
                <w:lang w:val="en-US"/>
              </w:rPr>
              <w:t>necesare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restabili</w:t>
            </w:r>
            <w:proofErr w:type="spellEnd"/>
            <w:r w:rsidRPr="00DD24D6">
              <w:rPr>
                <w:bCs/>
                <w:sz w:val="24"/>
                <w:lang w:val="en-US"/>
              </w:rPr>
              <w:t xml:space="preserve"> </w:t>
            </w:r>
            <w:proofErr w:type="spellStart"/>
            <w:r w:rsidRPr="00DD24D6">
              <w:rPr>
                <w:bCs/>
                <w:sz w:val="24"/>
                <w:lang w:val="en-US"/>
              </w:rPr>
              <w:t>conformitatea</w:t>
            </w:r>
            <w:proofErr w:type="spellEnd"/>
            <w:r w:rsidRPr="00DD24D6">
              <w:rPr>
                <w:bCs/>
                <w:sz w:val="24"/>
                <w:lang w:val="en-US"/>
              </w:rPr>
              <w:t xml:space="preserve"> </w:t>
            </w:r>
            <w:proofErr w:type="spellStart"/>
            <w:r w:rsidRPr="00DD24D6">
              <w:rPr>
                <w:bCs/>
                <w:sz w:val="24"/>
                <w:lang w:val="en-US"/>
              </w:rPr>
              <w:t>produsului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caz</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a-l </w:t>
            </w:r>
            <w:proofErr w:type="spellStart"/>
            <w:r w:rsidRPr="00DD24D6">
              <w:rPr>
                <w:bCs/>
                <w:sz w:val="24"/>
                <w:lang w:val="en-US"/>
              </w:rPr>
              <w:t>retrage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a-l </w:t>
            </w:r>
            <w:proofErr w:type="spellStart"/>
            <w:r w:rsidRPr="00DD24D6">
              <w:rPr>
                <w:bCs/>
                <w:sz w:val="24"/>
                <w:lang w:val="en-US"/>
              </w:rPr>
              <w:t>rechema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problema</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legată</w:t>
            </w:r>
            <w:proofErr w:type="spellEnd"/>
            <w:r w:rsidRPr="00DD24D6">
              <w:rPr>
                <w:bCs/>
                <w:sz w:val="24"/>
                <w:lang w:val="en-US"/>
              </w:rPr>
              <w:t xml:space="preserve"> de o </w:t>
            </w:r>
            <w:proofErr w:type="spellStart"/>
            <w:r w:rsidRPr="00DD24D6">
              <w:rPr>
                <w:bCs/>
                <w:sz w:val="24"/>
                <w:lang w:val="en-US"/>
              </w:rPr>
              <w:t>componentă</w:t>
            </w:r>
            <w:proofErr w:type="spellEnd"/>
            <w:r w:rsidRPr="00DD24D6">
              <w:rPr>
                <w:bCs/>
                <w:sz w:val="24"/>
                <w:lang w:val="en-US"/>
              </w:rPr>
              <w:t xml:space="preserve"> </w:t>
            </w:r>
            <w:proofErr w:type="spellStart"/>
            <w:r w:rsidRPr="00DD24D6">
              <w:rPr>
                <w:bCs/>
                <w:sz w:val="24"/>
                <w:lang w:val="en-US"/>
              </w:rPr>
              <w:t>furnizată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de un </w:t>
            </w:r>
            <w:proofErr w:type="spellStart"/>
            <w:r w:rsidRPr="00DD24D6">
              <w:rPr>
                <w:bCs/>
                <w:sz w:val="24"/>
                <w:lang w:val="en-US"/>
              </w:rPr>
              <w:t>serviciu</w:t>
            </w:r>
            <w:proofErr w:type="spellEnd"/>
            <w:r w:rsidRPr="00DD24D6">
              <w:rPr>
                <w:bCs/>
                <w:sz w:val="24"/>
                <w:lang w:val="en-US"/>
              </w:rPr>
              <w:t xml:space="preserve"> </w:t>
            </w:r>
            <w:proofErr w:type="spellStart"/>
            <w:r w:rsidRPr="00DD24D6">
              <w:rPr>
                <w:bCs/>
                <w:sz w:val="24"/>
                <w:lang w:val="en-US"/>
              </w:rPr>
              <w:t>prestat</w:t>
            </w:r>
            <w:proofErr w:type="spellEnd"/>
            <w:r w:rsidRPr="00DD24D6">
              <w:rPr>
                <w:bCs/>
                <w:sz w:val="24"/>
                <w:lang w:val="en-US"/>
              </w:rPr>
              <w:t xml:space="preserve"> extern,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furnizorul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prestatorul</w:t>
            </w:r>
            <w:proofErr w:type="spellEnd"/>
            <w:r w:rsidRPr="00DD24D6">
              <w:rPr>
                <w:bCs/>
                <w:sz w:val="24"/>
                <w:lang w:val="en-US"/>
              </w:rPr>
              <w:t xml:space="preserve"> de </w:t>
            </w:r>
            <w:proofErr w:type="spellStart"/>
            <w:r w:rsidRPr="00DD24D6">
              <w:rPr>
                <w:bCs/>
                <w:sz w:val="24"/>
                <w:lang w:val="en-US"/>
              </w:rPr>
              <w:t>servicii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autoritatea</w:t>
            </w:r>
            <w:proofErr w:type="spellEnd"/>
            <w:r w:rsidRPr="00DD24D6">
              <w:rPr>
                <w:bCs/>
                <w:sz w:val="24"/>
                <w:lang w:val="en-US"/>
              </w:rPr>
              <w:t xml:space="preserve"> </w:t>
            </w:r>
            <w:proofErr w:type="spellStart"/>
            <w:r w:rsidRPr="00DD24D6">
              <w:rPr>
                <w:bCs/>
                <w:sz w:val="24"/>
                <w:lang w:val="en-US"/>
              </w:rPr>
              <w:t>națională</w:t>
            </w:r>
            <w:proofErr w:type="spellEnd"/>
            <w:r w:rsidRPr="00DD24D6">
              <w:rPr>
                <w:bCs/>
                <w:sz w:val="24"/>
                <w:lang w:val="en-US"/>
              </w:rPr>
              <w:t xml:space="preserve"> </w:t>
            </w:r>
            <w:proofErr w:type="spellStart"/>
            <w:r w:rsidRPr="00DD24D6">
              <w:rPr>
                <w:bCs/>
                <w:sz w:val="24"/>
                <w:lang w:val="en-US"/>
              </w:rPr>
              <w:lastRenderedPageBreak/>
              <w:t>competentă</w:t>
            </w:r>
            <w:proofErr w:type="spellEnd"/>
            <w:r w:rsidRPr="00DD24D6">
              <w:rPr>
                <w:bCs/>
                <w:sz w:val="24"/>
                <w:lang w:val="en-US"/>
              </w:rPr>
              <w:t xml:space="preserve"> a </w:t>
            </w:r>
            <w:proofErr w:type="spellStart"/>
            <w:r w:rsidRPr="00DD24D6">
              <w:rPr>
                <w:bCs/>
                <w:sz w:val="24"/>
                <w:lang w:val="en-US"/>
              </w:rPr>
              <w:t>producătorului</w:t>
            </w:r>
            <w:proofErr w:type="spellEnd"/>
            <w:r w:rsidRPr="00DD24D6">
              <w:rPr>
                <w:bCs/>
                <w:sz w:val="24"/>
                <w:lang w:val="en-US"/>
              </w:rPr>
              <w:t>.</w:t>
            </w:r>
          </w:p>
        </w:tc>
        <w:tc>
          <w:tcPr>
            <w:tcW w:w="5018" w:type="dxa"/>
          </w:tcPr>
          <w:p w14:paraId="34FD9DAD" w14:textId="5C90AAC3" w:rsidR="009321FB" w:rsidRPr="00DD24D6" w:rsidRDefault="009321FB" w:rsidP="00735021">
            <w:pPr>
              <w:pStyle w:val="TableParagraph"/>
              <w:tabs>
                <w:tab w:val="left" w:pos="15309"/>
              </w:tabs>
              <w:spacing w:line="273" w:lineRule="exact"/>
              <w:ind w:left="0"/>
              <w:jc w:val="both"/>
              <w:rPr>
                <w:sz w:val="24"/>
                <w:lang w:val="en-US"/>
              </w:rPr>
            </w:pPr>
            <w:r w:rsidRPr="00DD24D6">
              <w:rPr>
                <w:sz w:val="24"/>
                <w:lang w:val="en-US"/>
              </w:rPr>
              <w:lastRenderedPageBreak/>
              <w:t xml:space="preserve">75. </w:t>
            </w:r>
            <w:bookmarkStart w:id="91" w:name="_Hlk211929279"/>
            <w:proofErr w:type="spellStart"/>
            <w:r w:rsidRPr="00DD24D6">
              <w:rPr>
                <w:sz w:val="24"/>
                <w:lang w:val="en-US"/>
              </w:rPr>
              <w:t>Producătorul</w:t>
            </w:r>
            <w:proofErr w:type="spellEnd"/>
            <w:r w:rsidRPr="00DD24D6">
              <w:rPr>
                <w:sz w:val="24"/>
                <w:lang w:val="en-US"/>
              </w:rPr>
              <w:t xml:space="preserve"> care </w:t>
            </w:r>
            <w:proofErr w:type="spellStart"/>
            <w:r w:rsidRPr="00DD24D6">
              <w:rPr>
                <w:sz w:val="24"/>
                <w:lang w:val="en-US"/>
              </w:rPr>
              <w:t>consideră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are motive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creadă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un </w:t>
            </w:r>
            <w:proofErr w:type="spellStart"/>
            <w:r w:rsidRPr="00DD24D6">
              <w:rPr>
                <w:sz w:val="24"/>
                <w:lang w:val="en-US"/>
              </w:rPr>
              <w:t>produs</w:t>
            </w:r>
            <w:proofErr w:type="spellEnd"/>
            <w:r w:rsidRPr="00DD24D6">
              <w:rPr>
                <w:sz w:val="24"/>
                <w:lang w:val="en-US"/>
              </w:rPr>
              <w:t xml:space="preserve"> pe care l-</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introdus</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nu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performanța</w:t>
            </w:r>
            <w:proofErr w:type="spellEnd"/>
            <w:r w:rsidRPr="00DD24D6">
              <w:rPr>
                <w:sz w:val="24"/>
                <w:lang w:val="en-US"/>
              </w:rPr>
              <w:t xml:space="preserve"> </w:t>
            </w:r>
            <w:proofErr w:type="spellStart"/>
            <w:r w:rsidRPr="00DD24D6">
              <w:rPr>
                <w:sz w:val="24"/>
                <w:lang w:val="en-US"/>
              </w:rPr>
              <w:t>declarată</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acestuia</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nu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prezenta</w:t>
            </w:r>
            <w:proofErr w:type="spellEnd"/>
            <w:r w:rsidRPr="00DD24D6">
              <w:rPr>
                <w:sz w:val="24"/>
                <w:lang w:val="en-US"/>
              </w:rPr>
              <w:t xml:space="preserve"> </w:t>
            </w:r>
            <w:proofErr w:type="spellStart"/>
            <w:r w:rsidR="00735021" w:rsidRPr="00DD24D6">
              <w:rPr>
                <w:sz w:val="24"/>
                <w:lang w:val="en-US"/>
              </w:rPr>
              <w:t>R</w:t>
            </w:r>
            <w:r w:rsidRPr="00DD24D6">
              <w:rPr>
                <w:sz w:val="24"/>
                <w:lang w:val="en-US"/>
              </w:rPr>
              <w:t>eglementare</w:t>
            </w:r>
            <w:proofErr w:type="spellEnd"/>
            <w:r w:rsidR="006471CC">
              <w:rPr>
                <w:sz w:val="24"/>
                <w:lang w:val="en-US"/>
              </w:rPr>
              <w:t xml:space="preserve"> </w:t>
            </w:r>
            <w:r w:rsidR="006471CC">
              <w:rPr>
                <w:spacing w:val="-10"/>
                <w:sz w:val="24"/>
              </w:rPr>
              <w:t>tehnică</w:t>
            </w:r>
            <w:r w:rsidRPr="00DD24D6">
              <w:rPr>
                <w:sz w:val="24"/>
                <w:lang w:val="en-US"/>
              </w:rPr>
              <w:t xml:space="preserve"> </w:t>
            </w:r>
            <w:proofErr w:type="spellStart"/>
            <w:r w:rsidRPr="00DD24D6">
              <w:rPr>
                <w:sz w:val="24"/>
                <w:lang w:val="en-US"/>
              </w:rPr>
              <w:t>ia</w:t>
            </w:r>
            <w:proofErr w:type="spellEnd"/>
            <w:r w:rsidRPr="00DD24D6">
              <w:rPr>
                <w:sz w:val="24"/>
                <w:lang w:val="en-US"/>
              </w:rPr>
              <w:t xml:space="preserve"> de </w:t>
            </w:r>
            <w:proofErr w:type="spellStart"/>
            <w:r w:rsidRPr="00DD24D6">
              <w:rPr>
                <w:sz w:val="24"/>
                <w:lang w:val="en-US"/>
              </w:rPr>
              <w:t>îndată</w:t>
            </w:r>
            <w:proofErr w:type="spellEnd"/>
            <w:r w:rsidRPr="00DD24D6">
              <w:rPr>
                <w:sz w:val="24"/>
                <w:lang w:val="en-US"/>
              </w:rPr>
              <w:t xml:space="preserve"> </w:t>
            </w:r>
            <w:proofErr w:type="spellStart"/>
            <w:r w:rsidRPr="00DD24D6">
              <w:rPr>
                <w:sz w:val="24"/>
                <w:lang w:val="en-US"/>
              </w:rPr>
              <w:t>măsurile</w:t>
            </w:r>
            <w:proofErr w:type="spellEnd"/>
            <w:r w:rsidRPr="00DD24D6">
              <w:rPr>
                <w:sz w:val="24"/>
                <w:lang w:val="en-US"/>
              </w:rPr>
              <w:t xml:space="preserve"> </w:t>
            </w:r>
            <w:proofErr w:type="spellStart"/>
            <w:r w:rsidRPr="00DD24D6">
              <w:rPr>
                <w:sz w:val="24"/>
                <w:lang w:val="en-US"/>
              </w:rPr>
              <w:t>corective</w:t>
            </w:r>
            <w:proofErr w:type="spellEnd"/>
            <w:r w:rsidRPr="00DD24D6">
              <w:rPr>
                <w:sz w:val="24"/>
                <w:lang w:val="en-US"/>
              </w:rPr>
              <w:t xml:space="preserve"> </w:t>
            </w:r>
            <w:proofErr w:type="spellStart"/>
            <w:r w:rsidRPr="00DD24D6">
              <w:rPr>
                <w:sz w:val="24"/>
                <w:lang w:val="en-US"/>
              </w:rPr>
              <w:t>necesare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 </w:t>
            </w:r>
            <w:proofErr w:type="spellStart"/>
            <w:r w:rsidRPr="00DD24D6">
              <w:rPr>
                <w:sz w:val="24"/>
                <w:lang w:val="en-US"/>
              </w:rPr>
              <w:t>restabili</w:t>
            </w:r>
            <w:proofErr w:type="spellEnd"/>
            <w:r w:rsidRPr="00DD24D6">
              <w:rPr>
                <w:sz w:val="24"/>
                <w:lang w:val="en-US"/>
              </w:rPr>
              <w:t xml:space="preserve"> </w:t>
            </w:r>
            <w:proofErr w:type="spellStart"/>
            <w:r w:rsidRPr="00DD24D6">
              <w:rPr>
                <w:sz w:val="24"/>
                <w:lang w:val="en-US"/>
              </w:rPr>
              <w:t>conformitatea</w:t>
            </w:r>
            <w:proofErr w:type="spellEnd"/>
            <w:r w:rsidRPr="00DD24D6">
              <w:rPr>
                <w:sz w:val="24"/>
                <w:lang w:val="en-US"/>
              </w:rPr>
              <w:t xml:space="preserve"> </w:t>
            </w:r>
            <w:proofErr w:type="spellStart"/>
            <w:r w:rsidRPr="00DD24D6">
              <w:rPr>
                <w:sz w:val="24"/>
                <w:lang w:val="en-US"/>
              </w:rPr>
              <w:t>produsului</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după</w:t>
            </w:r>
            <w:proofErr w:type="spellEnd"/>
            <w:r w:rsidRPr="00DD24D6">
              <w:rPr>
                <w:sz w:val="24"/>
                <w:lang w:val="en-US"/>
              </w:rPr>
              <w:t xml:space="preserve"> </w:t>
            </w:r>
            <w:proofErr w:type="spellStart"/>
            <w:r w:rsidRPr="00DD24D6">
              <w:rPr>
                <w:sz w:val="24"/>
                <w:lang w:val="en-US"/>
              </w:rPr>
              <w:t>caz</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a-l </w:t>
            </w:r>
            <w:proofErr w:type="spellStart"/>
            <w:r w:rsidRPr="00DD24D6">
              <w:rPr>
                <w:sz w:val="24"/>
                <w:lang w:val="en-US"/>
              </w:rPr>
              <w:t>retrage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a-l </w:t>
            </w:r>
            <w:proofErr w:type="spellStart"/>
            <w:r w:rsidRPr="00DD24D6">
              <w:rPr>
                <w:sz w:val="24"/>
                <w:lang w:val="en-US"/>
              </w:rPr>
              <w:t>rechema</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w:t>
            </w:r>
            <w:proofErr w:type="spellStart"/>
            <w:r w:rsidRPr="00DD24D6">
              <w:rPr>
                <w:sz w:val="24"/>
                <w:lang w:val="en-US"/>
              </w:rPr>
              <w:t>problema</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legată</w:t>
            </w:r>
            <w:proofErr w:type="spellEnd"/>
            <w:r w:rsidRPr="00DD24D6">
              <w:rPr>
                <w:sz w:val="24"/>
                <w:lang w:val="en-US"/>
              </w:rPr>
              <w:t xml:space="preserve"> de o </w:t>
            </w:r>
            <w:proofErr w:type="spellStart"/>
            <w:r w:rsidRPr="00DD24D6">
              <w:rPr>
                <w:sz w:val="24"/>
                <w:lang w:val="en-US"/>
              </w:rPr>
              <w:t>componentă</w:t>
            </w:r>
            <w:proofErr w:type="spellEnd"/>
            <w:r w:rsidRPr="00DD24D6">
              <w:rPr>
                <w:sz w:val="24"/>
                <w:lang w:val="en-US"/>
              </w:rPr>
              <w:t xml:space="preserve"> </w:t>
            </w:r>
            <w:proofErr w:type="spellStart"/>
            <w:r w:rsidRPr="00DD24D6">
              <w:rPr>
                <w:sz w:val="24"/>
                <w:lang w:val="en-US"/>
              </w:rPr>
              <w:t>furnizată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de un </w:t>
            </w:r>
            <w:proofErr w:type="spellStart"/>
            <w:r w:rsidRPr="00DD24D6">
              <w:rPr>
                <w:sz w:val="24"/>
                <w:lang w:val="en-US"/>
              </w:rPr>
              <w:t>serviciu</w:t>
            </w:r>
            <w:proofErr w:type="spellEnd"/>
            <w:r w:rsidRPr="00DD24D6">
              <w:rPr>
                <w:sz w:val="24"/>
                <w:lang w:val="en-US"/>
              </w:rPr>
              <w:t xml:space="preserve"> </w:t>
            </w:r>
            <w:proofErr w:type="spellStart"/>
            <w:r w:rsidRPr="00DD24D6">
              <w:rPr>
                <w:sz w:val="24"/>
                <w:lang w:val="en-US"/>
              </w:rPr>
              <w:t>prestat</w:t>
            </w:r>
            <w:proofErr w:type="spellEnd"/>
            <w:r w:rsidRPr="00DD24D6">
              <w:rPr>
                <w:sz w:val="24"/>
                <w:lang w:val="en-US"/>
              </w:rPr>
              <w:t xml:space="preserve"> extern,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informează</w:t>
            </w:r>
            <w:proofErr w:type="spellEnd"/>
            <w:r w:rsidRPr="00DD24D6">
              <w:rPr>
                <w:sz w:val="24"/>
                <w:lang w:val="en-US"/>
              </w:rPr>
              <w:t xml:space="preserve"> </w:t>
            </w:r>
            <w:proofErr w:type="spellStart"/>
            <w:r w:rsidRPr="00DD24D6">
              <w:rPr>
                <w:sz w:val="24"/>
                <w:lang w:val="en-US"/>
              </w:rPr>
              <w:t>furnizorul</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prestatorul</w:t>
            </w:r>
            <w:proofErr w:type="spellEnd"/>
            <w:r w:rsidRPr="00DD24D6">
              <w:rPr>
                <w:sz w:val="24"/>
                <w:lang w:val="en-US"/>
              </w:rPr>
              <w:t xml:space="preserve"> de </w:t>
            </w:r>
            <w:proofErr w:type="spellStart"/>
            <w:r w:rsidRPr="00DD24D6">
              <w:rPr>
                <w:sz w:val="24"/>
                <w:lang w:val="en-US"/>
              </w:rPr>
              <w:t>servicii</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autoritatea</w:t>
            </w:r>
            <w:proofErr w:type="spellEnd"/>
            <w:r w:rsidRPr="00DD24D6">
              <w:rPr>
                <w:sz w:val="24"/>
                <w:lang w:val="en-US"/>
              </w:rPr>
              <w:t xml:space="preserve"> </w:t>
            </w:r>
            <w:proofErr w:type="spellStart"/>
            <w:r w:rsidRPr="00DD24D6">
              <w:rPr>
                <w:sz w:val="24"/>
                <w:lang w:val="en-US"/>
              </w:rPr>
              <w:t>națională</w:t>
            </w:r>
            <w:proofErr w:type="spellEnd"/>
            <w:r w:rsidRPr="00DD24D6">
              <w:rPr>
                <w:sz w:val="24"/>
                <w:lang w:val="en-US"/>
              </w:rPr>
              <w:t xml:space="preserve"> </w:t>
            </w:r>
            <w:proofErr w:type="spellStart"/>
            <w:r w:rsidRPr="00DD24D6">
              <w:rPr>
                <w:sz w:val="24"/>
                <w:lang w:val="en-US"/>
              </w:rPr>
              <w:t>competentă</w:t>
            </w:r>
            <w:proofErr w:type="spellEnd"/>
            <w:r w:rsidRPr="00DD24D6">
              <w:rPr>
                <w:sz w:val="24"/>
                <w:lang w:val="en-US"/>
              </w:rPr>
              <w:t xml:space="preserve"> a </w:t>
            </w:r>
            <w:proofErr w:type="spellStart"/>
            <w:r w:rsidRPr="00DD24D6">
              <w:rPr>
                <w:sz w:val="24"/>
                <w:lang w:val="en-US"/>
              </w:rPr>
              <w:lastRenderedPageBreak/>
              <w:t>producătorului</w:t>
            </w:r>
            <w:proofErr w:type="spellEnd"/>
            <w:r w:rsidRPr="00DD24D6">
              <w:rPr>
                <w:sz w:val="24"/>
                <w:lang w:val="en-US"/>
              </w:rPr>
              <w:t>.</w:t>
            </w:r>
            <w:bookmarkEnd w:id="91"/>
          </w:p>
        </w:tc>
        <w:tc>
          <w:tcPr>
            <w:tcW w:w="2021" w:type="dxa"/>
          </w:tcPr>
          <w:p w14:paraId="0096D5E9"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3598F9E0" w14:textId="77777777" w:rsidR="009321FB" w:rsidRPr="00DD24D6" w:rsidRDefault="009321FB" w:rsidP="009321FB">
            <w:pPr>
              <w:spacing w:after="0"/>
              <w:ind w:left="29"/>
              <w:rPr>
                <w:sz w:val="24"/>
                <w:szCs w:val="24"/>
                <w:lang w:val="en-US"/>
              </w:rPr>
            </w:pPr>
          </w:p>
        </w:tc>
      </w:tr>
      <w:tr w:rsidR="009321FB" w:rsidRPr="00DD24D6" w14:paraId="449C4EEB" w14:textId="77777777">
        <w:trPr>
          <w:trHeight w:val="556"/>
        </w:trPr>
        <w:tc>
          <w:tcPr>
            <w:tcW w:w="4815" w:type="dxa"/>
          </w:tcPr>
          <w:p w14:paraId="2B2ED655" w14:textId="77777777" w:rsidR="009321FB" w:rsidRPr="00DD24D6" w:rsidRDefault="009321FB" w:rsidP="009321FB">
            <w:pPr>
              <w:pStyle w:val="TableParagraph"/>
              <w:tabs>
                <w:tab w:val="left" w:pos="15309"/>
              </w:tabs>
              <w:spacing w:line="268" w:lineRule="exact"/>
              <w:ind w:left="0"/>
              <w:jc w:val="both"/>
              <w:rPr>
                <w:bCs/>
                <w:sz w:val="24"/>
                <w:lang w:val="en-US"/>
              </w:rPr>
            </w:pPr>
            <w:bookmarkStart w:id="92" w:name="_Hlk211929320"/>
            <w:r w:rsidRPr="00DD24D6">
              <w:rPr>
                <w:bCs/>
                <w:sz w:val="24"/>
                <w:lang w:val="en-US"/>
              </w:rPr>
              <w:t>(</w:t>
            </w:r>
            <w:proofErr w:type="gramStart"/>
            <w:r w:rsidRPr="00DD24D6">
              <w:rPr>
                <w:bCs/>
                <w:sz w:val="24"/>
                <w:lang w:val="en-US"/>
              </w:rPr>
              <w:t>12)</w:t>
            </w:r>
            <w:proofErr w:type="spellStart"/>
            <w:r w:rsidRPr="00DD24D6">
              <w:rPr>
                <w:bCs/>
                <w:sz w:val="24"/>
                <w:lang w:val="en-US"/>
              </w:rPr>
              <w:t>În</w:t>
            </w:r>
            <w:proofErr w:type="spellEnd"/>
            <w:proofErr w:type="gram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un </w:t>
            </w:r>
            <w:proofErr w:type="spellStart"/>
            <w:r w:rsidRPr="00DD24D6">
              <w:rPr>
                <w:bCs/>
                <w:sz w:val="24"/>
                <w:lang w:val="en-US"/>
              </w:rPr>
              <w:t>risc</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sens</w:t>
            </w:r>
            <w:proofErr w:type="spellEnd"/>
            <w:r w:rsidRPr="00DD24D6">
              <w:rPr>
                <w:bCs/>
                <w:sz w:val="24"/>
                <w:lang w:val="en-US"/>
              </w:rPr>
              <w:t xml:space="preserve">, </w:t>
            </w:r>
            <w:proofErr w:type="spellStart"/>
            <w:r w:rsidRPr="00DD24D6">
              <w:rPr>
                <w:bCs/>
                <w:sz w:val="24"/>
                <w:lang w:val="en-US"/>
              </w:rPr>
              <w:t>fără</w:t>
            </w:r>
            <w:proofErr w:type="spellEnd"/>
            <w:r w:rsidRPr="00DD24D6">
              <w:rPr>
                <w:bCs/>
                <w:sz w:val="24"/>
                <w:lang w:val="en-US"/>
              </w:rPr>
              <w:t xml:space="preserve"> </w:t>
            </w:r>
            <w:proofErr w:type="spellStart"/>
            <w:r w:rsidRPr="00DD24D6">
              <w:rPr>
                <w:bCs/>
                <w:sz w:val="24"/>
                <w:lang w:val="en-US"/>
              </w:rPr>
              <w:t>întârzieri</w:t>
            </w:r>
            <w:proofErr w:type="spellEnd"/>
            <w:r w:rsidRPr="00DD24D6">
              <w:rPr>
                <w:bCs/>
                <w:sz w:val="24"/>
                <w:lang w:val="en-US"/>
              </w:rPr>
              <w:t xml:space="preserve"> </w:t>
            </w:r>
            <w:proofErr w:type="spellStart"/>
            <w:r w:rsidRPr="00DD24D6">
              <w:rPr>
                <w:bCs/>
                <w:sz w:val="24"/>
                <w:lang w:val="en-US"/>
              </w:rPr>
              <w:t>nejustificate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cel </w:t>
            </w:r>
            <w:proofErr w:type="spellStart"/>
            <w:r w:rsidRPr="00DD24D6">
              <w:rPr>
                <w:bCs/>
                <w:sz w:val="24"/>
                <w:lang w:val="en-US"/>
              </w:rPr>
              <w:t>mult</w:t>
            </w:r>
            <w:proofErr w:type="spellEnd"/>
            <w:r w:rsidRPr="00DD24D6">
              <w:rPr>
                <w:bCs/>
                <w:sz w:val="24"/>
                <w:lang w:val="en-US"/>
              </w:rPr>
              <w:t xml:space="preserve"> </w:t>
            </w:r>
            <w:proofErr w:type="spellStart"/>
            <w:r w:rsidRPr="00DD24D6">
              <w:rPr>
                <w:bCs/>
                <w:sz w:val="24"/>
                <w:lang w:val="en-US"/>
              </w:rPr>
              <w:t>trei</w:t>
            </w:r>
            <w:proofErr w:type="spellEnd"/>
            <w:r w:rsidRPr="00DD24D6">
              <w:rPr>
                <w:bCs/>
                <w:sz w:val="24"/>
                <w:lang w:val="en-US"/>
              </w:rPr>
              <w:t xml:space="preserve"> </w:t>
            </w:r>
            <w:proofErr w:type="spellStart"/>
            <w:r w:rsidRPr="00DD24D6">
              <w:rPr>
                <w:bCs/>
                <w:sz w:val="24"/>
                <w:lang w:val="en-US"/>
              </w:rPr>
              <w:t>zile</w:t>
            </w:r>
            <w:proofErr w:type="spellEnd"/>
            <w:r w:rsidRPr="00DD24D6">
              <w:rPr>
                <w:bCs/>
                <w:sz w:val="24"/>
                <w:lang w:val="en-US"/>
              </w:rPr>
              <w:t xml:space="preserve"> </w:t>
            </w:r>
            <w:proofErr w:type="spellStart"/>
            <w:r w:rsidRPr="00DD24D6">
              <w:rPr>
                <w:bCs/>
                <w:sz w:val="24"/>
                <w:lang w:val="en-US"/>
              </w:rPr>
              <w:t>lucrătoare</w:t>
            </w:r>
            <w:proofErr w:type="spellEnd"/>
            <w:r w:rsidRPr="00DD24D6">
              <w:rPr>
                <w:bCs/>
                <w:sz w:val="24"/>
                <w:lang w:val="en-US"/>
              </w:rPr>
              <w:t xml:space="preserve">, </w:t>
            </w:r>
            <w:proofErr w:type="spellStart"/>
            <w:r w:rsidRPr="00DD24D6">
              <w:rPr>
                <w:bCs/>
                <w:sz w:val="24"/>
                <w:lang w:val="en-US"/>
              </w:rPr>
              <w:t>toți</w:t>
            </w:r>
            <w:proofErr w:type="spellEnd"/>
            <w:r w:rsidRPr="00DD24D6">
              <w:rPr>
                <w:bCs/>
                <w:sz w:val="24"/>
                <w:lang w:val="en-US"/>
              </w:rPr>
              <w:t xml:space="preserve"> </w:t>
            </w:r>
            <w:proofErr w:type="spellStart"/>
            <w:r w:rsidRPr="00DD24D6">
              <w:rPr>
                <w:bCs/>
                <w:sz w:val="24"/>
                <w:lang w:val="en-US"/>
              </w:rPr>
              <w:t>reprezentanții</w:t>
            </w:r>
            <w:proofErr w:type="spellEnd"/>
            <w:r w:rsidRPr="00DD24D6">
              <w:rPr>
                <w:bCs/>
                <w:sz w:val="24"/>
                <w:lang w:val="en-US"/>
              </w:rPr>
              <w:t xml:space="preserve"> </w:t>
            </w:r>
            <w:proofErr w:type="spellStart"/>
            <w:r w:rsidRPr="00DD24D6">
              <w:rPr>
                <w:bCs/>
                <w:sz w:val="24"/>
                <w:lang w:val="en-US"/>
              </w:rPr>
              <w:t>autorizați</w:t>
            </w:r>
            <w:proofErr w:type="spellEnd"/>
            <w:r w:rsidRPr="00DD24D6">
              <w:rPr>
                <w:bCs/>
                <w:sz w:val="24"/>
                <w:lang w:val="en-US"/>
              </w:rPr>
              <w:t xml:space="preserve">, </w:t>
            </w:r>
            <w:proofErr w:type="spellStart"/>
            <w:r w:rsidRPr="00DD24D6">
              <w:rPr>
                <w:bCs/>
                <w:sz w:val="24"/>
                <w:lang w:val="en-US"/>
              </w:rPr>
              <w:t>importatorii</w:t>
            </w:r>
            <w:proofErr w:type="spellEnd"/>
            <w:r w:rsidRPr="00DD24D6">
              <w:rPr>
                <w:bCs/>
                <w:sz w:val="24"/>
                <w:lang w:val="en-US"/>
              </w:rPr>
              <w:t xml:space="preserve">, </w:t>
            </w:r>
            <w:proofErr w:type="spellStart"/>
            <w:r w:rsidRPr="00DD24D6">
              <w:rPr>
                <w:bCs/>
                <w:sz w:val="24"/>
                <w:lang w:val="en-US"/>
              </w:rPr>
              <w:t>distribuitorii</w:t>
            </w:r>
            <w:proofErr w:type="spellEnd"/>
            <w:r w:rsidRPr="00DD24D6">
              <w:rPr>
                <w:bCs/>
                <w:sz w:val="24"/>
                <w:lang w:val="en-US"/>
              </w:rPr>
              <w:t xml:space="preserve">, </w:t>
            </w:r>
            <w:proofErr w:type="spellStart"/>
            <w:r w:rsidRPr="00DD24D6">
              <w:rPr>
                <w:bCs/>
                <w:sz w:val="24"/>
                <w:lang w:val="en-US"/>
              </w:rPr>
              <w:t>furnizorii</w:t>
            </w:r>
            <w:proofErr w:type="spellEnd"/>
            <w:r w:rsidRPr="00DD24D6">
              <w:rPr>
                <w:bCs/>
                <w:sz w:val="24"/>
                <w:lang w:val="en-US"/>
              </w:rPr>
              <w:t xml:space="preserve"> de </w:t>
            </w:r>
            <w:proofErr w:type="spellStart"/>
            <w:r w:rsidRPr="00DD24D6">
              <w:rPr>
                <w:bCs/>
                <w:sz w:val="24"/>
                <w:lang w:val="en-US"/>
              </w:rPr>
              <w:t>servicii</w:t>
            </w:r>
            <w:proofErr w:type="spellEnd"/>
            <w:r w:rsidRPr="00DD24D6">
              <w:rPr>
                <w:bCs/>
                <w:sz w:val="24"/>
                <w:lang w:val="en-US"/>
              </w:rPr>
              <w:t xml:space="preserve"> de </w:t>
            </w:r>
            <w:proofErr w:type="spellStart"/>
            <w:r w:rsidRPr="00DD24D6">
              <w:rPr>
                <w:bCs/>
                <w:sz w:val="24"/>
                <w:lang w:val="en-US"/>
              </w:rPr>
              <w:t>logistică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piețele</w:t>
            </w:r>
            <w:proofErr w:type="spellEnd"/>
            <w:r w:rsidRPr="00DD24D6">
              <w:rPr>
                <w:bCs/>
                <w:sz w:val="24"/>
                <w:lang w:val="en-US"/>
              </w:rPr>
              <w:t xml:space="preserve"> online implicate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distribuție</w:t>
            </w:r>
            <w:proofErr w:type="spellEnd"/>
            <w:r w:rsidRPr="00DD24D6">
              <w:rPr>
                <w:bCs/>
                <w:sz w:val="24"/>
                <w:lang w:val="en-US"/>
              </w:rPr>
              <w:t xml:space="preserve">, precum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autoritățile</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 xml:space="preserve"> ale </w:t>
            </w:r>
            <w:proofErr w:type="spellStart"/>
            <w:r w:rsidRPr="00DD24D6">
              <w:rPr>
                <w:bCs/>
                <w:sz w:val="24"/>
                <w:lang w:val="en-US"/>
              </w:rPr>
              <w:t>statelor</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cunoștințele</w:t>
            </w:r>
            <w:proofErr w:type="spellEnd"/>
            <w:r w:rsidRPr="00DD24D6">
              <w:rPr>
                <w:bCs/>
                <w:sz w:val="24"/>
                <w:lang w:val="en-US"/>
              </w:rPr>
              <w:t xml:space="preserve"> sale – </w:t>
            </w:r>
            <w:proofErr w:type="spellStart"/>
            <w:r w:rsidRPr="00DD24D6">
              <w:rPr>
                <w:bCs/>
                <w:sz w:val="24"/>
                <w:lang w:val="en-US"/>
              </w:rPr>
              <w:t>alți</w:t>
            </w:r>
            <w:proofErr w:type="spellEnd"/>
            <w:r w:rsidRPr="00DD24D6">
              <w:rPr>
                <w:bCs/>
                <w:sz w:val="24"/>
                <w:lang w:val="en-US"/>
              </w:rPr>
              <w:t xml:space="preserve"> </w:t>
            </w:r>
            <w:proofErr w:type="spellStart"/>
            <w:r w:rsidRPr="00DD24D6">
              <w:rPr>
                <w:bCs/>
                <w:sz w:val="24"/>
                <w:lang w:val="en-US"/>
              </w:rPr>
              <w:t>operatori</w:t>
            </w:r>
            <w:proofErr w:type="spellEnd"/>
            <w:r w:rsidRPr="00DD24D6">
              <w:rPr>
                <w:bCs/>
                <w:sz w:val="24"/>
                <w:lang w:val="en-US"/>
              </w:rPr>
              <w:t xml:space="preserve"> economici au pus la </w:t>
            </w:r>
            <w:proofErr w:type="spellStart"/>
            <w:r w:rsidRPr="00DD24D6">
              <w:rPr>
                <w:bCs/>
                <w:sz w:val="24"/>
                <w:lang w:val="en-US"/>
              </w:rPr>
              <w:t>dispoziție</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scop,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furnizează</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detaliile</w:t>
            </w:r>
            <w:proofErr w:type="spellEnd"/>
            <w:r w:rsidRPr="00DD24D6">
              <w:rPr>
                <w:bCs/>
                <w:sz w:val="24"/>
                <w:lang w:val="en-US"/>
              </w:rPr>
              <w:t xml:space="preserve"> utile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special, </w:t>
            </w:r>
            <w:proofErr w:type="spellStart"/>
            <w:r w:rsidRPr="00DD24D6">
              <w:rPr>
                <w:bCs/>
                <w:sz w:val="24"/>
                <w:lang w:val="en-US"/>
              </w:rPr>
              <w:t>specifică</w:t>
            </w:r>
            <w:proofErr w:type="spellEnd"/>
            <w:r w:rsidRPr="00DD24D6">
              <w:rPr>
                <w:bCs/>
                <w:sz w:val="24"/>
                <w:lang w:val="en-US"/>
              </w:rPr>
              <w:t xml:space="preserve"> </w:t>
            </w:r>
            <w:proofErr w:type="spellStart"/>
            <w:r w:rsidRPr="00DD24D6">
              <w:rPr>
                <w:bCs/>
                <w:sz w:val="24"/>
                <w:lang w:val="en-US"/>
              </w:rPr>
              <w:t>tipul</w:t>
            </w:r>
            <w:proofErr w:type="spellEnd"/>
            <w:r w:rsidRPr="00DD24D6">
              <w:rPr>
                <w:bCs/>
                <w:sz w:val="24"/>
                <w:lang w:val="en-US"/>
              </w:rPr>
              <w:t xml:space="preserve"> </w:t>
            </w:r>
            <w:proofErr w:type="spellStart"/>
            <w:r w:rsidRPr="00DD24D6">
              <w:rPr>
                <w:bCs/>
                <w:sz w:val="24"/>
                <w:lang w:val="en-US"/>
              </w:rPr>
              <w:t>neconformității</w:t>
            </w:r>
            <w:proofErr w:type="spellEnd"/>
            <w:r w:rsidRPr="00DD24D6">
              <w:rPr>
                <w:bCs/>
                <w:sz w:val="24"/>
                <w:lang w:val="en-US"/>
              </w:rPr>
              <w:t xml:space="preserve">, </w:t>
            </w:r>
            <w:proofErr w:type="spellStart"/>
            <w:r w:rsidRPr="00DD24D6">
              <w:rPr>
                <w:bCs/>
                <w:sz w:val="24"/>
                <w:lang w:val="en-US"/>
              </w:rPr>
              <w:t>frecvența</w:t>
            </w:r>
            <w:proofErr w:type="spellEnd"/>
            <w:r w:rsidRPr="00DD24D6">
              <w:rPr>
                <w:bCs/>
                <w:sz w:val="24"/>
                <w:lang w:val="en-US"/>
              </w:rPr>
              <w:t xml:space="preserve"> </w:t>
            </w:r>
            <w:proofErr w:type="spellStart"/>
            <w:r w:rsidRPr="00DD24D6">
              <w:rPr>
                <w:bCs/>
                <w:sz w:val="24"/>
                <w:lang w:val="en-US"/>
              </w:rPr>
              <w:t>accidentelor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incidentelor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măsurile</w:t>
            </w:r>
            <w:proofErr w:type="spellEnd"/>
            <w:r w:rsidRPr="00DD24D6">
              <w:rPr>
                <w:bCs/>
                <w:sz w:val="24"/>
                <w:lang w:val="en-US"/>
              </w:rPr>
              <w:t xml:space="preserve"> </w:t>
            </w:r>
            <w:proofErr w:type="spellStart"/>
            <w:r w:rsidRPr="00DD24D6">
              <w:rPr>
                <w:bCs/>
                <w:sz w:val="24"/>
                <w:lang w:val="en-US"/>
              </w:rPr>
              <w:t>corective</w:t>
            </w:r>
            <w:proofErr w:type="spellEnd"/>
            <w:r w:rsidRPr="00DD24D6">
              <w:rPr>
                <w:bCs/>
                <w:sz w:val="24"/>
                <w:lang w:val="en-US"/>
              </w:rPr>
              <w:t xml:space="preserve"> </w:t>
            </w:r>
            <w:proofErr w:type="spellStart"/>
            <w:r w:rsidRPr="00DD24D6">
              <w:rPr>
                <w:bCs/>
                <w:sz w:val="24"/>
                <w:lang w:val="en-US"/>
              </w:rPr>
              <w:t>luate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recomandate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riscurilor</w:t>
            </w:r>
            <w:proofErr w:type="spellEnd"/>
            <w:r w:rsidRPr="00DD24D6">
              <w:rPr>
                <w:bCs/>
                <w:sz w:val="24"/>
                <w:lang w:val="en-US"/>
              </w:rPr>
              <w:t xml:space="preserve"> </w:t>
            </w:r>
            <w:proofErr w:type="spellStart"/>
            <w:r w:rsidRPr="00DD24D6">
              <w:rPr>
                <w:bCs/>
                <w:sz w:val="24"/>
                <w:lang w:val="en-US"/>
              </w:rPr>
              <w:t>cauzate</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care au </w:t>
            </w:r>
            <w:proofErr w:type="spellStart"/>
            <w:r w:rsidRPr="00DD24D6">
              <w:rPr>
                <w:bCs/>
                <w:sz w:val="24"/>
                <w:lang w:val="en-US"/>
              </w:rPr>
              <w:t>ajuns</w:t>
            </w:r>
            <w:proofErr w:type="spellEnd"/>
            <w:r w:rsidRPr="00DD24D6">
              <w:rPr>
                <w:bCs/>
                <w:sz w:val="24"/>
                <w:lang w:val="en-US"/>
              </w:rPr>
              <w:t xml:space="preserve"> </w:t>
            </w:r>
            <w:proofErr w:type="spellStart"/>
            <w:r w:rsidRPr="00DD24D6">
              <w:rPr>
                <w:bCs/>
                <w:sz w:val="24"/>
                <w:lang w:val="en-US"/>
              </w:rPr>
              <w:t>deja</w:t>
            </w:r>
            <w:proofErr w:type="spellEnd"/>
            <w:r w:rsidRPr="00DD24D6">
              <w:rPr>
                <w:bCs/>
                <w:sz w:val="24"/>
                <w:lang w:val="en-US"/>
              </w:rPr>
              <w:t xml:space="preserve"> la un </w:t>
            </w:r>
            <w:proofErr w:type="spellStart"/>
            <w:r w:rsidRPr="00DD24D6">
              <w:rPr>
                <w:bCs/>
                <w:sz w:val="24"/>
                <w:lang w:val="en-US"/>
              </w:rPr>
              <w:t>utilizator</w:t>
            </w:r>
            <w:proofErr w:type="spellEnd"/>
            <w:r w:rsidRPr="00DD24D6">
              <w:rPr>
                <w:bCs/>
                <w:sz w:val="24"/>
                <w:lang w:val="en-US"/>
              </w:rPr>
              <w:t xml:space="preserve"> final </w:t>
            </w:r>
            <w:proofErr w:type="spellStart"/>
            <w:r w:rsidRPr="00DD24D6">
              <w:rPr>
                <w:bCs/>
                <w:sz w:val="24"/>
                <w:lang w:val="en-US"/>
              </w:rPr>
              <w:t>sau</w:t>
            </w:r>
            <w:proofErr w:type="spellEnd"/>
            <w:r w:rsidRPr="00DD24D6">
              <w:rPr>
                <w:bCs/>
                <w:sz w:val="24"/>
                <w:lang w:val="en-US"/>
              </w:rPr>
              <w:t xml:space="preserve"> la un </w:t>
            </w:r>
            <w:proofErr w:type="spellStart"/>
            <w:r w:rsidRPr="00DD24D6">
              <w:rPr>
                <w:bCs/>
                <w:sz w:val="24"/>
                <w:lang w:val="en-US"/>
              </w:rPr>
              <w:t>consumator</w:t>
            </w:r>
            <w:proofErr w:type="spellEnd"/>
            <w:r w:rsidRPr="00DD24D6">
              <w:rPr>
                <w:bCs/>
                <w:sz w:val="24"/>
                <w:lang w:val="en-US"/>
              </w:rPr>
              <w:t xml:space="preserve"> care nu </w:t>
            </w:r>
            <w:proofErr w:type="spellStart"/>
            <w:r w:rsidRPr="00DD24D6">
              <w:rPr>
                <w:bCs/>
                <w:sz w:val="24"/>
                <w:lang w:val="en-US"/>
              </w:rPr>
              <w:t>poate</w:t>
            </w:r>
            <w:proofErr w:type="spellEnd"/>
            <w:r w:rsidRPr="00DD24D6">
              <w:rPr>
                <w:bCs/>
                <w:sz w:val="24"/>
                <w:lang w:val="en-US"/>
              </w:rPr>
              <w:t xml:space="preserve"> fi </w:t>
            </w:r>
            <w:proofErr w:type="spellStart"/>
            <w:r w:rsidRPr="00DD24D6">
              <w:rPr>
                <w:bCs/>
                <w:sz w:val="24"/>
                <w:lang w:val="en-US"/>
              </w:rPr>
              <w:t>identificat</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contactat</w:t>
            </w:r>
            <w:proofErr w:type="spellEnd"/>
            <w:r w:rsidRPr="00DD24D6">
              <w:rPr>
                <w:bCs/>
                <w:sz w:val="24"/>
                <w:lang w:val="en-US"/>
              </w:rPr>
              <w:t xml:space="preserve"> direct,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diseminează</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mass-media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alte</w:t>
            </w:r>
            <w:proofErr w:type="spellEnd"/>
            <w:r w:rsidRPr="00DD24D6">
              <w:rPr>
                <w:bCs/>
                <w:sz w:val="24"/>
                <w:lang w:val="en-US"/>
              </w:rPr>
              <w:t xml:space="preserve"> </w:t>
            </w:r>
            <w:proofErr w:type="spellStart"/>
            <w:r w:rsidRPr="00DD24D6">
              <w:rPr>
                <w:bCs/>
                <w:sz w:val="24"/>
                <w:lang w:val="en-US"/>
              </w:rPr>
              <w:t>mijloace</w:t>
            </w:r>
            <w:proofErr w:type="spellEnd"/>
            <w:r w:rsidRPr="00DD24D6">
              <w:rPr>
                <w:bCs/>
                <w:sz w:val="24"/>
                <w:lang w:val="en-US"/>
              </w:rPr>
              <w:t xml:space="preserve"> </w:t>
            </w:r>
            <w:proofErr w:type="spellStart"/>
            <w:r w:rsidRPr="00DD24D6">
              <w:rPr>
                <w:bCs/>
                <w:sz w:val="24"/>
                <w:lang w:val="en-US"/>
              </w:rPr>
              <w:t>adecvate</w:t>
            </w:r>
            <w:proofErr w:type="spellEnd"/>
            <w:r w:rsidRPr="00DD24D6">
              <w:rPr>
                <w:bCs/>
                <w:sz w:val="24"/>
                <w:lang w:val="en-US"/>
              </w:rPr>
              <w:t xml:space="preserve"> care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cea</w:t>
            </w:r>
            <w:proofErr w:type="spellEnd"/>
            <w:r w:rsidRPr="00DD24D6">
              <w:rPr>
                <w:bCs/>
                <w:sz w:val="24"/>
                <w:lang w:val="en-US"/>
              </w:rPr>
              <w:t xml:space="preserve"> </w:t>
            </w:r>
            <w:proofErr w:type="spellStart"/>
            <w:r w:rsidRPr="00DD24D6">
              <w:rPr>
                <w:bCs/>
                <w:sz w:val="24"/>
                <w:lang w:val="en-US"/>
              </w:rPr>
              <w:t>mai</w:t>
            </w:r>
            <w:proofErr w:type="spellEnd"/>
            <w:r w:rsidRPr="00DD24D6">
              <w:rPr>
                <w:bCs/>
                <w:sz w:val="24"/>
                <w:lang w:val="en-US"/>
              </w:rPr>
              <w:t xml:space="preserve"> </w:t>
            </w:r>
            <w:proofErr w:type="spellStart"/>
            <w:r w:rsidRPr="00DD24D6">
              <w:rPr>
                <w:bCs/>
                <w:sz w:val="24"/>
                <w:lang w:val="en-US"/>
              </w:rPr>
              <w:t>largă</w:t>
            </w:r>
            <w:proofErr w:type="spellEnd"/>
            <w:r w:rsidRPr="00DD24D6">
              <w:rPr>
                <w:bCs/>
                <w:sz w:val="24"/>
                <w:lang w:val="en-US"/>
              </w:rPr>
              <w:t xml:space="preserve"> </w:t>
            </w:r>
            <w:proofErr w:type="spellStart"/>
            <w:r w:rsidRPr="00DD24D6">
              <w:rPr>
                <w:bCs/>
                <w:sz w:val="24"/>
                <w:lang w:val="en-US"/>
              </w:rPr>
              <w:t>diseminare</w:t>
            </w:r>
            <w:proofErr w:type="spellEnd"/>
            <w:r w:rsidRPr="00DD24D6">
              <w:rPr>
                <w:bCs/>
                <w:sz w:val="24"/>
                <w:lang w:val="en-US"/>
              </w:rPr>
              <w:t xml:space="preserve"> </w:t>
            </w:r>
            <w:proofErr w:type="spellStart"/>
            <w:r w:rsidRPr="00DD24D6">
              <w:rPr>
                <w:bCs/>
                <w:sz w:val="24"/>
                <w:lang w:val="en-US"/>
              </w:rPr>
              <w:t>posibilă</w:t>
            </w:r>
            <w:proofErr w:type="spellEnd"/>
            <w:r w:rsidRPr="00DD24D6">
              <w:rPr>
                <w:bCs/>
                <w:sz w:val="24"/>
                <w:lang w:val="en-US"/>
              </w:rPr>
              <w:t xml:space="preserve">, </w:t>
            </w:r>
            <w:proofErr w:type="spellStart"/>
            <w:r w:rsidRPr="00DD24D6">
              <w:rPr>
                <w:bCs/>
                <w:sz w:val="24"/>
                <w:lang w:val="en-US"/>
              </w:rPr>
              <w:t>informații</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măsurile</w:t>
            </w:r>
            <w:proofErr w:type="spellEnd"/>
            <w:r w:rsidRPr="00DD24D6">
              <w:rPr>
                <w:bCs/>
                <w:sz w:val="24"/>
                <w:lang w:val="en-US"/>
              </w:rPr>
              <w:t xml:space="preserve"> </w:t>
            </w:r>
            <w:proofErr w:type="spellStart"/>
            <w:r w:rsidRPr="00DD24D6">
              <w:rPr>
                <w:bCs/>
                <w:sz w:val="24"/>
                <w:lang w:val="en-US"/>
              </w:rPr>
              <w:t>adecvate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eliminarea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lucru</w:t>
            </w:r>
            <w:proofErr w:type="spellEnd"/>
            <w:r w:rsidRPr="00DD24D6">
              <w:rPr>
                <w:bCs/>
                <w:sz w:val="24"/>
                <w:lang w:val="en-US"/>
              </w:rPr>
              <w:t xml:space="preserve"> nu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posibil</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reducerea</w:t>
            </w:r>
            <w:proofErr w:type="spellEnd"/>
            <w:r w:rsidRPr="00DD24D6">
              <w:rPr>
                <w:bCs/>
                <w:sz w:val="24"/>
                <w:lang w:val="en-US"/>
              </w:rPr>
              <w:t xml:space="preserve"> </w:t>
            </w:r>
            <w:proofErr w:type="spellStart"/>
            <w:r w:rsidRPr="00DD24D6">
              <w:rPr>
                <w:bCs/>
                <w:sz w:val="24"/>
                <w:lang w:val="en-US"/>
              </w:rPr>
              <w:t>riscurilor</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risc</w:t>
            </w:r>
            <w:proofErr w:type="spellEnd"/>
            <w:r w:rsidRPr="00DD24D6">
              <w:rPr>
                <w:bCs/>
                <w:sz w:val="24"/>
                <w:lang w:val="en-US"/>
              </w:rPr>
              <w:t xml:space="preserve"> </w:t>
            </w:r>
            <w:proofErr w:type="spellStart"/>
            <w:r w:rsidRPr="00DD24D6">
              <w:rPr>
                <w:bCs/>
                <w:sz w:val="24"/>
                <w:lang w:val="en-US"/>
              </w:rPr>
              <w:t>grav</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retrage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recheamă</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 xml:space="preserve"> pe </w:t>
            </w:r>
            <w:proofErr w:type="spellStart"/>
            <w:r w:rsidRPr="00DD24D6">
              <w:rPr>
                <w:bCs/>
                <w:sz w:val="24"/>
                <w:lang w:val="en-US"/>
              </w:rPr>
              <w:t>cheltuiala</w:t>
            </w:r>
            <w:proofErr w:type="spellEnd"/>
            <w:r w:rsidRPr="00DD24D6">
              <w:rPr>
                <w:bCs/>
                <w:sz w:val="24"/>
                <w:lang w:val="en-US"/>
              </w:rPr>
              <w:t xml:space="preserve"> </w:t>
            </w:r>
            <w:proofErr w:type="spellStart"/>
            <w:r w:rsidRPr="00DD24D6">
              <w:rPr>
                <w:bCs/>
                <w:sz w:val="24"/>
                <w:lang w:val="en-US"/>
              </w:rPr>
              <w:t>proprie</w:t>
            </w:r>
            <w:proofErr w:type="spellEnd"/>
            <w:r w:rsidRPr="00DD24D6">
              <w:rPr>
                <w:bCs/>
                <w:sz w:val="24"/>
                <w:lang w:val="en-US"/>
              </w:rPr>
              <w:t>.</w:t>
            </w:r>
          </w:p>
        </w:tc>
        <w:tc>
          <w:tcPr>
            <w:tcW w:w="5018" w:type="dxa"/>
          </w:tcPr>
          <w:p w14:paraId="3EE14D3A" w14:textId="13385867" w:rsidR="009321FB" w:rsidRPr="00DD24D6" w:rsidRDefault="009321FB" w:rsidP="00760186">
            <w:pPr>
              <w:pStyle w:val="TableParagraph"/>
              <w:tabs>
                <w:tab w:val="left" w:pos="15309"/>
              </w:tabs>
              <w:spacing w:line="273" w:lineRule="exact"/>
              <w:ind w:left="0"/>
              <w:jc w:val="both"/>
              <w:rPr>
                <w:sz w:val="24"/>
                <w:lang w:val="en-US"/>
              </w:rPr>
            </w:pPr>
            <w:r w:rsidRPr="00DD24D6">
              <w:rPr>
                <w:sz w:val="24"/>
                <w:lang w:val="en-US"/>
              </w:rPr>
              <w:t xml:space="preserve">76.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prezintă</w:t>
            </w:r>
            <w:proofErr w:type="spellEnd"/>
            <w:r w:rsidRPr="00DD24D6">
              <w:rPr>
                <w:sz w:val="24"/>
                <w:lang w:val="en-US"/>
              </w:rPr>
              <w:t xml:space="preserve"> un </w:t>
            </w:r>
            <w:proofErr w:type="spellStart"/>
            <w:r w:rsidRPr="00DD24D6">
              <w:rPr>
                <w:sz w:val="24"/>
                <w:lang w:val="en-US"/>
              </w:rPr>
              <w:t>risc</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informează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sens</w:t>
            </w:r>
            <w:proofErr w:type="spellEnd"/>
            <w:r w:rsidRPr="00DD24D6">
              <w:rPr>
                <w:sz w:val="24"/>
                <w:lang w:val="en-US"/>
              </w:rPr>
              <w:t xml:space="preserve">, </w:t>
            </w:r>
            <w:proofErr w:type="spellStart"/>
            <w:r w:rsidRPr="00DD24D6">
              <w:rPr>
                <w:sz w:val="24"/>
                <w:lang w:val="en-US"/>
              </w:rPr>
              <w:t>fără</w:t>
            </w:r>
            <w:proofErr w:type="spellEnd"/>
            <w:r w:rsidRPr="00DD24D6">
              <w:rPr>
                <w:sz w:val="24"/>
                <w:lang w:val="en-US"/>
              </w:rPr>
              <w:t xml:space="preserve"> </w:t>
            </w:r>
            <w:proofErr w:type="spellStart"/>
            <w:r w:rsidRPr="00DD24D6">
              <w:rPr>
                <w:sz w:val="24"/>
                <w:lang w:val="en-US"/>
              </w:rPr>
              <w:t>întârzieri</w:t>
            </w:r>
            <w:proofErr w:type="spellEnd"/>
            <w:r w:rsidRPr="00DD24D6">
              <w:rPr>
                <w:sz w:val="24"/>
                <w:lang w:val="en-US"/>
              </w:rPr>
              <w:t xml:space="preserve"> </w:t>
            </w:r>
            <w:proofErr w:type="spellStart"/>
            <w:r w:rsidRPr="00DD24D6">
              <w:rPr>
                <w:sz w:val="24"/>
                <w:lang w:val="en-US"/>
              </w:rPr>
              <w:t>nejustificate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termen de cel </w:t>
            </w:r>
            <w:proofErr w:type="spellStart"/>
            <w:r w:rsidRPr="00DD24D6">
              <w:rPr>
                <w:sz w:val="24"/>
                <w:lang w:val="en-US"/>
              </w:rPr>
              <w:t>mult</w:t>
            </w:r>
            <w:proofErr w:type="spellEnd"/>
            <w:r w:rsidRPr="00DD24D6">
              <w:rPr>
                <w:sz w:val="24"/>
                <w:lang w:val="en-US"/>
              </w:rPr>
              <w:t xml:space="preserve"> </w:t>
            </w:r>
            <w:proofErr w:type="spellStart"/>
            <w:r w:rsidRPr="00DD24D6">
              <w:rPr>
                <w:sz w:val="24"/>
                <w:lang w:val="en-US"/>
              </w:rPr>
              <w:t>trei</w:t>
            </w:r>
            <w:proofErr w:type="spellEnd"/>
            <w:r w:rsidRPr="00DD24D6">
              <w:rPr>
                <w:sz w:val="24"/>
                <w:lang w:val="en-US"/>
              </w:rPr>
              <w:t xml:space="preserve"> </w:t>
            </w:r>
            <w:proofErr w:type="spellStart"/>
            <w:r w:rsidRPr="00DD24D6">
              <w:rPr>
                <w:sz w:val="24"/>
                <w:lang w:val="en-US"/>
              </w:rPr>
              <w:t>zile</w:t>
            </w:r>
            <w:proofErr w:type="spellEnd"/>
            <w:r w:rsidRPr="00DD24D6">
              <w:rPr>
                <w:sz w:val="24"/>
                <w:lang w:val="en-US"/>
              </w:rPr>
              <w:t xml:space="preserve"> </w:t>
            </w:r>
            <w:proofErr w:type="spellStart"/>
            <w:r w:rsidRPr="00DD24D6">
              <w:rPr>
                <w:sz w:val="24"/>
                <w:lang w:val="en-US"/>
              </w:rPr>
              <w:t>lucrătoare</w:t>
            </w:r>
            <w:proofErr w:type="spellEnd"/>
            <w:r w:rsidRPr="00DD24D6">
              <w:rPr>
                <w:sz w:val="24"/>
                <w:lang w:val="en-US"/>
              </w:rPr>
              <w:t xml:space="preserve">, </w:t>
            </w:r>
            <w:proofErr w:type="spellStart"/>
            <w:r w:rsidRPr="00DD24D6">
              <w:rPr>
                <w:sz w:val="24"/>
                <w:lang w:val="en-US"/>
              </w:rPr>
              <w:t>toți</w:t>
            </w:r>
            <w:proofErr w:type="spellEnd"/>
            <w:r w:rsidRPr="00DD24D6">
              <w:rPr>
                <w:sz w:val="24"/>
                <w:lang w:val="en-US"/>
              </w:rPr>
              <w:t xml:space="preserve"> </w:t>
            </w:r>
            <w:proofErr w:type="spellStart"/>
            <w:r w:rsidRPr="00DD24D6">
              <w:rPr>
                <w:sz w:val="24"/>
                <w:lang w:val="en-US"/>
              </w:rPr>
              <w:t>reprezentanții</w:t>
            </w:r>
            <w:proofErr w:type="spellEnd"/>
            <w:r w:rsidRPr="00DD24D6">
              <w:rPr>
                <w:sz w:val="24"/>
                <w:lang w:val="en-US"/>
              </w:rPr>
              <w:t xml:space="preserve"> </w:t>
            </w:r>
            <w:proofErr w:type="spellStart"/>
            <w:r w:rsidRPr="00DD24D6">
              <w:rPr>
                <w:sz w:val="24"/>
                <w:lang w:val="en-US"/>
              </w:rPr>
              <w:t>autorizați</w:t>
            </w:r>
            <w:proofErr w:type="spellEnd"/>
            <w:r w:rsidRPr="00DD24D6">
              <w:rPr>
                <w:sz w:val="24"/>
                <w:lang w:val="en-US"/>
              </w:rPr>
              <w:t xml:space="preserve">, </w:t>
            </w:r>
            <w:proofErr w:type="spellStart"/>
            <w:r w:rsidRPr="00DD24D6">
              <w:rPr>
                <w:sz w:val="24"/>
                <w:lang w:val="en-US"/>
              </w:rPr>
              <w:t>importatorii</w:t>
            </w:r>
            <w:proofErr w:type="spellEnd"/>
            <w:r w:rsidRPr="00DD24D6">
              <w:rPr>
                <w:sz w:val="24"/>
                <w:lang w:val="en-US"/>
              </w:rPr>
              <w:t xml:space="preserve">, </w:t>
            </w:r>
            <w:proofErr w:type="spellStart"/>
            <w:r w:rsidRPr="00DD24D6">
              <w:rPr>
                <w:sz w:val="24"/>
                <w:lang w:val="en-US"/>
              </w:rPr>
              <w:t>distribuitorii</w:t>
            </w:r>
            <w:proofErr w:type="spellEnd"/>
            <w:r w:rsidRPr="00DD24D6">
              <w:rPr>
                <w:sz w:val="24"/>
                <w:lang w:val="en-US"/>
              </w:rPr>
              <w:t xml:space="preserve">, </w:t>
            </w:r>
            <w:proofErr w:type="spellStart"/>
            <w:r w:rsidRPr="00DD24D6">
              <w:rPr>
                <w:sz w:val="24"/>
                <w:lang w:val="en-US"/>
              </w:rPr>
              <w:t>furnizorii</w:t>
            </w:r>
            <w:proofErr w:type="spellEnd"/>
            <w:r w:rsidRPr="00DD24D6">
              <w:rPr>
                <w:sz w:val="24"/>
                <w:lang w:val="en-US"/>
              </w:rPr>
              <w:t xml:space="preserve"> de </w:t>
            </w:r>
            <w:proofErr w:type="spellStart"/>
            <w:r w:rsidRPr="00DD24D6">
              <w:rPr>
                <w:sz w:val="24"/>
                <w:lang w:val="en-US"/>
              </w:rPr>
              <w:t>servicii</w:t>
            </w:r>
            <w:proofErr w:type="spellEnd"/>
            <w:r w:rsidRPr="00DD24D6">
              <w:rPr>
                <w:sz w:val="24"/>
                <w:lang w:val="en-US"/>
              </w:rPr>
              <w:t xml:space="preserve"> de </w:t>
            </w:r>
            <w:proofErr w:type="spellStart"/>
            <w:r w:rsidRPr="00DD24D6">
              <w:rPr>
                <w:sz w:val="24"/>
                <w:lang w:val="en-US"/>
              </w:rPr>
              <w:t>logistică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piețele</w:t>
            </w:r>
            <w:proofErr w:type="spellEnd"/>
            <w:r w:rsidRPr="00DD24D6">
              <w:rPr>
                <w:sz w:val="24"/>
                <w:lang w:val="en-US"/>
              </w:rPr>
              <w:t xml:space="preserve"> online implicate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distribuție</w:t>
            </w:r>
            <w:proofErr w:type="spellEnd"/>
            <w:r w:rsidRPr="00DD24D6">
              <w:rPr>
                <w:sz w:val="24"/>
                <w:lang w:val="en-US"/>
              </w:rPr>
              <w:t xml:space="preserve">, precum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autoritățile</w:t>
            </w:r>
            <w:proofErr w:type="spellEnd"/>
            <w:r w:rsidRPr="00DD24D6">
              <w:rPr>
                <w:sz w:val="24"/>
                <w:lang w:val="en-US"/>
              </w:rPr>
              <w:t xml:space="preserve"> </w:t>
            </w:r>
            <w:proofErr w:type="spellStart"/>
            <w:r w:rsidRPr="00DD24D6">
              <w:rPr>
                <w:sz w:val="24"/>
                <w:lang w:val="en-US"/>
              </w:rPr>
              <w:t>naționale</w:t>
            </w:r>
            <w:proofErr w:type="spellEnd"/>
            <w:r w:rsidRPr="00DD24D6">
              <w:rPr>
                <w:sz w:val="24"/>
                <w:lang w:val="en-US"/>
              </w:rPr>
              <w:t xml:space="preserve"> </w:t>
            </w:r>
            <w:proofErr w:type="spellStart"/>
            <w:r w:rsidRPr="00DD24D6">
              <w:rPr>
                <w:sz w:val="24"/>
                <w:lang w:val="en-US"/>
              </w:rPr>
              <w:t>competente</w:t>
            </w:r>
            <w:proofErr w:type="spellEnd"/>
            <w:r w:rsidRPr="00DD24D6">
              <w:rPr>
                <w:sz w:val="24"/>
                <w:lang w:val="en-US"/>
              </w:rPr>
              <w:t xml:space="preserve"> ale </w:t>
            </w:r>
            <w:proofErr w:type="spellStart"/>
            <w:r w:rsidRPr="00DD24D6">
              <w:rPr>
                <w:sz w:val="24"/>
                <w:lang w:val="en-US"/>
              </w:rPr>
              <w:t>statelor</w:t>
            </w:r>
            <w:proofErr w:type="spellEnd"/>
            <w:r w:rsidRPr="00DD24D6">
              <w:rPr>
                <w:sz w:val="24"/>
                <w:lang w:val="en-US"/>
              </w:rPr>
              <w:t xml:space="preserve"> </w:t>
            </w:r>
            <w:proofErr w:type="spellStart"/>
            <w:r w:rsidRPr="00DD24D6">
              <w:rPr>
                <w:sz w:val="24"/>
                <w:lang w:val="en-US"/>
              </w:rPr>
              <w:t>membre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 </w:t>
            </w:r>
            <w:proofErr w:type="spellStart"/>
            <w:r w:rsidRPr="00DD24D6">
              <w:rPr>
                <w:sz w:val="24"/>
                <w:lang w:val="en-US"/>
              </w:rPr>
              <w:t>după</w:t>
            </w:r>
            <w:proofErr w:type="spellEnd"/>
            <w:r w:rsidRPr="00DD24D6">
              <w:rPr>
                <w:sz w:val="24"/>
                <w:lang w:val="en-US"/>
              </w:rPr>
              <w:t xml:space="preserve"> </w:t>
            </w:r>
            <w:proofErr w:type="spellStart"/>
            <w:r w:rsidRPr="00DD24D6">
              <w:rPr>
                <w:sz w:val="24"/>
                <w:lang w:val="en-US"/>
              </w:rPr>
              <w:t>cunoștințele</w:t>
            </w:r>
            <w:proofErr w:type="spellEnd"/>
            <w:r w:rsidRPr="00DD24D6">
              <w:rPr>
                <w:sz w:val="24"/>
                <w:lang w:val="en-US"/>
              </w:rPr>
              <w:t xml:space="preserve"> sale – </w:t>
            </w:r>
            <w:proofErr w:type="spellStart"/>
            <w:r w:rsidRPr="00DD24D6">
              <w:rPr>
                <w:sz w:val="24"/>
                <w:lang w:val="en-US"/>
              </w:rPr>
              <w:t>alți</w:t>
            </w:r>
            <w:proofErr w:type="spellEnd"/>
            <w:r w:rsidRPr="00DD24D6">
              <w:rPr>
                <w:sz w:val="24"/>
                <w:lang w:val="en-US"/>
              </w:rPr>
              <w:t xml:space="preserve"> </w:t>
            </w:r>
            <w:proofErr w:type="spellStart"/>
            <w:r w:rsidRPr="00DD24D6">
              <w:rPr>
                <w:sz w:val="24"/>
                <w:lang w:val="en-US"/>
              </w:rPr>
              <w:t>operatori</w:t>
            </w:r>
            <w:proofErr w:type="spellEnd"/>
            <w:r w:rsidRPr="00DD24D6">
              <w:rPr>
                <w:sz w:val="24"/>
                <w:lang w:val="en-US"/>
              </w:rPr>
              <w:t xml:space="preserve"> economici au pus la </w:t>
            </w:r>
            <w:proofErr w:type="spellStart"/>
            <w:r w:rsidRPr="00DD24D6">
              <w:rPr>
                <w:sz w:val="24"/>
                <w:lang w:val="en-US"/>
              </w:rPr>
              <w:t>dispoziție</w:t>
            </w:r>
            <w:proofErr w:type="spellEnd"/>
            <w:r w:rsidRPr="00DD24D6">
              <w:rPr>
                <w:sz w:val="24"/>
                <w:lang w:val="en-US"/>
              </w:rPr>
              <w:t xml:space="preserve">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scop,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furnizează</w:t>
            </w:r>
            <w:proofErr w:type="spellEnd"/>
            <w:r w:rsidRPr="00DD24D6">
              <w:rPr>
                <w:sz w:val="24"/>
                <w:lang w:val="en-US"/>
              </w:rPr>
              <w:t xml:space="preserve"> </w:t>
            </w:r>
            <w:proofErr w:type="spellStart"/>
            <w:r w:rsidRPr="00DD24D6">
              <w:rPr>
                <w:sz w:val="24"/>
                <w:lang w:val="en-US"/>
              </w:rPr>
              <w:t>toate</w:t>
            </w:r>
            <w:proofErr w:type="spellEnd"/>
            <w:r w:rsidRPr="00DD24D6">
              <w:rPr>
                <w:sz w:val="24"/>
                <w:lang w:val="en-US"/>
              </w:rPr>
              <w:t xml:space="preserve"> </w:t>
            </w:r>
            <w:proofErr w:type="spellStart"/>
            <w:r w:rsidRPr="00DD24D6">
              <w:rPr>
                <w:sz w:val="24"/>
                <w:lang w:val="en-US"/>
              </w:rPr>
              <w:t>detaliile</w:t>
            </w:r>
            <w:proofErr w:type="spellEnd"/>
            <w:r w:rsidRPr="00DD24D6">
              <w:rPr>
                <w:sz w:val="24"/>
                <w:lang w:val="en-US"/>
              </w:rPr>
              <w:t xml:space="preserve"> utile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special, </w:t>
            </w:r>
            <w:proofErr w:type="spellStart"/>
            <w:r w:rsidRPr="00DD24D6">
              <w:rPr>
                <w:sz w:val="24"/>
                <w:lang w:val="en-US"/>
              </w:rPr>
              <w:t>specifică</w:t>
            </w:r>
            <w:proofErr w:type="spellEnd"/>
            <w:r w:rsidRPr="00DD24D6">
              <w:rPr>
                <w:sz w:val="24"/>
                <w:lang w:val="en-US"/>
              </w:rPr>
              <w:t xml:space="preserve"> </w:t>
            </w:r>
            <w:proofErr w:type="spellStart"/>
            <w:r w:rsidRPr="00DD24D6">
              <w:rPr>
                <w:sz w:val="24"/>
                <w:lang w:val="en-US"/>
              </w:rPr>
              <w:t>tipul</w:t>
            </w:r>
            <w:proofErr w:type="spellEnd"/>
            <w:r w:rsidRPr="00DD24D6">
              <w:rPr>
                <w:sz w:val="24"/>
                <w:lang w:val="en-US"/>
              </w:rPr>
              <w:t xml:space="preserve"> </w:t>
            </w:r>
            <w:proofErr w:type="spellStart"/>
            <w:r w:rsidRPr="00DD24D6">
              <w:rPr>
                <w:sz w:val="24"/>
                <w:lang w:val="en-US"/>
              </w:rPr>
              <w:t>neconformității</w:t>
            </w:r>
            <w:proofErr w:type="spellEnd"/>
            <w:r w:rsidRPr="00DD24D6">
              <w:rPr>
                <w:sz w:val="24"/>
                <w:lang w:val="en-US"/>
              </w:rPr>
              <w:t xml:space="preserve">, </w:t>
            </w:r>
            <w:proofErr w:type="spellStart"/>
            <w:r w:rsidRPr="00DD24D6">
              <w:rPr>
                <w:sz w:val="24"/>
                <w:lang w:val="en-US"/>
              </w:rPr>
              <w:t>frecvența</w:t>
            </w:r>
            <w:proofErr w:type="spellEnd"/>
            <w:r w:rsidRPr="00DD24D6">
              <w:rPr>
                <w:sz w:val="24"/>
                <w:lang w:val="en-US"/>
              </w:rPr>
              <w:t xml:space="preserve"> </w:t>
            </w:r>
            <w:proofErr w:type="spellStart"/>
            <w:r w:rsidRPr="00DD24D6">
              <w:rPr>
                <w:sz w:val="24"/>
                <w:lang w:val="en-US"/>
              </w:rPr>
              <w:t>accidentelor</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incidentelor</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măsurile</w:t>
            </w:r>
            <w:proofErr w:type="spellEnd"/>
            <w:r w:rsidRPr="00DD24D6">
              <w:rPr>
                <w:sz w:val="24"/>
                <w:lang w:val="en-US"/>
              </w:rPr>
              <w:t xml:space="preserve"> </w:t>
            </w:r>
            <w:proofErr w:type="spellStart"/>
            <w:r w:rsidRPr="00DD24D6">
              <w:rPr>
                <w:sz w:val="24"/>
                <w:lang w:val="en-US"/>
              </w:rPr>
              <w:t>corective</w:t>
            </w:r>
            <w:proofErr w:type="spellEnd"/>
            <w:r w:rsidRPr="00DD24D6">
              <w:rPr>
                <w:sz w:val="24"/>
                <w:lang w:val="en-US"/>
              </w:rPr>
              <w:t xml:space="preserve"> </w:t>
            </w:r>
            <w:proofErr w:type="spellStart"/>
            <w:r w:rsidRPr="00DD24D6">
              <w:rPr>
                <w:sz w:val="24"/>
                <w:lang w:val="en-US"/>
              </w:rPr>
              <w:t>luate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recomandate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riscurilor</w:t>
            </w:r>
            <w:proofErr w:type="spellEnd"/>
            <w:r w:rsidRPr="00DD24D6">
              <w:rPr>
                <w:sz w:val="24"/>
                <w:lang w:val="en-US"/>
              </w:rPr>
              <w:t xml:space="preserve"> </w:t>
            </w:r>
            <w:proofErr w:type="spellStart"/>
            <w:r w:rsidRPr="00DD24D6">
              <w:rPr>
                <w:sz w:val="24"/>
                <w:lang w:val="en-US"/>
              </w:rPr>
              <w:t>cauzate</w:t>
            </w:r>
            <w:proofErr w:type="spellEnd"/>
            <w:r w:rsidRPr="00DD24D6">
              <w:rPr>
                <w:sz w:val="24"/>
                <w:lang w:val="en-US"/>
              </w:rPr>
              <w:t xml:space="preserve"> de </w:t>
            </w:r>
            <w:proofErr w:type="spellStart"/>
            <w:r w:rsidRPr="00DD24D6">
              <w:rPr>
                <w:sz w:val="24"/>
                <w:lang w:val="en-US"/>
              </w:rPr>
              <w:t>produse</w:t>
            </w:r>
            <w:proofErr w:type="spellEnd"/>
            <w:r w:rsidRPr="00DD24D6">
              <w:rPr>
                <w:sz w:val="24"/>
                <w:lang w:val="en-US"/>
              </w:rPr>
              <w:t xml:space="preserve"> care au </w:t>
            </w:r>
            <w:proofErr w:type="spellStart"/>
            <w:r w:rsidRPr="00DD24D6">
              <w:rPr>
                <w:sz w:val="24"/>
                <w:lang w:val="en-US"/>
              </w:rPr>
              <w:t>ajuns</w:t>
            </w:r>
            <w:proofErr w:type="spellEnd"/>
            <w:r w:rsidRPr="00DD24D6">
              <w:rPr>
                <w:sz w:val="24"/>
                <w:lang w:val="en-US"/>
              </w:rPr>
              <w:t xml:space="preserve"> </w:t>
            </w:r>
            <w:proofErr w:type="spellStart"/>
            <w:r w:rsidRPr="00DD24D6">
              <w:rPr>
                <w:sz w:val="24"/>
                <w:lang w:val="en-US"/>
              </w:rPr>
              <w:t>deja</w:t>
            </w:r>
            <w:proofErr w:type="spellEnd"/>
            <w:r w:rsidRPr="00DD24D6">
              <w:rPr>
                <w:sz w:val="24"/>
                <w:lang w:val="en-US"/>
              </w:rPr>
              <w:t xml:space="preserve"> la un </w:t>
            </w:r>
            <w:proofErr w:type="spellStart"/>
            <w:r w:rsidRPr="00DD24D6">
              <w:rPr>
                <w:sz w:val="24"/>
                <w:lang w:val="en-US"/>
              </w:rPr>
              <w:t>utilizator</w:t>
            </w:r>
            <w:proofErr w:type="spellEnd"/>
            <w:r w:rsidRPr="00DD24D6">
              <w:rPr>
                <w:sz w:val="24"/>
                <w:lang w:val="en-US"/>
              </w:rPr>
              <w:t xml:space="preserve"> final </w:t>
            </w:r>
            <w:proofErr w:type="spellStart"/>
            <w:r w:rsidRPr="00DD24D6">
              <w:rPr>
                <w:sz w:val="24"/>
                <w:lang w:val="en-US"/>
              </w:rPr>
              <w:t>sau</w:t>
            </w:r>
            <w:proofErr w:type="spellEnd"/>
            <w:r w:rsidRPr="00DD24D6">
              <w:rPr>
                <w:sz w:val="24"/>
                <w:lang w:val="en-US"/>
              </w:rPr>
              <w:t xml:space="preserve"> la un </w:t>
            </w:r>
            <w:proofErr w:type="spellStart"/>
            <w:r w:rsidRPr="00DD24D6">
              <w:rPr>
                <w:sz w:val="24"/>
                <w:lang w:val="en-US"/>
              </w:rPr>
              <w:t>consumator</w:t>
            </w:r>
            <w:proofErr w:type="spellEnd"/>
            <w:r w:rsidRPr="00DD24D6">
              <w:rPr>
                <w:sz w:val="24"/>
                <w:lang w:val="en-US"/>
              </w:rPr>
              <w:t xml:space="preserve"> care nu </w:t>
            </w:r>
            <w:proofErr w:type="spellStart"/>
            <w:r w:rsidRPr="00DD24D6">
              <w:rPr>
                <w:sz w:val="24"/>
                <w:lang w:val="en-US"/>
              </w:rPr>
              <w:t>poate</w:t>
            </w:r>
            <w:proofErr w:type="spellEnd"/>
            <w:r w:rsidRPr="00DD24D6">
              <w:rPr>
                <w:sz w:val="24"/>
                <w:lang w:val="en-US"/>
              </w:rPr>
              <w:t xml:space="preserve"> fi </w:t>
            </w:r>
            <w:proofErr w:type="spellStart"/>
            <w:r w:rsidRPr="00DD24D6">
              <w:rPr>
                <w:sz w:val="24"/>
                <w:lang w:val="en-US"/>
              </w:rPr>
              <w:t>identificat</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contactat</w:t>
            </w:r>
            <w:proofErr w:type="spellEnd"/>
            <w:r w:rsidRPr="00DD24D6">
              <w:rPr>
                <w:sz w:val="24"/>
                <w:lang w:val="en-US"/>
              </w:rPr>
              <w:t xml:space="preserve"> direct,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diseminează</w:t>
            </w:r>
            <w:proofErr w:type="spellEnd"/>
            <w:r w:rsidRPr="00DD24D6">
              <w:rPr>
                <w:sz w:val="24"/>
                <w:lang w:val="en-US"/>
              </w:rPr>
              <w:t xml:space="preserve">, </w:t>
            </w:r>
            <w:proofErr w:type="spellStart"/>
            <w:r w:rsidRPr="00DD24D6">
              <w:rPr>
                <w:sz w:val="24"/>
                <w:lang w:val="en-US"/>
              </w:rPr>
              <w:t>prin</w:t>
            </w:r>
            <w:proofErr w:type="spellEnd"/>
            <w:r w:rsidRPr="00DD24D6">
              <w:rPr>
                <w:sz w:val="24"/>
                <w:lang w:val="en-US"/>
              </w:rPr>
              <w:t xml:space="preserve"> mass-media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alte</w:t>
            </w:r>
            <w:proofErr w:type="spellEnd"/>
            <w:r w:rsidRPr="00DD24D6">
              <w:rPr>
                <w:sz w:val="24"/>
                <w:lang w:val="en-US"/>
              </w:rPr>
              <w:t xml:space="preserve"> </w:t>
            </w:r>
            <w:proofErr w:type="spellStart"/>
            <w:r w:rsidRPr="00DD24D6">
              <w:rPr>
                <w:sz w:val="24"/>
                <w:lang w:val="en-US"/>
              </w:rPr>
              <w:t>mijloace</w:t>
            </w:r>
            <w:proofErr w:type="spellEnd"/>
            <w:r w:rsidRPr="00DD24D6">
              <w:rPr>
                <w:sz w:val="24"/>
                <w:lang w:val="en-US"/>
              </w:rPr>
              <w:t xml:space="preserve"> </w:t>
            </w:r>
            <w:proofErr w:type="spellStart"/>
            <w:r w:rsidRPr="00DD24D6">
              <w:rPr>
                <w:sz w:val="24"/>
                <w:lang w:val="en-US"/>
              </w:rPr>
              <w:t>adecvate</w:t>
            </w:r>
            <w:proofErr w:type="spellEnd"/>
            <w:r w:rsidRPr="00DD24D6">
              <w:rPr>
                <w:sz w:val="24"/>
                <w:lang w:val="en-US"/>
              </w:rPr>
              <w:t xml:space="preserve"> care </w:t>
            </w:r>
            <w:proofErr w:type="spellStart"/>
            <w:r w:rsidRPr="00DD24D6">
              <w:rPr>
                <w:sz w:val="24"/>
                <w:lang w:val="en-US"/>
              </w:rPr>
              <w:t>asigură</w:t>
            </w:r>
            <w:proofErr w:type="spellEnd"/>
            <w:r w:rsidRPr="00DD24D6">
              <w:rPr>
                <w:sz w:val="24"/>
                <w:lang w:val="en-US"/>
              </w:rPr>
              <w:t xml:space="preserve"> </w:t>
            </w:r>
            <w:proofErr w:type="spellStart"/>
            <w:r w:rsidRPr="00DD24D6">
              <w:rPr>
                <w:sz w:val="24"/>
                <w:lang w:val="en-US"/>
              </w:rPr>
              <w:t>cea</w:t>
            </w:r>
            <w:proofErr w:type="spellEnd"/>
            <w:r w:rsidRPr="00DD24D6">
              <w:rPr>
                <w:sz w:val="24"/>
                <w:lang w:val="en-US"/>
              </w:rPr>
              <w:t xml:space="preserve"> </w:t>
            </w:r>
            <w:proofErr w:type="spellStart"/>
            <w:r w:rsidRPr="00DD24D6">
              <w:rPr>
                <w:sz w:val="24"/>
                <w:lang w:val="en-US"/>
              </w:rPr>
              <w:t>mai</w:t>
            </w:r>
            <w:proofErr w:type="spellEnd"/>
            <w:r w:rsidRPr="00DD24D6">
              <w:rPr>
                <w:sz w:val="24"/>
                <w:lang w:val="en-US"/>
              </w:rPr>
              <w:t xml:space="preserve"> </w:t>
            </w:r>
            <w:proofErr w:type="spellStart"/>
            <w:r w:rsidRPr="00DD24D6">
              <w:rPr>
                <w:sz w:val="24"/>
                <w:lang w:val="en-US"/>
              </w:rPr>
              <w:t>largă</w:t>
            </w:r>
            <w:proofErr w:type="spellEnd"/>
            <w:r w:rsidRPr="00DD24D6">
              <w:rPr>
                <w:sz w:val="24"/>
                <w:lang w:val="en-US"/>
              </w:rPr>
              <w:t xml:space="preserve"> </w:t>
            </w:r>
            <w:proofErr w:type="spellStart"/>
            <w:r w:rsidRPr="00DD24D6">
              <w:rPr>
                <w:sz w:val="24"/>
                <w:lang w:val="en-US"/>
              </w:rPr>
              <w:t>diseminare</w:t>
            </w:r>
            <w:proofErr w:type="spellEnd"/>
            <w:r w:rsidRPr="00DD24D6">
              <w:rPr>
                <w:sz w:val="24"/>
                <w:lang w:val="en-US"/>
              </w:rPr>
              <w:t xml:space="preserve"> </w:t>
            </w:r>
            <w:proofErr w:type="spellStart"/>
            <w:r w:rsidRPr="00DD24D6">
              <w:rPr>
                <w:sz w:val="24"/>
                <w:lang w:val="en-US"/>
              </w:rPr>
              <w:t>posibilă</w:t>
            </w:r>
            <w:proofErr w:type="spellEnd"/>
            <w:r w:rsidRPr="00DD24D6">
              <w:rPr>
                <w:sz w:val="24"/>
                <w:lang w:val="en-US"/>
              </w:rPr>
              <w:t xml:space="preserve">, </w:t>
            </w:r>
            <w:proofErr w:type="spellStart"/>
            <w:r w:rsidRPr="00DD24D6">
              <w:rPr>
                <w:sz w:val="24"/>
                <w:lang w:val="en-US"/>
              </w:rPr>
              <w:t>informații</w:t>
            </w:r>
            <w:proofErr w:type="spellEnd"/>
            <w:r w:rsidRPr="00DD24D6">
              <w:rPr>
                <w:sz w:val="24"/>
                <w:lang w:val="en-US"/>
              </w:rPr>
              <w:t xml:space="preserve"> cu </w:t>
            </w:r>
            <w:proofErr w:type="spellStart"/>
            <w:r w:rsidRPr="00DD24D6">
              <w:rPr>
                <w:sz w:val="24"/>
                <w:lang w:val="en-US"/>
              </w:rPr>
              <w:t>privire</w:t>
            </w:r>
            <w:proofErr w:type="spellEnd"/>
            <w:r w:rsidRPr="00DD24D6">
              <w:rPr>
                <w:sz w:val="24"/>
                <w:lang w:val="en-US"/>
              </w:rPr>
              <w:t xml:space="preserve"> la </w:t>
            </w:r>
            <w:proofErr w:type="spellStart"/>
            <w:r w:rsidRPr="00DD24D6">
              <w:rPr>
                <w:sz w:val="24"/>
                <w:lang w:val="en-US"/>
              </w:rPr>
              <w:t>măsurile</w:t>
            </w:r>
            <w:proofErr w:type="spellEnd"/>
            <w:r w:rsidRPr="00DD24D6">
              <w:rPr>
                <w:sz w:val="24"/>
                <w:lang w:val="en-US"/>
              </w:rPr>
              <w:t xml:space="preserve"> </w:t>
            </w:r>
            <w:proofErr w:type="spellStart"/>
            <w:r w:rsidRPr="00DD24D6">
              <w:rPr>
                <w:sz w:val="24"/>
                <w:lang w:val="en-US"/>
              </w:rPr>
              <w:t>adecvate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spellStart"/>
            <w:r w:rsidRPr="00DD24D6">
              <w:rPr>
                <w:sz w:val="24"/>
                <w:lang w:val="en-US"/>
              </w:rPr>
              <w:t>eliminarea</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dacă</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lucru</w:t>
            </w:r>
            <w:proofErr w:type="spellEnd"/>
            <w:r w:rsidRPr="00DD24D6">
              <w:rPr>
                <w:sz w:val="24"/>
                <w:lang w:val="en-US"/>
              </w:rPr>
              <w:t xml:space="preserve"> nu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posibil</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spellStart"/>
            <w:r w:rsidRPr="00DD24D6">
              <w:rPr>
                <w:sz w:val="24"/>
                <w:lang w:val="en-US"/>
              </w:rPr>
              <w:t>reducerea</w:t>
            </w:r>
            <w:proofErr w:type="spellEnd"/>
            <w:r w:rsidRPr="00DD24D6">
              <w:rPr>
                <w:sz w:val="24"/>
                <w:lang w:val="en-US"/>
              </w:rPr>
              <w:t xml:space="preserve"> </w:t>
            </w:r>
            <w:proofErr w:type="spellStart"/>
            <w:r w:rsidRPr="00DD24D6">
              <w:rPr>
                <w:sz w:val="24"/>
                <w:lang w:val="en-US"/>
              </w:rPr>
              <w:t>riscurilor</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unui</w:t>
            </w:r>
            <w:proofErr w:type="spellEnd"/>
            <w:r w:rsidRPr="00DD24D6">
              <w:rPr>
                <w:sz w:val="24"/>
                <w:lang w:val="en-US"/>
              </w:rPr>
              <w:t xml:space="preserve"> </w:t>
            </w:r>
            <w:proofErr w:type="spellStart"/>
            <w:r w:rsidRPr="00DD24D6">
              <w:rPr>
                <w:sz w:val="24"/>
                <w:lang w:val="en-US"/>
              </w:rPr>
              <w:t>risc</w:t>
            </w:r>
            <w:proofErr w:type="spellEnd"/>
            <w:r w:rsidRPr="00DD24D6">
              <w:rPr>
                <w:sz w:val="24"/>
                <w:lang w:val="en-US"/>
              </w:rPr>
              <w:t xml:space="preserve"> </w:t>
            </w:r>
            <w:proofErr w:type="spellStart"/>
            <w:r w:rsidRPr="00DD24D6">
              <w:rPr>
                <w:sz w:val="24"/>
                <w:lang w:val="en-US"/>
              </w:rPr>
              <w:t>grav</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retrage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recheamă</w:t>
            </w:r>
            <w:proofErr w:type="spellEnd"/>
            <w:r w:rsidRPr="00DD24D6">
              <w:rPr>
                <w:sz w:val="24"/>
                <w:lang w:val="en-US"/>
              </w:rPr>
              <w:t xml:space="preserve"> </w:t>
            </w:r>
            <w:proofErr w:type="spellStart"/>
            <w:r w:rsidRPr="00DD24D6">
              <w:rPr>
                <w:sz w:val="24"/>
                <w:lang w:val="en-US"/>
              </w:rPr>
              <w:t>produsul</w:t>
            </w:r>
            <w:proofErr w:type="spellEnd"/>
            <w:r w:rsidRPr="00DD24D6">
              <w:rPr>
                <w:sz w:val="24"/>
                <w:lang w:val="en-US"/>
              </w:rPr>
              <w:t xml:space="preserve"> pe </w:t>
            </w:r>
            <w:proofErr w:type="spellStart"/>
            <w:r w:rsidRPr="00DD24D6">
              <w:rPr>
                <w:sz w:val="24"/>
                <w:lang w:val="en-US"/>
              </w:rPr>
              <w:t>cheltuiala</w:t>
            </w:r>
            <w:proofErr w:type="spellEnd"/>
            <w:r w:rsidRPr="00DD24D6">
              <w:rPr>
                <w:sz w:val="24"/>
                <w:lang w:val="en-US"/>
              </w:rPr>
              <w:t xml:space="preserve"> </w:t>
            </w:r>
            <w:proofErr w:type="spellStart"/>
            <w:r w:rsidRPr="00DD24D6">
              <w:rPr>
                <w:sz w:val="24"/>
                <w:lang w:val="en-US"/>
              </w:rPr>
              <w:t>proprie</w:t>
            </w:r>
            <w:proofErr w:type="spellEnd"/>
            <w:r w:rsidRPr="00DD24D6">
              <w:rPr>
                <w:sz w:val="24"/>
                <w:lang w:val="en-US"/>
              </w:rPr>
              <w:t>.</w:t>
            </w:r>
          </w:p>
        </w:tc>
        <w:tc>
          <w:tcPr>
            <w:tcW w:w="2021" w:type="dxa"/>
          </w:tcPr>
          <w:p w14:paraId="645C7572"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A128C47" w14:textId="77777777" w:rsidR="009321FB" w:rsidRPr="00DD24D6" w:rsidRDefault="009321FB" w:rsidP="009321FB">
            <w:pPr>
              <w:spacing w:after="0"/>
              <w:ind w:left="29"/>
              <w:rPr>
                <w:sz w:val="24"/>
                <w:szCs w:val="24"/>
                <w:lang w:val="en-US"/>
              </w:rPr>
            </w:pPr>
          </w:p>
        </w:tc>
      </w:tr>
    </w:tbl>
    <w:p w14:paraId="5DC761CA" w14:textId="77777777" w:rsidR="00755C3F" w:rsidRPr="00DD24D6" w:rsidRDefault="00755C3F"/>
    <w:tbl>
      <w:tblPr>
        <w:tblStyle w:val="TableGrid"/>
        <w:tblW w:w="15162" w:type="dxa"/>
        <w:tblLook w:val="04A0" w:firstRow="1" w:lastRow="0" w:firstColumn="1" w:lastColumn="0" w:noHBand="0" w:noVBand="1"/>
      </w:tblPr>
      <w:tblGrid>
        <w:gridCol w:w="4815"/>
        <w:gridCol w:w="5018"/>
        <w:gridCol w:w="2021"/>
        <w:gridCol w:w="3308"/>
      </w:tblGrid>
      <w:tr w:rsidR="00960483" w:rsidRPr="00D83559" w14:paraId="0B8C0197" w14:textId="77777777">
        <w:trPr>
          <w:trHeight w:val="556"/>
        </w:trPr>
        <w:tc>
          <w:tcPr>
            <w:tcW w:w="4815" w:type="dxa"/>
          </w:tcPr>
          <w:p w14:paraId="161BBE88" w14:textId="77777777" w:rsidR="00960483" w:rsidRPr="00DD24D6" w:rsidRDefault="00960483" w:rsidP="00960483">
            <w:pPr>
              <w:pStyle w:val="TableParagraph"/>
              <w:tabs>
                <w:tab w:val="left" w:pos="15309"/>
              </w:tabs>
              <w:spacing w:line="268" w:lineRule="exact"/>
              <w:ind w:left="29"/>
              <w:jc w:val="center"/>
              <w:rPr>
                <w:b/>
                <w:sz w:val="24"/>
                <w:lang w:val="en-US"/>
              </w:rPr>
            </w:pPr>
            <w:proofErr w:type="spellStart"/>
            <w:r w:rsidRPr="00DD24D6">
              <w:rPr>
                <w:b/>
                <w:sz w:val="24"/>
                <w:lang w:val="en-US"/>
              </w:rPr>
              <w:lastRenderedPageBreak/>
              <w:t>Articolul</w:t>
            </w:r>
            <w:proofErr w:type="spellEnd"/>
            <w:r w:rsidRPr="00DD24D6">
              <w:rPr>
                <w:b/>
                <w:sz w:val="24"/>
                <w:lang w:val="en-US"/>
              </w:rPr>
              <w:t xml:space="preserve"> 23</w:t>
            </w:r>
          </w:p>
          <w:p w14:paraId="186F9C10" w14:textId="4169205A" w:rsidR="00960483" w:rsidRPr="00DD24D6" w:rsidRDefault="00960483" w:rsidP="00960483">
            <w:pPr>
              <w:pStyle w:val="TableParagraph"/>
              <w:tabs>
                <w:tab w:val="left" w:pos="15309"/>
              </w:tabs>
              <w:spacing w:line="268" w:lineRule="exact"/>
              <w:ind w:left="29"/>
              <w:jc w:val="center"/>
              <w:rPr>
                <w:b/>
                <w:sz w:val="24"/>
                <w:lang w:val="en-US"/>
              </w:rPr>
            </w:pPr>
            <w:proofErr w:type="spellStart"/>
            <w:r w:rsidRPr="00DD24D6">
              <w:rPr>
                <w:b/>
                <w:sz w:val="24"/>
                <w:lang w:val="en-US"/>
              </w:rPr>
              <w:t>Obligațiile</w:t>
            </w:r>
            <w:proofErr w:type="spellEnd"/>
            <w:r w:rsidRPr="00DD24D6">
              <w:rPr>
                <w:b/>
                <w:sz w:val="24"/>
                <w:lang w:val="en-US"/>
              </w:rPr>
              <w:t xml:space="preserve"> </w:t>
            </w:r>
            <w:proofErr w:type="spellStart"/>
            <w:r w:rsidRPr="00DD24D6">
              <w:rPr>
                <w:b/>
                <w:sz w:val="24"/>
                <w:lang w:val="en-US"/>
              </w:rPr>
              <w:t>reprezentanților</w:t>
            </w:r>
            <w:proofErr w:type="spellEnd"/>
            <w:r w:rsidRPr="00DD24D6">
              <w:rPr>
                <w:b/>
                <w:sz w:val="24"/>
                <w:lang w:val="en-US"/>
              </w:rPr>
              <w:t xml:space="preserve"> </w:t>
            </w:r>
            <w:proofErr w:type="spellStart"/>
            <w:r w:rsidRPr="00DD24D6">
              <w:rPr>
                <w:b/>
                <w:sz w:val="24"/>
                <w:lang w:val="en-US"/>
              </w:rPr>
              <w:t>autorizați</w:t>
            </w:r>
            <w:proofErr w:type="spellEnd"/>
          </w:p>
        </w:tc>
        <w:tc>
          <w:tcPr>
            <w:tcW w:w="5018" w:type="dxa"/>
          </w:tcPr>
          <w:p w14:paraId="3CD921DC" w14:textId="2A380284" w:rsidR="00960483" w:rsidRPr="00DD24D6" w:rsidRDefault="00960483" w:rsidP="00960483">
            <w:pPr>
              <w:pStyle w:val="TableParagraph"/>
              <w:tabs>
                <w:tab w:val="left" w:pos="15309"/>
              </w:tabs>
              <w:spacing w:line="273" w:lineRule="exact"/>
              <w:ind w:left="29"/>
              <w:jc w:val="center"/>
              <w:rPr>
                <w:b/>
                <w:bCs/>
                <w:sz w:val="24"/>
                <w:lang w:val="en-US"/>
              </w:rPr>
            </w:pPr>
            <w:proofErr w:type="spellStart"/>
            <w:r w:rsidRPr="00DD24D6">
              <w:rPr>
                <w:b/>
                <w:bCs/>
                <w:sz w:val="24"/>
                <w:lang w:val="en-US"/>
              </w:rPr>
              <w:t>Secțiunea</w:t>
            </w:r>
            <w:proofErr w:type="spellEnd"/>
            <w:r w:rsidR="003B4F2C" w:rsidRPr="00DD24D6">
              <w:rPr>
                <w:b/>
                <w:bCs/>
                <w:sz w:val="24"/>
                <w:lang w:val="en-US"/>
              </w:rPr>
              <w:t xml:space="preserve"> a</w:t>
            </w:r>
            <w:r w:rsidRPr="00DD24D6">
              <w:rPr>
                <w:b/>
                <w:bCs/>
                <w:sz w:val="24"/>
                <w:lang w:val="en-US"/>
              </w:rPr>
              <w:t xml:space="preserve"> 4-a</w:t>
            </w:r>
          </w:p>
          <w:p w14:paraId="0CC2C3A5" w14:textId="70F4B91B" w:rsidR="00960483" w:rsidRPr="00DD24D6" w:rsidRDefault="00960483" w:rsidP="00960483">
            <w:pPr>
              <w:pStyle w:val="TableParagraph"/>
              <w:tabs>
                <w:tab w:val="left" w:pos="15309"/>
              </w:tabs>
              <w:spacing w:line="273" w:lineRule="exact"/>
              <w:ind w:left="29"/>
              <w:jc w:val="center"/>
              <w:rPr>
                <w:b/>
                <w:bCs/>
                <w:sz w:val="24"/>
                <w:lang w:val="en-US"/>
              </w:rPr>
            </w:pPr>
            <w:proofErr w:type="spellStart"/>
            <w:r w:rsidRPr="00DD24D6">
              <w:rPr>
                <w:b/>
                <w:bCs/>
                <w:sz w:val="24"/>
                <w:lang w:val="en-US"/>
              </w:rPr>
              <w:t>Obligațiile</w:t>
            </w:r>
            <w:proofErr w:type="spellEnd"/>
            <w:r w:rsidRPr="00DD24D6">
              <w:rPr>
                <w:b/>
                <w:bCs/>
                <w:sz w:val="24"/>
                <w:lang w:val="en-US"/>
              </w:rPr>
              <w:t xml:space="preserve"> </w:t>
            </w:r>
            <w:proofErr w:type="spellStart"/>
            <w:r w:rsidRPr="00DD24D6">
              <w:rPr>
                <w:b/>
                <w:bCs/>
                <w:sz w:val="24"/>
                <w:lang w:val="en-US"/>
              </w:rPr>
              <w:t>reprezentanților</w:t>
            </w:r>
            <w:proofErr w:type="spellEnd"/>
            <w:r w:rsidRPr="00DD24D6">
              <w:rPr>
                <w:b/>
                <w:bCs/>
                <w:sz w:val="24"/>
                <w:lang w:val="en-US"/>
              </w:rPr>
              <w:t xml:space="preserve"> </w:t>
            </w:r>
            <w:proofErr w:type="spellStart"/>
            <w:r w:rsidRPr="00DD24D6">
              <w:rPr>
                <w:b/>
                <w:bCs/>
                <w:sz w:val="24"/>
                <w:lang w:val="en-US"/>
              </w:rPr>
              <w:t>autorizați</w:t>
            </w:r>
            <w:proofErr w:type="spellEnd"/>
          </w:p>
        </w:tc>
        <w:tc>
          <w:tcPr>
            <w:tcW w:w="2021" w:type="dxa"/>
          </w:tcPr>
          <w:p w14:paraId="26D83C67" w14:textId="77777777" w:rsidR="00960483" w:rsidRPr="00DD24D6" w:rsidRDefault="00960483" w:rsidP="009321FB">
            <w:pPr>
              <w:pStyle w:val="TableParagraph"/>
              <w:tabs>
                <w:tab w:val="left" w:pos="15309"/>
              </w:tabs>
              <w:spacing w:line="237" w:lineRule="auto"/>
              <w:ind w:left="29"/>
              <w:jc w:val="center"/>
              <w:rPr>
                <w:spacing w:val="-2"/>
                <w:sz w:val="24"/>
              </w:rPr>
            </w:pPr>
          </w:p>
        </w:tc>
        <w:tc>
          <w:tcPr>
            <w:tcW w:w="3308" w:type="dxa"/>
          </w:tcPr>
          <w:p w14:paraId="5091FC61" w14:textId="77777777" w:rsidR="00960483" w:rsidRPr="00DD24D6" w:rsidRDefault="00960483" w:rsidP="009321FB">
            <w:pPr>
              <w:spacing w:after="0"/>
              <w:ind w:left="29"/>
              <w:rPr>
                <w:sz w:val="24"/>
                <w:szCs w:val="24"/>
                <w:lang w:val="en-US"/>
              </w:rPr>
            </w:pPr>
          </w:p>
        </w:tc>
      </w:tr>
      <w:bookmarkEnd w:id="92"/>
      <w:tr w:rsidR="009321FB" w:rsidRPr="00DD24D6" w14:paraId="3E008165" w14:textId="77777777">
        <w:trPr>
          <w:trHeight w:val="556"/>
        </w:trPr>
        <w:tc>
          <w:tcPr>
            <w:tcW w:w="4815" w:type="dxa"/>
          </w:tcPr>
          <w:p w14:paraId="7426BEC4" w14:textId="77777777" w:rsidR="009321FB" w:rsidRPr="00DD24D6" w:rsidRDefault="009321FB" w:rsidP="009321FB">
            <w:pPr>
              <w:pStyle w:val="TableParagraph"/>
              <w:tabs>
                <w:tab w:val="left" w:pos="15309"/>
              </w:tabs>
              <w:spacing w:line="268" w:lineRule="exact"/>
              <w:ind w:left="29"/>
              <w:jc w:val="both"/>
              <w:rPr>
                <w:bCs/>
                <w:sz w:val="24"/>
                <w:lang w:val="en-US"/>
              </w:rPr>
            </w:pPr>
            <w:r w:rsidRPr="00DD24D6">
              <w:rPr>
                <w:bCs/>
                <w:sz w:val="24"/>
                <w:lang w:val="en-US"/>
              </w:rPr>
              <w:t>(</w:t>
            </w:r>
            <w:proofErr w:type="gramStart"/>
            <w:r w:rsidRPr="00DD24D6">
              <w:rPr>
                <w:bCs/>
                <w:sz w:val="24"/>
                <w:lang w:val="en-US"/>
              </w:rPr>
              <w:t>1)Un</w:t>
            </w:r>
            <w:proofErr w:type="gramEnd"/>
            <w:r w:rsidRPr="00DD24D6">
              <w:rPr>
                <w:bCs/>
                <w:sz w:val="24"/>
                <w:lang w:val="en-US"/>
              </w:rPr>
              <w:t xml:space="preserve"> </w:t>
            </w:r>
            <w:proofErr w:type="spellStart"/>
            <w:r w:rsidRPr="00DD24D6">
              <w:rPr>
                <w:bCs/>
                <w:sz w:val="24"/>
                <w:lang w:val="en-US"/>
              </w:rPr>
              <w:t>producător</w:t>
            </w:r>
            <w:proofErr w:type="spellEnd"/>
            <w:r w:rsidRPr="00DD24D6">
              <w:rPr>
                <w:bCs/>
                <w:sz w:val="24"/>
                <w:lang w:val="en-US"/>
              </w:rPr>
              <w:t xml:space="preserve"> </w:t>
            </w:r>
            <w:proofErr w:type="spellStart"/>
            <w:r w:rsidRPr="00DD24D6">
              <w:rPr>
                <w:bCs/>
                <w:sz w:val="24"/>
                <w:lang w:val="en-US"/>
              </w:rPr>
              <w:t>stabilit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Uniune</w:t>
            </w:r>
            <w:proofErr w:type="spellEnd"/>
            <w:r w:rsidRPr="00DD24D6">
              <w:rPr>
                <w:bCs/>
                <w:sz w:val="24"/>
                <w:lang w:val="en-US"/>
              </w:rPr>
              <w:t xml:space="preserve"> </w:t>
            </w:r>
            <w:proofErr w:type="spellStart"/>
            <w:r w:rsidRPr="00DD24D6">
              <w:rPr>
                <w:bCs/>
                <w:sz w:val="24"/>
                <w:lang w:val="en-US"/>
              </w:rPr>
              <w:t>poate</w:t>
            </w:r>
            <w:proofErr w:type="spellEnd"/>
            <w:r w:rsidRPr="00DD24D6">
              <w:rPr>
                <w:bCs/>
                <w:sz w:val="24"/>
                <w:lang w:val="en-US"/>
              </w:rPr>
              <w:t xml:space="preserve"> </w:t>
            </w:r>
            <w:proofErr w:type="spellStart"/>
            <w:r w:rsidRPr="00DD24D6">
              <w:rPr>
                <w:bCs/>
                <w:sz w:val="24"/>
                <w:lang w:val="en-US"/>
              </w:rPr>
              <w:t>numi</w:t>
            </w:r>
            <w:proofErr w:type="spellEnd"/>
            <w:r w:rsidRPr="00DD24D6">
              <w:rPr>
                <w:bCs/>
                <w:sz w:val="24"/>
                <w:lang w:val="en-US"/>
              </w:rPr>
              <w:t xml:space="preserve">, </w:t>
            </w:r>
            <w:proofErr w:type="spellStart"/>
            <w:r w:rsidRPr="00DD24D6">
              <w:rPr>
                <w:bCs/>
                <w:sz w:val="24"/>
                <w:lang w:val="en-US"/>
              </w:rPr>
              <w:t>printr</w:t>
            </w:r>
            <w:proofErr w:type="spellEnd"/>
            <w:r w:rsidRPr="00DD24D6">
              <w:rPr>
                <w:bCs/>
                <w:sz w:val="24"/>
                <w:lang w:val="en-US"/>
              </w:rPr>
              <w:t xml:space="preserve">-un </w:t>
            </w:r>
            <w:proofErr w:type="spellStart"/>
            <w:r w:rsidRPr="00DD24D6">
              <w:rPr>
                <w:bCs/>
                <w:sz w:val="24"/>
                <w:lang w:val="en-US"/>
              </w:rPr>
              <w:t>mandat</w:t>
            </w:r>
            <w:proofErr w:type="spellEnd"/>
            <w:r w:rsidRPr="00DD24D6">
              <w:rPr>
                <w:bCs/>
                <w:sz w:val="24"/>
                <w:lang w:val="en-US"/>
              </w:rPr>
              <w:t xml:space="preserve"> </w:t>
            </w:r>
            <w:proofErr w:type="spellStart"/>
            <w:r w:rsidRPr="00DD24D6">
              <w:rPr>
                <w:bCs/>
                <w:sz w:val="24"/>
                <w:lang w:val="en-US"/>
              </w:rPr>
              <w:t>scris</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calitate</w:t>
            </w:r>
            <w:proofErr w:type="spellEnd"/>
            <w:r w:rsidRPr="00DD24D6">
              <w:rPr>
                <w:bCs/>
                <w:sz w:val="24"/>
                <w:lang w:val="en-US"/>
              </w:rPr>
              <w:t xml:space="preserve"> de </w:t>
            </w:r>
            <w:proofErr w:type="spellStart"/>
            <w:r w:rsidRPr="00DD24D6">
              <w:rPr>
                <w:bCs/>
                <w:sz w:val="24"/>
                <w:lang w:val="en-US"/>
              </w:rPr>
              <w:t>reprezentant</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unic</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persoană</w:t>
            </w:r>
            <w:proofErr w:type="spellEnd"/>
            <w:r w:rsidRPr="00DD24D6">
              <w:rPr>
                <w:bCs/>
                <w:sz w:val="24"/>
                <w:lang w:val="en-US"/>
              </w:rPr>
              <w:t xml:space="preserve"> </w:t>
            </w:r>
            <w:proofErr w:type="spellStart"/>
            <w:r w:rsidRPr="00DD24D6">
              <w:rPr>
                <w:bCs/>
                <w:sz w:val="24"/>
                <w:lang w:val="en-US"/>
              </w:rPr>
              <w:t>fizică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juridică</w:t>
            </w:r>
            <w:proofErr w:type="spellEnd"/>
            <w:r w:rsidRPr="00DD24D6">
              <w:rPr>
                <w:bCs/>
                <w:sz w:val="24"/>
                <w:lang w:val="en-US"/>
              </w:rPr>
              <w:t xml:space="preserve"> </w:t>
            </w:r>
            <w:proofErr w:type="spellStart"/>
            <w:r w:rsidRPr="00DD24D6">
              <w:rPr>
                <w:bCs/>
                <w:sz w:val="24"/>
                <w:lang w:val="en-US"/>
              </w:rPr>
              <w:t>stabilită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Uniune</w:t>
            </w:r>
            <w:proofErr w:type="spellEnd"/>
            <w:r w:rsidRPr="00DD24D6">
              <w:rPr>
                <w:bCs/>
                <w:sz w:val="24"/>
                <w:lang w:val="en-US"/>
              </w:rPr>
              <w:t xml:space="preserve">. Un </w:t>
            </w:r>
            <w:proofErr w:type="spellStart"/>
            <w:r w:rsidRPr="00DD24D6">
              <w:rPr>
                <w:bCs/>
                <w:sz w:val="24"/>
                <w:lang w:val="en-US"/>
              </w:rPr>
              <w:t>producător</w:t>
            </w:r>
            <w:proofErr w:type="spellEnd"/>
            <w:r w:rsidRPr="00DD24D6">
              <w:rPr>
                <w:bCs/>
                <w:sz w:val="24"/>
                <w:lang w:val="en-US"/>
              </w:rPr>
              <w:t xml:space="preserve"> care nu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stabilit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Uniune</w:t>
            </w:r>
            <w:proofErr w:type="spellEnd"/>
            <w:r w:rsidRPr="00DD24D6">
              <w:rPr>
                <w:bCs/>
                <w:sz w:val="24"/>
                <w:lang w:val="en-US"/>
              </w:rPr>
              <w:t xml:space="preserve"> </w:t>
            </w:r>
            <w:proofErr w:type="spellStart"/>
            <w:r w:rsidRPr="00DD24D6">
              <w:rPr>
                <w:bCs/>
                <w:sz w:val="24"/>
                <w:lang w:val="en-US"/>
              </w:rPr>
              <w:t>numește</w:t>
            </w:r>
            <w:proofErr w:type="spellEnd"/>
            <w:r w:rsidRPr="00DD24D6">
              <w:rPr>
                <w:bCs/>
                <w:sz w:val="24"/>
                <w:lang w:val="en-US"/>
              </w:rPr>
              <w:t xml:space="preserve"> un </w:t>
            </w:r>
            <w:proofErr w:type="spellStart"/>
            <w:r w:rsidRPr="00DD24D6">
              <w:rPr>
                <w:bCs/>
                <w:sz w:val="24"/>
                <w:lang w:val="en-US"/>
              </w:rPr>
              <w:t>reprezentant</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unic</w:t>
            </w:r>
            <w:proofErr w:type="spellEnd"/>
            <w:r w:rsidRPr="00DD24D6">
              <w:rPr>
                <w:bCs/>
                <w:sz w:val="24"/>
                <w:lang w:val="en-US"/>
              </w:rPr>
              <w:t>.</w:t>
            </w:r>
          </w:p>
          <w:p w14:paraId="0D305389" w14:textId="77777777" w:rsidR="008D1626" w:rsidRPr="00DD24D6" w:rsidRDefault="008D1626" w:rsidP="009321FB">
            <w:pPr>
              <w:pStyle w:val="TableParagraph"/>
              <w:tabs>
                <w:tab w:val="left" w:pos="15309"/>
              </w:tabs>
              <w:spacing w:line="268" w:lineRule="exact"/>
              <w:ind w:left="29"/>
              <w:jc w:val="both"/>
              <w:rPr>
                <w:bCs/>
                <w:sz w:val="24"/>
                <w:lang w:val="en-US"/>
              </w:rPr>
            </w:pPr>
          </w:p>
          <w:p w14:paraId="0D715C31" w14:textId="77777777" w:rsidR="009321FB" w:rsidRPr="00DD24D6" w:rsidRDefault="009321FB" w:rsidP="009321FB">
            <w:pPr>
              <w:pStyle w:val="TableParagraph"/>
              <w:tabs>
                <w:tab w:val="left" w:pos="15309"/>
              </w:tabs>
              <w:spacing w:line="268" w:lineRule="exact"/>
              <w:ind w:left="29"/>
              <w:jc w:val="both"/>
              <w:rPr>
                <w:bCs/>
                <w:sz w:val="24"/>
                <w:lang w:val="en-US"/>
              </w:rPr>
            </w:pPr>
            <w:proofErr w:type="spellStart"/>
            <w:r w:rsidRPr="00DD24D6">
              <w:rPr>
                <w:bCs/>
                <w:sz w:val="24"/>
                <w:lang w:val="en-US"/>
              </w:rPr>
              <w:t>Întocmirea</w:t>
            </w:r>
            <w:proofErr w:type="spellEnd"/>
            <w:r w:rsidRPr="00DD24D6">
              <w:rPr>
                <w:bCs/>
                <w:sz w:val="24"/>
                <w:lang w:val="en-US"/>
              </w:rPr>
              <w:t xml:space="preserve"> </w:t>
            </w:r>
            <w:proofErr w:type="spellStart"/>
            <w:r w:rsidRPr="00DD24D6">
              <w:rPr>
                <w:bCs/>
                <w:sz w:val="24"/>
                <w:lang w:val="en-US"/>
              </w:rPr>
              <w:t>documentației</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nu face </w:t>
            </w:r>
            <w:proofErr w:type="spellStart"/>
            <w:r w:rsidRPr="00DD24D6">
              <w:rPr>
                <w:bCs/>
                <w:sz w:val="24"/>
                <w:lang w:val="en-US"/>
              </w:rPr>
              <w:t>parte</w:t>
            </w:r>
            <w:proofErr w:type="spellEnd"/>
            <w:r w:rsidRPr="00DD24D6">
              <w:rPr>
                <w:bCs/>
                <w:sz w:val="24"/>
                <w:lang w:val="en-US"/>
              </w:rPr>
              <w:t xml:space="preserve"> din </w:t>
            </w:r>
            <w:proofErr w:type="spellStart"/>
            <w:r w:rsidRPr="00DD24D6">
              <w:rPr>
                <w:bCs/>
                <w:sz w:val="24"/>
                <w:lang w:val="en-US"/>
              </w:rPr>
              <w:t>mandatul</w:t>
            </w:r>
            <w:proofErr w:type="spellEnd"/>
            <w:r w:rsidRPr="00DD24D6">
              <w:rPr>
                <w:bCs/>
                <w:sz w:val="24"/>
                <w:lang w:val="en-US"/>
              </w:rPr>
              <w:t xml:space="preserve"> </w:t>
            </w:r>
            <w:proofErr w:type="spellStart"/>
            <w:r w:rsidRPr="00DD24D6">
              <w:rPr>
                <w:bCs/>
                <w:sz w:val="24"/>
                <w:lang w:val="en-US"/>
              </w:rPr>
              <w:t>reprezentantului</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w:t>
            </w:r>
          </w:p>
        </w:tc>
        <w:tc>
          <w:tcPr>
            <w:tcW w:w="5018" w:type="dxa"/>
          </w:tcPr>
          <w:p w14:paraId="0FAAEDB2" w14:textId="67087539" w:rsidR="009321FB" w:rsidRPr="00DD24D6" w:rsidRDefault="009321FB" w:rsidP="009321FB">
            <w:pPr>
              <w:pStyle w:val="TableParagraph"/>
              <w:tabs>
                <w:tab w:val="left" w:pos="15309"/>
              </w:tabs>
              <w:spacing w:line="273" w:lineRule="exact"/>
              <w:ind w:left="29"/>
              <w:jc w:val="both"/>
              <w:rPr>
                <w:sz w:val="24"/>
                <w:lang w:val="en-US"/>
              </w:rPr>
            </w:pPr>
            <w:r w:rsidRPr="00DD24D6">
              <w:rPr>
                <w:sz w:val="24"/>
                <w:lang w:val="en-US"/>
              </w:rPr>
              <w:t xml:space="preserve">77. </w:t>
            </w:r>
            <w:bookmarkStart w:id="93" w:name="_Hlk211929375"/>
            <w:r w:rsidRPr="00DD24D6">
              <w:rPr>
                <w:sz w:val="24"/>
                <w:lang w:val="en-US"/>
              </w:rPr>
              <w:t xml:space="preserve">Un </w:t>
            </w:r>
            <w:proofErr w:type="spellStart"/>
            <w:r w:rsidRPr="00DD24D6">
              <w:rPr>
                <w:sz w:val="24"/>
                <w:lang w:val="en-US"/>
              </w:rPr>
              <w:t>producător</w:t>
            </w:r>
            <w:proofErr w:type="spellEnd"/>
            <w:r w:rsidRPr="00DD24D6">
              <w:rPr>
                <w:sz w:val="24"/>
                <w:lang w:val="en-US"/>
              </w:rPr>
              <w:t xml:space="preserve"> </w:t>
            </w:r>
            <w:proofErr w:type="spellStart"/>
            <w:r w:rsidRPr="00DD24D6">
              <w:rPr>
                <w:sz w:val="24"/>
                <w:lang w:val="en-US"/>
              </w:rPr>
              <w:t>stabilit</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Republica Moldova </w:t>
            </w:r>
            <w:proofErr w:type="spellStart"/>
            <w:r w:rsidRPr="00DD24D6">
              <w:rPr>
                <w:sz w:val="24"/>
                <w:lang w:val="en-US"/>
              </w:rPr>
              <w:t>poate</w:t>
            </w:r>
            <w:proofErr w:type="spellEnd"/>
            <w:r w:rsidRPr="00DD24D6">
              <w:rPr>
                <w:sz w:val="24"/>
                <w:lang w:val="en-US"/>
              </w:rPr>
              <w:t xml:space="preserve"> </w:t>
            </w:r>
            <w:proofErr w:type="spellStart"/>
            <w:r w:rsidRPr="00DD24D6">
              <w:rPr>
                <w:sz w:val="24"/>
                <w:lang w:val="en-US"/>
              </w:rPr>
              <w:t>numi</w:t>
            </w:r>
            <w:proofErr w:type="spellEnd"/>
            <w:r w:rsidRPr="00DD24D6">
              <w:rPr>
                <w:sz w:val="24"/>
                <w:lang w:val="en-US"/>
              </w:rPr>
              <w:t xml:space="preserve">, </w:t>
            </w:r>
            <w:proofErr w:type="spellStart"/>
            <w:r w:rsidRPr="00DD24D6">
              <w:rPr>
                <w:sz w:val="24"/>
                <w:lang w:val="en-US"/>
              </w:rPr>
              <w:t>printr</w:t>
            </w:r>
            <w:proofErr w:type="spellEnd"/>
            <w:r w:rsidRPr="00DD24D6">
              <w:rPr>
                <w:sz w:val="24"/>
                <w:lang w:val="en-US"/>
              </w:rPr>
              <w:t xml:space="preserve">-un </w:t>
            </w:r>
            <w:proofErr w:type="spellStart"/>
            <w:r w:rsidRPr="00DD24D6">
              <w:rPr>
                <w:sz w:val="24"/>
                <w:lang w:val="en-US"/>
              </w:rPr>
              <w:t>mandat</w:t>
            </w:r>
            <w:proofErr w:type="spellEnd"/>
            <w:r w:rsidRPr="00DD24D6">
              <w:rPr>
                <w:sz w:val="24"/>
                <w:lang w:val="en-US"/>
              </w:rPr>
              <w:t xml:space="preserve"> </w:t>
            </w:r>
            <w:proofErr w:type="spellStart"/>
            <w:r w:rsidRPr="00DD24D6">
              <w:rPr>
                <w:sz w:val="24"/>
                <w:lang w:val="en-US"/>
              </w:rPr>
              <w:t>scris</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calitate</w:t>
            </w:r>
            <w:proofErr w:type="spellEnd"/>
            <w:r w:rsidRPr="00DD24D6">
              <w:rPr>
                <w:sz w:val="24"/>
                <w:lang w:val="en-US"/>
              </w:rPr>
              <w:t xml:space="preserve"> de </w:t>
            </w:r>
            <w:proofErr w:type="spellStart"/>
            <w:r w:rsidRPr="00DD24D6">
              <w:rPr>
                <w:sz w:val="24"/>
                <w:lang w:val="en-US"/>
              </w:rPr>
              <w:t>reprezentant</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unic</w:t>
            </w:r>
            <w:proofErr w:type="spellEnd"/>
            <w:r w:rsidRPr="00DD24D6">
              <w:rPr>
                <w:sz w:val="24"/>
                <w:lang w:val="en-US"/>
              </w:rPr>
              <w:t xml:space="preserve">, </w:t>
            </w:r>
            <w:proofErr w:type="spellStart"/>
            <w:r w:rsidRPr="00DD24D6">
              <w:rPr>
                <w:sz w:val="24"/>
                <w:lang w:val="en-US"/>
              </w:rPr>
              <w:t>orice</w:t>
            </w:r>
            <w:proofErr w:type="spellEnd"/>
            <w:r w:rsidRPr="00DD24D6">
              <w:rPr>
                <w:sz w:val="24"/>
                <w:lang w:val="en-US"/>
              </w:rPr>
              <w:t xml:space="preserve"> </w:t>
            </w:r>
            <w:proofErr w:type="spellStart"/>
            <w:r w:rsidRPr="00DD24D6">
              <w:rPr>
                <w:sz w:val="24"/>
                <w:lang w:val="en-US"/>
              </w:rPr>
              <w:t>persoană</w:t>
            </w:r>
            <w:proofErr w:type="spellEnd"/>
            <w:r w:rsidRPr="00DD24D6">
              <w:rPr>
                <w:sz w:val="24"/>
                <w:lang w:val="en-US"/>
              </w:rPr>
              <w:t xml:space="preserve"> </w:t>
            </w:r>
            <w:proofErr w:type="spellStart"/>
            <w:r w:rsidRPr="00DD24D6">
              <w:rPr>
                <w:sz w:val="24"/>
                <w:lang w:val="en-US"/>
              </w:rPr>
              <w:t>fizică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juridică</w:t>
            </w:r>
            <w:proofErr w:type="spellEnd"/>
            <w:r w:rsidRPr="00DD24D6">
              <w:rPr>
                <w:sz w:val="24"/>
                <w:lang w:val="en-US"/>
              </w:rPr>
              <w:t xml:space="preserve"> </w:t>
            </w:r>
            <w:proofErr w:type="spellStart"/>
            <w:r w:rsidRPr="00DD24D6">
              <w:rPr>
                <w:sz w:val="24"/>
                <w:lang w:val="en-US"/>
              </w:rPr>
              <w:t>stabilită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Republica Moldova. Un </w:t>
            </w:r>
            <w:proofErr w:type="spellStart"/>
            <w:r w:rsidRPr="00DD24D6">
              <w:rPr>
                <w:sz w:val="24"/>
                <w:lang w:val="en-US"/>
              </w:rPr>
              <w:t>producător</w:t>
            </w:r>
            <w:proofErr w:type="spellEnd"/>
            <w:r w:rsidRPr="00DD24D6">
              <w:rPr>
                <w:sz w:val="24"/>
                <w:lang w:val="en-US"/>
              </w:rPr>
              <w:t xml:space="preserve"> care nu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stabilit</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Republica Moldova </w:t>
            </w:r>
            <w:proofErr w:type="spellStart"/>
            <w:r w:rsidRPr="00DD24D6">
              <w:rPr>
                <w:sz w:val="24"/>
                <w:lang w:val="en-US"/>
              </w:rPr>
              <w:t>numește</w:t>
            </w:r>
            <w:proofErr w:type="spellEnd"/>
            <w:r w:rsidRPr="00DD24D6">
              <w:rPr>
                <w:sz w:val="24"/>
                <w:lang w:val="en-US"/>
              </w:rPr>
              <w:t xml:space="preserve"> un </w:t>
            </w:r>
            <w:proofErr w:type="spellStart"/>
            <w:r w:rsidRPr="00DD24D6">
              <w:rPr>
                <w:sz w:val="24"/>
                <w:lang w:val="en-US"/>
              </w:rPr>
              <w:t>reprezentant</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unic</w:t>
            </w:r>
            <w:proofErr w:type="spellEnd"/>
            <w:r w:rsidRPr="00DD24D6">
              <w:rPr>
                <w:sz w:val="24"/>
                <w:lang w:val="en-US"/>
              </w:rPr>
              <w:t>.</w:t>
            </w:r>
          </w:p>
          <w:p w14:paraId="00267054" w14:textId="77777777" w:rsidR="008D1626" w:rsidRPr="00DD24D6" w:rsidRDefault="008D1626" w:rsidP="009321FB">
            <w:pPr>
              <w:pStyle w:val="TableParagraph"/>
              <w:tabs>
                <w:tab w:val="left" w:pos="15309"/>
              </w:tabs>
              <w:spacing w:line="273" w:lineRule="exact"/>
              <w:ind w:left="29"/>
              <w:jc w:val="both"/>
              <w:rPr>
                <w:sz w:val="24"/>
                <w:lang w:val="en-US"/>
              </w:rPr>
            </w:pPr>
          </w:p>
          <w:p w14:paraId="2B6D7638" w14:textId="1CDD0CEC" w:rsidR="009321FB" w:rsidRPr="00DD24D6" w:rsidRDefault="009321FB" w:rsidP="009321FB">
            <w:pPr>
              <w:pStyle w:val="TableParagraph"/>
              <w:tabs>
                <w:tab w:val="left" w:pos="15309"/>
              </w:tabs>
              <w:spacing w:line="273" w:lineRule="exact"/>
              <w:ind w:left="29"/>
              <w:jc w:val="both"/>
              <w:rPr>
                <w:b/>
                <w:bCs/>
                <w:sz w:val="24"/>
                <w:lang w:val="en-US"/>
              </w:rPr>
            </w:pPr>
            <w:r w:rsidRPr="00DD24D6">
              <w:rPr>
                <w:sz w:val="24"/>
                <w:lang w:val="en-US"/>
              </w:rPr>
              <w:t xml:space="preserve">78. </w:t>
            </w:r>
            <w:proofErr w:type="spellStart"/>
            <w:r w:rsidRPr="00DD24D6">
              <w:rPr>
                <w:sz w:val="24"/>
                <w:lang w:val="en-US"/>
              </w:rPr>
              <w:t>Întocmirea</w:t>
            </w:r>
            <w:proofErr w:type="spellEnd"/>
            <w:r w:rsidRPr="00DD24D6">
              <w:rPr>
                <w:sz w:val="24"/>
                <w:lang w:val="en-US"/>
              </w:rPr>
              <w:t xml:space="preserve"> </w:t>
            </w:r>
            <w:proofErr w:type="spellStart"/>
            <w:r w:rsidRPr="00DD24D6">
              <w:rPr>
                <w:sz w:val="24"/>
                <w:lang w:val="en-US"/>
              </w:rPr>
              <w:t>documentației</w:t>
            </w:r>
            <w:proofErr w:type="spellEnd"/>
            <w:r w:rsidRPr="00DD24D6">
              <w:rPr>
                <w:sz w:val="24"/>
                <w:lang w:val="en-US"/>
              </w:rPr>
              <w:t xml:space="preserve"> </w:t>
            </w:r>
            <w:proofErr w:type="spellStart"/>
            <w:r w:rsidRPr="00DD24D6">
              <w:rPr>
                <w:sz w:val="24"/>
                <w:lang w:val="en-US"/>
              </w:rPr>
              <w:t>tehnice</w:t>
            </w:r>
            <w:proofErr w:type="spellEnd"/>
            <w:r w:rsidRPr="00DD24D6">
              <w:rPr>
                <w:sz w:val="24"/>
                <w:lang w:val="en-US"/>
              </w:rPr>
              <w:t xml:space="preserve"> nu face </w:t>
            </w:r>
            <w:proofErr w:type="spellStart"/>
            <w:r w:rsidRPr="00DD24D6">
              <w:rPr>
                <w:sz w:val="24"/>
                <w:lang w:val="en-US"/>
              </w:rPr>
              <w:t>parte</w:t>
            </w:r>
            <w:proofErr w:type="spellEnd"/>
            <w:r w:rsidRPr="00DD24D6">
              <w:rPr>
                <w:sz w:val="24"/>
                <w:lang w:val="en-US"/>
              </w:rPr>
              <w:t xml:space="preserve"> din </w:t>
            </w:r>
            <w:proofErr w:type="spellStart"/>
            <w:r w:rsidRPr="00DD24D6">
              <w:rPr>
                <w:sz w:val="24"/>
                <w:lang w:val="en-US"/>
              </w:rPr>
              <w:t>mandatul</w:t>
            </w:r>
            <w:proofErr w:type="spellEnd"/>
            <w:r w:rsidRPr="00DD24D6">
              <w:rPr>
                <w:sz w:val="24"/>
                <w:lang w:val="en-US"/>
              </w:rPr>
              <w:t xml:space="preserve"> </w:t>
            </w:r>
            <w:proofErr w:type="spellStart"/>
            <w:r w:rsidRPr="00DD24D6">
              <w:rPr>
                <w:sz w:val="24"/>
                <w:lang w:val="en-US"/>
              </w:rPr>
              <w:t>reprezentantului</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w:t>
            </w:r>
            <w:bookmarkEnd w:id="93"/>
          </w:p>
        </w:tc>
        <w:tc>
          <w:tcPr>
            <w:tcW w:w="2021" w:type="dxa"/>
          </w:tcPr>
          <w:p w14:paraId="215D10CC" w14:textId="77777777" w:rsidR="009321FB" w:rsidRPr="00DD24D6" w:rsidRDefault="009321FB" w:rsidP="009321FB">
            <w:pPr>
              <w:pStyle w:val="TableParagraph"/>
              <w:tabs>
                <w:tab w:val="left" w:pos="15309"/>
              </w:tabs>
              <w:spacing w:line="237" w:lineRule="auto"/>
              <w:ind w:left="29"/>
              <w:jc w:val="center"/>
              <w:rPr>
                <w:spacing w:val="-2"/>
                <w:sz w:val="24"/>
              </w:rPr>
            </w:pPr>
            <w:r w:rsidRPr="00DD24D6">
              <w:rPr>
                <w:spacing w:val="-2"/>
                <w:sz w:val="24"/>
              </w:rPr>
              <w:t>Compatibil</w:t>
            </w:r>
          </w:p>
        </w:tc>
        <w:tc>
          <w:tcPr>
            <w:tcW w:w="3308" w:type="dxa"/>
          </w:tcPr>
          <w:p w14:paraId="0A5A1C68" w14:textId="77777777" w:rsidR="009321FB" w:rsidRPr="00DD24D6" w:rsidRDefault="009321FB" w:rsidP="009321FB">
            <w:pPr>
              <w:spacing w:after="0"/>
              <w:ind w:left="29"/>
              <w:rPr>
                <w:sz w:val="24"/>
                <w:szCs w:val="24"/>
                <w:lang w:val="en-US"/>
              </w:rPr>
            </w:pPr>
          </w:p>
        </w:tc>
      </w:tr>
      <w:tr w:rsidR="009321FB" w:rsidRPr="00DD24D6" w14:paraId="495DD6CE" w14:textId="77777777">
        <w:trPr>
          <w:trHeight w:val="556"/>
        </w:trPr>
        <w:tc>
          <w:tcPr>
            <w:tcW w:w="4815" w:type="dxa"/>
          </w:tcPr>
          <w:p w14:paraId="3470E1B3" w14:textId="77777777" w:rsidR="009321FB" w:rsidRPr="00DD24D6" w:rsidRDefault="009321FB" w:rsidP="009321FB">
            <w:pPr>
              <w:pStyle w:val="TableParagraph"/>
              <w:tabs>
                <w:tab w:val="left" w:pos="15309"/>
              </w:tabs>
              <w:spacing w:line="268" w:lineRule="exact"/>
              <w:ind w:left="0"/>
              <w:jc w:val="both"/>
              <w:rPr>
                <w:bCs/>
                <w:sz w:val="24"/>
                <w:lang w:val="en-US"/>
              </w:rPr>
            </w:pPr>
            <w:bookmarkStart w:id="94" w:name="_Hlk211929417"/>
            <w:r w:rsidRPr="00DD24D6">
              <w:rPr>
                <w:bCs/>
                <w:sz w:val="24"/>
                <w:lang w:val="en-US"/>
              </w:rPr>
              <w:t>(</w:t>
            </w:r>
            <w:proofErr w:type="gramStart"/>
            <w:r w:rsidRPr="00DD24D6">
              <w:rPr>
                <w:bCs/>
                <w:sz w:val="24"/>
                <w:lang w:val="en-US"/>
              </w:rPr>
              <w:t>2)</w:t>
            </w:r>
            <w:proofErr w:type="spellStart"/>
            <w:r w:rsidRPr="00DD24D6">
              <w:rPr>
                <w:bCs/>
                <w:sz w:val="24"/>
                <w:lang w:val="en-US"/>
              </w:rPr>
              <w:t>Reprezentantul</w:t>
            </w:r>
            <w:proofErr w:type="spellEnd"/>
            <w:proofErr w:type="gram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îndeplinește</w:t>
            </w:r>
            <w:proofErr w:type="spellEnd"/>
            <w:r w:rsidRPr="00DD24D6">
              <w:rPr>
                <w:bCs/>
                <w:sz w:val="24"/>
                <w:lang w:val="en-US"/>
              </w:rPr>
              <w:t xml:space="preserve"> </w:t>
            </w:r>
            <w:proofErr w:type="spellStart"/>
            <w:r w:rsidRPr="00DD24D6">
              <w:rPr>
                <w:bCs/>
                <w:sz w:val="24"/>
                <w:lang w:val="en-US"/>
              </w:rPr>
              <w:t>sarcinile</w:t>
            </w:r>
            <w:proofErr w:type="spellEnd"/>
            <w:r w:rsidRPr="00DD24D6">
              <w:rPr>
                <w:bCs/>
                <w:sz w:val="24"/>
                <w:lang w:val="en-US"/>
              </w:rPr>
              <w:t xml:space="preserve"> </w:t>
            </w:r>
            <w:proofErr w:type="spellStart"/>
            <w:r w:rsidRPr="00DD24D6">
              <w:rPr>
                <w:bCs/>
                <w:sz w:val="24"/>
                <w:lang w:val="en-US"/>
              </w:rPr>
              <w:t>precizate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mandatul</w:t>
            </w:r>
            <w:proofErr w:type="spellEnd"/>
            <w:r w:rsidRPr="00DD24D6">
              <w:rPr>
                <w:bCs/>
                <w:sz w:val="24"/>
                <w:lang w:val="en-US"/>
              </w:rPr>
              <w:t xml:space="preserve"> </w:t>
            </w:r>
            <w:proofErr w:type="spellStart"/>
            <w:r w:rsidRPr="00DD24D6">
              <w:rPr>
                <w:bCs/>
                <w:sz w:val="24"/>
                <w:lang w:val="en-US"/>
              </w:rPr>
              <w:t>primit</w:t>
            </w:r>
            <w:proofErr w:type="spellEnd"/>
            <w:r w:rsidRPr="00DD24D6">
              <w:rPr>
                <w:bCs/>
                <w:sz w:val="24"/>
                <w:lang w:val="en-US"/>
              </w:rPr>
              <w:t xml:space="preserve"> de la </w:t>
            </w:r>
            <w:proofErr w:type="spellStart"/>
            <w:r w:rsidRPr="00DD24D6">
              <w:rPr>
                <w:bCs/>
                <w:sz w:val="24"/>
                <w:lang w:val="en-US"/>
              </w:rPr>
              <w:t>producător</w:t>
            </w:r>
            <w:proofErr w:type="spellEnd"/>
            <w:r w:rsidRPr="00DD24D6">
              <w:rPr>
                <w:bCs/>
                <w:sz w:val="24"/>
                <w:lang w:val="en-US"/>
              </w:rPr>
              <w:t xml:space="preserve">. </w:t>
            </w:r>
            <w:proofErr w:type="spellStart"/>
            <w:r w:rsidRPr="00DD24D6">
              <w:rPr>
                <w:bCs/>
                <w:sz w:val="24"/>
                <w:lang w:val="en-US"/>
              </w:rPr>
              <w:t>Mandatul</w:t>
            </w:r>
            <w:proofErr w:type="spellEnd"/>
            <w:r w:rsidRPr="00DD24D6">
              <w:rPr>
                <w:bCs/>
                <w:sz w:val="24"/>
                <w:lang w:val="en-US"/>
              </w:rPr>
              <w:t xml:space="preserve"> </w:t>
            </w:r>
            <w:proofErr w:type="spellStart"/>
            <w:r w:rsidRPr="00DD24D6">
              <w:rPr>
                <w:bCs/>
                <w:sz w:val="24"/>
                <w:lang w:val="en-US"/>
              </w:rPr>
              <w:t>îi</w:t>
            </w:r>
            <w:proofErr w:type="spellEnd"/>
            <w:r w:rsidRPr="00DD24D6">
              <w:rPr>
                <w:bCs/>
                <w:sz w:val="24"/>
                <w:lang w:val="en-US"/>
              </w:rPr>
              <w:t xml:space="preserve"> </w:t>
            </w:r>
            <w:proofErr w:type="spellStart"/>
            <w:r w:rsidRPr="00DD24D6">
              <w:rPr>
                <w:bCs/>
                <w:sz w:val="24"/>
                <w:lang w:val="en-US"/>
              </w:rPr>
              <w:t>permite</w:t>
            </w:r>
            <w:proofErr w:type="spellEnd"/>
            <w:r w:rsidRPr="00DD24D6">
              <w:rPr>
                <w:bCs/>
                <w:sz w:val="24"/>
                <w:lang w:val="en-US"/>
              </w:rPr>
              <w:t xml:space="preserve"> </w:t>
            </w:r>
            <w:proofErr w:type="spellStart"/>
            <w:r w:rsidRPr="00DD24D6">
              <w:rPr>
                <w:bCs/>
                <w:sz w:val="24"/>
                <w:lang w:val="en-US"/>
              </w:rPr>
              <w:t>reprezentantului</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îndeplinească</w:t>
            </w:r>
            <w:proofErr w:type="spellEnd"/>
            <w:r w:rsidRPr="00DD24D6">
              <w:rPr>
                <w:bCs/>
                <w:sz w:val="24"/>
                <w:lang w:val="en-US"/>
              </w:rPr>
              <w:t xml:space="preserve"> cel </w:t>
            </w:r>
            <w:proofErr w:type="spellStart"/>
            <w:r w:rsidRPr="00DD24D6">
              <w:rPr>
                <w:bCs/>
                <w:sz w:val="24"/>
                <w:lang w:val="en-US"/>
              </w:rPr>
              <w:t>puțin</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w:t>
            </w:r>
          </w:p>
          <w:p w14:paraId="698F59FB"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mențină</w:t>
            </w:r>
            <w:proofErr w:type="spellEnd"/>
            <w:r w:rsidRPr="00DD24D6">
              <w:rPr>
                <w:bCs/>
                <w:sz w:val="24"/>
                <w:lang w:val="en-US"/>
              </w:rPr>
              <w:t xml:space="preserve"> </w:t>
            </w:r>
            <w:proofErr w:type="spellStart"/>
            <w:r w:rsidRPr="00DD24D6">
              <w:rPr>
                <w:bCs/>
                <w:sz w:val="24"/>
                <w:lang w:val="en-US"/>
              </w:rPr>
              <w:t>declarația</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documentația</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la </w:t>
            </w:r>
            <w:proofErr w:type="spellStart"/>
            <w:r w:rsidRPr="00DD24D6">
              <w:rPr>
                <w:bCs/>
                <w:sz w:val="24"/>
                <w:lang w:val="en-US"/>
              </w:rPr>
              <w:t>dispoziția</w:t>
            </w:r>
            <w:proofErr w:type="spellEnd"/>
            <w:r w:rsidRPr="00DD24D6">
              <w:rPr>
                <w:bCs/>
                <w:sz w:val="24"/>
                <w:lang w:val="en-US"/>
              </w:rPr>
              <w:t xml:space="preserve"> </w:t>
            </w:r>
            <w:proofErr w:type="spellStart"/>
            <w:r w:rsidRPr="00DD24D6">
              <w:rPr>
                <w:bCs/>
                <w:sz w:val="24"/>
                <w:lang w:val="en-US"/>
              </w:rPr>
              <w:t>autorităților</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w:t>
            </w:r>
          </w:p>
          <w:p w14:paraId="3B7BD6BD"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urma</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cereri</w:t>
            </w:r>
            <w:proofErr w:type="spellEnd"/>
            <w:r w:rsidRPr="00DD24D6">
              <w:rPr>
                <w:bCs/>
                <w:sz w:val="24"/>
                <w:lang w:val="en-US"/>
              </w:rPr>
              <w:t xml:space="preserve"> motivate din </w:t>
            </w:r>
            <w:proofErr w:type="spellStart"/>
            <w:r w:rsidRPr="00DD24D6">
              <w:rPr>
                <w:bCs/>
                <w:sz w:val="24"/>
                <w:lang w:val="en-US"/>
              </w:rPr>
              <w:t>partea</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autorități</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furnizeze</w:t>
            </w:r>
            <w:proofErr w:type="spellEnd"/>
            <w:r w:rsidRPr="00DD24D6">
              <w:rPr>
                <w:bCs/>
                <w:sz w:val="24"/>
                <w:lang w:val="en-US"/>
              </w:rPr>
              <w:t xml:space="preserve"> </w:t>
            </w:r>
            <w:proofErr w:type="spellStart"/>
            <w:r w:rsidRPr="00DD24D6">
              <w:rPr>
                <w:bCs/>
                <w:sz w:val="24"/>
                <w:lang w:val="en-US"/>
              </w:rPr>
              <w:t>autorității</w:t>
            </w:r>
            <w:proofErr w:type="spellEnd"/>
            <w:r w:rsidRPr="00DD24D6">
              <w:rPr>
                <w:bCs/>
                <w:sz w:val="24"/>
                <w:lang w:val="en-US"/>
              </w:rPr>
              <w:t xml:space="preserve"> respective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informațiile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documentația</w:t>
            </w:r>
            <w:proofErr w:type="spellEnd"/>
            <w:r w:rsidRPr="00DD24D6">
              <w:rPr>
                <w:bCs/>
                <w:sz w:val="24"/>
                <w:lang w:val="en-US"/>
              </w:rPr>
              <w:t xml:space="preserve"> </w:t>
            </w:r>
            <w:proofErr w:type="spellStart"/>
            <w:r w:rsidRPr="00DD24D6">
              <w:rPr>
                <w:bCs/>
                <w:sz w:val="24"/>
                <w:lang w:val="en-US"/>
              </w:rPr>
              <w:t>necesare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demonstra</w:t>
            </w:r>
            <w:proofErr w:type="spellEnd"/>
            <w:r w:rsidRPr="00DD24D6">
              <w:rPr>
                <w:bCs/>
                <w:sz w:val="24"/>
                <w:lang w:val="en-US"/>
              </w:rPr>
              <w:t xml:space="preserve"> </w:t>
            </w:r>
            <w:proofErr w:type="spellStart"/>
            <w:r w:rsidRPr="00DD24D6">
              <w:rPr>
                <w:bCs/>
                <w:sz w:val="24"/>
                <w:lang w:val="en-US"/>
              </w:rPr>
              <w:t>conformitatea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produs</w:t>
            </w:r>
            <w:proofErr w:type="spellEnd"/>
            <w:r w:rsidRPr="00DD24D6">
              <w:rPr>
                <w:bCs/>
                <w:sz w:val="24"/>
                <w:lang w:val="en-US"/>
              </w:rPr>
              <w:t xml:space="preserve"> cu </w:t>
            </w:r>
            <w:proofErr w:type="spellStart"/>
            <w:r w:rsidRPr="00DD24D6">
              <w:rPr>
                <w:bCs/>
                <w:sz w:val="24"/>
                <w:lang w:val="en-US"/>
              </w:rPr>
              <w:t>performanța</w:t>
            </w:r>
            <w:proofErr w:type="spellEnd"/>
            <w:r w:rsidRPr="00DD24D6">
              <w:rPr>
                <w:bCs/>
                <w:sz w:val="24"/>
                <w:lang w:val="en-US"/>
              </w:rPr>
              <w:t xml:space="preserve"> </w:t>
            </w:r>
            <w:proofErr w:type="spellStart"/>
            <w:r w:rsidRPr="00DD24D6">
              <w:rPr>
                <w:bCs/>
                <w:sz w:val="24"/>
                <w:lang w:val="en-US"/>
              </w:rPr>
              <w:t>declarată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respectarea</w:t>
            </w:r>
            <w:proofErr w:type="spellEnd"/>
            <w:r w:rsidRPr="00DD24D6">
              <w:rPr>
                <w:bCs/>
                <w:sz w:val="24"/>
                <w:lang w:val="en-US"/>
              </w:rPr>
              <w:t xml:space="preserve"> de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acesta</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altor</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p w14:paraId="18E9E15C"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rezilieze</w:t>
            </w:r>
            <w:proofErr w:type="spellEnd"/>
            <w:r w:rsidRPr="00DD24D6">
              <w:rPr>
                <w:bCs/>
                <w:sz w:val="24"/>
                <w:lang w:val="en-US"/>
              </w:rPr>
              <w:t xml:space="preserve"> </w:t>
            </w:r>
            <w:proofErr w:type="spellStart"/>
            <w:r w:rsidRPr="00DD24D6">
              <w:rPr>
                <w:bCs/>
                <w:sz w:val="24"/>
                <w:lang w:val="en-US"/>
              </w:rPr>
              <w:t>contractul</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acționat</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-un mod care </w:t>
            </w:r>
            <w:proofErr w:type="spellStart"/>
            <w:r w:rsidRPr="00DD24D6">
              <w:rPr>
                <w:bCs/>
                <w:sz w:val="24"/>
                <w:lang w:val="en-US"/>
              </w:rPr>
              <w:t>contravine</w:t>
            </w:r>
            <w:proofErr w:type="spellEnd"/>
            <w:r w:rsidRPr="00DD24D6">
              <w:rPr>
                <w:bCs/>
                <w:sz w:val="24"/>
                <w:lang w:val="en-US"/>
              </w:rPr>
              <w:t xml:space="preserve"> </w:t>
            </w:r>
            <w:proofErr w:type="spellStart"/>
            <w:r w:rsidRPr="00DD24D6">
              <w:rPr>
                <w:bCs/>
                <w:sz w:val="24"/>
                <w:lang w:val="en-US"/>
              </w:rPr>
              <w:t>obligațiilor</w:t>
            </w:r>
            <w:proofErr w:type="spellEnd"/>
            <w:r w:rsidRPr="00DD24D6">
              <w:rPr>
                <w:bCs/>
                <w:sz w:val="24"/>
                <w:lang w:val="en-US"/>
              </w:rPr>
              <w:t xml:space="preserve"> </w:t>
            </w:r>
            <w:proofErr w:type="spellStart"/>
            <w:r w:rsidRPr="00DD24D6">
              <w:rPr>
                <w:bCs/>
                <w:sz w:val="24"/>
                <w:lang w:val="en-US"/>
              </w:rPr>
              <w:lastRenderedPageBreak/>
              <w:t>ce</w:t>
            </w:r>
            <w:proofErr w:type="spellEnd"/>
            <w:r w:rsidRPr="00DD24D6">
              <w:rPr>
                <w:bCs/>
                <w:sz w:val="24"/>
                <w:lang w:val="en-US"/>
              </w:rPr>
              <w:t xml:space="preserve"> </w:t>
            </w:r>
            <w:proofErr w:type="spellStart"/>
            <w:r w:rsidRPr="00DD24D6">
              <w:rPr>
                <w:bCs/>
                <w:sz w:val="24"/>
                <w:lang w:val="en-US"/>
              </w:rPr>
              <w:t>îi</w:t>
            </w:r>
            <w:proofErr w:type="spellEnd"/>
            <w:r w:rsidRPr="00DD24D6">
              <w:rPr>
                <w:bCs/>
                <w:sz w:val="24"/>
                <w:lang w:val="en-US"/>
              </w:rPr>
              <w:t xml:space="preserve"> </w:t>
            </w:r>
            <w:proofErr w:type="spellStart"/>
            <w:r w:rsidRPr="00DD24D6">
              <w:rPr>
                <w:bCs/>
                <w:sz w:val="24"/>
                <w:lang w:val="en-US"/>
              </w:rPr>
              <w:t>revin</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informeze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sens</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autoritățile</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 xml:space="preserve"> din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introdus</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autoritatea</w:t>
            </w:r>
            <w:proofErr w:type="spellEnd"/>
            <w:r w:rsidRPr="00DD24D6">
              <w:rPr>
                <w:bCs/>
                <w:sz w:val="24"/>
                <w:lang w:val="en-US"/>
              </w:rPr>
              <w:t xml:space="preserve"> </w:t>
            </w:r>
            <w:proofErr w:type="spellStart"/>
            <w:r w:rsidRPr="00DD24D6">
              <w:rPr>
                <w:bCs/>
                <w:sz w:val="24"/>
                <w:lang w:val="en-US"/>
              </w:rPr>
              <w:t>națională</w:t>
            </w:r>
            <w:proofErr w:type="spellEnd"/>
            <w:r w:rsidRPr="00DD24D6">
              <w:rPr>
                <w:bCs/>
                <w:sz w:val="24"/>
                <w:lang w:val="en-US"/>
              </w:rPr>
              <w:t xml:space="preserve"> </w:t>
            </w:r>
            <w:proofErr w:type="spellStart"/>
            <w:r w:rsidRPr="00DD24D6">
              <w:rPr>
                <w:bCs/>
                <w:sz w:val="24"/>
                <w:lang w:val="en-US"/>
              </w:rPr>
              <w:t>competentă</w:t>
            </w:r>
            <w:proofErr w:type="spellEnd"/>
            <w:r w:rsidRPr="00DD24D6">
              <w:rPr>
                <w:bCs/>
                <w:sz w:val="24"/>
                <w:lang w:val="en-US"/>
              </w:rPr>
              <w:t xml:space="preserve"> de la </w:t>
            </w:r>
            <w:proofErr w:type="spellStart"/>
            <w:r w:rsidRPr="00DD24D6">
              <w:rPr>
                <w:bCs/>
                <w:sz w:val="24"/>
                <w:lang w:val="en-US"/>
              </w:rPr>
              <w:t>locul</w:t>
            </w:r>
            <w:proofErr w:type="spellEnd"/>
            <w:r w:rsidRPr="00DD24D6">
              <w:rPr>
                <w:bCs/>
                <w:sz w:val="24"/>
                <w:lang w:val="en-US"/>
              </w:rPr>
              <w:t xml:space="preserve"> </w:t>
            </w:r>
            <w:proofErr w:type="spellStart"/>
            <w:r w:rsidRPr="00DD24D6">
              <w:rPr>
                <w:bCs/>
                <w:sz w:val="24"/>
                <w:lang w:val="en-US"/>
              </w:rPr>
              <w:t>său</w:t>
            </w:r>
            <w:proofErr w:type="spellEnd"/>
            <w:r w:rsidRPr="00DD24D6">
              <w:rPr>
                <w:bCs/>
                <w:sz w:val="24"/>
                <w:lang w:val="en-US"/>
              </w:rPr>
              <w:t xml:space="preserve"> de </w:t>
            </w:r>
            <w:proofErr w:type="spellStart"/>
            <w:r w:rsidRPr="00DD24D6">
              <w:rPr>
                <w:bCs/>
                <w:sz w:val="24"/>
                <w:lang w:val="en-US"/>
              </w:rPr>
              <w:t>desfășurare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activității</w:t>
            </w:r>
            <w:proofErr w:type="spellEnd"/>
            <w:r w:rsidRPr="00DD24D6">
              <w:rPr>
                <w:bCs/>
                <w:sz w:val="24"/>
                <w:lang w:val="en-US"/>
              </w:rPr>
              <w:t>;</w:t>
            </w:r>
          </w:p>
          <w:p w14:paraId="5F7751F3"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(d)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are motive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creadă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un </w:t>
            </w:r>
            <w:proofErr w:type="spellStart"/>
            <w:r w:rsidRPr="00DD24D6">
              <w:rPr>
                <w:bCs/>
                <w:sz w:val="24"/>
                <w:lang w:val="en-US"/>
              </w:rPr>
              <w:t>produs</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neconform</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un </w:t>
            </w:r>
            <w:proofErr w:type="spellStart"/>
            <w:r w:rsidRPr="00DD24D6">
              <w:rPr>
                <w:bCs/>
                <w:sz w:val="24"/>
                <w:lang w:val="en-US"/>
              </w:rPr>
              <w:t>risc</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informeze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sens</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autoritățile</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 xml:space="preserve"> din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introdus</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autoritatea</w:t>
            </w:r>
            <w:proofErr w:type="spellEnd"/>
            <w:r w:rsidRPr="00DD24D6">
              <w:rPr>
                <w:bCs/>
                <w:sz w:val="24"/>
                <w:lang w:val="en-US"/>
              </w:rPr>
              <w:t xml:space="preserve"> </w:t>
            </w:r>
            <w:proofErr w:type="spellStart"/>
            <w:r w:rsidRPr="00DD24D6">
              <w:rPr>
                <w:bCs/>
                <w:sz w:val="24"/>
                <w:lang w:val="en-US"/>
              </w:rPr>
              <w:t>națională</w:t>
            </w:r>
            <w:proofErr w:type="spellEnd"/>
            <w:r w:rsidRPr="00DD24D6">
              <w:rPr>
                <w:bCs/>
                <w:sz w:val="24"/>
                <w:lang w:val="en-US"/>
              </w:rPr>
              <w:t xml:space="preserve"> a </w:t>
            </w:r>
            <w:proofErr w:type="spellStart"/>
            <w:r w:rsidRPr="00DD24D6">
              <w:rPr>
                <w:bCs/>
                <w:sz w:val="24"/>
                <w:lang w:val="en-US"/>
              </w:rPr>
              <w:t>reprezentantului</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și</w:t>
            </w:r>
            <w:proofErr w:type="spellEnd"/>
          </w:p>
          <w:p w14:paraId="7F8FB4B6"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coopereze</w:t>
            </w:r>
            <w:proofErr w:type="spellEnd"/>
            <w:r w:rsidRPr="00DD24D6">
              <w:rPr>
                <w:bCs/>
                <w:sz w:val="24"/>
                <w:lang w:val="en-US"/>
              </w:rPr>
              <w:t xml:space="preserve"> cu </w:t>
            </w:r>
            <w:proofErr w:type="spellStart"/>
            <w:r w:rsidRPr="00DD24D6">
              <w:rPr>
                <w:bCs/>
                <w:sz w:val="24"/>
                <w:lang w:val="en-US"/>
              </w:rPr>
              <w:t>autoritățile</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 xml:space="preserve">, la </w:t>
            </w:r>
            <w:proofErr w:type="spellStart"/>
            <w:r w:rsidRPr="00DD24D6">
              <w:rPr>
                <w:bCs/>
                <w:sz w:val="24"/>
                <w:lang w:val="en-US"/>
              </w:rPr>
              <w:t>cererea</w:t>
            </w:r>
            <w:proofErr w:type="spell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acțiune</w:t>
            </w:r>
            <w:proofErr w:type="spellEnd"/>
            <w:r w:rsidRPr="00DD24D6">
              <w:rPr>
                <w:bCs/>
                <w:sz w:val="24"/>
                <w:lang w:val="en-US"/>
              </w:rPr>
              <w:t xml:space="preserve"> </w:t>
            </w:r>
            <w:proofErr w:type="spellStart"/>
            <w:r w:rsidRPr="00DD24D6">
              <w:rPr>
                <w:bCs/>
                <w:sz w:val="24"/>
                <w:lang w:val="en-US"/>
              </w:rPr>
              <w:t>întreprinsă</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elimina</w:t>
            </w:r>
            <w:proofErr w:type="spellEnd"/>
            <w:r w:rsidRPr="00DD24D6">
              <w:rPr>
                <w:bCs/>
                <w:sz w:val="24"/>
                <w:lang w:val="en-US"/>
              </w:rPr>
              <w:t xml:space="preserve"> </w:t>
            </w:r>
            <w:proofErr w:type="spellStart"/>
            <w:r w:rsidRPr="00DD24D6">
              <w:rPr>
                <w:bCs/>
                <w:sz w:val="24"/>
                <w:lang w:val="en-US"/>
              </w:rPr>
              <w:t>riscurile</w:t>
            </w:r>
            <w:proofErr w:type="spellEnd"/>
            <w:r w:rsidRPr="00DD24D6">
              <w:rPr>
                <w:bCs/>
                <w:sz w:val="24"/>
                <w:lang w:val="en-US"/>
              </w:rPr>
              <w:t xml:space="preserve"> </w:t>
            </w:r>
            <w:proofErr w:type="spellStart"/>
            <w:r w:rsidRPr="00DD24D6">
              <w:rPr>
                <w:bCs/>
                <w:sz w:val="24"/>
                <w:lang w:val="en-US"/>
              </w:rPr>
              <w:t>prezentate</w:t>
            </w:r>
            <w:proofErr w:type="spellEnd"/>
            <w:r w:rsidRPr="00DD24D6">
              <w:rPr>
                <w:bCs/>
                <w:sz w:val="24"/>
                <w:lang w:val="en-US"/>
              </w:rPr>
              <w:t xml:space="preserve"> de </w:t>
            </w:r>
            <w:proofErr w:type="spellStart"/>
            <w:r w:rsidRPr="00DD24D6">
              <w:rPr>
                <w:bCs/>
                <w:sz w:val="24"/>
                <w:lang w:val="en-US"/>
              </w:rPr>
              <w:t>produsele</w:t>
            </w:r>
            <w:proofErr w:type="spellEnd"/>
            <w:r w:rsidRPr="00DD24D6">
              <w:rPr>
                <w:bCs/>
                <w:sz w:val="24"/>
                <w:lang w:val="en-US"/>
              </w:rPr>
              <w:t xml:space="preserve"> </w:t>
            </w:r>
            <w:proofErr w:type="spellStart"/>
            <w:r w:rsidRPr="00DD24D6">
              <w:rPr>
                <w:bCs/>
                <w:sz w:val="24"/>
                <w:lang w:val="en-US"/>
              </w:rPr>
              <w:t>vizate</w:t>
            </w:r>
            <w:proofErr w:type="spellEnd"/>
            <w:r w:rsidRPr="00DD24D6">
              <w:rPr>
                <w:bCs/>
                <w:sz w:val="24"/>
                <w:lang w:val="en-US"/>
              </w:rPr>
              <w:t xml:space="preserve"> de </w:t>
            </w:r>
            <w:proofErr w:type="spellStart"/>
            <w:r w:rsidRPr="00DD24D6">
              <w:rPr>
                <w:bCs/>
                <w:sz w:val="24"/>
                <w:lang w:val="en-US"/>
              </w:rPr>
              <w:t>mandatul</w:t>
            </w:r>
            <w:proofErr w:type="spellEnd"/>
            <w:r w:rsidRPr="00DD24D6">
              <w:rPr>
                <w:bCs/>
                <w:sz w:val="24"/>
                <w:lang w:val="en-US"/>
              </w:rPr>
              <w:t xml:space="preserve"> </w:t>
            </w:r>
            <w:proofErr w:type="spellStart"/>
            <w:r w:rsidRPr="00DD24D6">
              <w:rPr>
                <w:bCs/>
                <w:sz w:val="24"/>
                <w:lang w:val="en-US"/>
              </w:rPr>
              <w:t>reprezentantului</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remedia</w:t>
            </w:r>
            <w:proofErr w:type="spellEnd"/>
            <w:r w:rsidRPr="00DD24D6">
              <w:rPr>
                <w:bCs/>
                <w:sz w:val="24"/>
                <w:lang w:val="en-US"/>
              </w:rPr>
              <w:t xml:space="preserve"> </w:t>
            </w:r>
            <w:proofErr w:type="spellStart"/>
            <w:r w:rsidRPr="00DD24D6">
              <w:rPr>
                <w:bCs/>
                <w:sz w:val="24"/>
                <w:lang w:val="en-US"/>
              </w:rPr>
              <w:t>neconformitățile</w:t>
            </w:r>
            <w:proofErr w:type="spellEnd"/>
            <w:r w:rsidRPr="00DD24D6">
              <w:rPr>
                <w:bCs/>
                <w:sz w:val="24"/>
                <w:lang w:val="en-US"/>
              </w:rPr>
              <w:t xml:space="preserve"> </w:t>
            </w:r>
            <w:proofErr w:type="spellStart"/>
            <w:r w:rsidRPr="00DD24D6">
              <w:rPr>
                <w:bCs/>
                <w:sz w:val="24"/>
                <w:lang w:val="en-US"/>
              </w:rPr>
              <w:t>respectivelor</w:t>
            </w:r>
            <w:proofErr w:type="spellEnd"/>
            <w:r w:rsidRPr="00DD24D6">
              <w:rPr>
                <w:bCs/>
                <w:sz w:val="24"/>
                <w:lang w:val="en-US"/>
              </w:rPr>
              <w:t xml:space="preserve"> </w:t>
            </w:r>
            <w:proofErr w:type="spellStart"/>
            <w:r w:rsidRPr="00DD24D6">
              <w:rPr>
                <w:bCs/>
                <w:sz w:val="24"/>
                <w:lang w:val="en-US"/>
              </w:rPr>
              <w:t>produse</w:t>
            </w:r>
            <w:proofErr w:type="spellEnd"/>
            <w:r w:rsidRPr="00DD24D6">
              <w:rPr>
                <w:bCs/>
                <w:sz w:val="24"/>
                <w:lang w:val="en-US"/>
              </w:rPr>
              <w:t>.</w:t>
            </w:r>
          </w:p>
        </w:tc>
        <w:tc>
          <w:tcPr>
            <w:tcW w:w="5018" w:type="dxa"/>
          </w:tcPr>
          <w:p w14:paraId="4714975D" w14:textId="1EE09CE0"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lastRenderedPageBreak/>
              <w:t xml:space="preserve">79. </w:t>
            </w:r>
            <w:proofErr w:type="spellStart"/>
            <w:r w:rsidRPr="00DD24D6">
              <w:rPr>
                <w:sz w:val="24"/>
                <w:lang w:val="en-US"/>
              </w:rPr>
              <w:t>Reprezentantul</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îndeplinește</w:t>
            </w:r>
            <w:proofErr w:type="spellEnd"/>
            <w:r w:rsidRPr="00DD24D6">
              <w:rPr>
                <w:sz w:val="24"/>
                <w:lang w:val="en-US"/>
              </w:rPr>
              <w:t xml:space="preserve"> </w:t>
            </w:r>
            <w:proofErr w:type="spellStart"/>
            <w:r w:rsidRPr="00DD24D6">
              <w:rPr>
                <w:sz w:val="24"/>
                <w:lang w:val="en-US"/>
              </w:rPr>
              <w:t>sarcinile</w:t>
            </w:r>
            <w:proofErr w:type="spellEnd"/>
            <w:r w:rsidRPr="00DD24D6">
              <w:rPr>
                <w:sz w:val="24"/>
                <w:lang w:val="en-US"/>
              </w:rPr>
              <w:t xml:space="preserve"> </w:t>
            </w:r>
            <w:proofErr w:type="spellStart"/>
            <w:r w:rsidRPr="00DD24D6">
              <w:rPr>
                <w:sz w:val="24"/>
                <w:lang w:val="en-US"/>
              </w:rPr>
              <w:t>precizate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mandatul</w:t>
            </w:r>
            <w:proofErr w:type="spellEnd"/>
            <w:r w:rsidRPr="00DD24D6">
              <w:rPr>
                <w:sz w:val="24"/>
                <w:lang w:val="en-US"/>
              </w:rPr>
              <w:t xml:space="preserve"> </w:t>
            </w:r>
            <w:proofErr w:type="spellStart"/>
            <w:r w:rsidRPr="00DD24D6">
              <w:rPr>
                <w:sz w:val="24"/>
                <w:lang w:val="en-US"/>
              </w:rPr>
              <w:t>primit</w:t>
            </w:r>
            <w:proofErr w:type="spellEnd"/>
            <w:r w:rsidRPr="00DD24D6">
              <w:rPr>
                <w:sz w:val="24"/>
                <w:lang w:val="en-US"/>
              </w:rPr>
              <w:t xml:space="preserve"> de la </w:t>
            </w:r>
            <w:proofErr w:type="spellStart"/>
            <w:r w:rsidRPr="00DD24D6">
              <w:rPr>
                <w:sz w:val="24"/>
                <w:lang w:val="en-US"/>
              </w:rPr>
              <w:t>producător</w:t>
            </w:r>
            <w:proofErr w:type="spellEnd"/>
            <w:r w:rsidRPr="00DD24D6">
              <w:rPr>
                <w:sz w:val="24"/>
                <w:lang w:val="en-US"/>
              </w:rPr>
              <w:t xml:space="preserve">. </w:t>
            </w:r>
            <w:proofErr w:type="spellStart"/>
            <w:r w:rsidRPr="00DD24D6">
              <w:rPr>
                <w:sz w:val="24"/>
                <w:lang w:val="en-US"/>
              </w:rPr>
              <w:t>Mandatul</w:t>
            </w:r>
            <w:proofErr w:type="spellEnd"/>
            <w:r w:rsidRPr="00DD24D6">
              <w:rPr>
                <w:sz w:val="24"/>
                <w:lang w:val="en-US"/>
              </w:rPr>
              <w:t xml:space="preserve"> </w:t>
            </w:r>
            <w:proofErr w:type="spellStart"/>
            <w:r w:rsidRPr="00DD24D6">
              <w:rPr>
                <w:sz w:val="24"/>
                <w:lang w:val="en-US"/>
              </w:rPr>
              <w:t>îi</w:t>
            </w:r>
            <w:proofErr w:type="spellEnd"/>
            <w:r w:rsidRPr="00DD24D6">
              <w:rPr>
                <w:sz w:val="24"/>
                <w:lang w:val="en-US"/>
              </w:rPr>
              <w:t xml:space="preserve"> </w:t>
            </w:r>
            <w:proofErr w:type="spellStart"/>
            <w:r w:rsidRPr="00DD24D6">
              <w:rPr>
                <w:sz w:val="24"/>
                <w:lang w:val="en-US"/>
              </w:rPr>
              <w:t>permite</w:t>
            </w:r>
            <w:proofErr w:type="spellEnd"/>
            <w:r w:rsidRPr="00DD24D6">
              <w:rPr>
                <w:sz w:val="24"/>
                <w:lang w:val="en-US"/>
              </w:rPr>
              <w:t xml:space="preserve"> </w:t>
            </w:r>
            <w:proofErr w:type="spellStart"/>
            <w:r w:rsidRPr="00DD24D6">
              <w:rPr>
                <w:sz w:val="24"/>
                <w:lang w:val="en-US"/>
              </w:rPr>
              <w:t>reprezentantului</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îndeplinească</w:t>
            </w:r>
            <w:proofErr w:type="spellEnd"/>
            <w:r w:rsidRPr="00DD24D6">
              <w:rPr>
                <w:sz w:val="24"/>
                <w:lang w:val="en-US"/>
              </w:rPr>
              <w:t xml:space="preserve"> cel </w:t>
            </w:r>
            <w:proofErr w:type="spellStart"/>
            <w:r w:rsidRPr="00DD24D6">
              <w:rPr>
                <w:sz w:val="24"/>
                <w:lang w:val="en-US"/>
              </w:rPr>
              <w:t>puțin</w:t>
            </w:r>
            <w:proofErr w:type="spellEnd"/>
            <w:r w:rsidRPr="00DD24D6">
              <w:rPr>
                <w:sz w:val="24"/>
                <w:lang w:val="en-US"/>
              </w:rPr>
              <w:t xml:space="preserve"> </w:t>
            </w:r>
            <w:proofErr w:type="spellStart"/>
            <w:r w:rsidRPr="00DD24D6">
              <w:rPr>
                <w:sz w:val="24"/>
                <w:lang w:val="en-US"/>
              </w:rPr>
              <w:t>următoarele</w:t>
            </w:r>
            <w:proofErr w:type="spellEnd"/>
            <w:r w:rsidRPr="00DD24D6">
              <w:rPr>
                <w:sz w:val="24"/>
                <w:lang w:val="en-US"/>
              </w:rPr>
              <w:t>:</w:t>
            </w:r>
          </w:p>
          <w:p w14:paraId="7BFF9E54" w14:textId="1B4A9F87"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79.1.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mențină</w:t>
            </w:r>
            <w:proofErr w:type="spellEnd"/>
            <w:r w:rsidRPr="00DD24D6">
              <w:rPr>
                <w:sz w:val="24"/>
                <w:lang w:val="en-US"/>
              </w:rPr>
              <w:t xml:space="preserve"> </w:t>
            </w:r>
            <w:proofErr w:type="spellStart"/>
            <w:r w:rsidRPr="00DD24D6">
              <w:rPr>
                <w:sz w:val="24"/>
                <w:lang w:val="en-US"/>
              </w:rPr>
              <w:t>declarația</w:t>
            </w:r>
            <w:proofErr w:type="spellEnd"/>
            <w:r w:rsidRPr="00DD24D6">
              <w:rPr>
                <w:sz w:val="24"/>
                <w:lang w:val="en-US"/>
              </w:rPr>
              <w:t xml:space="preserve"> de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conformitate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documentația</w:t>
            </w:r>
            <w:proofErr w:type="spellEnd"/>
            <w:r w:rsidRPr="00DD24D6">
              <w:rPr>
                <w:sz w:val="24"/>
                <w:lang w:val="en-US"/>
              </w:rPr>
              <w:t xml:space="preserve"> </w:t>
            </w:r>
            <w:proofErr w:type="spellStart"/>
            <w:r w:rsidRPr="00DD24D6">
              <w:rPr>
                <w:sz w:val="24"/>
                <w:lang w:val="en-US"/>
              </w:rPr>
              <w:t>tehnică</w:t>
            </w:r>
            <w:proofErr w:type="spellEnd"/>
            <w:r w:rsidRPr="00DD24D6">
              <w:rPr>
                <w:sz w:val="24"/>
                <w:lang w:val="en-US"/>
              </w:rPr>
              <w:t xml:space="preserve"> la </w:t>
            </w:r>
            <w:proofErr w:type="spellStart"/>
            <w:r w:rsidRPr="00DD24D6">
              <w:rPr>
                <w:sz w:val="24"/>
                <w:lang w:val="en-US"/>
              </w:rPr>
              <w:t>dispoziția</w:t>
            </w:r>
            <w:proofErr w:type="spellEnd"/>
            <w:r w:rsidRPr="00DD24D6">
              <w:rPr>
                <w:sz w:val="24"/>
                <w:lang w:val="en-US"/>
              </w:rPr>
              <w:t xml:space="preserve"> </w:t>
            </w:r>
            <w:proofErr w:type="spellStart"/>
            <w:r w:rsidRPr="00DD24D6">
              <w:rPr>
                <w:sz w:val="24"/>
                <w:lang w:val="en-US"/>
              </w:rPr>
              <w:t>autorităților</w:t>
            </w:r>
            <w:proofErr w:type="spellEnd"/>
            <w:r w:rsidRPr="00DD24D6">
              <w:rPr>
                <w:sz w:val="24"/>
                <w:lang w:val="en-US"/>
              </w:rPr>
              <w:t xml:space="preserve"> </w:t>
            </w:r>
            <w:proofErr w:type="spellStart"/>
            <w:r w:rsidRPr="00DD24D6">
              <w:rPr>
                <w:sz w:val="24"/>
                <w:lang w:val="en-US"/>
              </w:rPr>
              <w:t>naționale</w:t>
            </w:r>
            <w:proofErr w:type="spellEnd"/>
            <w:r w:rsidRPr="00DD24D6">
              <w:rPr>
                <w:sz w:val="24"/>
                <w:lang w:val="en-US"/>
              </w:rPr>
              <w:t xml:space="preserve"> </w:t>
            </w:r>
            <w:proofErr w:type="spellStart"/>
            <w:r w:rsidRPr="00DD24D6">
              <w:rPr>
                <w:sz w:val="24"/>
                <w:lang w:val="en-US"/>
              </w:rPr>
              <w:t>competente</w:t>
            </w:r>
            <w:proofErr w:type="spellEnd"/>
            <w:r w:rsidRPr="00DD24D6">
              <w:rPr>
                <w:sz w:val="24"/>
                <w:lang w:val="en-US"/>
              </w:rPr>
              <w:t>;</w:t>
            </w:r>
          </w:p>
          <w:p w14:paraId="1869EAAA" w14:textId="0DDBD337"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79.2.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urma</w:t>
            </w:r>
            <w:proofErr w:type="spellEnd"/>
            <w:r w:rsidRPr="00DD24D6">
              <w:rPr>
                <w:sz w:val="24"/>
                <w:lang w:val="en-US"/>
              </w:rPr>
              <w:t xml:space="preserve"> </w:t>
            </w:r>
            <w:proofErr w:type="spellStart"/>
            <w:r w:rsidRPr="00DD24D6">
              <w:rPr>
                <w:sz w:val="24"/>
                <w:lang w:val="en-US"/>
              </w:rPr>
              <w:t>unei</w:t>
            </w:r>
            <w:proofErr w:type="spellEnd"/>
            <w:r w:rsidRPr="00DD24D6">
              <w:rPr>
                <w:sz w:val="24"/>
                <w:lang w:val="en-US"/>
              </w:rPr>
              <w:t xml:space="preserve"> </w:t>
            </w:r>
            <w:proofErr w:type="spellStart"/>
            <w:r w:rsidRPr="00DD24D6">
              <w:rPr>
                <w:sz w:val="24"/>
                <w:lang w:val="en-US"/>
              </w:rPr>
              <w:t>cereri</w:t>
            </w:r>
            <w:proofErr w:type="spellEnd"/>
            <w:r w:rsidRPr="00DD24D6">
              <w:rPr>
                <w:sz w:val="24"/>
                <w:lang w:val="en-US"/>
              </w:rPr>
              <w:t xml:space="preserve"> motivate din </w:t>
            </w:r>
            <w:proofErr w:type="spellStart"/>
            <w:r w:rsidRPr="00DD24D6">
              <w:rPr>
                <w:sz w:val="24"/>
                <w:lang w:val="en-US"/>
              </w:rPr>
              <w:t>partea</w:t>
            </w:r>
            <w:proofErr w:type="spellEnd"/>
            <w:r w:rsidRPr="00DD24D6">
              <w:rPr>
                <w:sz w:val="24"/>
                <w:lang w:val="en-US"/>
              </w:rPr>
              <w:t xml:space="preserve"> </w:t>
            </w:r>
            <w:proofErr w:type="spellStart"/>
            <w:r w:rsidRPr="00DD24D6">
              <w:rPr>
                <w:sz w:val="24"/>
                <w:lang w:val="en-US"/>
              </w:rPr>
              <w:t>unei</w:t>
            </w:r>
            <w:proofErr w:type="spellEnd"/>
            <w:r w:rsidRPr="00DD24D6">
              <w:rPr>
                <w:sz w:val="24"/>
                <w:lang w:val="en-US"/>
              </w:rPr>
              <w:t xml:space="preserve"> </w:t>
            </w:r>
            <w:proofErr w:type="spellStart"/>
            <w:r w:rsidRPr="00DD24D6">
              <w:rPr>
                <w:sz w:val="24"/>
                <w:lang w:val="en-US"/>
              </w:rPr>
              <w:t>autorități</w:t>
            </w:r>
            <w:proofErr w:type="spellEnd"/>
            <w:r w:rsidRPr="00DD24D6">
              <w:rPr>
                <w:sz w:val="24"/>
                <w:lang w:val="en-US"/>
              </w:rPr>
              <w:t xml:space="preserve"> </w:t>
            </w:r>
            <w:proofErr w:type="spellStart"/>
            <w:r w:rsidRPr="00DD24D6">
              <w:rPr>
                <w:sz w:val="24"/>
                <w:lang w:val="en-US"/>
              </w:rPr>
              <w:t>naționale</w:t>
            </w:r>
            <w:proofErr w:type="spellEnd"/>
            <w:r w:rsidRPr="00DD24D6">
              <w:rPr>
                <w:sz w:val="24"/>
                <w:lang w:val="en-US"/>
              </w:rPr>
              <w:t xml:space="preserve"> </w:t>
            </w:r>
            <w:proofErr w:type="spellStart"/>
            <w:r w:rsidRPr="00DD24D6">
              <w:rPr>
                <w:sz w:val="24"/>
                <w:lang w:val="en-US"/>
              </w:rPr>
              <w:t>competente</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furnizeze</w:t>
            </w:r>
            <w:proofErr w:type="spellEnd"/>
            <w:r w:rsidRPr="00DD24D6">
              <w:rPr>
                <w:sz w:val="24"/>
                <w:lang w:val="en-US"/>
              </w:rPr>
              <w:t xml:space="preserve"> </w:t>
            </w:r>
            <w:proofErr w:type="spellStart"/>
            <w:r w:rsidRPr="00DD24D6">
              <w:rPr>
                <w:sz w:val="24"/>
                <w:lang w:val="en-US"/>
              </w:rPr>
              <w:t>autorității</w:t>
            </w:r>
            <w:proofErr w:type="spellEnd"/>
            <w:r w:rsidRPr="00DD24D6">
              <w:rPr>
                <w:sz w:val="24"/>
                <w:lang w:val="en-US"/>
              </w:rPr>
              <w:t xml:space="preserve"> respective </w:t>
            </w:r>
            <w:proofErr w:type="spellStart"/>
            <w:r w:rsidRPr="00DD24D6">
              <w:rPr>
                <w:sz w:val="24"/>
                <w:lang w:val="en-US"/>
              </w:rPr>
              <w:t>toate</w:t>
            </w:r>
            <w:proofErr w:type="spellEnd"/>
            <w:r w:rsidRPr="00DD24D6">
              <w:rPr>
                <w:sz w:val="24"/>
                <w:lang w:val="en-US"/>
              </w:rPr>
              <w:t xml:space="preserve"> </w:t>
            </w:r>
            <w:proofErr w:type="spellStart"/>
            <w:r w:rsidRPr="00DD24D6">
              <w:rPr>
                <w:sz w:val="24"/>
                <w:lang w:val="en-US"/>
              </w:rPr>
              <w:t>informațiile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documentația</w:t>
            </w:r>
            <w:proofErr w:type="spellEnd"/>
            <w:r w:rsidRPr="00DD24D6">
              <w:rPr>
                <w:sz w:val="24"/>
                <w:lang w:val="en-US"/>
              </w:rPr>
              <w:t xml:space="preserve"> </w:t>
            </w:r>
            <w:proofErr w:type="spellStart"/>
            <w:r w:rsidRPr="00DD24D6">
              <w:rPr>
                <w:sz w:val="24"/>
                <w:lang w:val="en-US"/>
              </w:rPr>
              <w:t>necesare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 </w:t>
            </w:r>
            <w:proofErr w:type="spellStart"/>
            <w:r w:rsidRPr="00DD24D6">
              <w:rPr>
                <w:sz w:val="24"/>
                <w:lang w:val="en-US"/>
              </w:rPr>
              <w:t>demonstra</w:t>
            </w:r>
            <w:proofErr w:type="spellEnd"/>
            <w:r w:rsidRPr="00DD24D6">
              <w:rPr>
                <w:sz w:val="24"/>
                <w:lang w:val="en-US"/>
              </w:rPr>
              <w:t xml:space="preserve"> </w:t>
            </w:r>
            <w:proofErr w:type="spellStart"/>
            <w:r w:rsidRPr="00DD24D6">
              <w:rPr>
                <w:sz w:val="24"/>
                <w:lang w:val="en-US"/>
              </w:rPr>
              <w:t>conformitatea</w:t>
            </w:r>
            <w:proofErr w:type="spellEnd"/>
            <w:r w:rsidRPr="00DD24D6">
              <w:rPr>
                <w:sz w:val="24"/>
                <w:lang w:val="en-US"/>
              </w:rPr>
              <w:t xml:space="preserve"> </w:t>
            </w:r>
            <w:proofErr w:type="spellStart"/>
            <w:r w:rsidRPr="00DD24D6">
              <w:rPr>
                <w:sz w:val="24"/>
                <w:lang w:val="en-US"/>
              </w:rPr>
              <w:t>unui</w:t>
            </w:r>
            <w:proofErr w:type="spellEnd"/>
            <w:r w:rsidRPr="00DD24D6">
              <w:rPr>
                <w:sz w:val="24"/>
                <w:lang w:val="en-US"/>
              </w:rPr>
              <w:t xml:space="preserve"> </w:t>
            </w:r>
            <w:proofErr w:type="spellStart"/>
            <w:r w:rsidRPr="00DD24D6">
              <w:rPr>
                <w:sz w:val="24"/>
                <w:lang w:val="en-US"/>
              </w:rPr>
              <w:t>produs</w:t>
            </w:r>
            <w:proofErr w:type="spellEnd"/>
            <w:r w:rsidRPr="00DD24D6">
              <w:rPr>
                <w:sz w:val="24"/>
                <w:lang w:val="en-US"/>
              </w:rPr>
              <w:t xml:space="preserve"> cu </w:t>
            </w:r>
            <w:proofErr w:type="spellStart"/>
            <w:r w:rsidRPr="00DD24D6">
              <w:rPr>
                <w:sz w:val="24"/>
                <w:lang w:val="en-US"/>
              </w:rPr>
              <w:t>performanța</w:t>
            </w:r>
            <w:proofErr w:type="spellEnd"/>
            <w:r w:rsidRPr="00DD24D6">
              <w:rPr>
                <w:sz w:val="24"/>
                <w:lang w:val="en-US"/>
              </w:rPr>
              <w:t xml:space="preserve"> </w:t>
            </w:r>
            <w:proofErr w:type="spellStart"/>
            <w:r w:rsidRPr="00DD24D6">
              <w:rPr>
                <w:sz w:val="24"/>
                <w:lang w:val="en-US"/>
              </w:rPr>
              <w:t>declarată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respectarea</w:t>
            </w:r>
            <w:proofErr w:type="spellEnd"/>
            <w:r w:rsidRPr="00DD24D6">
              <w:rPr>
                <w:sz w:val="24"/>
                <w:lang w:val="en-US"/>
              </w:rPr>
              <w:t xml:space="preserve"> de </w:t>
            </w:r>
            <w:proofErr w:type="spellStart"/>
            <w:r w:rsidRPr="00DD24D6">
              <w:rPr>
                <w:sz w:val="24"/>
                <w:lang w:val="en-US"/>
              </w:rPr>
              <w:t>către</w:t>
            </w:r>
            <w:proofErr w:type="spellEnd"/>
            <w:r w:rsidRPr="00DD24D6">
              <w:rPr>
                <w:sz w:val="24"/>
                <w:lang w:val="en-US"/>
              </w:rPr>
              <w:t xml:space="preserve"> </w:t>
            </w:r>
            <w:proofErr w:type="spellStart"/>
            <w:r w:rsidRPr="00DD24D6">
              <w:rPr>
                <w:sz w:val="24"/>
                <w:lang w:val="en-US"/>
              </w:rPr>
              <w:t>acesta</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altor</w:t>
            </w:r>
            <w:proofErr w:type="spellEnd"/>
            <w:r w:rsidRPr="00DD24D6">
              <w:rPr>
                <w:sz w:val="24"/>
                <w:lang w:val="en-US"/>
              </w:rPr>
              <w:t xml:space="preserve"> </w:t>
            </w:r>
            <w:proofErr w:type="spellStart"/>
            <w:r w:rsidRPr="00DD24D6">
              <w:rPr>
                <w:sz w:val="24"/>
                <w:lang w:val="en-US"/>
              </w:rPr>
              <w:t>cerințe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din </w:t>
            </w:r>
            <w:proofErr w:type="spellStart"/>
            <w:r w:rsidRPr="00DD24D6">
              <w:rPr>
                <w:sz w:val="24"/>
                <w:lang w:val="en-US"/>
              </w:rPr>
              <w:t>prezenta</w:t>
            </w:r>
            <w:proofErr w:type="spellEnd"/>
            <w:r w:rsidRPr="00DD24D6">
              <w:rPr>
                <w:sz w:val="24"/>
                <w:lang w:val="en-US"/>
              </w:rPr>
              <w:t xml:space="preserve"> </w:t>
            </w:r>
            <w:proofErr w:type="spellStart"/>
            <w:r w:rsidR="00735021" w:rsidRPr="00DD24D6">
              <w:rPr>
                <w:sz w:val="24"/>
                <w:lang w:val="en-US"/>
              </w:rPr>
              <w:t>R</w:t>
            </w:r>
            <w:r w:rsidRPr="00DD24D6">
              <w:rPr>
                <w:sz w:val="24"/>
                <w:lang w:val="en-US"/>
              </w:rPr>
              <w:t>eglementare</w:t>
            </w:r>
            <w:proofErr w:type="spellEnd"/>
            <w:r w:rsidR="006471CC">
              <w:rPr>
                <w:sz w:val="24"/>
                <w:lang w:val="en-US"/>
              </w:rPr>
              <w:t xml:space="preserve"> </w:t>
            </w:r>
            <w:r w:rsidR="006471CC">
              <w:rPr>
                <w:spacing w:val="-10"/>
                <w:sz w:val="24"/>
              </w:rPr>
              <w:t>tehnică</w:t>
            </w:r>
            <w:r w:rsidRPr="00DD24D6">
              <w:rPr>
                <w:sz w:val="24"/>
                <w:lang w:val="en-US"/>
              </w:rPr>
              <w:t>;</w:t>
            </w:r>
          </w:p>
          <w:p w14:paraId="325C2FD6" w14:textId="29385726"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79.3.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rezilieze</w:t>
            </w:r>
            <w:proofErr w:type="spellEnd"/>
            <w:r w:rsidRPr="00DD24D6">
              <w:rPr>
                <w:sz w:val="24"/>
                <w:lang w:val="en-US"/>
              </w:rPr>
              <w:t xml:space="preserve"> </w:t>
            </w:r>
            <w:proofErr w:type="spellStart"/>
            <w:r w:rsidRPr="00DD24D6">
              <w:rPr>
                <w:sz w:val="24"/>
                <w:lang w:val="en-US"/>
              </w:rPr>
              <w:t>contractul</w:t>
            </w:r>
            <w:proofErr w:type="spellEnd"/>
            <w:r w:rsidRPr="00DD24D6">
              <w:rPr>
                <w:sz w:val="24"/>
                <w:lang w:val="en-US"/>
              </w:rPr>
              <w:t xml:space="preserve"> </w:t>
            </w:r>
            <w:proofErr w:type="spellStart"/>
            <w:r w:rsidRPr="00DD24D6">
              <w:rPr>
                <w:sz w:val="24"/>
                <w:lang w:val="en-US"/>
              </w:rPr>
              <w:t>dacă</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acționat</w:t>
            </w:r>
            <w:proofErr w:type="spellEnd"/>
            <w:r w:rsidRPr="00DD24D6">
              <w:rPr>
                <w:sz w:val="24"/>
                <w:lang w:val="en-US"/>
              </w:rPr>
              <w:t xml:space="preserve"> </w:t>
            </w:r>
            <w:proofErr w:type="spellStart"/>
            <w:r w:rsidRPr="00DD24D6">
              <w:rPr>
                <w:sz w:val="24"/>
                <w:lang w:val="en-US"/>
              </w:rPr>
              <w:t>într</w:t>
            </w:r>
            <w:proofErr w:type="spellEnd"/>
            <w:r w:rsidRPr="00DD24D6">
              <w:rPr>
                <w:sz w:val="24"/>
                <w:lang w:val="en-US"/>
              </w:rPr>
              <w:t xml:space="preserve">-un mod care </w:t>
            </w:r>
            <w:proofErr w:type="spellStart"/>
            <w:r w:rsidRPr="00DD24D6">
              <w:rPr>
                <w:sz w:val="24"/>
                <w:lang w:val="en-US"/>
              </w:rPr>
              <w:t>contravine</w:t>
            </w:r>
            <w:proofErr w:type="spellEnd"/>
            <w:r w:rsidRPr="00DD24D6">
              <w:rPr>
                <w:sz w:val="24"/>
                <w:lang w:val="en-US"/>
              </w:rPr>
              <w:t xml:space="preserve"> </w:t>
            </w:r>
            <w:proofErr w:type="spellStart"/>
            <w:r w:rsidRPr="00DD24D6">
              <w:rPr>
                <w:sz w:val="24"/>
                <w:lang w:val="en-US"/>
              </w:rPr>
              <w:t>obligațiilor</w:t>
            </w:r>
            <w:proofErr w:type="spellEnd"/>
            <w:r w:rsidRPr="00DD24D6">
              <w:rPr>
                <w:sz w:val="24"/>
                <w:lang w:val="en-US"/>
              </w:rPr>
              <w:t xml:space="preserve"> </w:t>
            </w:r>
            <w:proofErr w:type="spellStart"/>
            <w:r w:rsidRPr="00DD24D6">
              <w:rPr>
                <w:sz w:val="24"/>
                <w:lang w:val="en-US"/>
              </w:rPr>
              <w:t>ce</w:t>
            </w:r>
            <w:proofErr w:type="spellEnd"/>
            <w:r w:rsidRPr="00DD24D6">
              <w:rPr>
                <w:sz w:val="24"/>
                <w:lang w:val="en-US"/>
              </w:rPr>
              <w:t xml:space="preserve"> </w:t>
            </w:r>
            <w:proofErr w:type="spellStart"/>
            <w:r w:rsidRPr="00DD24D6">
              <w:rPr>
                <w:sz w:val="24"/>
                <w:lang w:val="en-US"/>
              </w:rPr>
              <w:lastRenderedPageBreak/>
              <w:t>îi</w:t>
            </w:r>
            <w:proofErr w:type="spellEnd"/>
            <w:r w:rsidRPr="00DD24D6">
              <w:rPr>
                <w:sz w:val="24"/>
                <w:lang w:val="en-US"/>
              </w:rPr>
              <w:t xml:space="preserve"> </w:t>
            </w:r>
            <w:proofErr w:type="spellStart"/>
            <w:r w:rsidRPr="00DD24D6">
              <w:rPr>
                <w:sz w:val="24"/>
                <w:lang w:val="en-US"/>
              </w:rPr>
              <w:t>revin</w:t>
            </w:r>
            <w:proofErr w:type="spellEnd"/>
            <w:r w:rsidRPr="00DD24D6">
              <w:rPr>
                <w:sz w:val="24"/>
                <w:lang w:val="en-US"/>
              </w:rPr>
              <w:t xml:space="preserve"> </w:t>
            </w:r>
            <w:proofErr w:type="spellStart"/>
            <w:r w:rsidRPr="00DD24D6">
              <w:rPr>
                <w:sz w:val="24"/>
                <w:lang w:val="en-US"/>
              </w:rPr>
              <w:t>prin</w:t>
            </w:r>
            <w:proofErr w:type="spellEnd"/>
            <w:r w:rsidRPr="00DD24D6">
              <w:rPr>
                <w:sz w:val="24"/>
                <w:lang w:val="en-US"/>
              </w:rPr>
              <w:t xml:space="preserve"> </w:t>
            </w:r>
            <w:proofErr w:type="spellStart"/>
            <w:r w:rsidRPr="00DD24D6">
              <w:rPr>
                <w:sz w:val="24"/>
                <w:lang w:val="en-US"/>
              </w:rPr>
              <w:t>prezenta</w:t>
            </w:r>
            <w:proofErr w:type="spellEnd"/>
            <w:r w:rsidRPr="00DD24D6">
              <w:rPr>
                <w:sz w:val="24"/>
                <w:lang w:val="en-US"/>
              </w:rPr>
              <w:t xml:space="preserve"> </w:t>
            </w:r>
            <w:proofErr w:type="spellStart"/>
            <w:r w:rsidR="00735021" w:rsidRPr="00DD24D6">
              <w:rPr>
                <w:sz w:val="24"/>
                <w:lang w:val="en-US"/>
              </w:rPr>
              <w:t>R</w:t>
            </w:r>
            <w:r w:rsidRPr="00DD24D6">
              <w:rPr>
                <w:sz w:val="24"/>
                <w:lang w:val="en-US"/>
              </w:rPr>
              <w:t>eglementare</w:t>
            </w:r>
            <w:proofErr w:type="spellEnd"/>
            <w:r w:rsidR="006471CC">
              <w:rPr>
                <w:sz w:val="24"/>
                <w:lang w:val="en-US"/>
              </w:rPr>
              <w:t xml:space="preserve"> </w:t>
            </w:r>
            <w:r w:rsidR="006471CC">
              <w:rPr>
                <w:spacing w:val="-10"/>
                <w:sz w:val="24"/>
              </w:rPr>
              <w:t>tehnică</w:t>
            </w:r>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informeze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sens</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autoritățile</w:t>
            </w:r>
            <w:proofErr w:type="spellEnd"/>
            <w:r w:rsidRPr="00DD24D6">
              <w:rPr>
                <w:sz w:val="24"/>
                <w:lang w:val="en-US"/>
              </w:rPr>
              <w:t xml:space="preserve"> </w:t>
            </w:r>
            <w:proofErr w:type="spellStart"/>
            <w:r w:rsidRPr="00DD24D6">
              <w:rPr>
                <w:sz w:val="24"/>
                <w:lang w:val="en-US"/>
              </w:rPr>
              <w:t>naționale</w:t>
            </w:r>
            <w:proofErr w:type="spellEnd"/>
            <w:r w:rsidRPr="00DD24D6">
              <w:rPr>
                <w:sz w:val="24"/>
                <w:lang w:val="en-US"/>
              </w:rPr>
              <w:t xml:space="preserve"> </w:t>
            </w:r>
            <w:proofErr w:type="spellStart"/>
            <w:r w:rsidRPr="00DD24D6">
              <w:rPr>
                <w:sz w:val="24"/>
                <w:lang w:val="en-US"/>
              </w:rPr>
              <w:t>competente</w:t>
            </w:r>
            <w:proofErr w:type="spellEnd"/>
            <w:r w:rsidRPr="00DD24D6">
              <w:rPr>
                <w:sz w:val="24"/>
                <w:lang w:val="en-US"/>
              </w:rPr>
              <w:t xml:space="preserve"> din </w:t>
            </w:r>
            <w:proofErr w:type="spellStart"/>
            <w:r w:rsidRPr="00DD24D6">
              <w:rPr>
                <w:sz w:val="24"/>
                <w:lang w:val="en-US"/>
              </w:rPr>
              <w:t>statele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introdus</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autoritatea</w:t>
            </w:r>
            <w:proofErr w:type="spellEnd"/>
            <w:r w:rsidRPr="00DD24D6">
              <w:rPr>
                <w:sz w:val="24"/>
                <w:lang w:val="en-US"/>
              </w:rPr>
              <w:t xml:space="preserve"> </w:t>
            </w:r>
            <w:proofErr w:type="spellStart"/>
            <w:r w:rsidRPr="00DD24D6">
              <w:rPr>
                <w:sz w:val="24"/>
                <w:lang w:val="en-US"/>
              </w:rPr>
              <w:t>națională</w:t>
            </w:r>
            <w:proofErr w:type="spellEnd"/>
            <w:r w:rsidRPr="00DD24D6">
              <w:rPr>
                <w:sz w:val="24"/>
                <w:lang w:val="en-US"/>
              </w:rPr>
              <w:t xml:space="preserve"> </w:t>
            </w:r>
            <w:proofErr w:type="spellStart"/>
            <w:r w:rsidRPr="00DD24D6">
              <w:rPr>
                <w:sz w:val="24"/>
                <w:lang w:val="en-US"/>
              </w:rPr>
              <w:t>competentă</w:t>
            </w:r>
            <w:proofErr w:type="spellEnd"/>
            <w:r w:rsidRPr="00DD24D6">
              <w:rPr>
                <w:sz w:val="24"/>
                <w:lang w:val="en-US"/>
              </w:rPr>
              <w:t xml:space="preserve"> de la </w:t>
            </w:r>
            <w:proofErr w:type="spellStart"/>
            <w:r w:rsidRPr="00DD24D6">
              <w:rPr>
                <w:sz w:val="24"/>
                <w:lang w:val="en-US"/>
              </w:rPr>
              <w:t>locul</w:t>
            </w:r>
            <w:proofErr w:type="spellEnd"/>
            <w:r w:rsidRPr="00DD24D6">
              <w:rPr>
                <w:sz w:val="24"/>
                <w:lang w:val="en-US"/>
              </w:rPr>
              <w:t xml:space="preserve"> </w:t>
            </w:r>
            <w:proofErr w:type="spellStart"/>
            <w:r w:rsidRPr="00DD24D6">
              <w:rPr>
                <w:sz w:val="24"/>
                <w:lang w:val="en-US"/>
              </w:rPr>
              <w:t>său</w:t>
            </w:r>
            <w:proofErr w:type="spellEnd"/>
            <w:r w:rsidRPr="00DD24D6">
              <w:rPr>
                <w:sz w:val="24"/>
                <w:lang w:val="en-US"/>
              </w:rPr>
              <w:t xml:space="preserve"> de </w:t>
            </w:r>
            <w:proofErr w:type="spellStart"/>
            <w:r w:rsidRPr="00DD24D6">
              <w:rPr>
                <w:sz w:val="24"/>
                <w:lang w:val="en-US"/>
              </w:rPr>
              <w:t>desfășurare</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activității</w:t>
            </w:r>
            <w:proofErr w:type="spellEnd"/>
            <w:r w:rsidRPr="00DD24D6">
              <w:rPr>
                <w:sz w:val="24"/>
                <w:lang w:val="en-US"/>
              </w:rPr>
              <w:t>;</w:t>
            </w:r>
          </w:p>
          <w:p w14:paraId="15A3E170" w14:textId="10520746"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79.4. </w:t>
            </w:r>
            <w:proofErr w:type="spellStart"/>
            <w:r w:rsidRPr="00DD24D6">
              <w:rPr>
                <w:sz w:val="24"/>
                <w:lang w:val="en-US"/>
              </w:rPr>
              <w:t>atunci</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are motive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creadă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un </w:t>
            </w:r>
            <w:proofErr w:type="spellStart"/>
            <w:r w:rsidRPr="00DD24D6">
              <w:rPr>
                <w:sz w:val="24"/>
                <w:lang w:val="en-US"/>
              </w:rPr>
              <w:t>produs</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neconform</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prezintă</w:t>
            </w:r>
            <w:proofErr w:type="spellEnd"/>
            <w:r w:rsidRPr="00DD24D6">
              <w:rPr>
                <w:sz w:val="24"/>
                <w:lang w:val="en-US"/>
              </w:rPr>
              <w:t xml:space="preserve"> un </w:t>
            </w:r>
            <w:proofErr w:type="spellStart"/>
            <w:r w:rsidRPr="00DD24D6">
              <w:rPr>
                <w:sz w:val="24"/>
                <w:lang w:val="en-US"/>
              </w:rPr>
              <w:t>risc</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informeze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sens</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autoritățile</w:t>
            </w:r>
            <w:proofErr w:type="spellEnd"/>
            <w:r w:rsidRPr="00DD24D6">
              <w:rPr>
                <w:sz w:val="24"/>
                <w:lang w:val="en-US"/>
              </w:rPr>
              <w:t xml:space="preserve"> </w:t>
            </w:r>
            <w:proofErr w:type="spellStart"/>
            <w:r w:rsidRPr="00DD24D6">
              <w:rPr>
                <w:sz w:val="24"/>
                <w:lang w:val="en-US"/>
              </w:rPr>
              <w:t>naționale</w:t>
            </w:r>
            <w:proofErr w:type="spellEnd"/>
            <w:r w:rsidRPr="00DD24D6">
              <w:rPr>
                <w:sz w:val="24"/>
                <w:lang w:val="en-US"/>
              </w:rPr>
              <w:t xml:space="preserve"> </w:t>
            </w:r>
            <w:proofErr w:type="spellStart"/>
            <w:r w:rsidRPr="00DD24D6">
              <w:rPr>
                <w:sz w:val="24"/>
                <w:lang w:val="en-US"/>
              </w:rPr>
              <w:t>competente</w:t>
            </w:r>
            <w:proofErr w:type="spellEnd"/>
            <w:r w:rsidRPr="00DD24D6">
              <w:rPr>
                <w:sz w:val="24"/>
                <w:lang w:val="en-US"/>
              </w:rPr>
              <w:t xml:space="preserve"> din </w:t>
            </w:r>
            <w:proofErr w:type="spellStart"/>
            <w:r w:rsidRPr="00DD24D6">
              <w:rPr>
                <w:sz w:val="24"/>
                <w:lang w:val="en-US"/>
              </w:rPr>
              <w:t>statele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introdus</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autoritatea</w:t>
            </w:r>
            <w:proofErr w:type="spellEnd"/>
            <w:r w:rsidRPr="00DD24D6">
              <w:rPr>
                <w:sz w:val="24"/>
                <w:lang w:val="en-US"/>
              </w:rPr>
              <w:t xml:space="preserve"> </w:t>
            </w:r>
            <w:proofErr w:type="spellStart"/>
            <w:r w:rsidRPr="00DD24D6">
              <w:rPr>
                <w:sz w:val="24"/>
                <w:lang w:val="en-US"/>
              </w:rPr>
              <w:t>națională</w:t>
            </w:r>
            <w:proofErr w:type="spellEnd"/>
            <w:r w:rsidRPr="00DD24D6">
              <w:rPr>
                <w:sz w:val="24"/>
                <w:lang w:val="en-US"/>
              </w:rPr>
              <w:t xml:space="preserve"> a </w:t>
            </w:r>
            <w:proofErr w:type="spellStart"/>
            <w:r w:rsidRPr="00DD24D6">
              <w:rPr>
                <w:sz w:val="24"/>
                <w:lang w:val="en-US"/>
              </w:rPr>
              <w:t>reprezentantului</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
          <w:p w14:paraId="4B0C3E1C" w14:textId="508EE2D9"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79.5.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coopereze</w:t>
            </w:r>
            <w:proofErr w:type="spellEnd"/>
            <w:r w:rsidRPr="00DD24D6">
              <w:rPr>
                <w:sz w:val="24"/>
                <w:lang w:val="en-US"/>
              </w:rPr>
              <w:t xml:space="preserve"> cu </w:t>
            </w:r>
            <w:proofErr w:type="spellStart"/>
            <w:r w:rsidRPr="00DD24D6">
              <w:rPr>
                <w:sz w:val="24"/>
                <w:lang w:val="en-US"/>
              </w:rPr>
              <w:t>autoritățile</w:t>
            </w:r>
            <w:proofErr w:type="spellEnd"/>
            <w:r w:rsidRPr="00DD24D6">
              <w:rPr>
                <w:sz w:val="24"/>
                <w:lang w:val="en-US"/>
              </w:rPr>
              <w:t xml:space="preserve"> </w:t>
            </w:r>
            <w:proofErr w:type="spellStart"/>
            <w:r w:rsidRPr="00DD24D6">
              <w:rPr>
                <w:sz w:val="24"/>
                <w:lang w:val="en-US"/>
              </w:rPr>
              <w:t>naționale</w:t>
            </w:r>
            <w:proofErr w:type="spellEnd"/>
            <w:r w:rsidRPr="00DD24D6">
              <w:rPr>
                <w:sz w:val="24"/>
                <w:lang w:val="en-US"/>
              </w:rPr>
              <w:t xml:space="preserve"> </w:t>
            </w:r>
            <w:proofErr w:type="spellStart"/>
            <w:r w:rsidRPr="00DD24D6">
              <w:rPr>
                <w:sz w:val="24"/>
                <w:lang w:val="en-US"/>
              </w:rPr>
              <w:t>competente</w:t>
            </w:r>
            <w:proofErr w:type="spellEnd"/>
            <w:r w:rsidRPr="00DD24D6">
              <w:rPr>
                <w:sz w:val="24"/>
                <w:lang w:val="en-US"/>
              </w:rPr>
              <w:t xml:space="preserve">, la </w:t>
            </w:r>
            <w:proofErr w:type="spellStart"/>
            <w:r w:rsidRPr="00DD24D6">
              <w:rPr>
                <w:sz w:val="24"/>
                <w:lang w:val="en-US"/>
              </w:rPr>
              <w:t>cererea</w:t>
            </w:r>
            <w:proofErr w:type="spellEnd"/>
            <w:r w:rsidRPr="00DD24D6">
              <w:rPr>
                <w:sz w:val="24"/>
                <w:lang w:val="en-US"/>
              </w:rPr>
              <w:t xml:space="preserve"> </w:t>
            </w:r>
            <w:proofErr w:type="spellStart"/>
            <w:r w:rsidRPr="00DD24D6">
              <w:rPr>
                <w:sz w:val="24"/>
                <w:lang w:val="en-US"/>
              </w:rPr>
              <w:t>acestora</w:t>
            </w:r>
            <w:proofErr w:type="spellEnd"/>
            <w:r w:rsidRPr="00DD24D6">
              <w:rPr>
                <w:sz w:val="24"/>
                <w:lang w:val="en-US"/>
              </w:rPr>
              <w:t xml:space="preserve">, cu </w:t>
            </w:r>
            <w:proofErr w:type="spellStart"/>
            <w:r w:rsidRPr="00DD24D6">
              <w:rPr>
                <w:sz w:val="24"/>
                <w:lang w:val="en-US"/>
              </w:rPr>
              <w:t>privire</w:t>
            </w:r>
            <w:proofErr w:type="spellEnd"/>
            <w:r w:rsidRPr="00DD24D6">
              <w:rPr>
                <w:sz w:val="24"/>
                <w:lang w:val="en-US"/>
              </w:rPr>
              <w:t xml:space="preserve"> la </w:t>
            </w:r>
            <w:proofErr w:type="spellStart"/>
            <w:r w:rsidRPr="00DD24D6">
              <w:rPr>
                <w:sz w:val="24"/>
                <w:lang w:val="en-US"/>
              </w:rPr>
              <w:t>orice</w:t>
            </w:r>
            <w:proofErr w:type="spellEnd"/>
            <w:r w:rsidRPr="00DD24D6">
              <w:rPr>
                <w:sz w:val="24"/>
                <w:lang w:val="en-US"/>
              </w:rPr>
              <w:t xml:space="preserve"> </w:t>
            </w:r>
            <w:proofErr w:type="spellStart"/>
            <w:r w:rsidRPr="00DD24D6">
              <w:rPr>
                <w:sz w:val="24"/>
                <w:lang w:val="en-US"/>
              </w:rPr>
              <w:t>acțiune</w:t>
            </w:r>
            <w:proofErr w:type="spellEnd"/>
            <w:r w:rsidRPr="00DD24D6">
              <w:rPr>
                <w:sz w:val="24"/>
                <w:lang w:val="en-US"/>
              </w:rPr>
              <w:t xml:space="preserve"> </w:t>
            </w:r>
            <w:proofErr w:type="spellStart"/>
            <w:r w:rsidRPr="00DD24D6">
              <w:rPr>
                <w:sz w:val="24"/>
                <w:lang w:val="en-US"/>
              </w:rPr>
              <w:t>întreprinsă</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elimina</w:t>
            </w:r>
            <w:proofErr w:type="spellEnd"/>
            <w:r w:rsidRPr="00DD24D6">
              <w:rPr>
                <w:sz w:val="24"/>
                <w:lang w:val="en-US"/>
              </w:rPr>
              <w:t xml:space="preserve"> </w:t>
            </w:r>
            <w:proofErr w:type="spellStart"/>
            <w:r w:rsidRPr="00DD24D6">
              <w:rPr>
                <w:sz w:val="24"/>
                <w:lang w:val="en-US"/>
              </w:rPr>
              <w:t>riscurile</w:t>
            </w:r>
            <w:proofErr w:type="spellEnd"/>
            <w:r w:rsidRPr="00DD24D6">
              <w:rPr>
                <w:sz w:val="24"/>
                <w:lang w:val="en-US"/>
              </w:rPr>
              <w:t xml:space="preserve"> </w:t>
            </w:r>
            <w:proofErr w:type="spellStart"/>
            <w:r w:rsidRPr="00DD24D6">
              <w:rPr>
                <w:sz w:val="24"/>
                <w:lang w:val="en-US"/>
              </w:rPr>
              <w:t>prezentate</w:t>
            </w:r>
            <w:proofErr w:type="spellEnd"/>
            <w:r w:rsidRPr="00DD24D6">
              <w:rPr>
                <w:sz w:val="24"/>
                <w:lang w:val="en-US"/>
              </w:rPr>
              <w:t xml:space="preserve"> de </w:t>
            </w:r>
            <w:proofErr w:type="spellStart"/>
            <w:r w:rsidRPr="00DD24D6">
              <w:rPr>
                <w:sz w:val="24"/>
                <w:lang w:val="en-US"/>
              </w:rPr>
              <w:t>produsele</w:t>
            </w:r>
            <w:proofErr w:type="spellEnd"/>
            <w:r w:rsidRPr="00DD24D6">
              <w:rPr>
                <w:sz w:val="24"/>
                <w:lang w:val="en-US"/>
              </w:rPr>
              <w:t xml:space="preserve"> </w:t>
            </w:r>
            <w:proofErr w:type="spellStart"/>
            <w:r w:rsidRPr="00DD24D6">
              <w:rPr>
                <w:sz w:val="24"/>
                <w:lang w:val="en-US"/>
              </w:rPr>
              <w:t>vizate</w:t>
            </w:r>
            <w:proofErr w:type="spellEnd"/>
            <w:r w:rsidRPr="00DD24D6">
              <w:rPr>
                <w:sz w:val="24"/>
                <w:lang w:val="en-US"/>
              </w:rPr>
              <w:t xml:space="preserve"> de </w:t>
            </w:r>
            <w:proofErr w:type="spellStart"/>
            <w:r w:rsidRPr="00DD24D6">
              <w:rPr>
                <w:sz w:val="24"/>
                <w:lang w:val="en-US"/>
              </w:rPr>
              <w:t>mandatul</w:t>
            </w:r>
            <w:proofErr w:type="spellEnd"/>
            <w:r w:rsidRPr="00DD24D6">
              <w:rPr>
                <w:sz w:val="24"/>
                <w:lang w:val="en-US"/>
              </w:rPr>
              <w:t xml:space="preserve"> </w:t>
            </w:r>
            <w:proofErr w:type="spellStart"/>
            <w:r w:rsidRPr="00DD24D6">
              <w:rPr>
                <w:sz w:val="24"/>
                <w:lang w:val="en-US"/>
              </w:rPr>
              <w:t>reprezentantului</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 </w:t>
            </w:r>
            <w:proofErr w:type="spellStart"/>
            <w:r w:rsidRPr="00DD24D6">
              <w:rPr>
                <w:sz w:val="24"/>
                <w:lang w:val="en-US"/>
              </w:rPr>
              <w:t>remedia</w:t>
            </w:r>
            <w:proofErr w:type="spellEnd"/>
            <w:r w:rsidRPr="00DD24D6">
              <w:rPr>
                <w:sz w:val="24"/>
                <w:lang w:val="en-US"/>
              </w:rPr>
              <w:t xml:space="preserve"> </w:t>
            </w:r>
            <w:proofErr w:type="spellStart"/>
            <w:r w:rsidRPr="00DD24D6">
              <w:rPr>
                <w:sz w:val="24"/>
                <w:lang w:val="en-US"/>
              </w:rPr>
              <w:t>neconformitățile</w:t>
            </w:r>
            <w:proofErr w:type="spellEnd"/>
            <w:r w:rsidRPr="00DD24D6">
              <w:rPr>
                <w:sz w:val="24"/>
                <w:lang w:val="en-US"/>
              </w:rPr>
              <w:t xml:space="preserve"> </w:t>
            </w:r>
            <w:proofErr w:type="spellStart"/>
            <w:r w:rsidRPr="00DD24D6">
              <w:rPr>
                <w:sz w:val="24"/>
                <w:lang w:val="en-US"/>
              </w:rPr>
              <w:t>respectivelor</w:t>
            </w:r>
            <w:proofErr w:type="spellEnd"/>
            <w:r w:rsidRPr="00DD24D6">
              <w:rPr>
                <w:sz w:val="24"/>
                <w:lang w:val="en-US"/>
              </w:rPr>
              <w:t xml:space="preserve"> </w:t>
            </w:r>
            <w:proofErr w:type="spellStart"/>
            <w:r w:rsidRPr="00DD24D6">
              <w:rPr>
                <w:sz w:val="24"/>
                <w:lang w:val="en-US"/>
              </w:rPr>
              <w:t>produse</w:t>
            </w:r>
            <w:proofErr w:type="spellEnd"/>
            <w:r w:rsidRPr="00DD24D6">
              <w:rPr>
                <w:sz w:val="24"/>
                <w:lang w:val="en-US"/>
              </w:rPr>
              <w:t>.</w:t>
            </w:r>
          </w:p>
        </w:tc>
        <w:tc>
          <w:tcPr>
            <w:tcW w:w="2021" w:type="dxa"/>
          </w:tcPr>
          <w:p w14:paraId="2FB78965"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2F1EBDA3" w14:textId="77777777" w:rsidR="009321FB" w:rsidRPr="00DD24D6" w:rsidRDefault="009321FB" w:rsidP="009321FB">
            <w:pPr>
              <w:spacing w:after="0"/>
              <w:ind w:left="29"/>
              <w:rPr>
                <w:sz w:val="24"/>
                <w:szCs w:val="24"/>
                <w:lang w:val="en-US"/>
              </w:rPr>
            </w:pPr>
          </w:p>
        </w:tc>
      </w:tr>
      <w:bookmarkEnd w:id="94"/>
      <w:tr w:rsidR="009321FB" w:rsidRPr="00DD24D6" w14:paraId="1221C0E7" w14:textId="77777777" w:rsidTr="001B1085">
        <w:trPr>
          <w:trHeight w:val="286"/>
        </w:trPr>
        <w:tc>
          <w:tcPr>
            <w:tcW w:w="4815" w:type="dxa"/>
          </w:tcPr>
          <w:p w14:paraId="30066658"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3)</w:t>
            </w:r>
            <w:proofErr w:type="spellStart"/>
            <w:r w:rsidRPr="00DD24D6">
              <w:rPr>
                <w:bCs/>
                <w:sz w:val="24"/>
                <w:lang w:val="en-US"/>
              </w:rPr>
              <w:t>Reprezentantul</w:t>
            </w:r>
            <w:proofErr w:type="spellEnd"/>
            <w:proofErr w:type="gram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verifică</w:t>
            </w:r>
            <w:proofErr w:type="spellEnd"/>
            <w:r w:rsidRPr="00DD24D6">
              <w:rPr>
                <w:bCs/>
                <w:sz w:val="24"/>
                <w:lang w:val="en-US"/>
              </w:rPr>
              <w:t xml:space="preserve"> la </w:t>
            </w:r>
            <w:proofErr w:type="spellStart"/>
            <w:r w:rsidRPr="00DD24D6">
              <w:rPr>
                <w:bCs/>
                <w:sz w:val="24"/>
                <w:lang w:val="en-US"/>
              </w:rPr>
              <w:t>nivel</w:t>
            </w:r>
            <w:proofErr w:type="spellEnd"/>
            <w:r w:rsidRPr="00DD24D6">
              <w:rPr>
                <w:bCs/>
                <w:sz w:val="24"/>
                <w:lang w:val="en-US"/>
              </w:rPr>
              <w:t xml:space="preserve"> de </w:t>
            </w:r>
            <w:proofErr w:type="spellStart"/>
            <w:r w:rsidRPr="00DD24D6">
              <w:rPr>
                <w:bCs/>
                <w:sz w:val="24"/>
                <w:lang w:val="en-US"/>
              </w:rPr>
              <w:t>documente</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w:t>
            </w:r>
          </w:p>
          <w:p w14:paraId="0090F8B7"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poartă</w:t>
            </w:r>
            <w:proofErr w:type="spellEnd"/>
            <w:r w:rsidRPr="00DD24D6">
              <w:rPr>
                <w:bCs/>
                <w:sz w:val="24"/>
                <w:lang w:val="en-US"/>
              </w:rPr>
              <w:t xml:space="preserve"> </w:t>
            </w:r>
            <w:proofErr w:type="spellStart"/>
            <w:r w:rsidRPr="00DD24D6">
              <w:rPr>
                <w:bCs/>
                <w:sz w:val="24"/>
                <w:lang w:val="en-US"/>
              </w:rPr>
              <w:t>marcajul</w:t>
            </w:r>
            <w:proofErr w:type="spellEnd"/>
            <w:r w:rsidRPr="00DD24D6">
              <w:rPr>
                <w:bCs/>
                <w:sz w:val="24"/>
                <w:lang w:val="en-US"/>
              </w:rPr>
              <w:t xml:space="preserve"> CE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etichetat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alineatul</w:t>
            </w:r>
            <w:proofErr w:type="spellEnd"/>
            <w:r w:rsidRPr="00DD24D6">
              <w:rPr>
                <w:bCs/>
                <w:sz w:val="24"/>
                <w:lang w:val="en-US"/>
              </w:rPr>
              <w:t xml:space="preserve"> (9);</w:t>
            </w:r>
          </w:p>
          <w:p w14:paraId="54A2478A"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însoțit</w:t>
            </w:r>
            <w:proofErr w:type="spellEnd"/>
            <w:r w:rsidRPr="00DD24D6">
              <w:rPr>
                <w:bCs/>
                <w:sz w:val="24"/>
                <w:lang w:val="en-US"/>
              </w:rPr>
              <w:t xml:space="preserve"> de o </w:t>
            </w:r>
            <w:proofErr w:type="spellStart"/>
            <w:r w:rsidRPr="00DD24D6">
              <w:rPr>
                <w:bCs/>
                <w:sz w:val="24"/>
                <w:lang w:val="en-US"/>
              </w:rPr>
              <w:t>declarație</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declarația</w:t>
            </w:r>
            <w:proofErr w:type="spellEnd"/>
            <w:r w:rsidRPr="00DD24D6">
              <w:rPr>
                <w:bCs/>
                <w:sz w:val="24"/>
                <w:lang w:val="en-US"/>
              </w:rPr>
              <w:t xml:space="preserve"> </w:t>
            </w:r>
            <w:proofErr w:type="spellStart"/>
            <w:r w:rsidRPr="00DD24D6">
              <w:rPr>
                <w:bCs/>
                <w:sz w:val="24"/>
                <w:lang w:val="en-US"/>
              </w:rPr>
              <w:t>respectivă</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disponibilă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16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sau</w:t>
            </w:r>
            <w:proofErr w:type="spellEnd"/>
            <w:r w:rsidRPr="00DD24D6">
              <w:rPr>
                <w:bCs/>
                <w:sz w:val="24"/>
                <w:lang w:val="en-US"/>
              </w:rPr>
              <w:t xml:space="preserve"> (2); </w:t>
            </w:r>
            <w:proofErr w:type="spellStart"/>
            <w:r w:rsidRPr="00DD24D6">
              <w:rPr>
                <w:bCs/>
                <w:sz w:val="24"/>
                <w:lang w:val="en-US"/>
              </w:rPr>
              <w:t>și</w:t>
            </w:r>
            <w:proofErr w:type="spellEnd"/>
          </w:p>
          <w:p w14:paraId="709F68C6"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producătorul</w:t>
            </w:r>
            <w:proofErr w:type="spellEnd"/>
            <w:r w:rsidRPr="00DD24D6">
              <w:rPr>
                <w:bCs/>
                <w:sz w:val="24"/>
                <w:lang w:val="en-US"/>
              </w:rPr>
              <w:t xml:space="preserve"> a </w:t>
            </w:r>
            <w:proofErr w:type="spellStart"/>
            <w:r w:rsidRPr="00DD24D6">
              <w:rPr>
                <w:bCs/>
                <w:sz w:val="24"/>
                <w:lang w:val="en-US"/>
              </w:rPr>
              <w:t>respectat</w:t>
            </w:r>
            <w:proofErr w:type="spellEnd"/>
            <w:r w:rsidRPr="00DD24D6">
              <w:rPr>
                <w:bCs/>
                <w:sz w:val="24"/>
                <w:lang w:val="en-US"/>
              </w:rPr>
              <w:t xml:space="preserve"> </w:t>
            </w:r>
            <w:proofErr w:type="spellStart"/>
            <w:r w:rsidRPr="00DD24D6">
              <w:rPr>
                <w:bCs/>
                <w:sz w:val="24"/>
                <w:lang w:val="en-US"/>
              </w:rPr>
              <w:t>cerințele</w:t>
            </w:r>
            <w:proofErr w:type="spellEnd"/>
            <w:r w:rsidRPr="00DD24D6">
              <w:rPr>
                <w:bCs/>
                <w:sz w:val="24"/>
                <w:lang w:val="en-US"/>
              </w:rPr>
              <w:t xml:space="preserve"> </w:t>
            </w:r>
            <w:proofErr w:type="spellStart"/>
            <w:r w:rsidRPr="00DD24D6">
              <w:rPr>
                <w:bCs/>
                <w:sz w:val="24"/>
                <w:lang w:val="en-US"/>
              </w:rPr>
              <w:t>prevăzute</w:t>
            </w:r>
            <w:proofErr w:type="spellEnd"/>
            <w:r w:rsidRPr="00DD24D6">
              <w:rPr>
                <w:bCs/>
                <w:sz w:val="24"/>
                <w:lang w:val="en-US"/>
              </w:rPr>
              <w:t xml:space="preserve"> </w:t>
            </w:r>
            <w:r w:rsidRPr="00DD24D6">
              <w:rPr>
                <w:bCs/>
                <w:sz w:val="24"/>
                <w:lang w:val="en-US"/>
              </w:rPr>
              <w:lastRenderedPageBreak/>
              <w:t xml:space="preserve">la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alineatele</w:t>
            </w:r>
            <w:proofErr w:type="spellEnd"/>
            <w:r w:rsidRPr="00DD24D6">
              <w:rPr>
                <w:bCs/>
                <w:sz w:val="24"/>
                <w:lang w:val="en-US"/>
              </w:rPr>
              <w:t xml:space="preserve"> (5), (6) </w:t>
            </w:r>
            <w:proofErr w:type="spellStart"/>
            <w:r w:rsidRPr="00DD24D6">
              <w:rPr>
                <w:bCs/>
                <w:sz w:val="24"/>
                <w:lang w:val="en-US"/>
              </w:rPr>
              <w:t>și</w:t>
            </w:r>
            <w:proofErr w:type="spellEnd"/>
            <w:r w:rsidRPr="00DD24D6">
              <w:rPr>
                <w:bCs/>
                <w:sz w:val="24"/>
                <w:lang w:val="en-US"/>
              </w:rPr>
              <w:t xml:space="preserve"> (7).</w:t>
            </w:r>
          </w:p>
        </w:tc>
        <w:tc>
          <w:tcPr>
            <w:tcW w:w="5018" w:type="dxa"/>
          </w:tcPr>
          <w:p w14:paraId="2E8371F6" w14:textId="125CE7A0"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lastRenderedPageBreak/>
              <w:t xml:space="preserve">80. </w:t>
            </w:r>
            <w:bookmarkStart w:id="95" w:name="_Hlk211929745"/>
            <w:proofErr w:type="spellStart"/>
            <w:r w:rsidRPr="00DD24D6">
              <w:rPr>
                <w:sz w:val="24"/>
                <w:lang w:val="en-US"/>
              </w:rPr>
              <w:t>Reprezentantul</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verifică</w:t>
            </w:r>
            <w:proofErr w:type="spellEnd"/>
            <w:r w:rsidRPr="00DD24D6">
              <w:rPr>
                <w:sz w:val="24"/>
                <w:lang w:val="en-US"/>
              </w:rPr>
              <w:t xml:space="preserve"> la </w:t>
            </w:r>
            <w:proofErr w:type="spellStart"/>
            <w:r w:rsidRPr="00DD24D6">
              <w:rPr>
                <w:sz w:val="24"/>
                <w:lang w:val="en-US"/>
              </w:rPr>
              <w:t>nivel</w:t>
            </w:r>
            <w:proofErr w:type="spellEnd"/>
            <w:r w:rsidRPr="00DD24D6">
              <w:rPr>
                <w:sz w:val="24"/>
                <w:lang w:val="en-US"/>
              </w:rPr>
              <w:t xml:space="preserve"> de </w:t>
            </w:r>
            <w:proofErr w:type="spellStart"/>
            <w:r w:rsidRPr="00DD24D6">
              <w:rPr>
                <w:sz w:val="24"/>
                <w:lang w:val="en-US"/>
              </w:rPr>
              <w:t>documente</w:t>
            </w:r>
            <w:proofErr w:type="spellEnd"/>
            <w:r w:rsidRPr="00DD24D6">
              <w:rPr>
                <w:sz w:val="24"/>
                <w:lang w:val="en-US"/>
              </w:rPr>
              <w:t xml:space="preserve"> </w:t>
            </w:r>
            <w:proofErr w:type="spellStart"/>
            <w:r w:rsidRPr="00DD24D6">
              <w:rPr>
                <w:sz w:val="24"/>
                <w:lang w:val="en-US"/>
              </w:rPr>
              <w:t>dacă</w:t>
            </w:r>
            <w:proofErr w:type="spellEnd"/>
            <w:r w:rsidRPr="00DD24D6">
              <w:rPr>
                <w:sz w:val="24"/>
                <w:lang w:val="en-US"/>
              </w:rPr>
              <w:t>:</w:t>
            </w:r>
          </w:p>
          <w:p w14:paraId="03B7B1ED" w14:textId="615896FE"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80.1.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poartă</w:t>
            </w:r>
            <w:proofErr w:type="spellEnd"/>
            <w:r w:rsidRPr="00DD24D6">
              <w:rPr>
                <w:sz w:val="24"/>
                <w:lang w:val="en-US"/>
              </w:rPr>
              <w:t xml:space="preserve"> </w:t>
            </w:r>
            <w:proofErr w:type="spellStart"/>
            <w:r w:rsidRPr="00DD24D6">
              <w:rPr>
                <w:sz w:val="24"/>
                <w:lang w:val="en-US"/>
              </w:rPr>
              <w:t>marcajul</w:t>
            </w:r>
            <w:proofErr w:type="spellEnd"/>
            <w:r w:rsidRPr="00DD24D6">
              <w:rPr>
                <w:sz w:val="24"/>
                <w:lang w:val="en-US"/>
              </w:rPr>
              <w:t xml:space="preserve"> SM </w:t>
            </w:r>
            <w:proofErr w:type="spellStart"/>
            <w:r w:rsidRPr="00DD24D6">
              <w:rPr>
                <w:sz w:val="24"/>
                <w:lang w:val="en-US"/>
              </w:rPr>
              <w:t>sau</w:t>
            </w:r>
            <w:proofErr w:type="spellEnd"/>
            <w:r w:rsidRPr="00DD24D6">
              <w:rPr>
                <w:sz w:val="24"/>
                <w:lang w:val="en-US"/>
              </w:rPr>
              <w:t xml:space="preserve"> CE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etichetat</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conformitate</w:t>
            </w:r>
            <w:proofErr w:type="spellEnd"/>
            <w:r w:rsidRPr="00DD24D6">
              <w:rPr>
                <w:sz w:val="24"/>
                <w:lang w:val="en-US"/>
              </w:rPr>
              <w:t xml:space="preserve"> cu </w:t>
            </w:r>
            <w:r w:rsidRPr="00DD24D6">
              <w:rPr>
                <w:sz w:val="24"/>
                <w:szCs w:val="24"/>
                <w:lang w:val="en-US"/>
              </w:rPr>
              <w:t>pct.</w:t>
            </w:r>
            <w:r w:rsidRPr="00DD24D6">
              <w:rPr>
                <w:sz w:val="23"/>
                <w:szCs w:val="23"/>
                <w:lang w:val="en-US"/>
              </w:rPr>
              <w:t xml:space="preserve"> </w:t>
            </w:r>
            <w:r w:rsidRPr="00DD24D6">
              <w:rPr>
                <w:sz w:val="24"/>
                <w:lang w:val="en-US"/>
              </w:rPr>
              <w:t>74;</w:t>
            </w:r>
          </w:p>
          <w:p w14:paraId="3931967B" w14:textId="5FE4C0F2"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80.2.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însoțit</w:t>
            </w:r>
            <w:proofErr w:type="spellEnd"/>
            <w:r w:rsidRPr="00DD24D6">
              <w:rPr>
                <w:sz w:val="24"/>
                <w:lang w:val="en-US"/>
              </w:rPr>
              <w:t xml:space="preserve"> de o </w:t>
            </w:r>
            <w:proofErr w:type="spellStart"/>
            <w:r w:rsidRPr="00DD24D6">
              <w:rPr>
                <w:sz w:val="24"/>
                <w:lang w:val="en-US"/>
              </w:rPr>
              <w:t>declarație</w:t>
            </w:r>
            <w:proofErr w:type="spellEnd"/>
            <w:r w:rsidRPr="00DD24D6">
              <w:rPr>
                <w:sz w:val="24"/>
                <w:lang w:val="en-US"/>
              </w:rPr>
              <w:t xml:space="preserve"> de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conformitate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declarația</w:t>
            </w:r>
            <w:proofErr w:type="spellEnd"/>
            <w:r w:rsidRPr="00DD24D6">
              <w:rPr>
                <w:sz w:val="24"/>
                <w:lang w:val="en-US"/>
              </w:rPr>
              <w:t xml:space="preserve"> </w:t>
            </w:r>
            <w:proofErr w:type="spellStart"/>
            <w:r w:rsidRPr="00DD24D6">
              <w:rPr>
                <w:sz w:val="24"/>
                <w:lang w:val="en-US"/>
              </w:rPr>
              <w:t>respectivă</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disponibilă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conformitate</w:t>
            </w:r>
            <w:proofErr w:type="spellEnd"/>
            <w:r w:rsidRPr="00DD24D6">
              <w:rPr>
                <w:sz w:val="24"/>
                <w:lang w:val="en-US"/>
              </w:rPr>
              <w:t xml:space="preserve"> cu </w:t>
            </w:r>
            <w:r w:rsidRPr="00DD24D6">
              <w:rPr>
                <w:sz w:val="24"/>
                <w:szCs w:val="24"/>
                <w:lang w:val="en-US"/>
              </w:rPr>
              <w:t>pct.</w:t>
            </w:r>
            <w:r w:rsidRPr="00DD24D6">
              <w:rPr>
                <w:sz w:val="23"/>
                <w:szCs w:val="23"/>
                <w:lang w:val="en-US"/>
              </w:rPr>
              <w:t xml:space="preserve"> </w:t>
            </w:r>
            <w:r w:rsidRPr="00DD24D6">
              <w:rPr>
                <w:sz w:val="24"/>
                <w:lang w:val="en-US"/>
              </w:rPr>
              <w:t xml:space="preserve">32 </w:t>
            </w:r>
            <w:proofErr w:type="spellStart"/>
            <w:r w:rsidRPr="00DD24D6">
              <w:rPr>
                <w:sz w:val="24"/>
                <w:lang w:val="en-US"/>
              </w:rPr>
              <w:t>sau</w:t>
            </w:r>
            <w:proofErr w:type="spellEnd"/>
            <w:r w:rsidRPr="00DD24D6">
              <w:rPr>
                <w:sz w:val="24"/>
                <w:lang w:val="en-US"/>
              </w:rPr>
              <w:t xml:space="preserve"> </w:t>
            </w:r>
            <w:r w:rsidRPr="00DD24D6">
              <w:rPr>
                <w:sz w:val="24"/>
                <w:szCs w:val="24"/>
                <w:lang w:val="en-US"/>
              </w:rPr>
              <w:t>pct.</w:t>
            </w:r>
            <w:r w:rsidRPr="00DD24D6">
              <w:rPr>
                <w:sz w:val="24"/>
                <w:lang w:val="en-US"/>
              </w:rPr>
              <w:t xml:space="preserve"> 33; </w:t>
            </w:r>
          </w:p>
          <w:p w14:paraId="3E66CE2A" w14:textId="474513C4"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80.3. </w:t>
            </w:r>
            <w:proofErr w:type="spellStart"/>
            <w:r w:rsidRPr="00DD24D6">
              <w:rPr>
                <w:sz w:val="24"/>
                <w:lang w:val="en-US"/>
              </w:rPr>
              <w:t>producătorul</w:t>
            </w:r>
            <w:proofErr w:type="spellEnd"/>
            <w:r w:rsidRPr="00DD24D6">
              <w:rPr>
                <w:sz w:val="24"/>
                <w:lang w:val="en-US"/>
              </w:rPr>
              <w:t xml:space="preserve"> a </w:t>
            </w:r>
            <w:proofErr w:type="spellStart"/>
            <w:r w:rsidRPr="00DD24D6">
              <w:rPr>
                <w:sz w:val="24"/>
                <w:lang w:val="en-US"/>
              </w:rPr>
              <w:t>respectat</w:t>
            </w:r>
            <w:proofErr w:type="spellEnd"/>
            <w:r w:rsidRPr="00DD24D6">
              <w:rPr>
                <w:sz w:val="24"/>
                <w:lang w:val="en-US"/>
              </w:rPr>
              <w:t xml:space="preserve"> </w:t>
            </w:r>
            <w:proofErr w:type="spellStart"/>
            <w:r w:rsidRPr="00DD24D6">
              <w:rPr>
                <w:sz w:val="24"/>
                <w:lang w:val="en-US"/>
              </w:rPr>
              <w:t>cerințele</w:t>
            </w:r>
            <w:proofErr w:type="spellEnd"/>
            <w:r w:rsidRPr="00DD24D6">
              <w:rPr>
                <w:sz w:val="24"/>
                <w:lang w:val="en-US"/>
              </w:rPr>
              <w:t xml:space="preserve"> </w:t>
            </w:r>
            <w:proofErr w:type="spellStart"/>
            <w:r w:rsidRPr="00DD24D6">
              <w:rPr>
                <w:sz w:val="24"/>
                <w:lang w:val="en-US"/>
              </w:rPr>
              <w:t>prevăzute</w:t>
            </w:r>
            <w:proofErr w:type="spellEnd"/>
            <w:r w:rsidRPr="00DD24D6">
              <w:rPr>
                <w:sz w:val="24"/>
                <w:lang w:val="en-US"/>
              </w:rPr>
              <w:t xml:space="preserve"> </w:t>
            </w:r>
            <w:r w:rsidRPr="00DD24D6">
              <w:rPr>
                <w:sz w:val="24"/>
                <w:lang w:val="en-US"/>
              </w:rPr>
              <w:lastRenderedPageBreak/>
              <w:t xml:space="preserve">la </w:t>
            </w:r>
            <w:r w:rsidRPr="00DD24D6">
              <w:rPr>
                <w:sz w:val="24"/>
                <w:szCs w:val="24"/>
                <w:lang w:val="en-US"/>
              </w:rPr>
              <w:t xml:space="preserve">pct. </w:t>
            </w:r>
            <w:r w:rsidRPr="00DD24D6">
              <w:rPr>
                <w:sz w:val="24"/>
                <w:lang w:val="en-US"/>
              </w:rPr>
              <w:t>67-70.</w:t>
            </w:r>
            <w:bookmarkEnd w:id="95"/>
          </w:p>
        </w:tc>
        <w:tc>
          <w:tcPr>
            <w:tcW w:w="2021" w:type="dxa"/>
          </w:tcPr>
          <w:p w14:paraId="0900072A"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611F8AEE" w14:textId="77777777" w:rsidR="009321FB" w:rsidRPr="00DD24D6" w:rsidRDefault="009321FB" w:rsidP="009321FB">
            <w:pPr>
              <w:spacing w:after="0"/>
              <w:ind w:left="29"/>
              <w:rPr>
                <w:sz w:val="24"/>
                <w:szCs w:val="24"/>
                <w:lang w:val="en-US"/>
              </w:rPr>
            </w:pPr>
          </w:p>
        </w:tc>
      </w:tr>
      <w:tr w:rsidR="009321FB" w:rsidRPr="00DD24D6" w14:paraId="57C83E13" w14:textId="77777777">
        <w:trPr>
          <w:trHeight w:val="556"/>
        </w:trPr>
        <w:tc>
          <w:tcPr>
            <w:tcW w:w="4815" w:type="dxa"/>
          </w:tcPr>
          <w:p w14:paraId="33F21BBC"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4)</w:t>
            </w:r>
            <w:proofErr w:type="spellStart"/>
            <w:r w:rsidRPr="00DD24D6">
              <w:rPr>
                <w:bCs/>
                <w:sz w:val="24"/>
                <w:lang w:val="en-US"/>
              </w:rPr>
              <w:t>În</w:t>
            </w:r>
            <w:proofErr w:type="spellEnd"/>
            <w:proofErr w:type="gram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un </w:t>
            </w:r>
            <w:proofErr w:type="spellStart"/>
            <w:r w:rsidRPr="00DD24D6">
              <w:rPr>
                <w:bCs/>
                <w:sz w:val="24"/>
                <w:lang w:val="en-US"/>
              </w:rPr>
              <w:t>reprezentant</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identifică</w:t>
            </w:r>
            <w:proofErr w:type="spellEnd"/>
            <w:r w:rsidRPr="00DD24D6">
              <w:rPr>
                <w:bCs/>
                <w:sz w:val="24"/>
                <w:lang w:val="en-US"/>
              </w:rPr>
              <w:t xml:space="preserve"> o </w:t>
            </w:r>
            <w:proofErr w:type="spellStart"/>
            <w:r w:rsidRPr="00DD24D6">
              <w:rPr>
                <w:bCs/>
                <w:sz w:val="24"/>
                <w:lang w:val="en-US"/>
              </w:rPr>
              <w:t>neconformitate</w:t>
            </w:r>
            <w:proofErr w:type="spellEnd"/>
            <w:r w:rsidRPr="00DD24D6">
              <w:rPr>
                <w:bCs/>
                <w:sz w:val="24"/>
                <w:lang w:val="en-US"/>
              </w:rPr>
              <w:t xml:space="preserve"> </w:t>
            </w:r>
            <w:proofErr w:type="spellStart"/>
            <w:r w:rsidRPr="00DD24D6">
              <w:rPr>
                <w:bCs/>
                <w:sz w:val="24"/>
                <w:lang w:val="en-US"/>
              </w:rPr>
              <w:t>menționată</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(3)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w:t>
            </w:r>
            <w:proofErr w:type="spellStart"/>
            <w:r w:rsidRPr="00DD24D6">
              <w:rPr>
                <w:bCs/>
                <w:sz w:val="24"/>
                <w:lang w:val="en-US"/>
              </w:rPr>
              <w:t>reprezentantul</w:t>
            </w:r>
            <w:proofErr w:type="spellEnd"/>
            <w:r w:rsidRPr="00DD24D6">
              <w:rPr>
                <w:bCs/>
                <w:sz w:val="24"/>
                <w:lang w:val="en-US"/>
              </w:rPr>
              <w:t xml:space="preserve"> </w:t>
            </w:r>
            <w:proofErr w:type="spellStart"/>
            <w:r w:rsidRPr="00DD24D6">
              <w:rPr>
                <w:bCs/>
                <w:sz w:val="24"/>
                <w:lang w:val="en-US"/>
              </w:rPr>
              <w:t>autorizat</w:t>
            </w:r>
            <w:proofErr w:type="spellEnd"/>
            <w:r w:rsidRPr="00DD24D6">
              <w:rPr>
                <w:bCs/>
                <w:sz w:val="24"/>
                <w:lang w:val="en-US"/>
              </w:rPr>
              <w:t xml:space="preserve"> </w:t>
            </w:r>
            <w:proofErr w:type="spellStart"/>
            <w:r w:rsidRPr="00DD24D6">
              <w:rPr>
                <w:bCs/>
                <w:sz w:val="24"/>
                <w:lang w:val="en-US"/>
              </w:rPr>
              <w:t>solicită</w:t>
            </w:r>
            <w:proofErr w:type="spellEnd"/>
            <w:r w:rsidRPr="00DD24D6">
              <w:rPr>
                <w:bCs/>
                <w:sz w:val="24"/>
                <w:lang w:val="en-US"/>
              </w:rPr>
              <w:t xml:space="preserve"> </w:t>
            </w:r>
            <w:proofErr w:type="spellStart"/>
            <w:r w:rsidRPr="00DD24D6">
              <w:rPr>
                <w:bCs/>
                <w:sz w:val="24"/>
                <w:lang w:val="en-US"/>
              </w:rPr>
              <w:t>producătorului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acționeze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alineatele</w:t>
            </w:r>
            <w:proofErr w:type="spellEnd"/>
            <w:r w:rsidRPr="00DD24D6">
              <w:rPr>
                <w:bCs/>
                <w:sz w:val="24"/>
                <w:lang w:val="en-US"/>
              </w:rPr>
              <w:t xml:space="preserve"> (11) </w:t>
            </w:r>
            <w:proofErr w:type="spellStart"/>
            <w:r w:rsidRPr="00DD24D6">
              <w:rPr>
                <w:bCs/>
                <w:sz w:val="24"/>
                <w:lang w:val="en-US"/>
              </w:rPr>
              <w:t>și</w:t>
            </w:r>
            <w:proofErr w:type="spellEnd"/>
            <w:r w:rsidRPr="00DD24D6">
              <w:rPr>
                <w:bCs/>
                <w:sz w:val="24"/>
                <w:lang w:val="en-US"/>
              </w:rPr>
              <w:t xml:space="preserve"> (12).</w:t>
            </w:r>
          </w:p>
        </w:tc>
        <w:tc>
          <w:tcPr>
            <w:tcW w:w="5018" w:type="dxa"/>
          </w:tcPr>
          <w:p w14:paraId="6A1ECF84" w14:textId="36F14DEF"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81. </w:t>
            </w:r>
            <w:bookmarkStart w:id="96" w:name="_Hlk211929858"/>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un </w:t>
            </w:r>
            <w:proofErr w:type="spellStart"/>
            <w:r w:rsidRPr="00DD24D6">
              <w:rPr>
                <w:sz w:val="24"/>
                <w:lang w:val="en-US"/>
              </w:rPr>
              <w:t>reprezentant</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identifică</w:t>
            </w:r>
            <w:proofErr w:type="spellEnd"/>
            <w:r w:rsidRPr="00DD24D6">
              <w:rPr>
                <w:sz w:val="24"/>
                <w:lang w:val="en-US"/>
              </w:rPr>
              <w:t xml:space="preserve"> o </w:t>
            </w:r>
            <w:proofErr w:type="spellStart"/>
            <w:r w:rsidRPr="00DD24D6">
              <w:rPr>
                <w:sz w:val="24"/>
                <w:lang w:val="en-US"/>
              </w:rPr>
              <w:t>neconformitate</w:t>
            </w:r>
            <w:proofErr w:type="spellEnd"/>
            <w:r w:rsidRPr="00DD24D6">
              <w:rPr>
                <w:sz w:val="24"/>
                <w:lang w:val="en-US"/>
              </w:rPr>
              <w:t xml:space="preserve"> </w:t>
            </w:r>
            <w:proofErr w:type="spellStart"/>
            <w:r w:rsidRPr="00DD24D6">
              <w:rPr>
                <w:sz w:val="24"/>
                <w:lang w:val="en-US"/>
              </w:rPr>
              <w:t>menționată</w:t>
            </w:r>
            <w:proofErr w:type="spellEnd"/>
            <w:r w:rsidRPr="00DD24D6">
              <w:rPr>
                <w:sz w:val="24"/>
                <w:lang w:val="en-US"/>
              </w:rPr>
              <w:t xml:space="preserve"> la </w:t>
            </w:r>
            <w:r w:rsidRPr="00DD24D6">
              <w:rPr>
                <w:sz w:val="24"/>
                <w:szCs w:val="24"/>
                <w:lang w:val="en-US"/>
              </w:rPr>
              <w:t>pct.</w:t>
            </w:r>
            <w:r w:rsidRPr="00DD24D6">
              <w:rPr>
                <w:sz w:val="23"/>
                <w:szCs w:val="23"/>
                <w:lang w:val="en-US"/>
              </w:rPr>
              <w:t xml:space="preserve"> </w:t>
            </w:r>
            <w:r w:rsidRPr="00DD24D6">
              <w:rPr>
                <w:sz w:val="24"/>
                <w:lang w:val="en-US"/>
              </w:rPr>
              <w:t xml:space="preserve">80, </w:t>
            </w:r>
            <w:proofErr w:type="spellStart"/>
            <w:r w:rsidRPr="00DD24D6">
              <w:rPr>
                <w:sz w:val="24"/>
                <w:lang w:val="en-US"/>
              </w:rPr>
              <w:t>reprezentantul</w:t>
            </w:r>
            <w:proofErr w:type="spellEnd"/>
            <w:r w:rsidRPr="00DD24D6">
              <w:rPr>
                <w:sz w:val="24"/>
                <w:lang w:val="en-US"/>
              </w:rPr>
              <w:t xml:space="preserve"> </w:t>
            </w:r>
            <w:proofErr w:type="spellStart"/>
            <w:r w:rsidRPr="00DD24D6">
              <w:rPr>
                <w:sz w:val="24"/>
                <w:lang w:val="en-US"/>
              </w:rPr>
              <w:t>autorizat</w:t>
            </w:r>
            <w:proofErr w:type="spellEnd"/>
            <w:r w:rsidRPr="00DD24D6">
              <w:rPr>
                <w:sz w:val="24"/>
                <w:lang w:val="en-US"/>
              </w:rPr>
              <w:t xml:space="preserve"> </w:t>
            </w:r>
            <w:proofErr w:type="spellStart"/>
            <w:r w:rsidRPr="00DD24D6">
              <w:rPr>
                <w:sz w:val="24"/>
                <w:lang w:val="en-US"/>
              </w:rPr>
              <w:t>solicită</w:t>
            </w:r>
            <w:proofErr w:type="spellEnd"/>
            <w:r w:rsidRPr="00DD24D6">
              <w:rPr>
                <w:sz w:val="24"/>
                <w:lang w:val="en-US"/>
              </w:rPr>
              <w:t xml:space="preserve"> </w:t>
            </w:r>
            <w:proofErr w:type="spellStart"/>
            <w:r w:rsidRPr="00DD24D6">
              <w:rPr>
                <w:sz w:val="24"/>
                <w:lang w:val="en-US"/>
              </w:rPr>
              <w:t>producătorului</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acționeze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conformitate</w:t>
            </w:r>
            <w:proofErr w:type="spellEnd"/>
            <w:r w:rsidRPr="00DD24D6">
              <w:rPr>
                <w:sz w:val="24"/>
                <w:lang w:val="en-US"/>
              </w:rPr>
              <w:t xml:space="preserve"> cu </w:t>
            </w:r>
            <w:r w:rsidRPr="00DD24D6">
              <w:rPr>
                <w:sz w:val="24"/>
                <w:szCs w:val="24"/>
                <w:lang w:val="en-US"/>
              </w:rPr>
              <w:t>pct.</w:t>
            </w:r>
            <w:r w:rsidRPr="00DD24D6">
              <w:rPr>
                <w:sz w:val="23"/>
                <w:szCs w:val="23"/>
                <w:lang w:val="en-US"/>
              </w:rPr>
              <w:t xml:space="preserve"> </w:t>
            </w:r>
            <w:r w:rsidRPr="00DD24D6">
              <w:rPr>
                <w:sz w:val="24"/>
                <w:lang w:val="en-US"/>
              </w:rPr>
              <w:t>75-76.</w:t>
            </w:r>
            <w:bookmarkEnd w:id="96"/>
          </w:p>
        </w:tc>
        <w:tc>
          <w:tcPr>
            <w:tcW w:w="2021" w:type="dxa"/>
          </w:tcPr>
          <w:p w14:paraId="3B0BDB16"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0E0B68E" w14:textId="77777777" w:rsidR="009321FB" w:rsidRPr="00DD24D6" w:rsidRDefault="009321FB" w:rsidP="009321FB">
            <w:pPr>
              <w:spacing w:after="0"/>
              <w:ind w:left="29"/>
              <w:rPr>
                <w:sz w:val="24"/>
                <w:szCs w:val="24"/>
                <w:lang w:val="en-US"/>
              </w:rPr>
            </w:pPr>
          </w:p>
        </w:tc>
      </w:tr>
      <w:tr w:rsidR="00960483" w:rsidRPr="00D83559" w14:paraId="66976277" w14:textId="77777777">
        <w:trPr>
          <w:trHeight w:val="556"/>
        </w:trPr>
        <w:tc>
          <w:tcPr>
            <w:tcW w:w="4815" w:type="dxa"/>
          </w:tcPr>
          <w:p w14:paraId="3882AB50" w14:textId="77777777" w:rsidR="00960483" w:rsidRPr="00DD24D6" w:rsidRDefault="00960483" w:rsidP="00960483">
            <w:pPr>
              <w:pStyle w:val="TableParagraph"/>
              <w:tabs>
                <w:tab w:val="left" w:pos="15309"/>
              </w:tabs>
              <w:spacing w:line="268" w:lineRule="exact"/>
              <w:ind w:left="0"/>
              <w:jc w:val="center"/>
              <w:rPr>
                <w:b/>
                <w:sz w:val="24"/>
                <w:lang w:val="en-US"/>
              </w:rPr>
            </w:pPr>
            <w:proofErr w:type="spellStart"/>
            <w:r w:rsidRPr="00DD24D6">
              <w:rPr>
                <w:b/>
                <w:sz w:val="24"/>
                <w:lang w:val="en-US"/>
              </w:rPr>
              <w:t>Articolul</w:t>
            </w:r>
            <w:proofErr w:type="spellEnd"/>
            <w:r w:rsidRPr="00DD24D6">
              <w:rPr>
                <w:b/>
                <w:sz w:val="24"/>
                <w:lang w:val="en-US"/>
              </w:rPr>
              <w:t xml:space="preserve"> 24</w:t>
            </w:r>
          </w:p>
          <w:p w14:paraId="0288E43A" w14:textId="07F2DCE1" w:rsidR="00960483" w:rsidRPr="00DD24D6" w:rsidRDefault="00960483" w:rsidP="00960483">
            <w:pPr>
              <w:pStyle w:val="TableParagraph"/>
              <w:tabs>
                <w:tab w:val="left" w:pos="15309"/>
              </w:tabs>
              <w:spacing w:line="268" w:lineRule="exact"/>
              <w:ind w:left="0"/>
              <w:jc w:val="center"/>
              <w:rPr>
                <w:b/>
                <w:sz w:val="24"/>
                <w:lang w:val="en-US"/>
              </w:rPr>
            </w:pPr>
            <w:proofErr w:type="spellStart"/>
            <w:r w:rsidRPr="00DD24D6">
              <w:rPr>
                <w:b/>
                <w:sz w:val="24"/>
                <w:lang w:val="en-US"/>
              </w:rPr>
              <w:t>Obligațiile</w:t>
            </w:r>
            <w:proofErr w:type="spellEnd"/>
            <w:r w:rsidRPr="00DD24D6">
              <w:rPr>
                <w:b/>
                <w:sz w:val="24"/>
                <w:lang w:val="en-US"/>
              </w:rPr>
              <w:t xml:space="preserve"> </w:t>
            </w:r>
            <w:proofErr w:type="spellStart"/>
            <w:r w:rsidRPr="00DD24D6">
              <w:rPr>
                <w:b/>
                <w:sz w:val="24"/>
                <w:lang w:val="en-US"/>
              </w:rPr>
              <w:t>importatorilor</w:t>
            </w:r>
            <w:proofErr w:type="spellEnd"/>
          </w:p>
        </w:tc>
        <w:tc>
          <w:tcPr>
            <w:tcW w:w="5018" w:type="dxa"/>
          </w:tcPr>
          <w:p w14:paraId="5DCABF5C" w14:textId="41C53B93" w:rsidR="00960483" w:rsidRPr="00DD24D6" w:rsidRDefault="00960483" w:rsidP="00960483">
            <w:pPr>
              <w:pStyle w:val="TableParagraph"/>
              <w:tabs>
                <w:tab w:val="left" w:pos="15309"/>
              </w:tabs>
              <w:spacing w:line="273" w:lineRule="exact"/>
              <w:ind w:left="0"/>
              <w:jc w:val="center"/>
              <w:rPr>
                <w:b/>
                <w:bCs/>
                <w:sz w:val="24"/>
                <w:lang w:val="en-US"/>
              </w:rPr>
            </w:pPr>
            <w:proofErr w:type="spellStart"/>
            <w:r w:rsidRPr="00DD24D6">
              <w:rPr>
                <w:b/>
                <w:bCs/>
                <w:sz w:val="24"/>
                <w:lang w:val="en-US"/>
              </w:rPr>
              <w:t>Secțiunea</w:t>
            </w:r>
            <w:proofErr w:type="spellEnd"/>
            <w:r w:rsidR="003B4F2C" w:rsidRPr="00DD24D6">
              <w:rPr>
                <w:b/>
                <w:bCs/>
                <w:sz w:val="24"/>
                <w:lang w:val="en-US"/>
              </w:rPr>
              <w:t xml:space="preserve"> a</w:t>
            </w:r>
            <w:r w:rsidRPr="00DD24D6">
              <w:rPr>
                <w:b/>
                <w:bCs/>
                <w:sz w:val="24"/>
                <w:lang w:val="en-US"/>
              </w:rPr>
              <w:t xml:space="preserve"> 5-a</w:t>
            </w:r>
          </w:p>
          <w:p w14:paraId="58A8340D" w14:textId="461C109A" w:rsidR="00960483" w:rsidRPr="00DD24D6" w:rsidRDefault="00960483" w:rsidP="00960483">
            <w:pPr>
              <w:pStyle w:val="TableParagraph"/>
              <w:tabs>
                <w:tab w:val="left" w:pos="15309"/>
              </w:tabs>
              <w:spacing w:line="273" w:lineRule="exact"/>
              <w:ind w:left="0"/>
              <w:jc w:val="center"/>
              <w:rPr>
                <w:b/>
                <w:bCs/>
                <w:sz w:val="24"/>
                <w:lang w:val="en-US"/>
              </w:rPr>
            </w:pPr>
            <w:proofErr w:type="spellStart"/>
            <w:r w:rsidRPr="00DD24D6">
              <w:rPr>
                <w:b/>
                <w:bCs/>
                <w:sz w:val="24"/>
                <w:lang w:val="en-US"/>
              </w:rPr>
              <w:t>Obligațiile</w:t>
            </w:r>
            <w:proofErr w:type="spellEnd"/>
            <w:r w:rsidRPr="00DD24D6">
              <w:rPr>
                <w:b/>
                <w:bCs/>
                <w:sz w:val="24"/>
                <w:lang w:val="en-US"/>
              </w:rPr>
              <w:t xml:space="preserve"> </w:t>
            </w:r>
            <w:proofErr w:type="spellStart"/>
            <w:r w:rsidRPr="00DD24D6">
              <w:rPr>
                <w:b/>
                <w:bCs/>
                <w:sz w:val="24"/>
                <w:lang w:val="en-US"/>
              </w:rPr>
              <w:t>importatorilor</w:t>
            </w:r>
            <w:proofErr w:type="spellEnd"/>
          </w:p>
        </w:tc>
        <w:tc>
          <w:tcPr>
            <w:tcW w:w="2021" w:type="dxa"/>
          </w:tcPr>
          <w:p w14:paraId="47E1AC4B"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379B945C" w14:textId="77777777" w:rsidR="00960483" w:rsidRPr="00DD24D6" w:rsidRDefault="00960483" w:rsidP="009321FB">
            <w:pPr>
              <w:spacing w:after="0"/>
              <w:ind w:left="29"/>
              <w:rPr>
                <w:sz w:val="24"/>
                <w:szCs w:val="24"/>
                <w:lang w:val="en-US"/>
              </w:rPr>
            </w:pPr>
          </w:p>
        </w:tc>
      </w:tr>
      <w:tr w:rsidR="009321FB" w:rsidRPr="00DD24D6" w14:paraId="7B88A456" w14:textId="77777777">
        <w:trPr>
          <w:trHeight w:val="556"/>
        </w:trPr>
        <w:tc>
          <w:tcPr>
            <w:tcW w:w="4815" w:type="dxa"/>
          </w:tcPr>
          <w:p w14:paraId="261CFD15"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1)</w:t>
            </w:r>
            <w:proofErr w:type="spellStart"/>
            <w:r w:rsidRPr="00DD24D6">
              <w:rPr>
                <w:bCs/>
                <w:sz w:val="24"/>
                <w:lang w:val="en-US"/>
              </w:rPr>
              <w:t>Importatorii</w:t>
            </w:r>
            <w:proofErr w:type="spellEnd"/>
            <w:proofErr w:type="gramEnd"/>
            <w:r w:rsidRPr="00DD24D6">
              <w:rPr>
                <w:bCs/>
                <w:sz w:val="24"/>
                <w:lang w:val="en-US"/>
              </w:rPr>
              <w:t xml:space="preserve"> </w:t>
            </w:r>
            <w:proofErr w:type="spellStart"/>
            <w:r w:rsidRPr="00DD24D6">
              <w:rPr>
                <w:bCs/>
                <w:sz w:val="24"/>
                <w:lang w:val="en-US"/>
              </w:rPr>
              <w:t>introduc</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w:t>
            </w:r>
            <w:proofErr w:type="spellStart"/>
            <w:r w:rsidRPr="00DD24D6">
              <w:rPr>
                <w:bCs/>
                <w:sz w:val="24"/>
                <w:lang w:val="en-US"/>
              </w:rPr>
              <w:t>numai</w:t>
            </w:r>
            <w:proofErr w:type="spellEnd"/>
            <w:r w:rsidRPr="00DD24D6">
              <w:rPr>
                <w:bCs/>
                <w:sz w:val="24"/>
                <w:lang w:val="en-US"/>
              </w:rPr>
              <w:t xml:space="preserve"> </w:t>
            </w:r>
            <w:proofErr w:type="spellStart"/>
            <w:r w:rsidRPr="00DD24D6">
              <w:rPr>
                <w:bCs/>
                <w:sz w:val="24"/>
                <w:lang w:val="en-US"/>
              </w:rPr>
              <w:t>produse</w:t>
            </w:r>
            <w:proofErr w:type="spellEnd"/>
            <w:r w:rsidRPr="00DD24D6">
              <w:rPr>
                <w:bCs/>
                <w:sz w:val="24"/>
                <w:lang w:val="en-US"/>
              </w:rPr>
              <w:t xml:space="preserve"> care </w:t>
            </w:r>
            <w:proofErr w:type="spellStart"/>
            <w:r w:rsidRPr="00DD24D6">
              <w:rPr>
                <w:bCs/>
                <w:sz w:val="24"/>
                <w:lang w:val="en-US"/>
              </w:rPr>
              <w:t>respectă</w:t>
            </w:r>
            <w:proofErr w:type="spellEnd"/>
            <w:r w:rsidRPr="00DD24D6">
              <w:rPr>
                <w:bCs/>
                <w:sz w:val="24"/>
                <w:lang w:val="en-US"/>
              </w:rPr>
              <w:t xml:space="preserve"> </w:t>
            </w:r>
            <w:proofErr w:type="spellStart"/>
            <w:r w:rsidRPr="00DD24D6">
              <w:rPr>
                <w:bCs/>
                <w:sz w:val="24"/>
                <w:lang w:val="en-US"/>
              </w:rPr>
              <w:t>dispozițiile</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018" w:type="dxa"/>
          </w:tcPr>
          <w:p w14:paraId="1A15471D" w14:textId="53FE84A3"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82. </w:t>
            </w:r>
            <w:bookmarkStart w:id="97" w:name="_Hlk211929920"/>
            <w:proofErr w:type="spellStart"/>
            <w:r w:rsidRPr="00DD24D6">
              <w:rPr>
                <w:sz w:val="24"/>
                <w:lang w:val="en-US"/>
              </w:rPr>
              <w:t>Importatorii</w:t>
            </w:r>
            <w:proofErr w:type="spellEnd"/>
            <w:r w:rsidRPr="00DD24D6">
              <w:rPr>
                <w:sz w:val="24"/>
                <w:lang w:val="en-US"/>
              </w:rPr>
              <w:t xml:space="preserve"> </w:t>
            </w:r>
            <w:proofErr w:type="spellStart"/>
            <w:r w:rsidRPr="00DD24D6">
              <w:rPr>
                <w:sz w:val="24"/>
                <w:lang w:val="en-US"/>
              </w:rPr>
              <w:t>introduc</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w:t>
            </w:r>
            <w:proofErr w:type="spellStart"/>
            <w:r w:rsidRPr="00DD24D6">
              <w:rPr>
                <w:sz w:val="24"/>
                <w:lang w:val="en-US"/>
              </w:rPr>
              <w:t>numai</w:t>
            </w:r>
            <w:proofErr w:type="spellEnd"/>
            <w:r w:rsidRPr="00DD24D6">
              <w:rPr>
                <w:sz w:val="24"/>
                <w:lang w:val="en-US"/>
              </w:rPr>
              <w:t xml:space="preserve"> </w:t>
            </w:r>
            <w:proofErr w:type="spellStart"/>
            <w:r w:rsidRPr="00DD24D6">
              <w:rPr>
                <w:sz w:val="24"/>
                <w:lang w:val="en-US"/>
              </w:rPr>
              <w:t>produse</w:t>
            </w:r>
            <w:proofErr w:type="spellEnd"/>
            <w:r w:rsidRPr="00DD24D6">
              <w:rPr>
                <w:sz w:val="24"/>
                <w:lang w:val="en-US"/>
              </w:rPr>
              <w:t xml:space="preserve"> care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dispozițiile</w:t>
            </w:r>
            <w:proofErr w:type="spellEnd"/>
            <w:r w:rsidRPr="00DD24D6">
              <w:rPr>
                <w:sz w:val="24"/>
                <w:lang w:val="en-US"/>
              </w:rPr>
              <w:t xml:space="preserve"> </w:t>
            </w:r>
            <w:proofErr w:type="spellStart"/>
            <w:r w:rsidRPr="00DD24D6">
              <w:rPr>
                <w:sz w:val="24"/>
                <w:lang w:val="en-US"/>
              </w:rPr>
              <w:t>prezentei</w:t>
            </w:r>
            <w:proofErr w:type="spellEnd"/>
            <w:r w:rsidRPr="00DD24D6">
              <w:rPr>
                <w:sz w:val="24"/>
                <w:lang w:val="en-US"/>
              </w:rPr>
              <w:t xml:space="preserve"> </w:t>
            </w:r>
            <w:proofErr w:type="spellStart"/>
            <w:r w:rsidRPr="00DD24D6">
              <w:rPr>
                <w:sz w:val="24"/>
                <w:lang w:val="en-US"/>
              </w:rPr>
              <w:t>Reglementări</w:t>
            </w:r>
            <w:proofErr w:type="spellEnd"/>
            <w:r w:rsidR="006471CC">
              <w:rPr>
                <w:sz w:val="24"/>
                <w:lang w:val="en-US"/>
              </w:rPr>
              <w:t xml:space="preserve"> </w:t>
            </w:r>
            <w:r w:rsidR="006471CC">
              <w:rPr>
                <w:spacing w:val="-10"/>
                <w:sz w:val="24"/>
              </w:rPr>
              <w:t>tehnice</w:t>
            </w:r>
            <w:r w:rsidRPr="00DD24D6">
              <w:rPr>
                <w:sz w:val="24"/>
                <w:lang w:val="en-US"/>
              </w:rPr>
              <w:t>.</w:t>
            </w:r>
            <w:bookmarkEnd w:id="97"/>
          </w:p>
        </w:tc>
        <w:tc>
          <w:tcPr>
            <w:tcW w:w="2021" w:type="dxa"/>
          </w:tcPr>
          <w:p w14:paraId="3D55DBBB"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1DB779E" w14:textId="77777777" w:rsidR="009321FB" w:rsidRPr="00DD24D6" w:rsidRDefault="009321FB" w:rsidP="009321FB">
            <w:pPr>
              <w:spacing w:after="0"/>
              <w:ind w:left="29"/>
              <w:rPr>
                <w:sz w:val="24"/>
                <w:szCs w:val="24"/>
                <w:lang w:val="en-US"/>
              </w:rPr>
            </w:pPr>
          </w:p>
        </w:tc>
      </w:tr>
      <w:tr w:rsidR="009321FB" w:rsidRPr="00DD24D6" w14:paraId="42FC71CE" w14:textId="77777777" w:rsidTr="001B1085">
        <w:trPr>
          <w:trHeight w:val="286"/>
        </w:trPr>
        <w:tc>
          <w:tcPr>
            <w:tcW w:w="4815" w:type="dxa"/>
          </w:tcPr>
          <w:p w14:paraId="4415836F" w14:textId="77777777" w:rsidR="009321FB" w:rsidRPr="00DD24D6" w:rsidRDefault="009321FB" w:rsidP="009321FB">
            <w:pPr>
              <w:pStyle w:val="TableParagraph"/>
              <w:tabs>
                <w:tab w:val="left" w:pos="15309"/>
              </w:tabs>
              <w:spacing w:line="268" w:lineRule="exact"/>
              <w:ind w:left="0"/>
              <w:jc w:val="both"/>
              <w:rPr>
                <w:bCs/>
                <w:sz w:val="24"/>
                <w:lang w:val="en-US"/>
              </w:rPr>
            </w:pPr>
            <w:bookmarkStart w:id="98" w:name="_Hlk211930080"/>
            <w:r w:rsidRPr="00DD24D6">
              <w:rPr>
                <w:bCs/>
                <w:sz w:val="24"/>
                <w:lang w:val="en-US"/>
              </w:rPr>
              <w:t>(</w:t>
            </w:r>
            <w:proofErr w:type="gramStart"/>
            <w:r w:rsidRPr="00DD24D6">
              <w:rPr>
                <w:bCs/>
                <w:sz w:val="24"/>
                <w:lang w:val="en-US"/>
              </w:rPr>
              <w:t>2)</w:t>
            </w:r>
            <w:proofErr w:type="spellStart"/>
            <w:r w:rsidRPr="00DD24D6">
              <w:rPr>
                <w:bCs/>
                <w:sz w:val="24"/>
                <w:lang w:val="en-US"/>
              </w:rPr>
              <w:t>Înainte</w:t>
            </w:r>
            <w:proofErr w:type="spellEnd"/>
            <w:proofErr w:type="gramEnd"/>
            <w:r w:rsidRPr="00DD24D6">
              <w:rPr>
                <w:bCs/>
                <w:sz w:val="24"/>
                <w:lang w:val="en-US"/>
              </w:rPr>
              <w:t xml:space="preserve"> de </w:t>
            </w:r>
            <w:proofErr w:type="spellStart"/>
            <w:r w:rsidRPr="00DD24D6">
              <w:rPr>
                <w:bCs/>
                <w:sz w:val="24"/>
                <w:lang w:val="en-US"/>
              </w:rPr>
              <w:t>a</w:t>
            </w:r>
            <w:proofErr w:type="spellEnd"/>
            <w:r w:rsidRPr="00DD24D6">
              <w:rPr>
                <w:bCs/>
                <w:sz w:val="24"/>
                <w:lang w:val="en-US"/>
              </w:rPr>
              <w:t xml:space="preserve"> introduce un </w:t>
            </w:r>
            <w:proofErr w:type="spellStart"/>
            <w:r w:rsidRPr="00DD24D6">
              <w:rPr>
                <w:bCs/>
                <w:sz w:val="24"/>
                <w:lang w:val="en-US"/>
              </w:rPr>
              <w:t>produs</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w:t>
            </w:r>
            <w:proofErr w:type="spellStart"/>
            <w:r w:rsidRPr="00DD24D6">
              <w:rPr>
                <w:bCs/>
                <w:sz w:val="24"/>
                <w:lang w:val="en-US"/>
              </w:rPr>
              <w:t>importatorul</w:t>
            </w:r>
            <w:proofErr w:type="spellEnd"/>
            <w:r w:rsidRPr="00DD24D6">
              <w:rPr>
                <w:bCs/>
                <w:sz w:val="24"/>
                <w:lang w:val="en-US"/>
              </w:rPr>
              <w:t xml:space="preserve"> se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alineatele</w:t>
            </w:r>
            <w:proofErr w:type="spellEnd"/>
            <w:r w:rsidRPr="00DD24D6">
              <w:rPr>
                <w:bCs/>
                <w:sz w:val="24"/>
                <w:lang w:val="en-US"/>
              </w:rPr>
              <w:t xml:space="preserve"> (1) </w:t>
            </w:r>
            <w:proofErr w:type="spellStart"/>
            <w:r w:rsidRPr="00DD24D6">
              <w:rPr>
                <w:bCs/>
                <w:sz w:val="24"/>
                <w:lang w:val="en-US"/>
              </w:rPr>
              <w:t>și</w:t>
            </w:r>
            <w:proofErr w:type="spellEnd"/>
            <w:r w:rsidRPr="00DD24D6">
              <w:rPr>
                <w:bCs/>
                <w:sz w:val="24"/>
                <w:lang w:val="en-US"/>
              </w:rPr>
              <w:t xml:space="preserve"> (2), </w:t>
            </w:r>
            <w:proofErr w:type="spellStart"/>
            <w:r w:rsidRPr="00DD24D6">
              <w:rPr>
                <w:bCs/>
                <w:sz w:val="24"/>
                <w:lang w:val="en-US"/>
              </w:rPr>
              <w:t>producătorul</w:t>
            </w:r>
            <w:proofErr w:type="spellEnd"/>
            <w:r w:rsidRPr="00DD24D6">
              <w:rPr>
                <w:bCs/>
                <w:sz w:val="24"/>
                <w:lang w:val="en-US"/>
              </w:rPr>
              <w:t xml:space="preserve"> a </w:t>
            </w:r>
            <w:proofErr w:type="spellStart"/>
            <w:r w:rsidRPr="00DD24D6">
              <w:rPr>
                <w:bCs/>
                <w:sz w:val="24"/>
                <w:lang w:val="en-US"/>
              </w:rPr>
              <w:t>demonstrat</w:t>
            </w:r>
            <w:proofErr w:type="spellEnd"/>
            <w:r w:rsidRPr="00DD24D6">
              <w:rPr>
                <w:bCs/>
                <w:sz w:val="24"/>
                <w:lang w:val="en-US"/>
              </w:rPr>
              <w:t xml:space="preserve"> </w:t>
            </w:r>
            <w:proofErr w:type="spellStart"/>
            <w:r w:rsidRPr="00DD24D6">
              <w:rPr>
                <w:bCs/>
                <w:sz w:val="24"/>
                <w:lang w:val="en-US"/>
              </w:rPr>
              <w:t>conformitatea</w:t>
            </w:r>
            <w:proofErr w:type="spellEnd"/>
            <w:r w:rsidRPr="00DD24D6">
              <w:rPr>
                <w:bCs/>
                <w:sz w:val="24"/>
                <w:lang w:val="en-US"/>
              </w:rPr>
              <w:t xml:space="preserve"> </w:t>
            </w:r>
            <w:proofErr w:type="spellStart"/>
            <w:r w:rsidRPr="00DD24D6">
              <w:rPr>
                <w:bCs/>
                <w:sz w:val="24"/>
                <w:lang w:val="en-US"/>
              </w:rPr>
              <w:t>produsului</w:t>
            </w:r>
            <w:proofErr w:type="spellEnd"/>
            <w:r w:rsidRPr="00DD24D6">
              <w:rPr>
                <w:bCs/>
                <w:sz w:val="24"/>
                <w:lang w:val="en-US"/>
              </w:rPr>
              <w:t xml:space="preserve"> cu </w:t>
            </w:r>
            <w:proofErr w:type="spellStart"/>
            <w:r w:rsidRPr="00DD24D6">
              <w:rPr>
                <w:bCs/>
                <w:sz w:val="24"/>
                <w:lang w:val="en-US"/>
              </w:rPr>
              <w:t>cerințele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performanța</w:t>
            </w:r>
            <w:proofErr w:type="spellEnd"/>
            <w:r w:rsidRPr="00DD24D6">
              <w:rPr>
                <w:bCs/>
                <w:sz w:val="24"/>
                <w:lang w:val="en-US"/>
              </w:rPr>
              <w:t xml:space="preserve"> </w:t>
            </w:r>
            <w:proofErr w:type="spellStart"/>
            <w:r w:rsidRPr="00DD24D6">
              <w:rPr>
                <w:bCs/>
                <w:sz w:val="24"/>
                <w:lang w:val="en-US"/>
              </w:rPr>
              <w:t>sa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ceea</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privește</w:t>
            </w:r>
            <w:proofErr w:type="spellEnd"/>
            <w:r w:rsidRPr="00DD24D6">
              <w:rPr>
                <w:bCs/>
                <w:sz w:val="24"/>
                <w:lang w:val="en-US"/>
              </w:rPr>
              <w:t xml:space="preserve"> </w:t>
            </w:r>
            <w:proofErr w:type="spellStart"/>
            <w:r w:rsidRPr="00DD24D6">
              <w:rPr>
                <w:bCs/>
                <w:sz w:val="24"/>
                <w:lang w:val="en-US"/>
              </w:rPr>
              <w:t>caracteristicile</w:t>
            </w:r>
            <w:proofErr w:type="spellEnd"/>
            <w:r w:rsidRPr="00DD24D6">
              <w:rPr>
                <w:bCs/>
                <w:sz w:val="24"/>
                <w:lang w:val="en-US"/>
              </w:rPr>
              <w:t xml:space="preserve"> </w:t>
            </w:r>
            <w:proofErr w:type="spellStart"/>
            <w:r w:rsidRPr="00DD24D6">
              <w:rPr>
                <w:bCs/>
                <w:sz w:val="24"/>
                <w:lang w:val="en-US"/>
              </w:rPr>
              <w:t>esențiale</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w:t>
            </w:r>
          </w:p>
          <w:p w14:paraId="08600D79" w14:textId="77777777" w:rsidR="009321FB" w:rsidRPr="00DD24D6" w:rsidRDefault="009321FB" w:rsidP="009321FB">
            <w:pPr>
              <w:pStyle w:val="TableParagraph"/>
              <w:tabs>
                <w:tab w:val="left" w:pos="15309"/>
              </w:tabs>
              <w:spacing w:line="268" w:lineRule="exact"/>
              <w:ind w:left="0"/>
              <w:jc w:val="both"/>
              <w:rPr>
                <w:bCs/>
                <w:sz w:val="24"/>
                <w:lang w:val="en-US"/>
              </w:rPr>
            </w:pPr>
            <w:proofErr w:type="spellStart"/>
            <w:r w:rsidRPr="00DD24D6">
              <w:rPr>
                <w:bCs/>
                <w:sz w:val="24"/>
                <w:lang w:val="en-US"/>
              </w:rPr>
              <w:t>Importatorul</w:t>
            </w:r>
            <w:proofErr w:type="spellEnd"/>
            <w:r w:rsidRPr="00DD24D6">
              <w:rPr>
                <w:bCs/>
                <w:sz w:val="24"/>
                <w:lang w:val="en-US"/>
              </w:rPr>
              <w:t xml:space="preserve"> se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w:t>
            </w:r>
          </w:p>
          <w:p w14:paraId="67F18DC2"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producătorul</w:t>
            </w:r>
            <w:proofErr w:type="spellEnd"/>
            <w:r w:rsidRPr="00DD24D6">
              <w:rPr>
                <w:bCs/>
                <w:sz w:val="24"/>
                <w:lang w:val="en-US"/>
              </w:rPr>
              <w:t xml:space="preserve"> a </w:t>
            </w:r>
            <w:proofErr w:type="spellStart"/>
            <w:r w:rsidRPr="00DD24D6">
              <w:rPr>
                <w:bCs/>
                <w:sz w:val="24"/>
                <w:lang w:val="en-US"/>
              </w:rPr>
              <w:t>întocmit</w:t>
            </w:r>
            <w:proofErr w:type="spellEnd"/>
            <w:r w:rsidRPr="00DD24D6">
              <w:rPr>
                <w:bCs/>
                <w:sz w:val="24"/>
                <w:lang w:val="en-US"/>
              </w:rPr>
              <w:t xml:space="preserve"> </w:t>
            </w:r>
            <w:proofErr w:type="spellStart"/>
            <w:r w:rsidRPr="00DD24D6">
              <w:rPr>
                <w:bCs/>
                <w:sz w:val="24"/>
                <w:lang w:val="en-US"/>
              </w:rPr>
              <w:t>documentația</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menționată</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alineatul</w:t>
            </w:r>
            <w:proofErr w:type="spellEnd"/>
            <w:r w:rsidRPr="00DD24D6">
              <w:rPr>
                <w:bCs/>
                <w:sz w:val="24"/>
                <w:lang w:val="en-US"/>
              </w:rPr>
              <w:t xml:space="preserve"> (3);</w:t>
            </w:r>
          </w:p>
          <w:p w14:paraId="38D82B29"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poartă</w:t>
            </w:r>
            <w:proofErr w:type="spellEnd"/>
            <w:r w:rsidRPr="00DD24D6">
              <w:rPr>
                <w:bCs/>
                <w:sz w:val="24"/>
                <w:lang w:val="en-US"/>
              </w:rPr>
              <w:t xml:space="preserve"> </w:t>
            </w:r>
            <w:proofErr w:type="spellStart"/>
            <w:r w:rsidRPr="00DD24D6">
              <w:rPr>
                <w:bCs/>
                <w:sz w:val="24"/>
                <w:lang w:val="en-US"/>
              </w:rPr>
              <w:t>marcajul</w:t>
            </w:r>
            <w:proofErr w:type="spellEnd"/>
            <w:r w:rsidRPr="00DD24D6">
              <w:rPr>
                <w:bCs/>
                <w:sz w:val="24"/>
                <w:lang w:val="en-US"/>
              </w:rPr>
              <w:t xml:space="preserve"> CE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etichetat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alineatul</w:t>
            </w:r>
            <w:proofErr w:type="spellEnd"/>
            <w:r w:rsidRPr="00DD24D6">
              <w:rPr>
                <w:bCs/>
                <w:sz w:val="24"/>
                <w:lang w:val="en-US"/>
              </w:rPr>
              <w:t xml:space="preserve"> (9);</w:t>
            </w:r>
          </w:p>
          <w:p w14:paraId="57FC9C02"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însoțit</w:t>
            </w:r>
            <w:proofErr w:type="spellEnd"/>
            <w:r w:rsidRPr="00DD24D6">
              <w:rPr>
                <w:bCs/>
                <w:sz w:val="24"/>
                <w:lang w:val="en-US"/>
              </w:rPr>
              <w:t xml:space="preserve"> de o </w:t>
            </w:r>
            <w:proofErr w:type="spellStart"/>
            <w:r w:rsidRPr="00DD24D6">
              <w:rPr>
                <w:bCs/>
                <w:sz w:val="24"/>
                <w:lang w:val="en-US"/>
              </w:rPr>
              <w:t>declarație</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declarația</w:t>
            </w:r>
            <w:proofErr w:type="spellEnd"/>
            <w:r w:rsidRPr="00DD24D6">
              <w:rPr>
                <w:bCs/>
                <w:sz w:val="24"/>
                <w:lang w:val="en-US"/>
              </w:rPr>
              <w:t xml:space="preserve"> </w:t>
            </w:r>
            <w:proofErr w:type="spellStart"/>
            <w:r w:rsidRPr="00DD24D6">
              <w:rPr>
                <w:bCs/>
                <w:sz w:val="24"/>
                <w:lang w:val="en-US"/>
              </w:rPr>
              <w:t>respectivă</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disponibilă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16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sau</w:t>
            </w:r>
            <w:proofErr w:type="spellEnd"/>
            <w:r w:rsidRPr="00DD24D6">
              <w:rPr>
                <w:bCs/>
                <w:sz w:val="24"/>
                <w:lang w:val="en-US"/>
              </w:rPr>
              <w:t xml:space="preserve"> (2); </w:t>
            </w:r>
            <w:proofErr w:type="spellStart"/>
            <w:r w:rsidRPr="00DD24D6">
              <w:rPr>
                <w:bCs/>
                <w:sz w:val="24"/>
                <w:lang w:val="en-US"/>
              </w:rPr>
              <w:t>și</w:t>
            </w:r>
            <w:proofErr w:type="spellEnd"/>
          </w:p>
          <w:p w14:paraId="10F9E9F2"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 xml:space="preserve">(d) </w:t>
            </w:r>
            <w:proofErr w:type="spellStart"/>
            <w:r w:rsidRPr="00DD24D6">
              <w:rPr>
                <w:bCs/>
                <w:sz w:val="24"/>
                <w:lang w:val="en-US"/>
              </w:rPr>
              <w:t>producătorul</w:t>
            </w:r>
            <w:proofErr w:type="spellEnd"/>
            <w:r w:rsidRPr="00DD24D6">
              <w:rPr>
                <w:bCs/>
                <w:sz w:val="24"/>
                <w:lang w:val="en-US"/>
              </w:rPr>
              <w:t xml:space="preserve"> a </w:t>
            </w:r>
            <w:proofErr w:type="spellStart"/>
            <w:r w:rsidRPr="00DD24D6">
              <w:rPr>
                <w:bCs/>
                <w:sz w:val="24"/>
                <w:lang w:val="en-US"/>
              </w:rPr>
              <w:t>respectat</w:t>
            </w:r>
            <w:proofErr w:type="spellEnd"/>
            <w:r w:rsidRPr="00DD24D6">
              <w:rPr>
                <w:bCs/>
                <w:sz w:val="24"/>
                <w:lang w:val="en-US"/>
              </w:rPr>
              <w:t xml:space="preserve"> </w:t>
            </w:r>
            <w:proofErr w:type="spellStart"/>
            <w:r w:rsidRPr="00DD24D6">
              <w:rPr>
                <w:bCs/>
                <w:sz w:val="24"/>
                <w:lang w:val="en-US"/>
              </w:rPr>
              <w:t>cerințele</w:t>
            </w:r>
            <w:proofErr w:type="spellEnd"/>
            <w:r w:rsidRPr="00DD24D6">
              <w:rPr>
                <w:bCs/>
                <w:sz w:val="24"/>
                <w:lang w:val="en-US"/>
              </w:rPr>
              <w:t xml:space="preserve"> </w:t>
            </w:r>
            <w:proofErr w:type="spellStart"/>
            <w:r w:rsidRPr="00DD24D6">
              <w:rPr>
                <w:bCs/>
                <w:sz w:val="24"/>
                <w:lang w:val="en-US"/>
              </w:rPr>
              <w:t>prevăzute</w:t>
            </w:r>
            <w:proofErr w:type="spellEnd"/>
            <w:r w:rsidRPr="00DD24D6">
              <w:rPr>
                <w:bCs/>
                <w:sz w:val="24"/>
                <w:lang w:val="en-US"/>
              </w:rPr>
              <w:t xml:space="preserve"> </w:t>
            </w:r>
            <w:r w:rsidRPr="00DD24D6">
              <w:rPr>
                <w:bCs/>
                <w:sz w:val="24"/>
                <w:lang w:val="en-US"/>
              </w:rPr>
              <w:lastRenderedPageBreak/>
              <w:t xml:space="preserve">la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alineatele</w:t>
            </w:r>
            <w:proofErr w:type="spellEnd"/>
            <w:r w:rsidRPr="00DD24D6">
              <w:rPr>
                <w:bCs/>
                <w:sz w:val="24"/>
                <w:lang w:val="en-US"/>
              </w:rPr>
              <w:t xml:space="preserve"> (5), (6) </w:t>
            </w:r>
            <w:proofErr w:type="spellStart"/>
            <w:r w:rsidRPr="00DD24D6">
              <w:rPr>
                <w:bCs/>
                <w:sz w:val="24"/>
                <w:lang w:val="en-US"/>
              </w:rPr>
              <w:t>și</w:t>
            </w:r>
            <w:proofErr w:type="spellEnd"/>
            <w:r w:rsidRPr="00DD24D6">
              <w:rPr>
                <w:bCs/>
                <w:sz w:val="24"/>
                <w:lang w:val="en-US"/>
              </w:rPr>
              <w:t xml:space="preserve"> (7).</w:t>
            </w:r>
          </w:p>
        </w:tc>
        <w:tc>
          <w:tcPr>
            <w:tcW w:w="5018" w:type="dxa"/>
          </w:tcPr>
          <w:p w14:paraId="5E90ADFF" w14:textId="186EE5CC"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lastRenderedPageBreak/>
              <w:t xml:space="preserve">83. </w:t>
            </w:r>
            <w:proofErr w:type="spellStart"/>
            <w:r w:rsidRPr="00DD24D6">
              <w:rPr>
                <w:sz w:val="24"/>
                <w:lang w:val="en-US"/>
              </w:rPr>
              <w:t>Înainte</w:t>
            </w:r>
            <w:proofErr w:type="spellEnd"/>
            <w:r w:rsidRPr="00DD24D6">
              <w:rPr>
                <w:sz w:val="24"/>
                <w:lang w:val="en-US"/>
              </w:rPr>
              <w:t xml:space="preserve"> de </w:t>
            </w:r>
            <w:proofErr w:type="spellStart"/>
            <w:r w:rsidRPr="00DD24D6">
              <w:rPr>
                <w:sz w:val="24"/>
                <w:lang w:val="en-US"/>
              </w:rPr>
              <w:t>a</w:t>
            </w:r>
            <w:proofErr w:type="spellEnd"/>
            <w:r w:rsidRPr="00DD24D6">
              <w:rPr>
                <w:sz w:val="24"/>
                <w:lang w:val="en-US"/>
              </w:rPr>
              <w:t xml:space="preserve"> introduce un </w:t>
            </w:r>
            <w:proofErr w:type="spellStart"/>
            <w:r w:rsidRPr="00DD24D6">
              <w:rPr>
                <w:sz w:val="24"/>
                <w:lang w:val="en-US"/>
              </w:rPr>
              <w:t>produs</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w:t>
            </w:r>
            <w:proofErr w:type="spellStart"/>
            <w:r w:rsidRPr="00DD24D6">
              <w:rPr>
                <w:sz w:val="24"/>
                <w:lang w:val="en-US"/>
              </w:rPr>
              <w:t>importatorul</w:t>
            </w:r>
            <w:proofErr w:type="spellEnd"/>
            <w:r w:rsidRPr="00DD24D6">
              <w:rPr>
                <w:sz w:val="24"/>
                <w:lang w:val="en-US"/>
              </w:rPr>
              <w:t xml:space="preserve"> se </w:t>
            </w:r>
            <w:proofErr w:type="spellStart"/>
            <w:r w:rsidRPr="00DD24D6">
              <w:rPr>
                <w:sz w:val="24"/>
                <w:lang w:val="en-US"/>
              </w:rPr>
              <w:t>asigură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conformitate</w:t>
            </w:r>
            <w:proofErr w:type="spellEnd"/>
            <w:r w:rsidRPr="00DD24D6">
              <w:rPr>
                <w:sz w:val="24"/>
                <w:lang w:val="en-US"/>
              </w:rPr>
              <w:t xml:space="preserve"> cu </w:t>
            </w:r>
            <w:r w:rsidRPr="00DD24D6">
              <w:rPr>
                <w:sz w:val="24"/>
                <w:szCs w:val="24"/>
                <w:lang w:val="en-US"/>
              </w:rPr>
              <w:t>pct.</w:t>
            </w:r>
            <w:r w:rsidRPr="00DD24D6">
              <w:rPr>
                <w:sz w:val="23"/>
                <w:szCs w:val="23"/>
                <w:lang w:val="en-US"/>
              </w:rPr>
              <w:t xml:space="preserve"> </w:t>
            </w:r>
            <w:r w:rsidRPr="00DD24D6">
              <w:rPr>
                <w:sz w:val="24"/>
              </w:rPr>
              <w:t>61-63</w:t>
            </w:r>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a </w:t>
            </w:r>
            <w:proofErr w:type="spellStart"/>
            <w:r w:rsidRPr="00DD24D6">
              <w:rPr>
                <w:sz w:val="24"/>
                <w:lang w:val="en-US"/>
              </w:rPr>
              <w:t>demonstrat</w:t>
            </w:r>
            <w:proofErr w:type="spellEnd"/>
            <w:r w:rsidRPr="00DD24D6">
              <w:rPr>
                <w:sz w:val="24"/>
                <w:lang w:val="en-US"/>
              </w:rPr>
              <w:t xml:space="preserve"> </w:t>
            </w:r>
            <w:proofErr w:type="spellStart"/>
            <w:r w:rsidRPr="00DD24D6">
              <w:rPr>
                <w:sz w:val="24"/>
                <w:lang w:val="en-US"/>
              </w:rPr>
              <w:t>conformitatea</w:t>
            </w:r>
            <w:proofErr w:type="spellEnd"/>
            <w:r w:rsidRPr="00DD24D6">
              <w:rPr>
                <w:sz w:val="24"/>
                <w:lang w:val="en-US"/>
              </w:rPr>
              <w:t xml:space="preserve"> </w:t>
            </w:r>
            <w:proofErr w:type="spellStart"/>
            <w:r w:rsidRPr="00DD24D6">
              <w:rPr>
                <w:sz w:val="24"/>
                <w:lang w:val="en-US"/>
              </w:rPr>
              <w:t>produsului</w:t>
            </w:r>
            <w:proofErr w:type="spellEnd"/>
            <w:r w:rsidRPr="00DD24D6">
              <w:rPr>
                <w:sz w:val="24"/>
                <w:lang w:val="en-US"/>
              </w:rPr>
              <w:t xml:space="preserve"> cu </w:t>
            </w:r>
            <w:proofErr w:type="spellStart"/>
            <w:r w:rsidRPr="00DD24D6">
              <w:rPr>
                <w:sz w:val="24"/>
                <w:lang w:val="en-US"/>
              </w:rPr>
              <w:t>cerințele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performanța</w:t>
            </w:r>
            <w:proofErr w:type="spellEnd"/>
            <w:r w:rsidRPr="00DD24D6">
              <w:rPr>
                <w:sz w:val="24"/>
                <w:lang w:val="en-US"/>
              </w:rPr>
              <w:t xml:space="preserve"> </w:t>
            </w:r>
            <w:proofErr w:type="spellStart"/>
            <w:r w:rsidRPr="00DD24D6">
              <w:rPr>
                <w:sz w:val="24"/>
                <w:lang w:val="en-US"/>
              </w:rPr>
              <w:t>sa</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ceea</w:t>
            </w:r>
            <w:proofErr w:type="spellEnd"/>
            <w:r w:rsidRPr="00DD24D6">
              <w:rPr>
                <w:sz w:val="24"/>
                <w:lang w:val="en-US"/>
              </w:rPr>
              <w:t xml:space="preserve"> </w:t>
            </w:r>
            <w:proofErr w:type="spellStart"/>
            <w:r w:rsidRPr="00DD24D6">
              <w:rPr>
                <w:sz w:val="24"/>
                <w:lang w:val="en-US"/>
              </w:rPr>
              <w:t>ce</w:t>
            </w:r>
            <w:proofErr w:type="spellEnd"/>
            <w:r w:rsidRPr="00DD24D6">
              <w:rPr>
                <w:sz w:val="24"/>
                <w:lang w:val="en-US"/>
              </w:rPr>
              <w:t xml:space="preserve"> </w:t>
            </w:r>
            <w:proofErr w:type="spellStart"/>
            <w:r w:rsidRPr="00DD24D6">
              <w:rPr>
                <w:sz w:val="24"/>
                <w:lang w:val="en-US"/>
              </w:rPr>
              <w:t>privește</w:t>
            </w:r>
            <w:proofErr w:type="spellEnd"/>
            <w:r w:rsidRPr="00DD24D6">
              <w:rPr>
                <w:sz w:val="24"/>
                <w:lang w:val="en-US"/>
              </w:rPr>
              <w:t xml:space="preserve"> </w:t>
            </w:r>
            <w:proofErr w:type="spellStart"/>
            <w:r w:rsidRPr="00DD24D6">
              <w:rPr>
                <w:sz w:val="24"/>
                <w:lang w:val="en-US"/>
              </w:rPr>
              <w:t>caracteristicile</w:t>
            </w:r>
            <w:proofErr w:type="spellEnd"/>
            <w:r w:rsidRPr="00DD24D6">
              <w:rPr>
                <w:sz w:val="24"/>
                <w:lang w:val="en-US"/>
              </w:rPr>
              <w:t xml:space="preserve"> </w:t>
            </w:r>
            <w:proofErr w:type="spellStart"/>
            <w:r w:rsidRPr="00DD24D6">
              <w:rPr>
                <w:sz w:val="24"/>
                <w:lang w:val="en-US"/>
              </w:rPr>
              <w:t>esențiale</w:t>
            </w:r>
            <w:proofErr w:type="spellEnd"/>
            <w:r w:rsidRPr="00DD24D6">
              <w:rPr>
                <w:sz w:val="24"/>
                <w:lang w:val="en-US"/>
              </w:rPr>
              <w:t xml:space="preserve"> </w:t>
            </w:r>
            <w:proofErr w:type="spellStart"/>
            <w:r w:rsidRPr="00DD24D6">
              <w:rPr>
                <w:sz w:val="24"/>
                <w:lang w:val="en-US"/>
              </w:rPr>
              <w:t>relevante</w:t>
            </w:r>
            <w:proofErr w:type="spellEnd"/>
            <w:r w:rsidRPr="00DD24D6">
              <w:rPr>
                <w:sz w:val="24"/>
                <w:lang w:val="en-US"/>
              </w:rPr>
              <w:t>.</w:t>
            </w:r>
          </w:p>
          <w:p w14:paraId="6F6FFB9B" w14:textId="77777777" w:rsidR="009321FB" w:rsidRPr="00DD24D6" w:rsidRDefault="009321FB" w:rsidP="009321FB">
            <w:pPr>
              <w:pStyle w:val="TableParagraph"/>
              <w:tabs>
                <w:tab w:val="left" w:pos="15309"/>
              </w:tabs>
              <w:spacing w:line="273" w:lineRule="exact"/>
              <w:ind w:left="0"/>
              <w:jc w:val="both"/>
              <w:rPr>
                <w:sz w:val="24"/>
                <w:lang w:val="en-US"/>
              </w:rPr>
            </w:pPr>
            <w:proofErr w:type="spellStart"/>
            <w:r w:rsidRPr="00DD24D6">
              <w:rPr>
                <w:sz w:val="24"/>
                <w:lang w:val="en-US"/>
              </w:rPr>
              <w:t>Importatorul</w:t>
            </w:r>
            <w:proofErr w:type="spellEnd"/>
            <w:r w:rsidRPr="00DD24D6">
              <w:rPr>
                <w:sz w:val="24"/>
                <w:lang w:val="en-US"/>
              </w:rPr>
              <w:t xml:space="preserve"> se </w:t>
            </w:r>
            <w:proofErr w:type="spellStart"/>
            <w:r w:rsidRPr="00DD24D6">
              <w:rPr>
                <w:sz w:val="24"/>
                <w:lang w:val="en-US"/>
              </w:rPr>
              <w:t>asigură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w:t>
            </w:r>
          </w:p>
          <w:p w14:paraId="36145FB2" w14:textId="6FC0A6F6"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83.1. </w:t>
            </w:r>
            <w:proofErr w:type="spellStart"/>
            <w:r w:rsidRPr="00DD24D6">
              <w:rPr>
                <w:sz w:val="24"/>
                <w:lang w:val="en-US"/>
              </w:rPr>
              <w:t>producătorul</w:t>
            </w:r>
            <w:proofErr w:type="spellEnd"/>
            <w:r w:rsidRPr="00DD24D6">
              <w:rPr>
                <w:sz w:val="24"/>
                <w:lang w:val="en-US"/>
              </w:rPr>
              <w:t xml:space="preserve"> a </w:t>
            </w:r>
            <w:proofErr w:type="spellStart"/>
            <w:r w:rsidRPr="00DD24D6">
              <w:rPr>
                <w:sz w:val="24"/>
                <w:lang w:val="en-US"/>
              </w:rPr>
              <w:t>întocmit</w:t>
            </w:r>
            <w:proofErr w:type="spellEnd"/>
            <w:r w:rsidRPr="00DD24D6">
              <w:rPr>
                <w:sz w:val="24"/>
                <w:lang w:val="en-US"/>
              </w:rPr>
              <w:t xml:space="preserve"> </w:t>
            </w:r>
            <w:proofErr w:type="spellStart"/>
            <w:r w:rsidRPr="00DD24D6">
              <w:rPr>
                <w:sz w:val="24"/>
                <w:lang w:val="en-US"/>
              </w:rPr>
              <w:t>documentația</w:t>
            </w:r>
            <w:proofErr w:type="spellEnd"/>
            <w:r w:rsidRPr="00DD24D6">
              <w:rPr>
                <w:sz w:val="24"/>
                <w:lang w:val="en-US"/>
              </w:rPr>
              <w:t xml:space="preserve"> </w:t>
            </w:r>
            <w:proofErr w:type="spellStart"/>
            <w:r w:rsidRPr="00DD24D6">
              <w:rPr>
                <w:sz w:val="24"/>
                <w:lang w:val="en-US"/>
              </w:rPr>
              <w:t>tehnică</w:t>
            </w:r>
            <w:proofErr w:type="spellEnd"/>
            <w:r w:rsidRPr="00DD24D6">
              <w:rPr>
                <w:sz w:val="24"/>
                <w:lang w:val="en-US"/>
              </w:rPr>
              <w:t xml:space="preserve"> </w:t>
            </w:r>
            <w:proofErr w:type="spellStart"/>
            <w:r w:rsidRPr="00DD24D6">
              <w:rPr>
                <w:sz w:val="24"/>
                <w:lang w:val="en-US"/>
              </w:rPr>
              <w:t>menționată</w:t>
            </w:r>
            <w:proofErr w:type="spellEnd"/>
            <w:r w:rsidRPr="00DD24D6">
              <w:rPr>
                <w:sz w:val="24"/>
                <w:lang w:val="en-US"/>
              </w:rPr>
              <w:t xml:space="preserve"> la </w:t>
            </w:r>
            <w:r w:rsidRPr="00DD24D6">
              <w:rPr>
                <w:sz w:val="24"/>
                <w:szCs w:val="24"/>
                <w:lang w:val="en-US"/>
              </w:rPr>
              <w:t>pct.</w:t>
            </w:r>
            <w:r w:rsidRPr="00DD24D6">
              <w:rPr>
                <w:sz w:val="23"/>
                <w:szCs w:val="23"/>
                <w:lang w:val="en-US"/>
              </w:rPr>
              <w:t xml:space="preserve"> </w:t>
            </w:r>
            <w:r w:rsidRPr="00DD24D6">
              <w:rPr>
                <w:sz w:val="24"/>
                <w:lang w:val="en-US"/>
              </w:rPr>
              <w:t>64;</w:t>
            </w:r>
          </w:p>
          <w:p w14:paraId="46A80934" w14:textId="6B9E5B6F"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83.2.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poartă</w:t>
            </w:r>
            <w:proofErr w:type="spellEnd"/>
            <w:r w:rsidRPr="00DD24D6">
              <w:rPr>
                <w:sz w:val="24"/>
                <w:lang w:val="en-US"/>
              </w:rPr>
              <w:t xml:space="preserve"> </w:t>
            </w:r>
            <w:proofErr w:type="spellStart"/>
            <w:r w:rsidRPr="00DD24D6">
              <w:rPr>
                <w:sz w:val="24"/>
                <w:lang w:val="en-US"/>
              </w:rPr>
              <w:t>marcajul</w:t>
            </w:r>
            <w:proofErr w:type="spellEnd"/>
            <w:r w:rsidRPr="00DD24D6">
              <w:rPr>
                <w:sz w:val="24"/>
                <w:lang w:val="en-US"/>
              </w:rPr>
              <w:t xml:space="preserve"> SM </w:t>
            </w:r>
            <w:proofErr w:type="spellStart"/>
            <w:r w:rsidRPr="00DD24D6">
              <w:rPr>
                <w:sz w:val="24"/>
                <w:lang w:val="en-US"/>
              </w:rPr>
              <w:t>sau</w:t>
            </w:r>
            <w:proofErr w:type="spellEnd"/>
            <w:r w:rsidRPr="00DD24D6">
              <w:rPr>
                <w:sz w:val="24"/>
                <w:lang w:val="en-US"/>
              </w:rPr>
              <w:t xml:space="preserve"> CE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etichetat</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conformitate</w:t>
            </w:r>
            <w:proofErr w:type="spellEnd"/>
            <w:r w:rsidRPr="00DD24D6">
              <w:rPr>
                <w:sz w:val="24"/>
                <w:lang w:val="en-US"/>
              </w:rPr>
              <w:t xml:space="preserve"> cu</w:t>
            </w:r>
            <w:r w:rsidRPr="00DD24D6">
              <w:rPr>
                <w:sz w:val="24"/>
              </w:rPr>
              <w:t xml:space="preserve"> </w:t>
            </w:r>
            <w:r w:rsidRPr="00DD24D6">
              <w:rPr>
                <w:sz w:val="24"/>
                <w:szCs w:val="24"/>
                <w:lang w:val="en-US"/>
              </w:rPr>
              <w:t>pct.</w:t>
            </w:r>
            <w:r w:rsidRPr="00DD24D6">
              <w:rPr>
                <w:sz w:val="23"/>
                <w:szCs w:val="23"/>
                <w:lang w:val="en-US"/>
              </w:rPr>
              <w:t xml:space="preserve"> </w:t>
            </w:r>
            <w:r w:rsidRPr="00DD24D6">
              <w:rPr>
                <w:sz w:val="24"/>
              </w:rPr>
              <w:t>74</w:t>
            </w:r>
            <w:r w:rsidRPr="00DD24D6">
              <w:rPr>
                <w:sz w:val="24"/>
                <w:lang w:val="en-US"/>
              </w:rPr>
              <w:t>;</w:t>
            </w:r>
          </w:p>
          <w:p w14:paraId="3775EC0E" w14:textId="4C76EF6E"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83.3.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însoțit</w:t>
            </w:r>
            <w:proofErr w:type="spellEnd"/>
            <w:r w:rsidRPr="00DD24D6">
              <w:rPr>
                <w:sz w:val="24"/>
                <w:lang w:val="en-US"/>
              </w:rPr>
              <w:t xml:space="preserve"> de o </w:t>
            </w:r>
            <w:proofErr w:type="spellStart"/>
            <w:r w:rsidRPr="00DD24D6">
              <w:rPr>
                <w:sz w:val="24"/>
                <w:lang w:val="en-US"/>
              </w:rPr>
              <w:t>declarație</w:t>
            </w:r>
            <w:proofErr w:type="spellEnd"/>
            <w:r w:rsidRPr="00DD24D6">
              <w:rPr>
                <w:sz w:val="24"/>
                <w:lang w:val="en-US"/>
              </w:rPr>
              <w:t xml:space="preserve"> de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conformitate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declarația</w:t>
            </w:r>
            <w:proofErr w:type="spellEnd"/>
            <w:r w:rsidRPr="00DD24D6">
              <w:rPr>
                <w:sz w:val="24"/>
                <w:lang w:val="en-US"/>
              </w:rPr>
              <w:t xml:space="preserve"> </w:t>
            </w:r>
            <w:proofErr w:type="spellStart"/>
            <w:r w:rsidRPr="00DD24D6">
              <w:rPr>
                <w:sz w:val="24"/>
                <w:lang w:val="en-US"/>
              </w:rPr>
              <w:t>respectivă</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disponibilă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conformitate</w:t>
            </w:r>
            <w:proofErr w:type="spellEnd"/>
            <w:r w:rsidRPr="00DD24D6">
              <w:rPr>
                <w:sz w:val="24"/>
                <w:lang w:val="en-US"/>
              </w:rPr>
              <w:t xml:space="preserve"> cu </w:t>
            </w:r>
            <w:r w:rsidRPr="00DD24D6">
              <w:rPr>
                <w:sz w:val="24"/>
                <w:szCs w:val="24"/>
                <w:lang w:val="en-US"/>
              </w:rPr>
              <w:t>pct.</w:t>
            </w:r>
            <w:r w:rsidRPr="00DD24D6">
              <w:rPr>
                <w:sz w:val="23"/>
                <w:szCs w:val="23"/>
                <w:lang w:val="en-US"/>
              </w:rPr>
              <w:t xml:space="preserve"> </w:t>
            </w:r>
            <w:r w:rsidRPr="00DD24D6">
              <w:rPr>
                <w:rFonts w:eastAsiaTheme="minorEastAsia"/>
                <w:sz w:val="24"/>
                <w:szCs w:val="24"/>
                <w:lang w:eastAsia="zh-CN"/>
              </w:rPr>
              <w:t xml:space="preserve">32 sau </w:t>
            </w:r>
            <w:r w:rsidRPr="00DD24D6">
              <w:rPr>
                <w:sz w:val="24"/>
                <w:szCs w:val="24"/>
                <w:lang w:val="en-US"/>
              </w:rPr>
              <w:t xml:space="preserve">pct. </w:t>
            </w:r>
            <w:r w:rsidRPr="00DD24D6">
              <w:rPr>
                <w:rFonts w:eastAsiaTheme="minorEastAsia"/>
                <w:sz w:val="24"/>
                <w:szCs w:val="24"/>
                <w:lang w:eastAsia="zh-CN"/>
              </w:rPr>
              <w:t>33</w:t>
            </w:r>
            <w:r w:rsidRPr="00DD24D6">
              <w:rPr>
                <w:sz w:val="24"/>
              </w:rPr>
              <w:t>;</w:t>
            </w:r>
          </w:p>
          <w:p w14:paraId="41ED9899" w14:textId="1907A23A"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83.4. </w:t>
            </w:r>
            <w:proofErr w:type="spellStart"/>
            <w:r w:rsidRPr="00DD24D6">
              <w:rPr>
                <w:sz w:val="24"/>
                <w:lang w:val="en-US"/>
              </w:rPr>
              <w:t>producătorul</w:t>
            </w:r>
            <w:proofErr w:type="spellEnd"/>
            <w:r w:rsidRPr="00DD24D6">
              <w:rPr>
                <w:sz w:val="24"/>
                <w:lang w:val="en-US"/>
              </w:rPr>
              <w:t xml:space="preserve"> a </w:t>
            </w:r>
            <w:proofErr w:type="spellStart"/>
            <w:r w:rsidRPr="00DD24D6">
              <w:rPr>
                <w:sz w:val="24"/>
                <w:lang w:val="en-US"/>
              </w:rPr>
              <w:t>respectat</w:t>
            </w:r>
            <w:proofErr w:type="spellEnd"/>
            <w:r w:rsidRPr="00DD24D6">
              <w:rPr>
                <w:sz w:val="24"/>
                <w:lang w:val="en-US"/>
              </w:rPr>
              <w:t xml:space="preserve"> </w:t>
            </w:r>
            <w:proofErr w:type="spellStart"/>
            <w:r w:rsidRPr="00DD24D6">
              <w:rPr>
                <w:sz w:val="24"/>
                <w:lang w:val="en-US"/>
              </w:rPr>
              <w:t>cerințele</w:t>
            </w:r>
            <w:proofErr w:type="spellEnd"/>
            <w:r w:rsidRPr="00DD24D6">
              <w:rPr>
                <w:sz w:val="24"/>
                <w:lang w:val="en-US"/>
              </w:rPr>
              <w:t xml:space="preserve"> </w:t>
            </w:r>
            <w:proofErr w:type="spellStart"/>
            <w:r w:rsidRPr="00DD24D6">
              <w:rPr>
                <w:sz w:val="24"/>
                <w:lang w:val="en-US"/>
              </w:rPr>
              <w:t>prevăzute</w:t>
            </w:r>
            <w:proofErr w:type="spellEnd"/>
            <w:r w:rsidRPr="00DD24D6">
              <w:rPr>
                <w:sz w:val="24"/>
                <w:lang w:val="en-US"/>
              </w:rPr>
              <w:t xml:space="preserve"> </w:t>
            </w:r>
            <w:r w:rsidRPr="00DD24D6">
              <w:rPr>
                <w:sz w:val="24"/>
                <w:lang w:val="en-US"/>
              </w:rPr>
              <w:lastRenderedPageBreak/>
              <w:t xml:space="preserve">la </w:t>
            </w:r>
            <w:r w:rsidRPr="00DD24D6">
              <w:rPr>
                <w:sz w:val="24"/>
                <w:szCs w:val="24"/>
                <w:lang w:val="en-US"/>
              </w:rPr>
              <w:t>pct.</w:t>
            </w:r>
            <w:r w:rsidRPr="00DD24D6">
              <w:rPr>
                <w:sz w:val="23"/>
                <w:szCs w:val="23"/>
                <w:lang w:val="en-US"/>
              </w:rPr>
              <w:t xml:space="preserve"> </w:t>
            </w:r>
            <w:r w:rsidRPr="00DD24D6">
              <w:rPr>
                <w:sz w:val="24"/>
              </w:rPr>
              <w:t>67-70</w:t>
            </w:r>
            <w:r w:rsidRPr="00DD24D6">
              <w:rPr>
                <w:sz w:val="24"/>
                <w:lang w:val="en-US"/>
              </w:rPr>
              <w:t>.</w:t>
            </w:r>
          </w:p>
        </w:tc>
        <w:tc>
          <w:tcPr>
            <w:tcW w:w="2021" w:type="dxa"/>
          </w:tcPr>
          <w:p w14:paraId="5303F24F"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59739A89" w14:textId="77777777" w:rsidR="009321FB" w:rsidRPr="00DD24D6" w:rsidRDefault="009321FB" w:rsidP="009321FB">
            <w:pPr>
              <w:spacing w:after="0"/>
              <w:ind w:left="29"/>
              <w:rPr>
                <w:sz w:val="24"/>
                <w:szCs w:val="24"/>
                <w:lang w:val="en-US"/>
              </w:rPr>
            </w:pPr>
          </w:p>
        </w:tc>
      </w:tr>
      <w:bookmarkEnd w:id="98"/>
      <w:tr w:rsidR="009321FB" w:rsidRPr="00DD24D6" w14:paraId="175F3FBA" w14:textId="77777777">
        <w:trPr>
          <w:trHeight w:val="556"/>
        </w:trPr>
        <w:tc>
          <w:tcPr>
            <w:tcW w:w="4815" w:type="dxa"/>
          </w:tcPr>
          <w:p w14:paraId="69A6C539"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3)</w:t>
            </w:r>
            <w:proofErr w:type="spellStart"/>
            <w:r w:rsidRPr="00DD24D6">
              <w:rPr>
                <w:bCs/>
                <w:sz w:val="24"/>
                <w:lang w:val="en-US"/>
              </w:rPr>
              <w:t>Importatorul</w:t>
            </w:r>
            <w:proofErr w:type="spellEnd"/>
            <w:proofErr w:type="gramEnd"/>
            <w:r w:rsidRPr="00DD24D6">
              <w:rPr>
                <w:bCs/>
                <w:sz w:val="24"/>
                <w:lang w:val="en-US"/>
              </w:rPr>
              <w:t xml:space="preserve"> </w:t>
            </w:r>
            <w:proofErr w:type="spellStart"/>
            <w:r w:rsidRPr="00DD24D6">
              <w:rPr>
                <w:bCs/>
                <w:sz w:val="24"/>
                <w:lang w:val="en-US"/>
              </w:rPr>
              <w:t>verifică</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a </w:t>
            </w:r>
            <w:proofErr w:type="spellStart"/>
            <w:r w:rsidRPr="00DD24D6">
              <w:rPr>
                <w:bCs/>
                <w:sz w:val="24"/>
                <w:lang w:val="en-US"/>
              </w:rPr>
              <w:t>declarat</w:t>
            </w:r>
            <w:proofErr w:type="spellEnd"/>
            <w:r w:rsidRPr="00DD24D6">
              <w:rPr>
                <w:bCs/>
                <w:sz w:val="24"/>
                <w:lang w:val="en-US"/>
              </w:rPr>
              <w:t xml:space="preserve"> </w:t>
            </w:r>
            <w:proofErr w:type="spellStart"/>
            <w:r w:rsidRPr="00DD24D6">
              <w:rPr>
                <w:bCs/>
                <w:sz w:val="24"/>
                <w:lang w:val="en-US"/>
              </w:rPr>
              <w:t>utilizarea</w:t>
            </w:r>
            <w:proofErr w:type="spellEnd"/>
            <w:r w:rsidRPr="00DD24D6">
              <w:rPr>
                <w:bCs/>
                <w:sz w:val="24"/>
                <w:lang w:val="en-US"/>
              </w:rPr>
              <w:t xml:space="preserve"> </w:t>
            </w:r>
            <w:proofErr w:type="spellStart"/>
            <w:r w:rsidRPr="00DD24D6">
              <w:rPr>
                <w:bCs/>
                <w:sz w:val="24"/>
                <w:lang w:val="en-US"/>
              </w:rPr>
              <w:t>produsului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se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însoțit</w:t>
            </w:r>
            <w:proofErr w:type="spellEnd"/>
            <w:r w:rsidRPr="00DD24D6">
              <w:rPr>
                <w:bCs/>
                <w:sz w:val="24"/>
                <w:lang w:val="en-US"/>
              </w:rPr>
              <w:t xml:space="preserve"> de </w:t>
            </w:r>
            <w:proofErr w:type="spellStart"/>
            <w:r w:rsidRPr="00DD24D6">
              <w:rPr>
                <w:bCs/>
                <w:sz w:val="24"/>
                <w:lang w:val="en-US"/>
              </w:rPr>
              <w:t>informații</w:t>
            </w:r>
            <w:proofErr w:type="spellEnd"/>
            <w:r w:rsidRPr="00DD24D6">
              <w:rPr>
                <w:bCs/>
                <w:sz w:val="24"/>
                <w:lang w:val="en-US"/>
              </w:rPr>
              <w:t xml:space="preserve"> generale </w:t>
            </w:r>
            <w:proofErr w:type="spellStart"/>
            <w:r w:rsidRPr="00DD24D6">
              <w:rPr>
                <w:bCs/>
                <w:sz w:val="24"/>
                <w:lang w:val="en-US"/>
              </w:rPr>
              <w:t>despre</w:t>
            </w:r>
            <w:proofErr w:type="spellEnd"/>
            <w:r w:rsidRPr="00DD24D6">
              <w:rPr>
                <w:bCs/>
                <w:sz w:val="24"/>
                <w:lang w:val="en-US"/>
              </w:rPr>
              <w:t xml:space="preserve"> </w:t>
            </w:r>
            <w:proofErr w:type="spellStart"/>
            <w:r w:rsidRPr="00DD24D6">
              <w:rPr>
                <w:bCs/>
                <w:sz w:val="24"/>
                <w:lang w:val="en-US"/>
              </w:rPr>
              <w:t>produs</w:t>
            </w:r>
            <w:proofErr w:type="spellEnd"/>
            <w:r w:rsidRPr="00DD24D6">
              <w:rPr>
                <w:bCs/>
                <w:sz w:val="24"/>
                <w:lang w:val="en-US"/>
              </w:rPr>
              <w:t xml:space="preserve">, </w:t>
            </w:r>
            <w:proofErr w:type="spellStart"/>
            <w:r w:rsidRPr="00DD24D6">
              <w:rPr>
                <w:bCs/>
                <w:sz w:val="24"/>
                <w:lang w:val="en-US"/>
              </w:rPr>
              <w:t>instrucțiuni</w:t>
            </w:r>
            <w:proofErr w:type="spellEnd"/>
            <w:r w:rsidRPr="00DD24D6">
              <w:rPr>
                <w:bCs/>
                <w:sz w:val="24"/>
                <w:lang w:val="en-US"/>
              </w:rPr>
              <w:t xml:space="preserve"> de </w:t>
            </w:r>
            <w:proofErr w:type="spellStart"/>
            <w:r w:rsidRPr="00DD24D6">
              <w:rPr>
                <w:bCs/>
                <w:sz w:val="24"/>
                <w:lang w:val="en-US"/>
              </w:rPr>
              <w:t>utilizare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informații</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siguranța</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cum sunt </w:t>
            </w:r>
            <w:proofErr w:type="spellStart"/>
            <w:r w:rsidRPr="00DD24D6">
              <w:rPr>
                <w:bCs/>
                <w:sz w:val="24"/>
                <w:lang w:val="en-US"/>
              </w:rPr>
              <w:t>prevăzute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anexa</w:t>
            </w:r>
            <w:proofErr w:type="spellEnd"/>
            <w:r w:rsidRPr="00DD24D6">
              <w:rPr>
                <w:bCs/>
                <w:sz w:val="24"/>
                <w:lang w:val="en-US"/>
              </w:rPr>
              <w:t xml:space="preserve"> IV, </w:t>
            </w:r>
            <w:proofErr w:type="spellStart"/>
            <w:r w:rsidRPr="00DD24D6">
              <w:rPr>
                <w:bCs/>
                <w:sz w:val="24"/>
                <w:lang w:val="en-US"/>
              </w:rPr>
              <w:t>într</w:t>
            </w:r>
            <w:proofErr w:type="spellEnd"/>
            <w:r w:rsidRPr="00DD24D6">
              <w:rPr>
                <w:bCs/>
                <w:sz w:val="24"/>
                <w:lang w:val="en-US"/>
              </w:rPr>
              <w:t xml:space="preserve">-o </w:t>
            </w:r>
            <w:proofErr w:type="spellStart"/>
            <w:r w:rsidRPr="00DD24D6">
              <w:rPr>
                <w:bCs/>
                <w:sz w:val="24"/>
                <w:lang w:val="en-US"/>
              </w:rPr>
              <w:t>limbă</w:t>
            </w:r>
            <w:proofErr w:type="spellEnd"/>
            <w:r w:rsidRPr="00DD24D6">
              <w:rPr>
                <w:bCs/>
                <w:sz w:val="24"/>
                <w:lang w:val="en-US"/>
              </w:rPr>
              <w:t xml:space="preserve"> </w:t>
            </w:r>
            <w:proofErr w:type="spellStart"/>
            <w:r w:rsidRPr="00DD24D6">
              <w:rPr>
                <w:bCs/>
                <w:sz w:val="24"/>
                <w:lang w:val="en-US"/>
              </w:rPr>
              <w:t>stabilită</w:t>
            </w:r>
            <w:proofErr w:type="spellEnd"/>
            <w:r w:rsidRPr="00DD24D6">
              <w:rPr>
                <w:bCs/>
                <w:sz w:val="24"/>
                <w:lang w:val="en-US"/>
              </w:rPr>
              <w:t xml:space="preserve"> de </w:t>
            </w:r>
            <w:proofErr w:type="spellStart"/>
            <w:r w:rsidRPr="00DD24D6">
              <w:rPr>
                <w:bCs/>
                <w:sz w:val="24"/>
                <w:lang w:val="en-US"/>
              </w:rPr>
              <w:t>statul</w:t>
            </w:r>
            <w:proofErr w:type="spellEnd"/>
            <w:r w:rsidRPr="00DD24D6">
              <w:rPr>
                <w:bCs/>
                <w:sz w:val="24"/>
                <w:lang w:val="en-US"/>
              </w:rPr>
              <w:t xml:space="preserve"> </w:t>
            </w:r>
            <w:proofErr w:type="spellStart"/>
            <w:r w:rsidRPr="00DD24D6">
              <w:rPr>
                <w:bCs/>
                <w:sz w:val="24"/>
                <w:lang w:val="en-US"/>
              </w:rPr>
              <w:t>membru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cauză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aceasta</w:t>
            </w:r>
            <w:proofErr w:type="spellEnd"/>
            <w:r w:rsidRPr="00DD24D6">
              <w:rPr>
                <w:bCs/>
                <w:sz w:val="24"/>
                <w:lang w:val="en-US"/>
              </w:rPr>
              <w:t xml:space="preserve"> nu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stabilită</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-o </w:t>
            </w:r>
            <w:proofErr w:type="spellStart"/>
            <w:r w:rsidRPr="00DD24D6">
              <w:rPr>
                <w:bCs/>
                <w:sz w:val="24"/>
                <w:lang w:val="en-US"/>
              </w:rPr>
              <w:t>limbă</w:t>
            </w:r>
            <w:proofErr w:type="spellEnd"/>
            <w:r w:rsidRPr="00DD24D6">
              <w:rPr>
                <w:bCs/>
                <w:sz w:val="24"/>
                <w:lang w:val="en-US"/>
              </w:rPr>
              <w:t xml:space="preserve"> care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ușor</w:t>
            </w:r>
            <w:proofErr w:type="spellEnd"/>
            <w:r w:rsidRPr="00DD24D6">
              <w:rPr>
                <w:bCs/>
                <w:sz w:val="24"/>
                <w:lang w:val="en-US"/>
              </w:rPr>
              <w:t xml:space="preserve"> de </w:t>
            </w:r>
            <w:proofErr w:type="spellStart"/>
            <w:r w:rsidRPr="00DD24D6">
              <w:rPr>
                <w:bCs/>
                <w:sz w:val="24"/>
                <w:lang w:val="en-US"/>
              </w:rPr>
              <w:t>înțeles</w:t>
            </w:r>
            <w:proofErr w:type="spellEnd"/>
            <w:r w:rsidRPr="00DD24D6">
              <w:rPr>
                <w:bCs/>
                <w:sz w:val="24"/>
                <w:lang w:val="en-US"/>
              </w:rPr>
              <w:t xml:space="preserve"> de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utilizatori</w:t>
            </w:r>
            <w:proofErr w:type="spellEnd"/>
            <w:r w:rsidRPr="00DD24D6">
              <w:rPr>
                <w:bCs/>
                <w:sz w:val="24"/>
                <w:lang w:val="en-US"/>
              </w:rPr>
              <w:t xml:space="preserve">. </w:t>
            </w:r>
            <w:proofErr w:type="spellStart"/>
            <w:r w:rsidRPr="00DD24D6">
              <w:rPr>
                <w:bCs/>
                <w:sz w:val="24"/>
                <w:lang w:val="en-US"/>
              </w:rPr>
              <w:t>Importatorul</w:t>
            </w:r>
            <w:proofErr w:type="spellEnd"/>
            <w:r w:rsidRPr="00DD24D6">
              <w:rPr>
                <w:bCs/>
                <w:sz w:val="24"/>
                <w:lang w:val="en-US"/>
              </w:rPr>
              <w:t xml:space="preserve"> </w:t>
            </w:r>
            <w:proofErr w:type="spellStart"/>
            <w:r w:rsidRPr="00DD24D6">
              <w:rPr>
                <w:bCs/>
                <w:sz w:val="24"/>
                <w:lang w:val="en-US"/>
              </w:rPr>
              <w:t>afișează</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clienți</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-un mod </w:t>
            </w:r>
            <w:proofErr w:type="spellStart"/>
            <w:r w:rsidRPr="00DD24D6">
              <w:rPr>
                <w:bCs/>
                <w:sz w:val="24"/>
                <w:lang w:val="en-US"/>
              </w:rPr>
              <w:t>vizibil</w:t>
            </w:r>
            <w:proofErr w:type="spellEnd"/>
            <w:r w:rsidRPr="00DD24D6">
              <w:rPr>
                <w:bCs/>
                <w:sz w:val="24"/>
                <w:lang w:val="en-US"/>
              </w:rPr>
              <w:t xml:space="preserve">, </w:t>
            </w:r>
            <w:proofErr w:type="spellStart"/>
            <w:r w:rsidRPr="00DD24D6">
              <w:rPr>
                <w:bCs/>
                <w:sz w:val="24"/>
                <w:lang w:val="en-US"/>
              </w:rPr>
              <w:t>înainte</w:t>
            </w:r>
            <w:proofErr w:type="spellEnd"/>
            <w:r w:rsidRPr="00DD24D6">
              <w:rPr>
                <w:bCs/>
                <w:sz w:val="24"/>
                <w:lang w:val="en-US"/>
              </w:rPr>
              <w:t xml:space="preserve"> de a-</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asuma</w:t>
            </w:r>
            <w:proofErr w:type="spellEnd"/>
            <w:r w:rsidRPr="00DD24D6">
              <w:rPr>
                <w:bCs/>
                <w:sz w:val="24"/>
                <w:lang w:val="en-US"/>
              </w:rPr>
              <w:t xml:space="preserve"> </w:t>
            </w:r>
            <w:proofErr w:type="spellStart"/>
            <w:r w:rsidRPr="00DD24D6">
              <w:rPr>
                <w:bCs/>
                <w:sz w:val="24"/>
                <w:lang w:val="en-US"/>
              </w:rPr>
              <w:t>obligații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contract de </w:t>
            </w:r>
            <w:proofErr w:type="spellStart"/>
            <w:r w:rsidRPr="00DD24D6">
              <w:rPr>
                <w:bCs/>
                <w:sz w:val="24"/>
                <w:lang w:val="en-US"/>
              </w:rPr>
              <w:t>vânzare</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vânzării</w:t>
            </w:r>
            <w:proofErr w:type="spellEnd"/>
            <w:r w:rsidRPr="00DD24D6">
              <w:rPr>
                <w:bCs/>
                <w:sz w:val="24"/>
                <w:lang w:val="en-US"/>
              </w:rPr>
              <w:t xml:space="preserve"> la </w:t>
            </w:r>
            <w:proofErr w:type="spellStart"/>
            <w:r w:rsidRPr="00DD24D6">
              <w:rPr>
                <w:bCs/>
                <w:sz w:val="24"/>
                <w:lang w:val="en-US"/>
              </w:rPr>
              <w:t>distanță</w:t>
            </w:r>
            <w:proofErr w:type="spellEnd"/>
            <w:r w:rsidRPr="00DD24D6">
              <w:rPr>
                <w:bCs/>
                <w:sz w:val="24"/>
                <w:lang w:val="en-US"/>
              </w:rPr>
              <w:t xml:space="preserve">, </w:t>
            </w:r>
            <w:proofErr w:type="spellStart"/>
            <w:r w:rsidRPr="00DD24D6">
              <w:rPr>
                <w:bCs/>
                <w:sz w:val="24"/>
                <w:lang w:val="en-US"/>
              </w:rPr>
              <w:t>informațiile</w:t>
            </w:r>
            <w:proofErr w:type="spellEnd"/>
            <w:r w:rsidRPr="00DD24D6">
              <w:rPr>
                <w:bCs/>
                <w:sz w:val="24"/>
                <w:lang w:val="en-US"/>
              </w:rPr>
              <w:t xml:space="preserve"> care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furnizate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al </w:t>
            </w:r>
            <w:proofErr w:type="spellStart"/>
            <w:r w:rsidRPr="00DD24D6">
              <w:rPr>
                <w:bCs/>
                <w:sz w:val="24"/>
                <w:lang w:val="en-US"/>
              </w:rPr>
              <w:t>specificațiilor</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w:t>
            </w:r>
          </w:p>
        </w:tc>
        <w:tc>
          <w:tcPr>
            <w:tcW w:w="5018" w:type="dxa"/>
          </w:tcPr>
          <w:p w14:paraId="3DE9104C" w14:textId="0AC77013" w:rsidR="009321FB" w:rsidRPr="00DD24D6" w:rsidRDefault="009321FB" w:rsidP="00755C3F">
            <w:pPr>
              <w:pStyle w:val="TableParagraph"/>
              <w:tabs>
                <w:tab w:val="left" w:pos="15309"/>
              </w:tabs>
              <w:spacing w:line="273" w:lineRule="exact"/>
              <w:ind w:left="0"/>
              <w:jc w:val="both"/>
              <w:rPr>
                <w:sz w:val="24"/>
                <w:lang w:val="en-US"/>
              </w:rPr>
            </w:pPr>
            <w:r w:rsidRPr="00DD24D6">
              <w:rPr>
                <w:sz w:val="24"/>
                <w:lang w:val="en-US"/>
              </w:rPr>
              <w:t xml:space="preserve">84. </w:t>
            </w:r>
            <w:bookmarkStart w:id="99" w:name="_Hlk211930268"/>
            <w:proofErr w:type="spellStart"/>
            <w:r w:rsidRPr="00DD24D6">
              <w:rPr>
                <w:sz w:val="24"/>
                <w:lang w:val="en-US"/>
              </w:rPr>
              <w:t>Importatorul</w:t>
            </w:r>
            <w:proofErr w:type="spellEnd"/>
            <w:r w:rsidRPr="00DD24D6">
              <w:rPr>
                <w:sz w:val="24"/>
                <w:lang w:val="en-US"/>
              </w:rPr>
              <w:t xml:space="preserve"> </w:t>
            </w:r>
            <w:proofErr w:type="spellStart"/>
            <w:r w:rsidRPr="00DD24D6">
              <w:rPr>
                <w:sz w:val="24"/>
                <w:lang w:val="en-US"/>
              </w:rPr>
              <w:t>verifică</w:t>
            </w:r>
            <w:proofErr w:type="spellEnd"/>
            <w:r w:rsidRPr="00DD24D6">
              <w:rPr>
                <w:sz w:val="24"/>
                <w:lang w:val="en-US"/>
              </w:rPr>
              <w:t xml:space="preserve"> </w:t>
            </w:r>
            <w:proofErr w:type="spellStart"/>
            <w:r w:rsidRPr="00DD24D6">
              <w:rPr>
                <w:sz w:val="24"/>
                <w:lang w:val="en-US"/>
              </w:rPr>
              <w:t>dacă</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a </w:t>
            </w:r>
            <w:proofErr w:type="spellStart"/>
            <w:r w:rsidRPr="00DD24D6">
              <w:rPr>
                <w:sz w:val="24"/>
                <w:lang w:val="en-US"/>
              </w:rPr>
              <w:t>declarat</w:t>
            </w:r>
            <w:proofErr w:type="spellEnd"/>
            <w:r w:rsidRPr="00DD24D6">
              <w:rPr>
                <w:sz w:val="24"/>
                <w:lang w:val="en-US"/>
              </w:rPr>
              <w:t xml:space="preserve"> </w:t>
            </w:r>
            <w:proofErr w:type="spellStart"/>
            <w:r w:rsidRPr="00DD24D6">
              <w:rPr>
                <w:sz w:val="24"/>
                <w:lang w:val="en-US"/>
              </w:rPr>
              <w:t>utilizarea</w:t>
            </w:r>
            <w:proofErr w:type="spellEnd"/>
            <w:r w:rsidRPr="00DD24D6">
              <w:rPr>
                <w:sz w:val="24"/>
                <w:lang w:val="en-US"/>
              </w:rPr>
              <w:t xml:space="preserve"> </w:t>
            </w:r>
            <w:proofErr w:type="spellStart"/>
            <w:r w:rsidRPr="00DD24D6">
              <w:rPr>
                <w:sz w:val="24"/>
                <w:lang w:val="en-US"/>
              </w:rPr>
              <w:t>produsului</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se </w:t>
            </w:r>
            <w:proofErr w:type="spellStart"/>
            <w:r w:rsidRPr="00DD24D6">
              <w:rPr>
                <w:sz w:val="24"/>
                <w:lang w:val="en-US"/>
              </w:rPr>
              <w:t>asigură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însoțit</w:t>
            </w:r>
            <w:proofErr w:type="spellEnd"/>
            <w:r w:rsidRPr="00DD24D6">
              <w:rPr>
                <w:sz w:val="24"/>
                <w:lang w:val="en-US"/>
              </w:rPr>
              <w:t xml:space="preserve"> de </w:t>
            </w:r>
            <w:proofErr w:type="spellStart"/>
            <w:r w:rsidRPr="00DD24D6">
              <w:rPr>
                <w:sz w:val="24"/>
                <w:lang w:val="en-US"/>
              </w:rPr>
              <w:t>informații</w:t>
            </w:r>
            <w:proofErr w:type="spellEnd"/>
            <w:r w:rsidRPr="00DD24D6">
              <w:rPr>
                <w:sz w:val="24"/>
                <w:lang w:val="en-US"/>
              </w:rPr>
              <w:t xml:space="preserve"> generale </w:t>
            </w:r>
            <w:proofErr w:type="spellStart"/>
            <w:r w:rsidRPr="00DD24D6">
              <w:rPr>
                <w:sz w:val="24"/>
                <w:lang w:val="en-US"/>
              </w:rPr>
              <w:t>despre</w:t>
            </w:r>
            <w:proofErr w:type="spellEnd"/>
            <w:r w:rsidRPr="00DD24D6">
              <w:rPr>
                <w:sz w:val="24"/>
                <w:lang w:val="en-US"/>
              </w:rPr>
              <w:t xml:space="preserve"> </w:t>
            </w:r>
            <w:proofErr w:type="spellStart"/>
            <w:r w:rsidRPr="00DD24D6">
              <w:rPr>
                <w:sz w:val="24"/>
                <w:lang w:val="en-US"/>
              </w:rPr>
              <w:t>produs</w:t>
            </w:r>
            <w:proofErr w:type="spellEnd"/>
            <w:r w:rsidRPr="00DD24D6">
              <w:rPr>
                <w:sz w:val="24"/>
                <w:lang w:val="en-US"/>
              </w:rPr>
              <w:t xml:space="preserve">, </w:t>
            </w:r>
            <w:proofErr w:type="spellStart"/>
            <w:r w:rsidRPr="00DD24D6">
              <w:rPr>
                <w:sz w:val="24"/>
                <w:lang w:val="en-US"/>
              </w:rPr>
              <w:t>instrucțiuni</w:t>
            </w:r>
            <w:proofErr w:type="spellEnd"/>
            <w:r w:rsidRPr="00DD24D6">
              <w:rPr>
                <w:sz w:val="24"/>
                <w:lang w:val="en-US"/>
              </w:rPr>
              <w:t xml:space="preserve"> de </w:t>
            </w:r>
            <w:proofErr w:type="spellStart"/>
            <w:r w:rsidRPr="00DD24D6">
              <w:rPr>
                <w:sz w:val="24"/>
                <w:lang w:val="en-US"/>
              </w:rPr>
              <w:t>utilizare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informații</w:t>
            </w:r>
            <w:proofErr w:type="spellEnd"/>
            <w:r w:rsidRPr="00DD24D6">
              <w:rPr>
                <w:sz w:val="24"/>
                <w:lang w:val="en-US"/>
              </w:rPr>
              <w:t xml:space="preserve"> </w:t>
            </w:r>
            <w:proofErr w:type="spellStart"/>
            <w:r w:rsidRPr="00DD24D6">
              <w:rPr>
                <w:sz w:val="24"/>
                <w:lang w:val="en-US"/>
              </w:rPr>
              <w:t>privind</w:t>
            </w:r>
            <w:proofErr w:type="spellEnd"/>
            <w:r w:rsidRPr="00DD24D6">
              <w:rPr>
                <w:sz w:val="24"/>
                <w:lang w:val="en-US"/>
              </w:rPr>
              <w:t xml:space="preserve"> </w:t>
            </w:r>
            <w:proofErr w:type="spellStart"/>
            <w:r w:rsidRPr="00DD24D6">
              <w:rPr>
                <w:sz w:val="24"/>
                <w:lang w:val="en-US"/>
              </w:rPr>
              <w:t>siguranța</w:t>
            </w:r>
            <w:proofErr w:type="spellEnd"/>
            <w:r w:rsidRPr="00DD24D6">
              <w:rPr>
                <w:sz w:val="24"/>
                <w:lang w:val="en-US"/>
              </w:rPr>
              <w:t xml:space="preserve">, </w:t>
            </w:r>
            <w:proofErr w:type="spellStart"/>
            <w:r w:rsidRPr="00DD24D6">
              <w:rPr>
                <w:sz w:val="24"/>
                <w:lang w:val="en-US"/>
              </w:rPr>
              <w:t>astfel</w:t>
            </w:r>
            <w:proofErr w:type="spellEnd"/>
            <w:r w:rsidRPr="00DD24D6">
              <w:rPr>
                <w:sz w:val="24"/>
                <w:lang w:val="en-US"/>
              </w:rPr>
              <w:t xml:space="preserve"> cum sunt </w:t>
            </w:r>
            <w:proofErr w:type="spellStart"/>
            <w:r w:rsidRPr="00DD24D6">
              <w:rPr>
                <w:sz w:val="24"/>
                <w:lang w:val="en-US"/>
              </w:rPr>
              <w:t>prevăzute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anexa</w:t>
            </w:r>
            <w:proofErr w:type="spellEnd"/>
            <w:r w:rsidRPr="00DD24D6">
              <w:rPr>
                <w:sz w:val="24"/>
                <w:lang w:val="en-US"/>
              </w:rPr>
              <w:t xml:space="preserve"> </w:t>
            </w:r>
            <w:r w:rsidR="00A715D2">
              <w:rPr>
                <w:sz w:val="24"/>
                <w:lang w:val="en-US"/>
              </w:rPr>
              <w:t>nr. 4</w:t>
            </w:r>
            <w:r w:rsidRPr="00DD24D6">
              <w:rPr>
                <w:sz w:val="24"/>
                <w:lang w:val="en-US"/>
              </w:rPr>
              <w:t>,</w:t>
            </w:r>
            <w:r w:rsidRPr="00DD24D6">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limba</w:t>
            </w:r>
            <w:proofErr w:type="spellEnd"/>
            <w:r w:rsidRPr="00DD24D6">
              <w:rPr>
                <w:sz w:val="24"/>
                <w:lang w:val="en-US"/>
              </w:rPr>
              <w:t xml:space="preserve"> </w:t>
            </w:r>
            <w:proofErr w:type="spellStart"/>
            <w:r w:rsidRPr="00DD24D6">
              <w:rPr>
                <w:sz w:val="24"/>
                <w:lang w:val="en-US"/>
              </w:rPr>
              <w:t>română</w:t>
            </w:r>
            <w:proofErr w:type="spellEnd"/>
            <w:r w:rsidRPr="00DD24D6">
              <w:rPr>
                <w:sz w:val="24"/>
                <w:lang w:val="en-US"/>
              </w:rPr>
              <w:t xml:space="preserve">, cu </w:t>
            </w:r>
            <w:proofErr w:type="spellStart"/>
            <w:r w:rsidRPr="00DD24D6">
              <w:rPr>
                <w:sz w:val="24"/>
                <w:lang w:val="en-US"/>
              </w:rPr>
              <w:t>traducerea</w:t>
            </w:r>
            <w:proofErr w:type="spellEnd"/>
            <w:r w:rsidRPr="00DD24D6">
              <w:rPr>
                <w:sz w:val="24"/>
                <w:lang w:val="en-US"/>
              </w:rPr>
              <w:t xml:space="preserve"> </w:t>
            </w:r>
            <w:proofErr w:type="spellStart"/>
            <w:r w:rsidRPr="00DD24D6">
              <w:rPr>
                <w:sz w:val="24"/>
                <w:lang w:val="en-US"/>
              </w:rPr>
              <w:t>acest</w:t>
            </w:r>
            <w:r w:rsidR="00261C34" w:rsidRPr="00DD24D6">
              <w:rPr>
                <w:sz w:val="24"/>
                <w:lang w:val="en-US"/>
              </w:rPr>
              <w:t>or</w:t>
            </w:r>
            <w:r w:rsidRPr="00DD24D6">
              <w:rPr>
                <w:sz w:val="24"/>
                <w:lang w:val="en-US"/>
              </w:rPr>
              <w:t>a</w:t>
            </w:r>
            <w:proofErr w:type="spellEnd"/>
            <w:r w:rsidRPr="00DD24D6">
              <w:rPr>
                <w:sz w:val="24"/>
                <w:lang w:val="en-US"/>
              </w:rPr>
              <w:t xml:space="preserve">, </w:t>
            </w:r>
            <w:proofErr w:type="spellStart"/>
            <w:r w:rsidRPr="00DD24D6">
              <w:rPr>
                <w:sz w:val="24"/>
                <w:lang w:val="en-US"/>
              </w:rPr>
              <w:t>după</w:t>
            </w:r>
            <w:proofErr w:type="spellEnd"/>
            <w:r w:rsidRPr="00DD24D6">
              <w:rPr>
                <w:sz w:val="24"/>
                <w:lang w:val="en-US"/>
              </w:rPr>
              <w:t xml:space="preserve"> </w:t>
            </w:r>
            <w:proofErr w:type="spellStart"/>
            <w:r w:rsidRPr="00DD24D6">
              <w:rPr>
                <w:sz w:val="24"/>
                <w:lang w:val="en-US"/>
              </w:rPr>
              <w:t>caz</w:t>
            </w:r>
            <w:proofErr w:type="spellEnd"/>
            <w:r w:rsidRPr="00DD24D6">
              <w:rPr>
                <w:sz w:val="24"/>
                <w:lang w:val="en-US"/>
              </w:rPr>
              <w:t>,</w:t>
            </w:r>
            <w:r w:rsidR="008F4F31" w:rsidRPr="00DD24D6">
              <w:t xml:space="preserve"> </w:t>
            </w:r>
            <w:proofErr w:type="spellStart"/>
            <w:r w:rsidR="008F4F31" w:rsidRPr="00DD24D6">
              <w:rPr>
                <w:sz w:val="24"/>
                <w:lang w:val="en-US"/>
              </w:rPr>
              <w:t>într</w:t>
            </w:r>
            <w:proofErr w:type="spellEnd"/>
            <w:r w:rsidR="008F4F31" w:rsidRPr="00DD24D6">
              <w:rPr>
                <w:sz w:val="24"/>
                <w:lang w:val="en-US"/>
              </w:rPr>
              <w:t xml:space="preserve">-o </w:t>
            </w:r>
            <w:proofErr w:type="spellStart"/>
            <w:r w:rsidR="008F4F31" w:rsidRPr="00DD24D6">
              <w:rPr>
                <w:sz w:val="24"/>
                <w:lang w:val="en-US"/>
              </w:rPr>
              <w:t>limbă</w:t>
            </w:r>
            <w:proofErr w:type="spellEnd"/>
            <w:r w:rsidR="008F4F31" w:rsidRPr="00DD24D6">
              <w:rPr>
                <w:sz w:val="24"/>
                <w:lang w:val="en-US"/>
              </w:rPr>
              <w:t xml:space="preserve"> care </w:t>
            </w:r>
            <w:proofErr w:type="spellStart"/>
            <w:r w:rsidR="008F4F31" w:rsidRPr="00DD24D6">
              <w:rPr>
                <w:sz w:val="24"/>
                <w:lang w:val="en-US"/>
              </w:rPr>
              <w:t>este</w:t>
            </w:r>
            <w:proofErr w:type="spellEnd"/>
            <w:r w:rsidR="008F4F31" w:rsidRPr="00DD24D6">
              <w:rPr>
                <w:sz w:val="24"/>
                <w:lang w:val="en-US"/>
              </w:rPr>
              <w:t xml:space="preserve"> </w:t>
            </w:r>
            <w:proofErr w:type="spellStart"/>
            <w:r w:rsidR="008F4F31" w:rsidRPr="00DD24D6">
              <w:rPr>
                <w:sz w:val="24"/>
                <w:lang w:val="en-US"/>
              </w:rPr>
              <w:t>ușor</w:t>
            </w:r>
            <w:proofErr w:type="spellEnd"/>
            <w:r w:rsidR="008F4F31" w:rsidRPr="00DD24D6">
              <w:rPr>
                <w:sz w:val="24"/>
                <w:lang w:val="en-US"/>
              </w:rPr>
              <w:t xml:space="preserve"> de </w:t>
            </w:r>
            <w:proofErr w:type="spellStart"/>
            <w:r w:rsidR="008F4F31" w:rsidRPr="00DD24D6">
              <w:rPr>
                <w:sz w:val="24"/>
                <w:lang w:val="en-US"/>
              </w:rPr>
              <w:t>înțeles</w:t>
            </w:r>
            <w:proofErr w:type="spellEnd"/>
            <w:r w:rsidR="008F4F31" w:rsidRPr="00DD24D6">
              <w:rPr>
                <w:sz w:val="24"/>
                <w:lang w:val="en-US"/>
              </w:rPr>
              <w:t xml:space="preserve"> de </w:t>
            </w:r>
            <w:proofErr w:type="spellStart"/>
            <w:r w:rsidR="008F4F31" w:rsidRPr="00DD24D6">
              <w:rPr>
                <w:sz w:val="24"/>
                <w:lang w:val="en-US"/>
              </w:rPr>
              <w:t>către</w:t>
            </w:r>
            <w:proofErr w:type="spellEnd"/>
            <w:r w:rsidR="008F4F31" w:rsidRPr="00DD24D6">
              <w:rPr>
                <w:sz w:val="24"/>
                <w:lang w:val="en-US"/>
              </w:rPr>
              <w:t xml:space="preserve"> </w:t>
            </w:r>
            <w:proofErr w:type="spellStart"/>
            <w:r w:rsidR="008F4F31" w:rsidRPr="00DD24D6">
              <w:rPr>
                <w:sz w:val="24"/>
                <w:lang w:val="en-US"/>
              </w:rPr>
              <w:t>utilizatori</w:t>
            </w:r>
            <w:proofErr w:type="spellEnd"/>
            <w:r w:rsidR="008F4F31" w:rsidRPr="00DD24D6">
              <w:rPr>
                <w:sz w:val="24"/>
                <w:lang w:val="en-US"/>
              </w:rPr>
              <w:t>.</w:t>
            </w:r>
            <w:r w:rsidR="00755C3F" w:rsidRPr="00DD24D6">
              <w:rPr>
                <w:sz w:val="24"/>
                <w:lang w:val="en-US"/>
              </w:rPr>
              <w:t xml:space="preserve"> </w:t>
            </w:r>
            <w:proofErr w:type="spellStart"/>
            <w:r w:rsidRPr="00DD24D6">
              <w:rPr>
                <w:sz w:val="24"/>
                <w:lang w:val="en-US"/>
              </w:rPr>
              <w:t>Importatorul</w:t>
            </w:r>
            <w:proofErr w:type="spellEnd"/>
            <w:r w:rsidRPr="00DD24D6">
              <w:rPr>
                <w:sz w:val="24"/>
                <w:lang w:val="en-US"/>
              </w:rPr>
              <w:t xml:space="preserve"> </w:t>
            </w:r>
            <w:proofErr w:type="spellStart"/>
            <w:r w:rsidRPr="00DD24D6">
              <w:rPr>
                <w:sz w:val="24"/>
                <w:lang w:val="en-US"/>
              </w:rPr>
              <w:t>afișează</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spellStart"/>
            <w:r w:rsidRPr="00DD24D6">
              <w:rPr>
                <w:sz w:val="24"/>
                <w:lang w:val="en-US"/>
              </w:rPr>
              <w:t>clienți</w:t>
            </w:r>
            <w:proofErr w:type="spellEnd"/>
            <w:r w:rsidRPr="00DD24D6">
              <w:rPr>
                <w:sz w:val="24"/>
                <w:lang w:val="en-US"/>
              </w:rPr>
              <w:t xml:space="preserve">, </w:t>
            </w:r>
            <w:proofErr w:type="spellStart"/>
            <w:r w:rsidRPr="00DD24D6">
              <w:rPr>
                <w:sz w:val="24"/>
                <w:lang w:val="en-US"/>
              </w:rPr>
              <w:t>într</w:t>
            </w:r>
            <w:proofErr w:type="spellEnd"/>
            <w:r w:rsidRPr="00DD24D6">
              <w:rPr>
                <w:sz w:val="24"/>
                <w:lang w:val="en-US"/>
              </w:rPr>
              <w:t xml:space="preserve">-un mod </w:t>
            </w:r>
            <w:proofErr w:type="spellStart"/>
            <w:r w:rsidRPr="00DD24D6">
              <w:rPr>
                <w:sz w:val="24"/>
                <w:lang w:val="en-US"/>
              </w:rPr>
              <w:t>vizibil</w:t>
            </w:r>
            <w:proofErr w:type="spellEnd"/>
            <w:r w:rsidRPr="00DD24D6">
              <w:rPr>
                <w:sz w:val="24"/>
                <w:lang w:val="en-US"/>
              </w:rPr>
              <w:t xml:space="preserve">, </w:t>
            </w:r>
            <w:proofErr w:type="spellStart"/>
            <w:r w:rsidRPr="00DD24D6">
              <w:rPr>
                <w:sz w:val="24"/>
                <w:lang w:val="en-US"/>
              </w:rPr>
              <w:t>înainte</w:t>
            </w:r>
            <w:proofErr w:type="spellEnd"/>
            <w:r w:rsidRPr="00DD24D6">
              <w:rPr>
                <w:sz w:val="24"/>
                <w:lang w:val="en-US"/>
              </w:rPr>
              <w:t xml:space="preserve"> de a-</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asuma</w:t>
            </w:r>
            <w:proofErr w:type="spellEnd"/>
            <w:r w:rsidRPr="00DD24D6">
              <w:rPr>
                <w:sz w:val="24"/>
                <w:lang w:val="en-US"/>
              </w:rPr>
              <w:t xml:space="preserve"> </w:t>
            </w:r>
            <w:proofErr w:type="spellStart"/>
            <w:r w:rsidRPr="00DD24D6">
              <w:rPr>
                <w:sz w:val="24"/>
                <w:lang w:val="en-US"/>
              </w:rPr>
              <w:t>obligații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temeiul</w:t>
            </w:r>
            <w:proofErr w:type="spellEnd"/>
            <w:r w:rsidRPr="00DD24D6">
              <w:rPr>
                <w:sz w:val="24"/>
                <w:lang w:val="en-US"/>
              </w:rPr>
              <w:t xml:space="preserve"> </w:t>
            </w:r>
            <w:proofErr w:type="spellStart"/>
            <w:r w:rsidRPr="00DD24D6">
              <w:rPr>
                <w:sz w:val="24"/>
                <w:lang w:val="en-US"/>
              </w:rPr>
              <w:t>unui</w:t>
            </w:r>
            <w:proofErr w:type="spellEnd"/>
            <w:r w:rsidRPr="00DD24D6">
              <w:rPr>
                <w:sz w:val="24"/>
                <w:lang w:val="en-US"/>
              </w:rPr>
              <w:t xml:space="preserve"> contract de </w:t>
            </w:r>
            <w:proofErr w:type="spellStart"/>
            <w:r w:rsidRPr="00DD24D6">
              <w:rPr>
                <w:sz w:val="24"/>
                <w:lang w:val="en-US"/>
              </w:rPr>
              <w:t>vânzare</w:t>
            </w:r>
            <w:proofErr w:type="spellEnd"/>
            <w:r w:rsidRPr="00DD24D6">
              <w:rPr>
                <w:sz w:val="24"/>
                <w:lang w:val="en-US"/>
              </w:rPr>
              <w:t xml:space="preserve">, </w:t>
            </w:r>
            <w:proofErr w:type="spellStart"/>
            <w:r w:rsidRPr="00DD24D6">
              <w:rPr>
                <w:sz w:val="24"/>
                <w:lang w:val="en-US"/>
              </w:rPr>
              <w:t>inclusiv</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vânzării</w:t>
            </w:r>
            <w:proofErr w:type="spellEnd"/>
            <w:r w:rsidRPr="00DD24D6">
              <w:rPr>
                <w:sz w:val="24"/>
                <w:lang w:val="en-US"/>
              </w:rPr>
              <w:t xml:space="preserve"> la </w:t>
            </w:r>
            <w:proofErr w:type="spellStart"/>
            <w:r w:rsidRPr="00DD24D6">
              <w:rPr>
                <w:sz w:val="24"/>
                <w:lang w:val="en-US"/>
              </w:rPr>
              <w:t>distanță</w:t>
            </w:r>
            <w:proofErr w:type="spellEnd"/>
            <w:r w:rsidRPr="00DD24D6">
              <w:rPr>
                <w:sz w:val="24"/>
                <w:lang w:val="en-US"/>
              </w:rPr>
              <w:t xml:space="preserve">, </w:t>
            </w:r>
            <w:proofErr w:type="spellStart"/>
            <w:r w:rsidRPr="00DD24D6">
              <w:rPr>
                <w:sz w:val="24"/>
                <w:lang w:val="en-US"/>
              </w:rPr>
              <w:t>informațiile</w:t>
            </w:r>
            <w:proofErr w:type="spellEnd"/>
            <w:r w:rsidRPr="00DD24D6">
              <w:rPr>
                <w:sz w:val="24"/>
                <w:lang w:val="en-US"/>
              </w:rPr>
              <w:t xml:space="preserve"> care </w:t>
            </w:r>
            <w:proofErr w:type="spellStart"/>
            <w:r w:rsidRPr="00DD24D6">
              <w:rPr>
                <w:sz w:val="24"/>
                <w:lang w:val="en-US"/>
              </w:rPr>
              <w:t>trebuie</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fie </w:t>
            </w:r>
            <w:proofErr w:type="spellStart"/>
            <w:r w:rsidRPr="00DD24D6">
              <w:rPr>
                <w:sz w:val="24"/>
                <w:lang w:val="en-US"/>
              </w:rPr>
              <w:t>furnizate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temeiul</w:t>
            </w:r>
            <w:proofErr w:type="spellEnd"/>
            <w:r w:rsidRPr="00DD24D6">
              <w:rPr>
                <w:sz w:val="24"/>
                <w:lang w:val="en-US"/>
              </w:rPr>
              <w:t xml:space="preserve"> </w:t>
            </w:r>
            <w:proofErr w:type="spellStart"/>
            <w:r w:rsidRPr="00DD24D6">
              <w:rPr>
                <w:sz w:val="24"/>
                <w:lang w:val="en-US"/>
              </w:rPr>
              <w:t>prezentei</w:t>
            </w:r>
            <w:proofErr w:type="spellEnd"/>
            <w:r w:rsidRPr="00DD24D6">
              <w:rPr>
                <w:sz w:val="24"/>
                <w:lang w:val="en-US"/>
              </w:rPr>
              <w:t xml:space="preserve"> </w:t>
            </w:r>
            <w:proofErr w:type="spellStart"/>
            <w:r w:rsidRPr="00DD24D6">
              <w:rPr>
                <w:sz w:val="24"/>
                <w:lang w:val="en-US"/>
              </w:rPr>
              <w:t>Reglementări</w:t>
            </w:r>
            <w:proofErr w:type="spellEnd"/>
            <w:r w:rsidR="006471CC">
              <w:rPr>
                <w:sz w:val="24"/>
                <w:lang w:val="en-US"/>
              </w:rPr>
              <w:t xml:space="preserve"> </w:t>
            </w:r>
            <w:r w:rsidR="006471CC">
              <w:rPr>
                <w:spacing w:val="-10"/>
                <w:sz w:val="24"/>
              </w:rPr>
              <w:t>tehnice</w:t>
            </w:r>
            <w:r w:rsidRPr="00DD24D6">
              <w:rPr>
                <w:sz w:val="24"/>
                <w:lang w:val="en-US"/>
              </w:rPr>
              <w:t xml:space="preserve"> </w:t>
            </w:r>
            <w:proofErr w:type="spellStart"/>
            <w:r w:rsidRPr="00DD24D6">
              <w:rPr>
                <w:sz w:val="24"/>
                <w:lang w:val="en-US"/>
              </w:rPr>
              <w:t>sau</w:t>
            </w:r>
            <w:proofErr w:type="spellEnd"/>
            <w:r w:rsidRPr="00DD24D6">
              <w:rPr>
                <w:sz w:val="24"/>
                <w:lang w:val="en-US"/>
              </w:rPr>
              <w:t xml:space="preserve"> al </w:t>
            </w:r>
            <w:proofErr w:type="spellStart"/>
            <w:r w:rsidRPr="00DD24D6">
              <w:rPr>
                <w:sz w:val="24"/>
                <w:lang w:val="en-US"/>
              </w:rPr>
              <w:t>specificațiilor</w:t>
            </w:r>
            <w:proofErr w:type="spellEnd"/>
            <w:r w:rsidRPr="00DD24D6">
              <w:rPr>
                <w:sz w:val="24"/>
                <w:lang w:val="en-US"/>
              </w:rPr>
              <w:t xml:space="preserve"> </w:t>
            </w:r>
            <w:proofErr w:type="spellStart"/>
            <w:r w:rsidRPr="00DD24D6">
              <w:rPr>
                <w:sz w:val="24"/>
                <w:lang w:val="en-US"/>
              </w:rPr>
              <w:t>tehnice</w:t>
            </w:r>
            <w:proofErr w:type="spellEnd"/>
            <w:r w:rsidRPr="00DD24D6">
              <w:rPr>
                <w:sz w:val="24"/>
                <w:lang w:val="en-US"/>
              </w:rPr>
              <w:t xml:space="preserve"> </w:t>
            </w:r>
            <w:proofErr w:type="spellStart"/>
            <w:r w:rsidRPr="00DD24D6">
              <w:rPr>
                <w:sz w:val="24"/>
                <w:lang w:val="en-US"/>
              </w:rPr>
              <w:t>armonizate</w:t>
            </w:r>
            <w:proofErr w:type="spellEnd"/>
            <w:r w:rsidRPr="00DD24D6">
              <w:rPr>
                <w:sz w:val="24"/>
                <w:lang w:val="en-US"/>
              </w:rPr>
              <w:t>.</w:t>
            </w:r>
            <w:bookmarkEnd w:id="99"/>
          </w:p>
        </w:tc>
        <w:tc>
          <w:tcPr>
            <w:tcW w:w="2021" w:type="dxa"/>
          </w:tcPr>
          <w:p w14:paraId="3122FF5D"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26AB5EC4" w14:textId="77777777" w:rsidR="009321FB" w:rsidRPr="00DD24D6" w:rsidRDefault="009321FB" w:rsidP="009321FB">
            <w:pPr>
              <w:spacing w:after="0"/>
              <w:ind w:left="29"/>
              <w:rPr>
                <w:sz w:val="24"/>
                <w:szCs w:val="24"/>
                <w:lang w:val="en-US"/>
              </w:rPr>
            </w:pPr>
          </w:p>
        </w:tc>
      </w:tr>
      <w:tr w:rsidR="009321FB" w:rsidRPr="00DD24D6" w14:paraId="37F3C74C" w14:textId="77777777">
        <w:trPr>
          <w:trHeight w:val="556"/>
        </w:trPr>
        <w:tc>
          <w:tcPr>
            <w:tcW w:w="4815" w:type="dxa"/>
          </w:tcPr>
          <w:p w14:paraId="3C1C70BA"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4)Pe</w:t>
            </w:r>
            <w:proofErr w:type="gramEnd"/>
            <w:r w:rsidRPr="00DD24D6">
              <w:rPr>
                <w:bCs/>
                <w:sz w:val="24"/>
                <w:lang w:val="en-US"/>
              </w:rPr>
              <w:t xml:space="preserve"> </w:t>
            </w:r>
            <w:proofErr w:type="spellStart"/>
            <w:r w:rsidRPr="00DD24D6">
              <w:rPr>
                <w:bCs/>
                <w:sz w:val="24"/>
                <w:lang w:val="en-US"/>
              </w:rPr>
              <w:t>perioada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produsul</w:t>
            </w:r>
            <w:proofErr w:type="spellEnd"/>
            <w:r w:rsidRPr="00DD24D6">
              <w:rPr>
                <w:bCs/>
                <w:sz w:val="24"/>
                <w:lang w:val="en-US"/>
              </w:rPr>
              <w:t xml:space="preserve"> se </w:t>
            </w:r>
            <w:proofErr w:type="spellStart"/>
            <w:r w:rsidRPr="00DD24D6">
              <w:rPr>
                <w:bCs/>
                <w:sz w:val="24"/>
                <w:lang w:val="en-US"/>
              </w:rPr>
              <w:t>află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responsabilitatea</w:t>
            </w:r>
            <w:proofErr w:type="spellEnd"/>
            <w:r w:rsidRPr="00DD24D6">
              <w:rPr>
                <w:bCs/>
                <w:sz w:val="24"/>
                <w:lang w:val="en-US"/>
              </w:rPr>
              <w:t xml:space="preserve"> </w:t>
            </w:r>
            <w:proofErr w:type="spellStart"/>
            <w:r w:rsidRPr="00DD24D6">
              <w:rPr>
                <w:bCs/>
                <w:sz w:val="24"/>
                <w:lang w:val="en-US"/>
              </w:rPr>
              <w:t>sa</w:t>
            </w:r>
            <w:proofErr w:type="spellEnd"/>
            <w:r w:rsidRPr="00DD24D6">
              <w:rPr>
                <w:bCs/>
                <w:sz w:val="24"/>
                <w:lang w:val="en-US"/>
              </w:rPr>
              <w:t xml:space="preserve">, </w:t>
            </w:r>
            <w:proofErr w:type="spellStart"/>
            <w:r w:rsidRPr="00DD24D6">
              <w:rPr>
                <w:bCs/>
                <w:sz w:val="24"/>
                <w:lang w:val="en-US"/>
              </w:rPr>
              <w:t>importatorul</w:t>
            </w:r>
            <w:proofErr w:type="spellEnd"/>
            <w:r w:rsidRPr="00DD24D6">
              <w:rPr>
                <w:bCs/>
                <w:sz w:val="24"/>
                <w:lang w:val="en-US"/>
              </w:rPr>
              <w:t xml:space="preserve"> se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condițiile</w:t>
            </w:r>
            <w:proofErr w:type="spellEnd"/>
            <w:r w:rsidRPr="00DD24D6">
              <w:rPr>
                <w:bCs/>
                <w:sz w:val="24"/>
                <w:lang w:val="en-US"/>
              </w:rPr>
              <w:t xml:space="preserve"> de </w:t>
            </w:r>
            <w:proofErr w:type="spellStart"/>
            <w:r w:rsidRPr="00DD24D6">
              <w:rPr>
                <w:bCs/>
                <w:sz w:val="24"/>
                <w:lang w:val="en-US"/>
              </w:rPr>
              <w:t>stocare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de transport nu </w:t>
            </w:r>
            <w:proofErr w:type="spellStart"/>
            <w:r w:rsidRPr="00DD24D6">
              <w:rPr>
                <w:bCs/>
                <w:sz w:val="24"/>
                <w:lang w:val="en-US"/>
              </w:rPr>
              <w:t>compromit</w:t>
            </w:r>
            <w:proofErr w:type="spellEnd"/>
            <w:r w:rsidRPr="00DD24D6">
              <w:rPr>
                <w:bCs/>
                <w:sz w:val="24"/>
                <w:lang w:val="en-US"/>
              </w:rPr>
              <w:t xml:space="preserve"> </w:t>
            </w:r>
            <w:proofErr w:type="spellStart"/>
            <w:r w:rsidRPr="00DD24D6">
              <w:rPr>
                <w:bCs/>
                <w:sz w:val="24"/>
                <w:lang w:val="en-US"/>
              </w:rPr>
              <w:t>conformitatea</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cu </w:t>
            </w:r>
            <w:proofErr w:type="spellStart"/>
            <w:r w:rsidRPr="00DD24D6">
              <w:rPr>
                <w:bCs/>
                <w:sz w:val="24"/>
                <w:lang w:val="en-US"/>
              </w:rPr>
              <w:t>declarația</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respectarea</w:t>
            </w:r>
            <w:proofErr w:type="spellEnd"/>
            <w:r w:rsidRPr="00DD24D6">
              <w:rPr>
                <w:bCs/>
                <w:sz w:val="24"/>
                <w:lang w:val="en-US"/>
              </w:rPr>
              <w:t xml:space="preserve"> de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acesta</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altor</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018" w:type="dxa"/>
          </w:tcPr>
          <w:p w14:paraId="2A1D6537" w14:textId="05318B7F" w:rsidR="009321FB" w:rsidRPr="00DD24D6" w:rsidRDefault="009321FB" w:rsidP="00735021">
            <w:pPr>
              <w:pStyle w:val="TableParagraph"/>
              <w:tabs>
                <w:tab w:val="left" w:pos="15309"/>
              </w:tabs>
              <w:spacing w:line="273" w:lineRule="exact"/>
              <w:ind w:left="0"/>
              <w:jc w:val="both"/>
              <w:rPr>
                <w:sz w:val="24"/>
                <w:lang w:val="en-US"/>
              </w:rPr>
            </w:pPr>
            <w:r w:rsidRPr="00DD24D6">
              <w:rPr>
                <w:sz w:val="24"/>
                <w:lang w:val="en-US"/>
              </w:rPr>
              <w:t xml:space="preserve">85. </w:t>
            </w:r>
            <w:bookmarkStart w:id="100" w:name="_Hlk211930293"/>
            <w:r w:rsidRPr="00DD24D6">
              <w:rPr>
                <w:sz w:val="24"/>
                <w:lang w:val="en-US"/>
              </w:rPr>
              <w:t xml:space="preserve">Pe </w:t>
            </w:r>
            <w:proofErr w:type="spellStart"/>
            <w:r w:rsidRPr="00DD24D6">
              <w:rPr>
                <w:sz w:val="24"/>
                <w:lang w:val="en-US"/>
              </w:rPr>
              <w:t>perioada</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w:t>
            </w:r>
            <w:proofErr w:type="spellStart"/>
            <w:r w:rsidRPr="00DD24D6">
              <w:rPr>
                <w:sz w:val="24"/>
                <w:lang w:val="en-US"/>
              </w:rPr>
              <w:t>produsul</w:t>
            </w:r>
            <w:proofErr w:type="spellEnd"/>
            <w:r w:rsidRPr="00DD24D6">
              <w:rPr>
                <w:sz w:val="24"/>
                <w:lang w:val="en-US"/>
              </w:rPr>
              <w:t xml:space="preserve"> se </w:t>
            </w:r>
            <w:proofErr w:type="spellStart"/>
            <w:r w:rsidRPr="00DD24D6">
              <w:rPr>
                <w:sz w:val="24"/>
                <w:lang w:val="en-US"/>
              </w:rPr>
              <w:t>află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responsabilitatea</w:t>
            </w:r>
            <w:proofErr w:type="spellEnd"/>
            <w:r w:rsidRPr="00DD24D6">
              <w:rPr>
                <w:sz w:val="24"/>
                <w:lang w:val="en-US"/>
              </w:rPr>
              <w:t xml:space="preserve"> </w:t>
            </w:r>
            <w:proofErr w:type="spellStart"/>
            <w:r w:rsidRPr="00DD24D6">
              <w:rPr>
                <w:sz w:val="24"/>
                <w:lang w:val="en-US"/>
              </w:rPr>
              <w:t>sa</w:t>
            </w:r>
            <w:proofErr w:type="spellEnd"/>
            <w:r w:rsidRPr="00DD24D6">
              <w:rPr>
                <w:sz w:val="24"/>
                <w:lang w:val="en-US"/>
              </w:rPr>
              <w:t xml:space="preserve">, </w:t>
            </w:r>
            <w:proofErr w:type="spellStart"/>
            <w:r w:rsidRPr="00DD24D6">
              <w:rPr>
                <w:sz w:val="24"/>
                <w:lang w:val="en-US"/>
              </w:rPr>
              <w:t>importatorul</w:t>
            </w:r>
            <w:proofErr w:type="spellEnd"/>
            <w:r w:rsidRPr="00DD24D6">
              <w:rPr>
                <w:sz w:val="24"/>
                <w:lang w:val="en-US"/>
              </w:rPr>
              <w:t xml:space="preserve"> se </w:t>
            </w:r>
            <w:proofErr w:type="spellStart"/>
            <w:r w:rsidRPr="00DD24D6">
              <w:rPr>
                <w:sz w:val="24"/>
                <w:lang w:val="en-US"/>
              </w:rPr>
              <w:t>asigură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w:t>
            </w:r>
            <w:proofErr w:type="spellStart"/>
            <w:r w:rsidRPr="00DD24D6">
              <w:rPr>
                <w:sz w:val="24"/>
                <w:lang w:val="en-US"/>
              </w:rPr>
              <w:t>condițiile</w:t>
            </w:r>
            <w:proofErr w:type="spellEnd"/>
            <w:r w:rsidRPr="00DD24D6">
              <w:rPr>
                <w:sz w:val="24"/>
                <w:lang w:val="en-US"/>
              </w:rPr>
              <w:t xml:space="preserve"> de </w:t>
            </w:r>
            <w:proofErr w:type="spellStart"/>
            <w:r w:rsidRPr="00DD24D6">
              <w:rPr>
                <w:sz w:val="24"/>
                <w:lang w:val="en-US"/>
              </w:rPr>
              <w:t>stocare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de transport nu </w:t>
            </w:r>
            <w:proofErr w:type="spellStart"/>
            <w:r w:rsidRPr="00DD24D6">
              <w:rPr>
                <w:sz w:val="24"/>
                <w:lang w:val="en-US"/>
              </w:rPr>
              <w:t>compromit</w:t>
            </w:r>
            <w:proofErr w:type="spellEnd"/>
            <w:r w:rsidRPr="00DD24D6">
              <w:rPr>
                <w:sz w:val="24"/>
                <w:lang w:val="en-US"/>
              </w:rPr>
              <w:t xml:space="preserve"> </w:t>
            </w:r>
            <w:proofErr w:type="spellStart"/>
            <w:r w:rsidRPr="00DD24D6">
              <w:rPr>
                <w:sz w:val="24"/>
                <w:lang w:val="en-US"/>
              </w:rPr>
              <w:t>conformitatea</w:t>
            </w:r>
            <w:proofErr w:type="spellEnd"/>
            <w:r w:rsidRPr="00DD24D6">
              <w:rPr>
                <w:sz w:val="24"/>
                <w:lang w:val="en-US"/>
              </w:rPr>
              <w:t xml:space="preserve"> </w:t>
            </w:r>
            <w:proofErr w:type="spellStart"/>
            <w:r w:rsidRPr="00DD24D6">
              <w:rPr>
                <w:sz w:val="24"/>
                <w:lang w:val="en-US"/>
              </w:rPr>
              <w:t>acestuia</w:t>
            </w:r>
            <w:proofErr w:type="spellEnd"/>
            <w:r w:rsidRPr="00DD24D6">
              <w:rPr>
                <w:sz w:val="24"/>
                <w:lang w:val="en-US"/>
              </w:rPr>
              <w:t xml:space="preserve"> cu </w:t>
            </w:r>
            <w:proofErr w:type="spellStart"/>
            <w:r w:rsidRPr="00DD24D6">
              <w:rPr>
                <w:sz w:val="24"/>
                <w:lang w:val="en-US"/>
              </w:rPr>
              <w:t>declarația</w:t>
            </w:r>
            <w:proofErr w:type="spellEnd"/>
            <w:r w:rsidRPr="00DD24D6">
              <w:rPr>
                <w:sz w:val="24"/>
                <w:lang w:val="en-US"/>
              </w:rPr>
              <w:t xml:space="preserve"> de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conformitate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respectarea</w:t>
            </w:r>
            <w:proofErr w:type="spellEnd"/>
            <w:r w:rsidRPr="00DD24D6">
              <w:rPr>
                <w:sz w:val="24"/>
                <w:lang w:val="en-US"/>
              </w:rPr>
              <w:t xml:space="preserve"> de </w:t>
            </w:r>
            <w:proofErr w:type="spellStart"/>
            <w:r w:rsidRPr="00DD24D6">
              <w:rPr>
                <w:sz w:val="24"/>
                <w:lang w:val="en-US"/>
              </w:rPr>
              <w:t>către</w:t>
            </w:r>
            <w:proofErr w:type="spellEnd"/>
            <w:r w:rsidRPr="00DD24D6">
              <w:rPr>
                <w:sz w:val="24"/>
                <w:lang w:val="en-US"/>
              </w:rPr>
              <w:t xml:space="preserve"> </w:t>
            </w:r>
            <w:proofErr w:type="spellStart"/>
            <w:r w:rsidRPr="00DD24D6">
              <w:rPr>
                <w:sz w:val="24"/>
                <w:lang w:val="en-US"/>
              </w:rPr>
              <w:t>acesta</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altor</w:t>
            </w:r>
            <w:proofErr w:type="spellEnd"/>
            <w:r w:rsidRPr="00DD24D6">
              <w:rPr>
                <w:sz w:val="24"/>
                <w:lang w:val="en-US"/>
              </w:rPr>
              <w:t xml:space="preserve"> </w:t>
            </w:r>
            <w:proofErr w:type="spellStart"/>
            <w:r w:rsidRPr="00DD24D6">
              <w:rPr>
                <w:sz w:val="24"/>
                <w:lang w:val="en-US"/>
              </w:rPr>
              <w:t>cerințe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din </w:t>
            </w:r>
            <w:proofErr w:type="spellStart"/>
            <w:r w:rsidRPr="00DD24D6">
              <w:rPr>
                <w:sz w:val="24"/>
                <w:lang w:val="en-US"/>
              </w:rPr>
              <w:t>prezenta</w:t>
            </w:r>
            <w:proofErr w:type="spellEnd"/>
            <w:r w:rsidRPr="00DD24D6">
              <w:rPr>
                <w:sz w:val="24"/>
                <w:lang w:val="en-US"/>
              </w:rPr>
              <w:t xml:space="preserve"> </w:t>
            </w:r>
            <w:proofErr w:type="spellStart"/>
            <w:r w:rsidR="00735021" w:rsidRPr="00DD24D6">
              <w:rPr>
                <w:sz w:val="24"/>
                <w:lang w:val="en-US"/>
              </w:rPr>
              <w:t>R</w:t>
            </w:r>
            <w:r w:rsidRPr="00DD24D6">
              <w:rPr>
                <w:sz w:val="24"/>
                <w:lang w:val="en-US"/>
              </w:rPr>
              <w:t>eglementare</w:t>
            </w:r>
            <w:proofErr w:type="spellEnd"/>
            <w:r w:rsidR="006471CC">
              <w:rPr>
                <w:sz w:val="24"/>
                <w:lang w:val="en-US"/>
              </w:rPr>
              <w:t xml:space="preserve"> </w:t>
            </w:r>
            <w:r w:rsidR="006471CC">
              <w:rPr>
                <w:spacing w:val="-10"/>
                <w:sz w:val="24"/>
              </w:rPr>
              <w:t>tehnică</w:t>
            </w:r>
            <w:r w:rsidRPr="00DD24D6">
              <w:rPr>
                <w:sz w:val="24"/>
                <w:lang w:val="en-US"/>
              </w:rPr>
              <w:t>.</w:t>
            </w:r>
            <w:bookmarkEnd w:id="100"/>
          </w:p>
        </w:tc>
        <w:tc>
          <w:tcPr>
            <w:tcW w:w="2021" w:type="dxa"/>
          </w:tcPr>
          <w:p w14:paraId="44C0BA0F"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0AEAB70" w14:textId="77777777" w:rsidR="009321FB" w:rsidRPr="00DD24D6" w:rsidRDefault="009321FB" w:rsidP="009321FB">
            <w:pPr>
              <w:spacing w:after="0"/>
              <w:ind w:left="29"/>
              <w:rPr>
                <w:sz w:val="24"/>
                <w:szCs w:val="24"/>
                <w:lang w:val="en-US"/>
              </w:rPr>
            </w:pPr>
          </w:p>
        </w:tc>
      </w:tr>
      <w:tr w:rsidR="009321FB" w:rsidRPr="00DD24D6" w14:paraId="43AC42A7" w14:textId="77777777">
        <w:trPr>
          <w:trHeight w:val="556"/>
        </w:trPr>
        <w:tc>
          <w:tcPr>
            <w:tcW w:w="4815" w:type="dxa"/>
          </w:tcPr>
          <w:p w14:paraId="1E317FC2"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5)</w:t>
            </w:r>
            <w:proofErr w:type="spellStart"/>
            <w:r w:rsidRPr="00DD24D6">
              <w:rPr>
                <w:bCs/>
                <w:sz w:val="24"/>
                <w:lang w:val="en-US"/>
              </w:rPr>
              <w:t>Atunci</w:t>
            </w:r>
            <w:proofErr w:type="spellEnd"/>
            <w:proofErr w:type="gram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un </w:t>
            </w:r>
            <w:proofErr w:type="spellStart"/>
            <w:r w:rsidRPr="00DD24D6">
              <w:rPr>
                <w:bCs/>
                <w:sz w:val="24"/>
                <w:lang w:val="en-US"/>
              </w:rPr>
              <w:t>importator</w:t>
            </w:r>
            <w:proofErr w:type="spellEnd"/>
            <w:r w:rsidRPr="00DD24D6">
              <w:rPr>
                <w:bCs/>
                <w:sz w:val="24"/>
                <w:lang w:val="en-US"/>
              </w:rPr>
              <w:t xml:space="preserve"> </w:t>
            </w:r>
            <w:proofErr w:type="spellStart"/>
            <w:r w:rsidRPr="00DD24D6">
              <w:rPr>
                <w:bCs/>
                <w:sz w:val="24"/>
                <w:lang w:val="en-US"/>
              </w:rPr>
              <w:t>consideră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are motive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creadă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un </w:t>
            </w:r>
            <w:proofErr w:type="spellStart"/>
            <w:r w:rsidRPr="00DD24D6">
              <w:rPr>
                <w:bCs/>
                <w:sz w:val="24"/>
                <w:lang w:val="en-US"/>
              </w:rPr>
              <w:t>produs</w:t>
            </w:r>
            <w:proofErr w:type="spellEnd"/>
            <w:r w:rsidRPr="00DD24D6">
              <w:rPr>
                <w:bCs/>
                <w:sz w:val="24"/>
                <w:lang w:val="en-US"/>
              </w:rPr>
              <w:t xml:space="preserve"> nu </w:t>
            </w:r>
            <w:proofErr w:type="spellStart"/>
            <w:r w:rsidRPr="00DD24D6">
              <w:rPr>
                <w:bCs/>
                <w:sz w:val="24"/>
                <w:lang w:val="en-US"/>
              </w:rPr>
              <w:t>respectă</w:t>
            </w:r>
            <w:proofErr w:type="spellEnd"/>
            <w:r w:rsidRPr="00DD24D6">
              <w:rPr>
                <w:bCs/>
                <w:sz w:val="24"/>
                <w:lang w:val="en-US"/>
              </w:rPr>
              <w:t xml:space="preserve"> </w:t>
            </w:r>
            <w:proofErr w:type="spellStart"/>
            <w:r w:rsidRPr="00DD24D6">
              <w:rPr>
                <w:bCs/>
                <w:sz w:val="24"/>
                <w:lang w:val="en-US"/>
              </w:rPr>
              <w:t>declarația</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nu </w:t>
            </w:r>
            <w:proofErr w:type="spellStart"/>
            <w:r w:rsidRPr="00DD24D6">
              <w:rPr>
                <w:bCs/>
                <w:sz w:val="24"/>
                <w:lang w:val="en-US"/>
              </w:rPr>
              <w:t>respectă</w:t>
            </w:r>
            <w:proofErr w:type="spellEnd"/>
            <w:r w:rsidRPr="00DD24D6">
              <w:rPr>
                <w:bCs/>
                <w:sz w:val="24"/>
                <w:lang w:val="en-US"/>
              </w:rPr>
              <w:t xml:space="preserve"> </w:t>
            </w:r>
            <w:proofErr w:type="spellStart"/>
            <w:r w:rsidRPr="00DD24D6">
              <w:rPr>
                <w:bCs/>
                <w:sz w:val="24"/>
                <w:lang w:val="en-US"/>
              </w:rPr>
              <w:t>alte</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importatorul</w:t>
            </w:r>
            <w:proofErr w:type="spellEnd"/>
            <w:r w:rsidRPr="00DD24D6">
              <w:rPr>
                <w:bCs/>
                <w:sz w:val="24"/>
                <w:lang w:val="en-US"/>
              </w:rPr>
              <w:t xml:space="preserve"> nu introduce </w:t>
            </w:r>
            <w:proofErr w:type="spellStart"/>
            <w:r w:rsidRPr="00DD24D6">
              <w:rPr>
                <w:bCs/>
                <w:sz w:val="24"/>
                <w:lang w:val="en-US"/>
              </w:rPr>
              <w:t>produsul</w:t>
            </w:r>
            <w:proofErr w:type="spellEnd"/>
            <w:r w:rsidRPr="00DD24D6">
              <w:rPr>
                <w:bCs/>
                <w:sz w:val="24"/>
                <w:lang w:val="en-US"/>
              </w:rPr>
              <w:t xml:space="preserve"> </w:t>
            </w:r>
            <w:r w:rsidRPr="00DD24D6">
              <w:rPr>
                <w:bCs/>
                <w:sz w:val="24"/>
                <w:lang w:val="en-US"/>
              </w:rPr>
              <w:lastRenderedPageBreak/>
              <w:t xml:space="preserve">pe </w:t>
            </w:r>
            <w:proofErr w:type="spellStart"/>
            <w:r w:rsidRPr="00DD24D6">
              <w:rPr>
                <w:bCs/>
                <w:sz w:val="24"/>
                <w:lang w:val="en-US"/>
              </w:rPr>
              <w:t>piață</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acesta</w:t>
            </w:r>
            <w:proofErr w:type="spellEnd"/>
            <w:r w:rsidRPr="00DD24D6">
              <w:rPr>
                <w:bCs/>
                <w:sz w:val="24"/>
                <w:lang w:val="en-US"/>
              </w:rPr>
              <w:t xml:space="preserve"> nu </w:t>
            </w:r>
            <w:proofErr w:type="spellStart"/>
            <w:r w:rsidRPr="00DD24D6">
              <w:rPr>
                <w:bCs/>
                <w:sz w:val="24"/>
                <w:lang w:val="en-US"/>
              </w:rPr>
              <w:t>respectă</w:t>
            </w:r>
            <w:proofErr w:type="spellEnd"/>
            <w:r w:rsidRPr="00DD24D6">
              <w:rPr>
                <w:bCs/>
                <w:sz w:val="24"/>
                <w:lang w:val="en-US"/>
              </w:rPr>
              <w:t xml:space="preserve"> </w:t>
            </w:r>
            <w:proofErr w:type="spellStart"/>
            <w:r w:rsidRPr="00DD24D6">
              <w:rPr>
                <w:bCs/>
                <w:sz w:val="24"/>
                <w:lang w:val="en-US"/>
              </w:rPr>
              <w:t>declarația</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w:t>
            </w:r>
            <w:proofErr w:type="spellStart"/>
            <w:r w:rsidRPr="00DD24D6">
              <w:rPr>
                <w:bCs/>
                <w:sz w:val="24"/>
                <w:lang w:val="en-US"/>
              </w:rPr>
              <w:t>însoțitoare</w:t>
            </w:r>
            <w:proofErr w:type="spellEnd"/>
            <w:r w:rsidRPr="00DD24D6">
              <w:rPr>
                <w:bCs/>
                <w:sz w:val="24"/>
                <w:lang w:val="en-US"/>
              </w:rPr>
              <w:t xml:space="preserve">, precum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celelalte</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declarația</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nu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corectată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plus,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un </w:t>
            </w:r>
            <w:proofErr w:type="spellStart"/>
            <w:r w:rsidRPr="00DD24D6">
              <w:rPr>
                <w:bCs/>
                <w:sz w:val="24"/>
                <w:lang w:val="en-US"/>
              </w:rPr>
              <w:t>risc</w:t>
            </w:r>
            <w:proofErr w:type="spellEnd"/>
            <w:r w:rsidRPr="00DD24D6">
              <w:rPr>
                <w:bCs/>
                <w:sz w:val="24"/>
                <w:lang w:val="en-US"/>
              </w:rPr>
              <w:t xml:space="preserve">, </w:t>
            </w:r>
            <w:proofErr w:type="spellStart"/>
            <w:r w:rsidRPr="00DD24D6">
              <w:rPr>
                <w:bCs/>
                <w:sz w:val="24"/>
                <w:lang w:val="en-US"/>
              </w:rPr>
              <w:t>importatorul</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sens</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autoritatea</w:t>
            </w:r>
            <w:proofErr w:type="spellEnd"/>
            <w:r w:rsidRPr="00DD24D6">
              <w:rPr>
                <w:bCs/>
                <w:sz w:val="24"/>
                <w:lang w:val="en-US"/>
              </w:rPr>
              <w:t xml:space="preserve"> </w:t>
            </w:r>
            <w:proofErr w:type="spellStart"/>
            <w:r w:rsidRPr="00DD24D6">
              <w:rPr>
                <w:bCs/>
                <w:sz w:val="24"/>
                <w:lang w:val="en-US"/>
              </w:rPr>
              <w:t>națională</w:t>
            </w:r>
            <w:proofErr w:type="spellEnd"/>
            <w:r w:rsidRPr="00DD24D6">
              <w:rPr>
                <w:bCs/>
                <w:sz w:val="24"/>
                <w:lang w:val="en-US"/>
              </w:rPr>
              <w:t xml:space="preserve"> </w:t>
            </w:r>
            <w:proofErr w:type="spellStart"/>
            <w:r w:rsidRPr="00DD24D6">
              <w:rPr>
                <w:bCs/>
                <w:sz w:val="24"/>
                <w:lang w:val="en-US"/>
              </w:rPr>
              <w:t>competentă</w:t>
            </w:r>
            <w:proofErr w:type="spellEnd"/>
            <w:r w:rsidRPr="00DD24D6">
              <w:rPr>
                <w:bCs/>
                <w:sz w:val="24"/>
                <w:lang w:val="en-US"/>
              </w:rPr>
              <w:t>.</w:t>
            </w:r>
          </w:p>
        </w:tc>
        <w:tc>
          <w:tcPr>
            <w:tcW w:w="5018" w:type="dxa"/>
          </w:tcPr>
          <w:p w14:paraId="6BFF0473" w14:textId="1DEF7EF9"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lastRenderedPageBreak/>
              <w:t xml:space="preserve">86. </w:t>
            </w:r>
            <w:bookmarkStart w:id="101" w:name="_Hlk211930307"/>
            <w:proofErr w:type="spellStart"/>
            <w:r w:rsidRPr="00DD24D6">
              <w:rPr>
                <w:sz w:val="24"/>
                <w:lang w:val="en-US"/>
              </w:rPr>
              <w:t>Atunci</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un </w:t>
            </w:r>
            <w:proofErr w:type="spellStart"/>
            <w:r w:rsidRPr="00DD24D6">
              <w:rPr>
                <w:sz w:val="24"/>
                <w:lang w:val="en-US"/>
              </w:rPr>
              <w:t>importator</w:t>
            </w:r>
            <w:proofErr w:type="spellEnd"/>
            <w:r w:rsidRPr="00DD24D6">
              <w:rPr>
                <w:sz w:val="24"/>
                <w:lang w:val="en-US"/>
              </w:rPr>
              <w:t xml:space="preserve"> </w:t>
            </w:r>
            <w:proofErr w:type="spellStart"/>
            <w:r w:rsidRPr="00DD24D6">
              <w:rPr>
                <w:sz w:val="24"/>
                <w:lang w:val="en-US"/>
              </w:rPr>
              <w:t>consideră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are motive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creadă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un </w:t>
            </w:r>
            <w:proofErr w:type="spellStart"/>
            <w:r w:rsidRPr="00DD24D6">
              <w:rPr>
                <w:sz w:val="24"/>
                <w:lang w:val="en-US"/>
              </w:rPr>
              <w:t>produs</w:t>
            </w:r>
            <w:proofErr w:type="spellEnd"/>
            <w:r w:rsidRPr="00DD24D6">
              <w:rPr>
                <w:sz w:val="24"/>
                <w:lang w:val="en-US"/>
              </w:rPr>
              <w:t xml:space="preserve"> nu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declarația</w:t>
            </w:r>
            <w:proofErr w:type="spellEnd"/>
            <w:r w:rsidRPr="00DD24D6">
              <w:rPr>
                <w:sz w:val="24"/>
                <w:lang w:val="en-US"/>
              </w:rPr>
              <w:t xml:space="preserve"> de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conformitate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nu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alte</w:t>
            </w:r>
            <w:proofErr w:type="spellEnd"/>
            <w:r w:rsidRPr="00DD24D6">
              <w:rPr>
                <w:sz w:val="24"/>
                <w:lang w:val="en-US"/>
              </w:rPr>
              <w:t xml:space="preserve"> </w:t>
            </w:r>
            <w:proofErr w:type="spellStart"/>
            <w:r w:rsidRPr="00DD24D6">
              <w:rPr>
                <w:sz w:val="24"/>
                <w:lang w:val="en-US"/>
              </w:rPr>
              <w:t>cerințe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din </w:t>
            </w:r>
            <w:proofErr w:type="spellStart"/>
            <w:r w:rsidRPr="00DD24D6">
              <w:rPr>
                <w:sz w:val="24"/>
                <w:lang w:val="en-US"/>
              </w:rPr>
              <w:t>prezenta</w:t>
            </w:r>
            <w:proofErr w:type="spellEnd"/>
            <w:r w:rsidRPr="00DD24D6">
              <w:rPr>
                <w:sz w:val="24"/>
                <w:lang w:val="en-US"/>
              </w:rPr>
              <w:t xml:space="preserve"> </w:t>
            </w:r>
            <w:proofErr w:type="spellStart"/>
            <w:r w:rsidRPr="00DD24D6">
              <w:rPr>
                <w:sz w:val="24"/>
                <w:lang w:val="en-US"/>
              </w:rPr>
              <w:t>Reglementare</w:t>
            </w:r>
            <w:proofErr w:type="spellEnd"/>
            <w:r w:rsidR="006471CC">
              <w:rPr>
                <w:sz w:val="24"/>
                <w:lang w:val="en-US"/>
              </w:rPr>
              <w:t xml:space="preserve"> </w:t>
            </w:r>
            <w:r w:rsidR="006471CC">
              <w:rPr>
                <w:spacing w:val="-10"/>
                <w:sz w:val="24"/>
              </w:rPr>
              <w:t>tehnică</w:t>
            </w:r>
            <w:r w:rsidRPr="00DD24D6">
              <w:rPr>
                <w:sz w:val="24"/>
                <w:lang w:val="en-US"/>
              </w:rPr>
              <w:t xml:space="preserve">, </w:t>
            </w:r>
            <w:proofErr w:type="spellStart"/>
            <w:r w:rsidRPr="00DD24D6">
              <w:rPr>
                <w:sz w:val="24"/>
                <w:lang w:val="en-US"/>
              </w:rPr>
              <w:t>importatorul</w:t>
            </w:r>
            <w:proofErr w:type="spellEnd"/>
            <w:r w:rsidRPr="00DD24D6">
              <w:rPr>
                <w:sz w:val="24"/>
                <w:lang w:val="en-US"/>
              </w:rPr>
              <w:t xml:space="preserve"> nu introduce </w:t>
            </w:r>
            <w:proofErr w:type="spellStart"/>
            <w:r w:rsidRPr="00DD24D6">
              <w:rPr>
                <w:sz w:val="24"/>
                <w:lang w:val="en-US"/>
              </w:rPr>
              <w:lastRenderedPageBreak/>
              <w:t>produsul</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w:t>
            </w:r>
            <w:proofErr w:type="spellStart"/>
            <w:r w:rsidRPr="00DD24D6">
              <w:rPr>
                <w:sz w:val="24"/>
                <w:lang w:val="en-US"/>
              </w:rPr>
              <w:t>până</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w:t>
            </w:r>
            <w:proofErr w:type="spellStart"/>
            <w:r w:rsidRPr="00DD24D6">
              <w:rPr>
                <w:sz w:val="24"/>
                <w:lang w:val="en-US"/>
              </w:rPr>
              <w:t>acesta</w:t>
            </w:r>
            <w:proofErr w:type="spellEnd"/>
            <w:r w:rsidRPr="00DD24D6">
              <w:rPr>
                <w:sz w:val="24"/>
                <w:lang w:val="en-US"/>
              </w:rPr>
              <w:t xml:space="preserve"> nu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declarația</w:t>
            </w:r>
            <w:proofErr w:type="spellEnd"/>
            <w:r w:rsidRPr="00DD24D6">
              <w:rPr>
                <w:sz w:val="24"/>
                <w:lang w:val="en-US"/>
              </w:rPr>
              <w:t xml:space="preserve"> de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conformitate</w:t>
            </w:r>
            <w:proofErr w:type="spellEnd"/>
            <w:r w:rsidRPr="00DD24D6">
              <w:rPr>
                <w:sz w:val="24"/>
                <w:lang w:val="en-US"/>
              </w:rPr>
              <w:t xml:space="preserve"> </w:t>
            </w:r>
            <w:proofErr w:type="spellStart"/>
            <w:r w:rsidRPr="00DD24D6">
              <w:rPr>
                <w:sz w:val="24"/>
                <w:lang w:val="en-US"/>
              </w:rPr>
              <w:t>însoțitoare</w:t>
            </w:r>
            <w:proofErr w:type="spellEnd"/>
            <w:r w:rsidRPr="00DD24D6">
              <w:rPr>
                <w:sz w:val="24"/>
                <w:lang w:val="en-US"/>
              </w:rPr>
              <w:t xml:space="preserve">, precum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celelalte</w:t>
            </w:r>
            <w:proofErr w:type="spellEnd"/>
            <w:r w:rsidRPr="00DD24D6">
              <w:rPr>
                <w:sz w:val="24"/>
                <w:lang w:val="en-US"/>
              </w:rPr>
              <w:t xml:space="preserve"> </w:t>
            </w:r>
            <w:proofErr w:type="spellStart"/>
            <w:r w:rsidRPr="00DD24D6">
              <w:rPr>
                <w:sz w:val="24"/>
                <w:lang w:val="en-US"/>
              </w:rPr>
              <w:t>cerințe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din </w:t>
            </w:r>
            <w:proofErr w:type="spellStart"/>
            <w:r w:rsidRPr="00DD24D6">
              <w:rPr>
                <w:sz w:val="24"/>
                <w:lang w:val="en-US"/>
              </w:rPr>
              <w:t>prezenta</w:t>
            </w:r>
            <w:proofErr w:type="spellEnd"/>
            <w:r w:rsidRPr="00DD24D6">
              <w:rPr>
                <w:sz w:val="24"/>
                <w:lang w:val="en-US"/>
              </w:rPr>
              <w:t xml:space="preserve"> </w:t>
            </w:r>
            <w:proofErr w:type="spellStart"/>
            <w:r w:rsidRPr="00DD24D6">
              <w:rPr>
                <w:sz w:val="24"/>
                <w:lang w:val="en-US"/>
              </w:rPr>
              <w:t>Reglementare</w:t>
            </w:r>
            <w:proofErr w:type="spellEnd"/>
            <w:r w:rsidR="006471CC">
              <w:rPr>
                <w:sz w:val="24"/>
                <w:lang w:val="en-US"/>
              </w:rPr>
              <w:t xml:space="preserve"> </w:t>
            </w:r>
            <w:r w:rsidR="006471CC">
              <w:rPr>
                <w:spacing w:val="-10"/>
                <w:sz w:val="24"/>
              </w:rPr>
              <w:t>tehnică</w:t>
            </w:r>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până</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w:t>
            </w:r>
            <w:proofErr w:type="spellStart"/>
            <w:r w:rsidRPr="00DD24D6">
              <w:rPr>
                <w:sz w:val="24"/>
                <w:lang w:val="en-US"/>
              </w:rPr>
              <w:t>declarația</w:t>
            </w:r>
            <w:proofErr w:type="spellEnd"/>
            <w:r w:rsidRPr="00DD24D6">
              <w:rPr>
                <w:sz w:val="24"/>
                <w:lang w:val="en-US"/>
              </w:rPr>
              <w:t xml:space="preserve"> de </w:t>
            </w:r>
            <w:proofErr w:type="spellStart"/>
            <w:r w:rsidRPr="00DD24D6">
              <w:rPr>
                <w:sz w:val="24"/>
                <w:lang w:val="en-US"/>
              </w:rPr>
              <w:t>performanță</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conformitate</w:t>
            </w:r>
            <w:proofErr w:type="spellEnd"/>
            <w:r w:rsidRPr="00DD24D6">
              <w:rPr>
                <w:sz w:val="24"/>
                <w:lang w:val="en-US"/>
              </w:rPr>
              <w:t xml:space="preserve"> nu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corectată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plus, </w:t>
            </w:r>
            <w:proofErr w:type="spellStart"/>
            <w:r w:rsidRPr="00DD24D6">
              <w:rPr>
                <w:sz w:val="24"/>
                <w:lang w:val="en-US"/>
              </w:rPr>
              <w:t>atunci</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prezintă</w:t>
            </w:r>
            <w:proofErr w:type="spellEnd"/>
            <w:r w:rsidRPr="00DD24D6">
              <w:rPr>
                <w:sz w:val="24"/>
                <w:lang w:val="en-US"/>
              </w:rPr>
              <w:t xml:space="preserve"> un </w:t>
            </w:r>
            <w:proofErr w:type="spellStart"/>
            <w:r w:rsidRPr="00DD24D6">
              <w:rPr>
                <w:sz w:val="24"/>
                <w:lang w:val="en-US"/>
              </w:rPr>
              <w:t>risc</w:t>
            </w:r>
            <w:proofErr w:type="spellEnd"/>
            <w:r w:rsidRPr="00DD24D6">
              <w:rPr>
                <w:sz w:val="24"/>
                <w:lang w:val="en-US"/>
              </w:rPr>
              <w:t xml:space="preserve">, </w:t>
            </w:r>
            <w:proofErr w:type="spellStart"/>
            <w:r w:rsidRPr="00DD24D6">
              <w:rPr>
                <w:sz w:val="24"/>
                <w:lang w:val="en-US"/>
              </w:rPr>
              <w:t>importatorul</w:t>
            </w:r>
            <w:proofErr w:type="spellEnd"/>
            <w:r w:rsidRPr="00DD24D6">
              <w:rPr>
                <w:sz w:val="24"/>
                <w:lang w:val="en-US"/>
              </w:rPr>
              <w:t xml:space="preserve"> </w:t>
            </w:r>
            <w:proofErr w:type="spellStart"/>
            <w:r w:rsidRPr="00DD24D6">
              <w:rPr>
                <w:sz w:val="24"/>
                <w:lang w:val="en-US"/>
              </w:rPr>
              <w:t>informează</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sens</w:t>
            </w:r>
            <w:proofErr w:type="spellEnd"/>
            <w:r w:rsidRPr="00DD24D6">
              <w:rPr>
                <w:sz w:val="24"/>
                <w:lang w:val="en-US"/>
              </w:rPr>
              <w:t xml:space="preserve"> </w:t>
            </w:r>
            <w:proofErr w:type="spellStart"/>
            <w:r w:rsidRPr="00DD24D6">
              <w:rPr>
                <w:sz w:val="24"/>
                <w:lang w:val="en-US"/>
              </w:rPr>
              <w:t>producătorul</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autoritatea</w:t>
            </w:r>
            <w:proofErr w:type="spellEnd"/>
            <w:r w:rsidRPr="00DD24D6">
              <w:rPr>
                <w:sz w:val="24"/>
                <w:lang w:val="en-US"/>
              </w:rPr>
              <w:t xml:space="preserve"> </w:t>
            </w:r>
            <w:proofErr w:type="spellStart"/>
            <w:r w:rsidRPr="00DD24D6">
              <w:rPr>
                <w:sz w:val="24"/>
                <w:lang w:val="en-US"/>
              </w:rPr>
              <w:t>națională</w:t>
            </w:r>
            <w:proofErr w:type="spellEnd"/>
            <w:r w:rsidRPr="00DD24D6">
              <w:rPr>
                <w:sz w:val="24"/>
                <w:lang w:val="en-US"/>
              </w:rPr>
              <w:t xml:space="preserve"> </w:t>
            </w:r>
            <w:proofErr w:type="spellStart"/>
            <w:r w:rsidRPr="00DD24D6">
              <w:rPr>
                <w:sz w:val="24"/>
                <w:lang w:val="en-US"/>
              </w:rPr>
              <w:t>competentă</w:t>
            </w:r>
            <w:proofErr w:type="spellEnd"/>
            <w:r w:rsidRPr="00DD24D6">
              <w:rPr>
                <w:sz w:val="24"/>
                <w:lang w:val="en-US"/>
              </w:rPr>
              <w:t>.</w:t>
            </w:r>
            <w:bookmarkEnd w:id="101"/>
          </w:p>
        </w:tc>
        <w:tc>
          <w:tcPr>
            <w:tcW w:w="2021" w:type="dxa"/>
          </w:tcPr>
          <w:p w14:paraId="315A9ADA"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7BF36666" w14:textId="77777777" w:rsidR="009321FB" w:rsidRPr="00DD24D6" w:rsidRDefault="009321FB" w:rsidP="009321FB">
            <w:pPr>
              <w:spacing w:after="0"/>
              <w:ind w:left="29"/>
              <w:rPr>
                <w:sz w:val="24"/>
                <w:szCs w:val="24"/>
                <w:lang w:val="en-US"/>
              </w:rPr>
            </w:pPr>
          </w:p>
        </w:tc>
      </w:tr>
      <w:tr w:rsidR="009321FB" w:rsidRPr="00DD24D6" w14:paraId="5EFF55D5" w14:textId="77777777">
        <w:trPr>
          <w:trHeight w:val="556"/>
        </w:trPr>
        <w:tc>
          <w:tcPr>
            <w:tcW w:w="4815" w:type="dxa"/>
          </w:tcPr>
          <w:p w14:paraId="4285D437"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6)</w:t>
            </w:r>
            <w:proofErr w:type="spellStart"/>
            <w:r w:rsidRPr="00DD24D6">
              <w:rPr>
                <w:bCs/>
                <w:sz w:val="24"/>
                <w:lang w:val="en-US"/>
              </w:rPr>
              <w:t>Importatorul</w:t>
            </w:r>
            <w:proofErr w:type="spellEnd"/>
            <w:proofErr w:type="gramEnd"/>
            <w:r w:rsidRPr="00DD24D6">
              <w:rPr>
                <w:bCs/>
                <w:sz w:val="24"/>
                <w:lang w:val="en-US"/>
              </w:rPr>
              <w:t xml:space="preserve"> </w:t>
            </w:r>
            <w:proofErr w:type="spellStart"/>
            <w:r w:rsidRPr="00DD24D6">
              <w:rPr>
                <w:bCs/>
                <w:sz w:val="24"/>
                <w:lang w:val="en-US"/>
              </w:rPr>
              <w:t>își</w:t>
            </w:r>
            <w:proofErr w:type="spellEnd"/>
            <w:r w:rsidRPr="00DD24D6">
              <w:rPr>
                <w:bCs/>
                <w:sz w:val="24"/>
                <w:lang w:val="en-US"/>
              </w:rPr>
              <w:t xml:space="preserve"> </w:t>
            </w:r>
            <w:proofErr w:type="spellStart"/>
            <w:r w:rsidRPr="00DD24D6">
              <w:rPr>
                <w:bCs/>
                <w:sz w:val="24"/>
                <w:lang w:val="en-US"/>
              </w:rPr>
              <w:t>indică</w:t>
            </w:r>
            <w:proofErr w:type="spellEnd"/>
            <w:r w:rsidRPr="00DD24D6">
              <w:rPr>
                <w:bCs/>
                <w:sz w:val="24"/>
                <w:lang w:val="en-US"/>
              </w:rPr>
              <w:t xml:space="preserve"> </w:t>
            </w:r>
            <w:proofErr w:type="spellStart"/>
            <w:r w:rsidRPr="00DD24D6">
              <w:rPr>
                <w:bCs/>
                <w:sz w:val="24"/>
                <w:lang w:val="en-US"/>
              </w:rPr>
              <w:t>numele</w:t>
            </w:r>
            <w:proofErr w:type="spellEnd"/>
            <w:r w:rsidRPr="00DD24D6">
              <w:rPr>
                <w:bCs/>
                <w:sz w:val="24"/>
                <w:lang w:val="en-US"/>
              </w:rPr>
              <w:t xml:space="preserve">, </w:t>
            </w:r>
            <w:proofErr w:type="spellStart"/>
            <w:r w:rsidRPr="00DD24D6">
              <w:rPr>
                <w:bCs/>
                <w:sz w:val="24"/>
                <w:lang w:val="en-US"/>
              </w:rPr>
              <w:t>denumirea</w:t>
            </w:r>
            <w:proofErr w:type="spellEnd"/>
            <w:r w:rsidRPr="00DD24D6">
              <w:rPr>
                <w:bCs/>
                <w:sz w:val="24"/>
                <w:lang w:val="en-US"/>
              </w:rPr>
              <w:t xml:space="preserve"> </w:t>
            </w:r>
            <w:proofErr w:type="spellStart"/>
            <w:r w:rsidRPr="00DD24D6">
              <w:rPr>
                <w:bCs/>
                <w:sz w:val="24"/>
                <w:lang w:val="en-US"/>
              </w:rPr>
              <w:t>comercială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marca</w:t>
            </w:r>
            <w:proofErr w:type="spellEnd"/>
            <w:r w:rsidRPr="00DD24D6">
              <w:rPr>
                <w:bCs/>
                <w:sz w:val="24"/>
                <w:lang w:val="en-US"/>
              </w:rPr>
              <w:t xml:space="preserve"> </w:t>
            </w:r>
            <w:proofErr w:type="spellStart"/>
            <w:r w:rsidRPr="00DD24D6">
              <w:rPr>
                <w:bCs/>
                <w:sz w:val="24"/>
                <w:lang w:val="en-US"/>
              </w:rPr>
              <w:t>înregistrată</w:t>
            </w:r>
            <w:proofErr w:type="spellEnd"/>
            <w:r w:rsidRPr="00DD24D6">
              <w:rPr>
                <w:bCs/>
                <w:sz w:val="24"/>
                <w:lang w:val="en-US"/>
              </w:rPr>
              <w:t xml:space="preserve">, </w:t>
            </w:r>
            <w:proofErr w:type="spellStart"/>
            <w:r w:rsidRPr="00DD24D6">
              <w:rPr>
                <w:bCs/>
                <w:sz w:val="24"/>
                <w:lang w:val="en-US"/>
              </w:rPr>
              <w:t>locul</w:t>
            </w:r>
            <w:proofErr w:type="spellEnd"/>
            <w:r w:rsidRPr="00DD24D6">
              <w:rPr>
                <w:bCs/>
                <w:sz w:val="24"/>
                <w:lang w:val="en-US"/>
              </w:rPr>
              <w:t xml:space="preserve"> de </w:t>
            </w:r>
            <w:proofErr w:type="spellStart"/>
            <w:r w:rsidRPr="00DD24D6">
              <w:rPr>
                <w:bCs/>
                <w:sz w:val="24"/>
                <w:lang w:val="en-US"/>
              </w:rPr>
              <w:t>desfășurare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activității</w:t>
            </w:r>
            <w:proofErr w:type="spellEnd"/>
            <w:r w:rsidRPr="00DD24D6">
              <w:rPr>
                <w:bCs/>
                <w:sz w:val="24"/>
                <w:lang w:val="en-US"/>
              </w:rPr>
              <w:t xml:space="preserve">, </w:t>
            </w:r>
            <w:proofErr w:type="spellStart"/>
            <w:r w:rsidRPr="00DD24D6">
              <w:rPr>
                <w:bCs/>
                <w:sz w:val="24"/>
                <w:lang w:val="en-US"/>
              </w:rPr>
              <w:t>adresa</w:t>
            </w:r>
            <w:proofErr w:type="spellEnd"/>
            <w:r w:rsidRPr="00DD24D6">
              <w:rPr>
                <w:bCs/>
                <w:sz w:val="24"/>
                <w:lang w:val="en-US"/>
              </w:rPr>
              <w:t xml:space="preserve"> de contact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sunt </w:t>
            </w:r>
            <w:proofErr w:type="spellStart"/>
            <w:r w:rsidRPr="00DD24D6">
              <w:rPr>
                <w:bCs/>
                <w:sz w:val="24"/>
                <w:lang w:val="en-US"/>
              </w:rPr>
              <w:t>disponibile</w:t>
            </w:r>
            <w:proofErr w:type="spellEnd"/>
            <w:r w:rsidRPr="00DD24D6">
              <w:rPr>
                <w:bCs/>
                <w:sz w:val="24"/>
                <w:lang w:val="en-US"/>
              </w:rPr>
              <w:t xml:space="preserve">, </w:t>
            </w:r>
            <w:proofErr w:type="spellStart"/>
            <w:r w:rsidRPr="00DD24D6">
              <w:rPr>
                <w:bCs/>
                <w:sz w:val="24"/>
                <w:lang w:val="en-US"/>
              </w:rPr>
              <w:t>mijloacele</w:t>
            </w:r>
            <w:proofErr w:type="spellEnd"/>
            <w:r w:rsidRPr="00DD24D6">
              <w:rPr>
                <w:bCs/>
                <w:sz w:val="24"/>
                <w:lang w:val="en-US"/>
              </w:rPr>
              <w:t xml:space="preserve"> </w:t>
            </w:r>
            <w:proofErr w:type="spellStart"/>
            <w:r w:rsidRPr="00DD24D6">
              <w:rPr>
                <w:bCs/>
                <w:sz w:val="24"/>
                <w:lang w:val="en-US"/>
              </w:rPr>
              <w:t>electronice</w:t>
            </w:r>
            <w:proofErr w:type="spellEnd"/>
            <w:r w:rsidRPr="00DD24D6">
              <w:rPr>
                <w:bCs/>
                <w:sz w:val="24"/>
                <w:lang w:val="en-US"/>
              </w:rPr>
              <w:t xml:space="preserve"> de </w:t>
            </w:r>
            <w:proofErr w:type="spellStart"/>
            <w:r w:rsidRPr="00DD24D6">
              <w:rPr>
                <w:bCs/>
                <w:sz w:val="24"/>
                <w:lang w:val="en-US"/>
              </w:rPr>
              <w:t>comunicare</w:t>
            </w:r>
            <w:proofErr w:type="spellEnd"/>
            <w:r w:rsidRPr="00DD24D6">
              <w:rPr>
                <w:bCs/>
                <w:sz w:val="24"/>
                <w:lang w:val="en-US"/>
              </w:rPr>
              <w:t xml:space="preserve"> fie pe </w:t>
            </w:r>
            <w:proofErr w:type="spellStart"/>
            <w:r w:rsidRPr="00DD24D6">
              <w:rPr>
                <w:bCs/>
                <w:sz w:val="24"/>
                <w:lang w:val="en-US"/>
              </w:rPr>
              <w:t>produs</w:t>
            </w:r>
            <w:proofErr w:type="spellEnd"/>
            <w:r w:rsidRPr="00DD24D6">
              <w:rPr>
                <w:bCs/>
                <w:sz w:val="24"/>
                <w:lang w:val="en-US"/>
              </w:rPr>
              <w:t xml:space="preserve">, fie,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lucru</w:t>
            </w:r>
            <w:proofErr w:type="spellEnd"/>
            <w:r w:rsidRPr="00DD24D6">
              <w:rPr>
                <w:bCs/>
                <w:sz w:val="24"/>
                <w:lang w:val="en-US"/>
              </w:rPr>
              <w:t xml:space="preserve"> nu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posibil</w:t>
            </w:r>
            <w:proofErr w:type="spellEnd"/>
            <w:r w:rsidRPr="00DD24D6">
              <w:rPr>
                <w:bCs/>
                <w:sz w:val="24"/>
                <w:lang w:val="en-US"/>
              </w:rPr>
              <w:t xml:space="preserve">, pe </w:t>
            </w:r>
            <w:proofErr w:type="spellStart"/>
            <w:r w:rsidRPr="00DD24D6">
              <w:rPr>
                <w:bCs/>
                <w:sz w:val="24"/>
                <w:lang w:val="en-US"/>
              </w:rPr>
              <w:t>ambalajul</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-un document care </w:t>
            </w:r>
            <w:proofErr w:type="spellStart"/>
            <w:r w:rsidRPr="00DD24D6">
              <w:rPr>
                <w:bCs/>
                <w:sz w:val="24"/>
                <w:lang w:val="en-US"/>
              </w:rPr>
              <w:t>însoțește</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w:t>
            </w:r>
          </w:p>
        </w:tc>
        <w:tc>
          <w:tcPr>
            <w:tcW w:w="5018" w:type="dxa"/>
          </w:tcPr>
          <w:p w14:paraId="232B09C4" w14:textId="208AAFA8"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87. </w:t>
            </w:r>
            <w:bookmarkStart w:id="102" w:name="_Hlk211930329"/>
            <w:proofErr w:type="spellStart"/>
            <w:r w:rsidRPr="00DD24D6">
              <w:rPr>
                <w:sz w:val="24"/>
                <w:lang w:val="en-US"/>
              </w:rPr>
              <w:t>Importatorul</w:t>
            </w:r>
            <w:proofErr w:type="spellEnd"/>
            <w:r w:rsidRPr="00DD24D6">
              <w:rPr>
                <w:sz w:val="24"/>
                <w:lang w:val="en-US"/>
              </w:rPr>
              <w:t xml:space="preserve"> </w:t>
            </w:r>
            <w:proofErr w:type="spellStart"/>
            <w:r w:rsidRPr="00DD24D6">
              <w:rPr>
                <w:sz w:val="24"/>
                <w:lang w:val="en-US"/>
              </w:rPr>
              <w:t>își</w:t>
            </w:r>
            <w:proofErr w:type="spellEnd"/>
            <w:r w:rsidRPr="00DD24D6">
              <w:rPr>
                <w:sz w:val="24"/>
                <w:lang w:val="en-US"/>
              </w:rPr>
              <w:t xml:space="preserve"> </w:t>
            </w:r>
            <w:proofErr w:type="spellStart"/>
            <w:r w:rsidRPr="00DD24D6">
              <w:rPr>
                <w:sz w:val="24"/>
                <w:lang w:val="en-US"/>
              </w:rPr>
              <w:t>indică</w:t>
            </w:r>
            <w:proofErr w:type="spellEnd"/>
            <w:r w:rsidRPr="00DD24D6">
              <w:rPr>
                <w:sz w:val="24"/>
                <w:lang w:val="en-US"/>
              </w:rPr>
              <w:t xml:space="preserve"> </w:t>
            </w:r>
            <w:proofErr w:type="spellStart"/>
            <w:r w:rsidRPr="00DD24D6">
              <w:rPr>
                <w:sz w:val="24"/>
                <w:lang w:val="en-US"/>
              </w:rPr>
              <w:t>numele</w:t>
            </w:r>
            <w:proofErr w:type="spellEnd"/>
            <w:r w:rsidRPr="00DD24D6">
              <w:rPr>
                <w:sz w:val="24"/>
                <w:lang w:val="en-US"/>
              </w:rPr>
              <w:t xml:space="preserve">, </w:t>
            </w:r>
            <w:proofErr w:type="spellStart"/>
            <w:r w:rsidRPr="00DD24D6">
              <w:rPr>
                <w:sz w:val="24"/>
                <w:lang w:val="en-US"/>
              </w:rPr>
              <w:t>denumirea</w:t>
            </w:r>
            <w:proofErr w:type="spellEnd"/>
            <w:r w:rsidRPr="00DD24D6">
              <w:rPr>
                <w:sz w:val="24"/>
                <w:lang w:val="en-US"/>
              </w:rPr>
              <w:t xml:space="preserve"> </w:t>
            </w:r>
            <w:proofErr w:type="spellStart"/>
            <w:r w:rsidRPr="00DD24D6">
              <w:rPr>
                <w:sz w:val="24"/>
                <w:lang w:val="en-US"/>
              </w:rPr>
              <w:t>comercială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marca</w:t>
            </w:r>
            <w:proofErr w:type="spellEnd"/>
            <w:r w:rsidRPr="00DD24D6">
              <w:rPr>
                <w:sz w:val="24"/>
                <w:lang w:val="en-US"/>
              </w:rPr>
              <w:t xml:space="preserve"> </w:t>
            </w:r>
            <w:proofErr w:type="spellStart"/>
            <w:r w:rsidRPr="00DD24D6">
              <w:rPr>
                <w:sz w:val="24"/>
                <w:lang w:val="en-US"/>
              </w:rPr>
              <w:t>înregistrată</w:t>
            </w:r>
            <w:proofErr w:type="spellEnd"/>
            <w:r w:rsidRPr="00DD24D6">
              <w:rPr>
                <w:sz w:val="24"/>
                <w:lang w:val="en-US"/>
              </w:rPr>
              <w:t xml:space="preserve">, </w:t>
            </w:r>
            <w:proofErr w:type="spellStart"/>
            <w:r w:rsidRPr="00DD24D6">
              <w:rPr>
                <w:sz w:val="24"/>
                <w:lang w:val="en-US"/>
              </w:rPr>
              <w:t>locul</w:t>
            </w:r>
            <w:proofErr w:type="spellEnd"/>
            <w:r w:rsidRPr="00DD24D6">
              <w:rPr>
                <w:sz w:val="24"/>
                <w:lang w:val="en-US"/>
              </w:rPr>
              <w:t xml:space="preserve"> de </w:t>
            </w:r>
            <w:proofErr w:type="spellStart"/>
            <w:r w:rsidRPr="00DD24D6">
              <w:rPr>
                <w:sz w:val="24"/>
                <w:lang w:val="en-US"/>
              </w:rPr>
              <w:t>desfășurare</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activității</w:t>
            </w:r>
            <w:proofErr w:type="spellEnd"/>
            <w:r w:rsidRPr="00DD24D6">
              <w:rPr>
                <w:sz w:val="24"/>
                <w:lang w:val="en-US"/>
              </w:rPr>
              <w:t xml:space="preserve">, </w:t>
            </w:r>
            <w:proofErr w:type="spellStart"/>
            <w:r w:rsidRPr="00DD24D6">
              <w:rPr>
                <w:sz w:val="24"/>
                <w:lang w:val="en-US"/>
              </w:rPr>
              <w:t>adresa</w:t>
            </w:r>
            <w:proofErr w:type="spellEnd"/>
            <w:r w:rsidRPr="00DD24D6">
              <w:rPr>
                <w:sz w:val="24"/>
                <w:lang w:val="en-US"/>
              </w:rPr>
              <w:t xml:space="preserve"> de contact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dacă</w:t>
            </w:r>
            <w:proofErr w:type="spellEnd"/>
            <w:r w:rsidRPr="00DD24D6">
              <w:rPr>
                <w:sz w:val="24"/>
                <w:lang w:val="en-US"/>
              </w:rPr>
              <w:t xml:space="preserve"> sunt </w:t>
            </w:r>
            <w:proofErr w:type="spellStart"/>
            <w:r w:rsidRPr="00DD24D6">
              <w:rPr>
                <w:sz w:val="24"/>
                <w:lang w:val="en-US"/>
              </w:rPr>
              <w:t>disponibile</w:t>
            </w:r>
            <w:proofErr w:type="spellEnd"/>
            <w:r w:rsidRPr="00DD24D6">
              <w:rPr>
                <w:sz w:val="24"/>
                <w:lang w:val="en-US"/>
              </w:rPr>
              <w:t xml:space="preserve">, </w:t>
            </w:r>
            <w:proofErr w:type="spellStart"/>
            <w:r w:rsidRPr="00DD24D6">
              <w:rPr>
                <w:sz w:val="24"/>
                <w:lang w:val="en-US"/>
              </w:rPr>
              <w:t>mijloacele</w:t>
            </w:r>
            <w:proofErr w:type="spellEnd"/>
            <w:r w:rsidRPr="00DD24D6">
              <w:rPr>
                <w:sz w:val="24"/>
                <w:lang w:val="en-US"/>
              </w:rPr>
              <w:t xml:space="preserve"> </w:t>
            </w:r>
            <w:proofErr w:type="spellStart"/>
            <w:r w:rsidRPr="00DD24D6">
              <w:rPr>
                <w:sz w:val="24"/>
                <w:lang w:val="en-US"/>
              </w:rPr>
              <w:t>electronice</w:t>
            </w:r>
            <w:proofErr w:type="spellEnd"/>
            <w:r w:rsidRPr="00DD24D6">
              <w:rPr>
                <w:sz w:val="24"/>
                <w:lang w:val="en-US"/>
              </w:rPr>
              <w:t xml:space="preserve"> de </w:t>
            </w:r>
            <w:proofErr w:type="spellStart"/>
            <w:r w:rsidRPr="00DD24D6">
              <w:rPr>
                <w:sz w:val="24"/>
                <w:lang w:val="en-US"/>
              </w:rPr>
              <w:t>comunicare</w:t>
            </w:r>
            <w:proofErr w:type="spellEnd"/>
            <w:r w:rsidRPr="00DD24D6">
              <w:rPr>
                <w:sz w:val="24"/>
                <w:lang w:val="en-US"/>
              </w:rPr>
              <w:t xml:space="preserve"> fie pe </w:t>
            </w:r>
            <w:proofErr w:type="spellStart"/>
            <w:r w:rsidRPr="00DD24D6">
              <w:rPr>
                <w:sz w:val="24"/>
                <w:lang w:val="en-US"/>
              </w:rPr>
              <w:t>produs</w:t>
            </w:r>
            <w:proofErr w:type="spellEnd"/>
            <w:r w:rsidRPr="00DD24D6">
              <w:rPr>
                <w:sz w:val="24"/>
                <w:lang w:val="en-US"/>
              </w:rPr>
              <w:t xml:space="preserve">, fie, </w:t>
            </w:r>
            <w:proofErr w:type="spellStart"/>
            <w:r w:rsidRPr="00DD24D6">
              <w:rPr>
                <w:sz w:val="24"/>
                <w:lang w:val="en-US"/>
              </w:rPr>
              <w:t>atunci</w:t>
            </w:r>
            <w:proofErr w:type="spellEnd"/>
            <w:r w:rsidRPr="00DD24D6">
              <w:rPr>
                <w:sz w:val="24"/>
                <w:lang w:val="en-US"/>
              </w:rPr>
              <w:t xml:space="preserve"> </w:t>
            </w:r>
            <w:proofErr w:type="spellStart"/>
            <w:r w:rsidRPr="00DD24D6">
              <w:rPr>
                <w:sz w:val="24"/>
                <w:lang w:val="en-US"/>
              </w:rPr>
              <w:t>când</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lucru</w:t>
            </w:r>
            <w:proofErr w:type="spellEnd"/>
            <w:r w:rsidRPr="00DD24D6">
              <w:rPr>
                <w:sz w:val="24"/>
                <w:lang w:val="en-US"/>
              </w:rPr>
              <w:t xml:space="preserve"> nu </w:t>
            </w:r>
            <w:proofErr w:type="spellStart"/>
            <w:r w:rsidRPr="00DD24D6">
              <w:rPr>
                <w:sz w:val="24"/>
                <w:lang w:val="en-US"/>
              </w:rPr>
              <w:t>este</w:t>
            </w:r>
            <w:proofErr w:type="spellEnd"/>
            <w:r w:rsidRPr="00DD24D6">
              <w:rPr>
                <w:sz w:val="24"/>
                <w:lang w:val="en-US"/>
              </w:rPr>
              <w:t xml:space="preserve"> </w:t>
            </w:r>
            <w:proofErr w:type="spellStart"/>
            <w:r w:rsidRPr="00DD24D6">
              <w:rPr>
                <w:sz w:val="24"/>
                <w:lang w:val="en-US"/>
              </w:rPr>
              <w:t>posibil</w:t>
            </w:r>
            <w:proofErr w:type="spellEnd"/>
            <w:r w:rsidRPr="00DD24D6">
              <w:rPr>
                <w:sz w:val="24"/>
                <w:lang w:val="en-US"/>
              </w:rPr>
              <w:t xml:space="preserve">, pe </w:t>
            </w:r>
            <w:proofErr w:type="spellStart"/>
            <w:r w:rsidRPr="00DD24D6">
              <w:rPr>
                <w:sz w:val="24"/>
                <w:lang w:val="en-US"/>
              </w:rPr>
              <w:t>ambalajul</w:t>
            </w:r>
            <w:proofErr w:type="spellEnd"/>
            <w:r w:rsidRPr="00DD24D6">
              <w:rPr>
                <w:sz w:val="24"/>
                <w:lang w:val="en-US"/>
              </w:rPr>
              <w:t xml:space="preserve"> </w:t>
            </w:r>
            <w:proofErr w:type="spellStart"/>
            <w:r w:rsidRPr="00DD24D6">
              <w:rPr>
                <w:sz w:val="24"/>
                <w:lang w:val="en-US"/>
              </w:rPr>
              <w:t>acestuia</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într</w:t>
            </w:r>
            <w:proofErr w:type="spellEnd"/>
            <w:r w:rsidRPr="00DD24D6">
              <w:rPr>
                <w:sz w:val="24"/>
                <w:lang w:val="en-US"/>
              </w:rPr>
              <w:t xml:space="preserve">-un document care </w:t>
            </w:r>
            <w:proofErr w:type="spellStart"/>
            <w:r w:rsidRPr="00DD24D6">
              <w:rPr>
                <w:sz w:val="24"/>
                <w:lang w:val="en-US"/>
              </w:rPr>
              <w:t>însoțește</w:t>
            </w:r>
            <w:proofErr w:type="spellEnd"/>
            <w:r w:rsidRPr="00DD24D6">
              <w:rPr>
                <w:sz w:val="24"/>
                <w:lang w:val="en-US"/>
              </w:rPr>
              <w:t xml:space="preserve"> </w:t>
            </w:r>
            <w:proofErr w:type="spellStart"/>
            <w:r w:rsidRPr="00DD24D6">
              <w:rPr>
                <w:sz w:val="24"/>
                <w:lang w:val="en-US"/>
              </w:rPr>
              <w:t>produsul</w:t>
            </w:r>
            <w:proofErr w:type="spellEnd"/>
            <w:r w:rsidRPr="00DD24D6">
              <w:rPr>
                <w:sz w:val="24"/>
                <w:lang w:val="en-US"/>
              </w:rPr>
              <w:t>.</w:t>
            </w:r>
            <w:bookmarkEnd w:id="102"/>
          </w:p>
        </w:tc>
        <w:tc>
          <w:tcPr>
            <w:tcW w:w="2021" w:type="dxa"/>
          </w:tcPr>
          <w:p w14:paraId="45225821"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19BBF1B" w14:textId="77777777" w:rsidR="009321FB" w:rsidRPr="00DD24D6" w:rsidRDefault="009321FB" w:rsidP="009321FB">
            <w:pPr>
              <w:spacing w:after="0"/>
              <w:ind w:left="29"/>
              <w:rPr>
                <w:sz w:val="24"/>
                <w:szCs w:val="24"/>
                <w:lang w:val="en-US"/>
              </w:rPr>
            </w:pPr>
          </w:p>
        </w:tc>
      </w:tr>
      <w:tr w:rsidR="009321FB" w:rsidRPr="00DD24D6" w14:paraId="162E1E39" w14:textId="77777777">
        <w:trPr>
          <w:trHeight w:val="556"/>
        </w:trPr>
        <w:tc>
          <w:tcPr>
            <w:tcW w:w="4815" w:type="dxa"/>
          </w:tcPr>
          <w:p w14:paraId="048CC338"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7)</w:t>
            </w:r>
            <w:proofErr w:type="spellStart"/>
            <w:r w:rsidRPr="00DD24D6">
              <w:rPr>
                <w:bCs/>
                <w:sz w:val="24"/>
                <w:lang w:val="en-US"/>
              </w:rPr>
              <w:t>Importatorul</w:t>
            </w:r>
            <w:proofErr w:type="spellEnd"/>
            <w:proofErr w:type="gramEnd"/>
            <w:r w:rsidRPr="00DD24D6">
              <w:rPr>
                <w:bCs/>
                <w:sz w:val="24"/>
                <w:lang w:val="en-US"/>
              </w:rPr>
              <w:t xml:space="preserve"> </w:t>
            </w:r>
            <w:proofErr w:type="spellStart"/>
            <w:r w:rsidRPr="00DD24D6">
              <w:rPr>
                <w:bCs/>
                <w:sz w:val="24"/>
                <w:lang w:val="en-US"/>
              </w:rPr>
              <w:t>investighează</w:t>
            </w:r>
            <w:proofErr w:type="spellEnd"/>
            <w:r w:rsidRPr="00DD24D6">
              <w:rPr>
                <w:bCs/>
                <w:sz w:val="24"/>
                <w:lang w:val="en-US"/>
              </w:rPr>
              <w:t xml:space="preserve"> </w:t>
            </w:r>
            <w:proofErr w:type="spellStart"/>
            <w:r w:rsidRPr="00DD24D6">
              <w:rPr>
                <w:bCs/>
                <w:sz w:val="24"/>
                <w:lang w:val="en-US"/>
              </w:rPr>
              <w:t>plângerile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caz</w:t>
            </w:r>
            <w:proofErr w:type="spellEnd"/>
            <w:r w:rsidRPr="00DD24D6">
              <w:rPr>
                <w:bCs/>
                <w:sz w:val="24"/>
                <w:lang w:val="en-US"/>
              </w:rPr>
              <w:t xml:space="preserve">, </w:t>
            </w:r>
            <w:proofErr w:type="spellStart"/>
            <w:r w:rsidRPr="00DD24D6">
              <w:rPr>
                <w:bCs/>
                <w:sz w:val="24"/>
                <w:lang w:val="en-US"/>
              </w:rPr>
              <w:t>ține</w:t>
            </w:r>
            <w:proofErr w:type="spellEnd"/>
            <w:r w:rsidRPr="00DD24D6">
              <w:rPr>
                <w:bCs/>
                <w:sz w:val="24"/>
                <w:lang w:val="en-US"/>
              </w:rPr>
              <w:t xml:space="preserve"> un </w:t>
            </w:r>
            <w:proofErr w:type="spellStart"/>
            <w:r w:rsidRPr="00DD24D6">
              <w:rPr>
                <w:bCs/>
                <w:sz w:val="24"/>
                <w:lang w:val="en-US"/>
              </w:rPr>
              <w:t>registru</w:t>
            </w:r>
            <w:proofErr w:type="spellEnd"/>
            <w:r w:rsidRPr="00DD24D6">
              <w:rPr>
                <w:bCs/>
                <w:sz w:val="24"/>
                <w:lang w:val="en-US"/>
              </w:rPr>
              <w:t xml:space="preserve"> de </w:t>
            </w:r>
            <w:proofErr w:type="spellStart"/>
            <w:r w:rsidRPr="00DD24D6">
              <w:rPr>
                <w:bCs/>
                <w:sz w:val="24"/>
                <w:lang w:val="en-US"/>
              </w:rPr>
              <w:t>plângeri</w:t>
            </w:r>
            <w:proofErr w:type="spellEnd"/>
            <w:r w:rsidRPr="00DD24D6">
              <w:rPr>
                <w:bCs/>
                <w:sz w:val="24"/>
                <w:lang w:val="en-US"/>
              </w:rPr>
              <w:t xml:space="preserve">, cu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neconforme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cu </w:t>
            </w:r>
            <w:proofErr w:type="spellStart"/>
            <w:r w:rsidRPr="00DD24D6">
              <w:rPr>
                <w:bCs/>
                <w:sz w:val="24"/>
                <w:lang w:val="en-US"/>
              </w:rPr>
              <w:t>retrageri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rechemări</w:t>
            </w:r>
            <w:proofErr w:type="spellEnd"/>
            <w:r w:rsidRPr="00DD24D6">
              <w:rPr>
                <w:bCs/>
                <w:sz w:val="24"/>
                <w:lang w:val="en-US"/>
              </w:rPr>
              <w:t xml:space="preserve"> ale </w:t>
            </w:r>
            <w:proofErr w:type="spellStart"/>
            <w:r w:rsidRPr="00DD24D6">
              <w:rPr>
                <w:bCs/>
                <w:sz w:val="24"/>
                <w:lang w:val="en-US"/>
              </w:rPr>
              <w:t>unor</w:t>
            </w:r>
            <w:proofErr w:type="spellEnd"/>
            <w:r w:rsidRPr="00DD24D6">
              <w:rPr>
                <w:bCs/>
                <w:sz w:val="24"/>
                <w:lang w:val="en-US"/>
              </w:rPr>
              <w:t xml:space="preserv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producătorii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distribuitorii</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de </w:t>
            </w:r>
            <w:proofErr w:type="spellStart"/>
            <w:r w:rsidRPr="00DD24D6">
              <w:rPr>
                <w:bCs/>
                <w:sz w:val="24"/>
                <w:lang w:val="en-US"/>
              </w:rPr>
              <w:t>activități</w:t>
            </w:r>
            <w:proofErr w:type="spellEnd"/>
            <w:r w:rsidRPr="00DD24D6">
              <w:rPr>
                <w:bCs/>
                <w:sz w:val="24"/>
                <w:lang w:val="en-US"/>
              </w:rPr>
              <w:t xml:space="preserve"> de </w:t>
            </w:r>
            <w:proofErr w:type="spellStart"/>
            <w:r w:rsidRPr="00DD24D6">
              <w:rPr>
                <w:bCs/>
                <w:sz w:val="24"/>
                <w:lang w:val="en-US"/>
              </w:rPr>
              <w:t>monitorizare</w:t>
            </w:r>
            <w:proofErr w:type="spellEnd"/>
            <w:r w:rsidRPr="00DD24D6">
              <w:rPr>
                <w:bCs/>
                <w:sz w:val="24"/>
                <w:lang w:val="en-US"/>
              </w:rPr>
              <w:t>.</w:t>
            </w:r>
          </w:p>
        </w:tc>
        <w:tc>
          <w:tcPr>
            <w:tcW w:w="5018" w:type="dxa"/>
          </w:tcPr>
          <w:p w14:paraId="2729F1F8" w14:textId="52004C5D"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88. </w:t>
            </w:r>
            <w:bookmarkStart w:id="103" w:name="_Hlk211930341"/>
            <w:proofErr w:type="spellStart"/>
            <w:r w:rsidRPr="00DD24D6">
              <w:rPr>
                <w:sz w:val="24"/>
                <w:lang w:val="en-US"/>
              </w:rPr>
              <w:t>Importatorul</w:t>
            </w:r>
            <w:proofErr w:type="spellEnd"/>
            <w:r w:rsidRPr="00DD24D6">
              <w:rPr>
                <w:sz w:val="24"/>
                <w:lang w:val="en-US"/>
              </w:rPr>
              <w:t xml:space="preserve"> </w:t>
            </w:r>
            <w:proofErr w:type="spellStart"/>
            <w:r w:rsidRPr="00DD24D6">
              <w:rPr>
                <w:sz w:val="24"/>
                <w:lang w:val="en-US"/>
              </w:rPr>
              <w:t>investighează</w:t>
            </w:r>
            <w:proofErr w:type="spellEnd"/>
            <w:r w:rsidRPr="00DD24D6">
              <w:rPr>
                <w:sz w:val="24"/>
                <w:lang w:val="en-US"/>
              </w:rPr>
              <w:t xml:space="preserve"> </w:t>
            </w:r>
            <w:proofErr w:type="spellStart"/>
            <w:r w:rsidRPr="00DD24D6">
              <w:rPr>
                <w:sz w:val="24"/>
                <w:lang w:val="en-US"/>
              </w:rPr>
              <w:t>plângerile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după</w:t>
            </w:r>
            <w:proofErr w:type="spellEnd"/>
            <w:r w:rsidRPr="00DD24D6">
              <w:rPr>
                <w:sz w:val="24"/>
                <w:lang w:val="en-US"/>
              </w:rPr>
              <w:t xml:space="preserve"> </w:t>
            </w:r>
            <w:proofErr w:type="spellStart"/>
            <w:r w:rsidRPr="00DD24D6">
              <w:rPr>
                <w:sz w:val="24"/>
                <w:lang w:val="en-US"/>
              </w:rPr>
              <w:t>caz</w:t>
            </w:r>
            <w:proofErr w:type="spellEnd"/>
            <w:r w:rsidRPr="00DD24D6">
              <w:rPr>
                <w:sz w:val="24"/>
                <w:lang w:val="en-US"/>
              </w:rPr>
              <w:t xml:space="preserve">, </w:t>
            </w:r>
            <w:proofErr w:type="spellStart"/>
            <w:r w:rsidRPr="00DD24D6">
              <w:rPr>
                <w:sz w:val="24"/>
                <w:lang w:val="en-US"/>
              </w:rPr>
              <w:t>ține</w:t>
            </w:r>
            <w:proofErr w:type="spellEnd"/>
            <w:r w:rsidRPr="00DD24D6">
              <w:rPr>
                <w:sz w:val="24"/>
                <w:lang w:val="en-US"/>
              </w:rPr>
              <w:t xml:space="preserve"> un </w:t>
            </w:r>
            <w:proofErr w:type="spellStart"/>
            <w:r w:rsidRPr="00DD24D6">
              <w:rPr>
                <w:sz w:val="24"/>
                <w:lang w:val="en-US"/>
              </w:rPr>
              <w:t>registru</w:t>
            </w:r>
            <w:proofErr w:type="spellEnd"/>
            <w:r w:rsidRPr="00DD24D6">
              <w:rPr>
                <w:sz w:val="24"/>
                <w:lang w:val="en-US"/>
              </w:rPr>
              <w:t xml:space="preserve"> de </w:t>
            </w:r>
            <w:proofErr w:type="spellStart"/>
            <w:r w:rsidRPr="00DD24D6">
              <w:rPr>
                <w:sz w:val="24"/>
                <w:lang w:val="en-US"/>
              </w:rPr>
              <w:t>plângeri</w:t>
            </w:r>
            <w:proofErr w:type="spellEnd"/>
            <w:r w:rsidRPr="00DD24D6">
              <w:rPr>
                <w:sz w:val="24"/>
                <w:lang w:val="en-US"/>
              </w:rPr>
              <w:t xml:space="preserve">, cu </w:t>
            </w:r>
            <w:proofErr w:type="spellStart"/>
            <w:r w:rsidRPr="00DD24D6">
              <w:rPr>
                <w:sz w:val="24"/>
                <w:lang w:val="en-US"/>
              </w:rPr>
              <w:t>produse</w:t>
            </w:r>
            <w:proofErr w:type="spellEnd"/>
            <w:r w:rsidRPr="00DD24D6">
              <w:rPr>
                <w:sz w:val="24"/>
                <w:lang w:val="en-US"/>
              </w:rPr>
              <w:t xml:space="preserve"> </w:t>
            </w:r>
            <w:proofErr w:type="spellStart"/>
            <w:r w:rsidRPr="00DD24D6">
              <w:rPr>
                <w:sz w:val="24"/>
                <w:lang w:val="en-US"/>
              </w:rPr>
              <w:t>neconforme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cu </w:t>
            </w:r>
            <w:proofErr w:type="spellStart"/>
            <w:r w:rsidRPr="00DD24D6">
              <w:rPr>
                <w:sz w:val="24"/>
                <w:lang w:val="en-US"/>
              </w:rPr>
              <w:t>retrageri</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rechemări</w:t>
            </w:r>
            <w:proofErr w:type="spellEnd"/>
            <w:r w:rsidRPr="00DD24D6">
              <w:rPr>
                <w:sz w:val="24"/>
                <w:lang w:val="en-US"/>
              </w:rPr>
              <w:t xml:space="preserve"> ale </w:t>
            </w:r>
            <w:proofErr w:type="spellStart"/>
            <w:r w:rsidRPr="00DD24D6">
              <w:rPr>
                <w:sz w:val="24"/>
                <w:lang w:val="en-US"/>
              </w:rPr>
              <w:t>unor</w:t>
            </w:r>
            <w:proofErr w:type="spellEnd"/>
            <w:r w:rsidRPr="00DD24D6">
              <w:rPr>
                <w:sz w:val="24"/>
                <w:lang w:val="en-US"/>
              </w:rPr>
              <w:t xml:space="preserve"> </w:t>
            </w:r>
            <w:proofErr w:type="spellStart"/>
            <w:r w:rsidRPr="00DD24D6">
              <w:rPr>
                <w:sz w:val="24"/>
                <w:lang w:val="en-US"/>
              </w:rPr>
              <w:t>produse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informează</w:t>
            </w:r>
            <w:proofErr w:type="spellEnd"/>
            <w:r w:rsidRPr="00DD24D6">
              <w:rPr>
                <w:sz w:val="24"/>
                <w:lang w:val="en-US"/>
              </w:rPr>
              <w:t xml:space="preserve"> </w:t>
            </w:r>
            <w:proofErr w:type="spellStart"/>
            <w:r w:rsidRPr="00DD24D6">
              <w:rPr>
                <w:sz w:val="24"/>
                <w:lang w:val="en-US"/>
              </w:rPr>
              <w:t>producătorii</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distribuitorii</w:t>
            </w:r>
            <w:proofErr w:type="spellEnd"/>
            <w:r w:rsidRPr="00DD24D6">
              <w:rPr>
                <w:sz w:val="24"/>
                <w:lang w:val="en-US"/>
              </w:rPr>
              <w:t xml:space="preserve"> cu </w:t>
            </w:r>
            <w:proofErr w:type="spellStart"/>
            <w:r w:rsidRPr="00DD24D6">
              <w:rPr>
                <w:sz w:val="24"/>
                <w:lang w:val="en-US"/>
              </w:rPr>
              <w:t>privire</w:t>
            </w:r>
            <w:proofErr w:type="spellEnd"/>
            <w:r w:rsidRPr="00DD24D6">
              <w:rPr>
                <w:sz w:val="24"/>
                <w:lang w:val="en-US"/>
              </w:rPr>
              <w:t xml:space="preserve"> la </w:t>
            </w:r>
            <w:proofErr w:type="spellStart"/>
            <w:r w:rsidRPr="00DD24D6">
              <w:rPr>
                <w:sz w:val="24"/>
                <w:lang w:val="en-US"/>
              </w:rPr>
              <w:t>orice</w:t>
            </w:r>
            <w:proofErr w:type="spellEnd"/>
            <w:r w:rsidRPr="00DD24D6">
              <w:rPr>
                <w:sz w:val="24"/>
                <w:lang w:val="en-US"/>
              </w:rPr>
              <w:t xml:space="preserve"> </w:t>
            </w:r>
            <w:proofErr w:type="spellStart"/>
            <w:r w:rsidRPr="00DD24D6">
              <w:rPr>
                <w:sz w:val="24"/>
                <w:lang w:val="en-US"/>
              </w:rPr>
              <w:t>astfel</w:t>
            </w:r>
            <w:proofErr w:type="spellEnd"/>
            <w:r w:rsidRPr="00DD24D6">
              <w:rPr>
                <w:sz w:val="24"/>
                <w:lang w:val="en-US"/>
              </w:rPr>
              <w:t xml:space="preserve"> de </w:t>
            </w:r>
            <w:proofErr w:type="spellStart"/>
            <w:r w:rsidRPr="00DD24D6">
              <w:rPr>
                <w:sz w:val="24"/>
                <w:lang w:val="en-US"/>
              </w:rPr>
              <w:t>activități</w:t>
            </w:r>
            <w:proofErr w:type="spellEnd"/>
            <w:r w:rsidRPr="00DD24D6">
              <w:rPr>
                <w:sz w:val="24"/>
                <w:lang w:val="en-US"/>
              </w:rPr>
              <w:t xml:space="preserve"> de </w:t>
            </w:r>
            <w:proofErr w:type="spellStart"/>
            <w:r w:rsidRPr="00DD24D6">
              <w:rPr>
                <w:sz w:val="24"/>
                <w:lang w:val="en-US"/>
              </w:rPr>
              <w:t>monitorizare</w:t>
            </w:r>
            <w:proofErr w:type="spellEnd"/>
            <w:r w:rsidRPr="00DD24D6">
              <w:rPr>
                <w:sz w:val="24"/>
                <w:lang w:val="en-US"/>
              </w:rPr>
              <w:t>.</w:t>
            </w:r>
            <w:bookmarkEnd w:id="103"/>
          </w:p>
        </w:tc>
        <w:tc>
          <w:tcPr>
            <w:tcW w:w="2021" w:type="dxa"/>
          </w:tcPr>
          <w:p w14:paraId="0F347A88"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B4D792A" w14:textId="77777777" w:rsidR="009321FB" w:rsidRPr="00DD24D6" w:rsidRDefault="009321FB" w:rsidP="009321FB">
            <w:pPr>
              <w:spacing w:after="0"/>
              <w:ind w:left="29"/>
              <w:rPr>
                <w:sz w:val="24"/>
                <w:szCs w:val="24"/>
                <w:lang w:val="en-US"/>
              </w:rPr>
            </w:pPr>
          </w:p>
        </w:tc>
      </w:tr>
      <w:tr w:rsidR="009321FB" w:rsidRPr="00DD24D6" w14:paraId="75DF0109" w14:textId="77777777">
        <w:trPr>
          <w:trHeight w:val="556"/>
        </w:trPr>
        <w:tc>
          <w:tcPr>
            <w:tcW w:w="4815" w:type="dxa"/>
          </w:tcPr>
          <w:p w14:paraId="024A1BCB"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8)</w:t>
            </w:r>
            <w:proofErr w:type="spellStart"/>
            <w:r w:rsidRPr="00DD24D6">
              <w:rPr>
                <w:bCs/>
                <w:sz w:val="24"/>
                <w:lang w:val="en-US"/>
              </w:rPr>
              <w:t>Importatorii</w:t>
            </w:r>
            <w:proofErr w:type="spellEnd"/>
            <w:proofErr w:type="gramEnd"/>
            <w:r w:rsidRPr="00DD24D6">
              <w:rPr>
                <w:bCs/>
                <w:sz w:val="24"/>
                <w:lang w:val="en-US"/>
              </w:rPr>
              <w:t xml:space="preserve"> care </w:t>
            </w:r>
            <w:proofErr w:type="spellStart"/>
            <w:r w:rsidRPr="00DD24D6">
              <w:rPr>
                <w:bCs/>
                <w:sz w:val="24"/>
                <w:lang w:val="en-US"/>
              </w:rPr>
              <w:t>consideră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au motive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creadă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un </w:t>
            </w:r>
            <w:proofErr w:type="spellStart"/>
            <w:r w:rsidRPr="00DD24D6">
              <w:rPr>
                <w:bCs/>
                <w:sz w:val="24"/>
                <w:lang w:val="en-US"/>
              </w:rPr>
              <w:t>produs</w:t>
            </w:r>
            <w:proofErr w:type="spellEnd"/>
            <w:r w:rsidRPr="00DD24D6">
              <w:rPr>
                <w:bCs/>
                <w:sz w:val="24"/>
                <w:lang w:val="en-US"/>
              </w:rPr>
              <w:t xml:space="preserve"> pe care l-au </w:t>
            </w:r>
            <w:proofErr w:type="spellStart"/>
            <w:r w:rsidRPr="00DD24D6">
              <w:rPr>
                <w:bCs/>
                <w:sz w:val="24"/>
                <w:lang w:val="en-US"/>
              </w:rPr>
              <w:t>introdus</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nu </w:t>
            </w:r>
            <w:proofErr w:type="spellStart"/>
            <w:r w:rsidRPr="00DD24D6">
              <w:rPr>
                <w:bCs/>
                <w:sz w:val="24"/>
                <w:lang w:val="en-US"/>
              </w:rPr>
              <w:t>respectă</w:t>
            </w:r>
            <w:proofErr w:type="spellEnd"/>
            <w:r w:rsidRPr="00DD24D6">
              <w:rPr>
                <w:bCs/>
                <w:sz w:val="24"/>
                <w:lang w:val="en-US"/>
              </w:rPr>
              <w:t xml:space="preserve"> </w:t>
            </w:r>
            <w:proofErr w:type="spellStart"/>
            <w:r w:rsidRPr="00DD24D6">
              <w:rPr>
                <w:bCs/>
                <w:sz w:val="24"/>
                <w:lang w:val="en-US"/>
              </w:rPr>
              <w:t>performanța</w:t>
            </w:r>
            <w:proofErr w:type="spellEnd"/>
            <w:r w:rsidRPr="00DD24D6">
              <w:rPr>
                <w:bCs/>
                <w:sz w:val="24"/>
                <w:lang w:val="en-US"/>
              </w:rPr>
              <w:t xml:space="preserve"> </w:t>
            </w:r>
            <w:proofErr w:type="spellStart"/>
            <w:r w:rsidRPr="00DD24D6">
              <w:rPr>
                <w:bCs/>
                <w:sz w:val="24"/>
                <w:lang w:val="en-US"/>
              </w:rPr>
              <w:t>declarată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alte</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iau</w:t>
            </w:r>
            <w:proofErr w:type="spellEnd"/>
            <w:r w:rsidRPr="00DD24D6">
              <w:rPr>
                <w:bCs/>
                <w:sz w:val="24"/>
                <w:lang w:val="en-US"/>
              </w:rPr>
              <w:t xml:space="preserve"> de </w:t>
            </w:r>
            <w:proofErr w:type="spellStart"/>
            <w:r w:rsidRPr="00DD24D6">
              <w:rPr>
                <w:bCs/>
                <w:sz w:val="24"/>
                <w:lang w:val="en-US"/>
              </w:rPr>
              <w:t>îndată</w:t>
            </w:r>
            <w:proofErr w:type="spellEnd"/>
            <w:r w:rsidRPr="00DD24D6">
              <w:rPr>
                <w:bCs/>
                <w:sz w:val="24"/>
                <w:lang w:val="en-US"/>
              </w:rPr>
              <w:t xml:space="preserve"> </w:t>
            </w:r>
            <w:proofErr w:type="spellStart"/>
            <w:r w:rsidRPr="00DD24D6">
              <w:rPr>
                <w:bCs/>
                <w:sz w:val="24"/>
                <w:lang w:val="en-US"/>
              </w:rPr>
              <w:t>măsurile</w:t>
            </w:r>
            <w:proofErr w:type="spellEnd"/>
            <w:r w:rsidRPr="00DD24D6">
              <w:rPr>
                <w:bCs/>
                <w:sz w:val="24"/>
                <w:lang w:val="en-US"/>
              </w:rPr>
              <w:t xml:space="preserve"> </w:t>
            </w:r>
            <w:proofErr w:type="spellStart"/>
            <w:r w:rsidRPr="00DD24D6">
              <w:rPr>
                <w:bCs/>
                <w:sz w:val="24"/>
                <w:lang w:val="en-US"/>
              </w:rPr>
              <w:t>corective</w:t>
            </w:r>
            <w:proofErr w:type="spellEnd"/>
            <w:r w:rsidRPr="00DD24D6">
              <w:rPr>
                <w:bCs/>
                <w:sz w:val="24"/>
                <w:lang w:val="en-US"/>
              </w:rPr>
              <w:t xml:space="preserve"> </w:t>
            </w:r>
            <w:proofErr w:type="spellStart"/>
            <w:r w:rsidRPr="00DD24D6">
              <w:rPr>
                <w:bCs/>
                <w:sz w:val="24"/>
                <w:lang w:val="en-US"/>
              </w:rPr>
              <w:t>necesare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restabili</w:t>
            </w:r>
            <w:proofErr w:type="spellEnd"/>
            <w:r w:rsidRPr="00DD24D6">
              <w:rPr>
                <w:bCs/>
                <w:sz w:val="24"/>
                <w:lang w:val="en-US"/>
              </w:rPr>
              <w:t xml:space="preserve"> </w:t>
            </w:r>
            <w:proofErr w:type="spellStart"/>
            <w:r w:rsidRPr="00DD24D6">
              <w:rPr>
                <w:bCs/>
                <w:sz w:val="24"/>
                <w:lang w:val="en-US"/>
              </w:rPr>
              <w:t>conformitatea</w:t>
            </w:r>
            <w:proofErr w:type="spellEnd"/>
            <w:r w:rsidRPr="00DD24D6">
              <w:rPr>
                <w:bCs/>
                <w:sz w:val="24"/>
                <w:lang w:val="en-US"/>
              </w:rPr>
              <w:t xml:space="preserve"> </w:t>
            </w:r>
            <w:proofErr w:type="spellStart"/>
            <w:r w:rsidRPr="00DD24D6">
              <w:rPr>
                <w:bCs/>
                <w:sz w:val="24"/>
                <w:lang w:val="en-US"/>
              </w:rPr>
              <w:t>produsului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a-l </w:t>
            </w:r>
            <w:proofErr w:type="spellStart"/>
            <w:r w:rsidRPr="00DD24D6">
              <w:rPr>
                <w:bCs/>
                <w:sz w:val="24"/>
                <w:lang w:val="en-US"/>
              </w:rPr>
              <w:lastRenderedPageBreak/>
              <w:t>retrage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a-l </w:t>
            </w:r>
            <w:proofErr w:type="spellStart"/>
            <w:r w:rsidRPr="00DD24D6">
              <w:rPr>
                <w:bCs/>
                <w:sz w:val="24"/>
                <w:lang w:val="en-US"/>
              </w:rPr>
              <w:t>rechema</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caz</w:t>
            </w:r>
            <w:proofErr w:type="spellEnd"/>
            <w:r w:rsidRPr="00DD24D6">
              <w:rPr>
                <w:bCs/>
                <w:sz w:val="24"/>
                <w:lang w:val="en-US"/>
              </w:rPr>
              <w:t xml:space="preserve">. De </w:t>
            </w:r>
            <w:proofErr w:type="spellStart"/>
            <w:r w:rsidRPr="00DD24D6">
              <w:rPr>
                <w:bCs/>
                <w:sz w:val="24"/>
                <w:lang w:val="en-US"/>
              </w:rPr>
              <w:t>asemenea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un </w:t>
            </w:r>
            <w:proofErr w:type="spellStart"/>
            <w:r w:rsidRPr="00DD24D6">
              <w:rPr>
                <w:bCs/>
                <w:sz w:val="24"/>
                <w:lang w:val="en-US"/>
              </w:rPr>
              <w:t>risc</w:t>
            </w:r>
            <w:proofErr w:type="spellEnd"/>
            <w:r w:rsidRPr="00DD24D6">
              <w:rPr>
                <w:bCs/>
                <w:sz w:val="24"/>
                <w:lang w:val="en-US"/>
              </w:rPr>
              <w:t xml:space="preserve">, </w:t>
            </w:r>
            <w:proofErr w:type="spellStart"/>
            <w:r w:rsidRPr="00DD24D6">
              <w:rPr>
                <w:bCs/>
                <w:sz w:val="24"/>
                <w:lang w:val="en-US"/>
              </w:rPr>
              <w:t>importatorii</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imediat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sens</w:t>
            </w:r>
            <w:proofErr w:type="spellEnd"/>
            <w:r w:rsidRPr="00DD24D6">
              <w:rPr>
                <w:bCs/>
                <w:sz w:val="24"/>
                <w:lang w:val="en-US"/>
              </w:rPr>
              <w:t xml:space="preserve"> </w:t>
            </w:r>
            <w:proofErr w:type="spellStart"/>
            <w:r w:rsidRPr="00DD24D6">
              <w:rPr>
                <w:bCs/>
                <w:sz w:val="24"/>
                <w:lang w:val="en-US"/>
              </w:rPr>
              <w:t>autoritățile</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 xml:space="preserve"> din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a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introdus</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indicând</w:t>
            </w:r>
            <w:proofErr w:type="spellEnd"/>
            <w:r w:rsidRPr="00DD24D6">
              <w:rPr>
                <w:bCs/>
                <w:sz w:val="24"/>
                <w:lang w:val="en-US"/>
              </w:rPr>
              <w:t xml:space="preserve"> </w:t>
            </w:r>
            <w:proofErr w:type="spellStart"/>
            <w:r w:rsidRPr="00DD24D6">
              <w:rPr>
                <w:bCs/>
                <w:sz w:val="24"/>
                <w:lang w:val="en-US"/>
              </w:rPr>
              <w:t>detalii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special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neconformitate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la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măsuri</w:t>
            </w:r>
            <w:proofErr w:type="spellEnd"/>
            <w:r w:rsidRPr="00DD24D6">
              <w:rPr>
                <w:bCs/>
                <w:sz w:val="24"/>
                <w:lang w:val="en-US"/>
              </w:rPr>
              <w:t xml:space="preserve"> </w:t>
            </w:r>
            <w:proofErr w:type="spellStart"/>
            <w:r w:rsidRPr="00DD24D6">
              <w:rPr>
                <w:bCs/>
                <w:sz w:val="24"/>
                <w:lang w:val="en-US"/>
              </w:rPr>
              <w:t>corective</w:t>
            </w:r>
            <w:proofErr w:type="spellEnd"/>
            <w:r w:rsidRPr="00DD24D6">
              <w:rPr>
                <w:bCs/>
                <w:sz w:val="24"/>
                <w:lang w:val="en-US"/>
              </w:rPr>
              <w:t xml:space="preserve"> </w:t>
            </w:r>
            <w:proofErr w:type="spellStart"/>
            <w:r w:rsidRPr="00DD24D6">
              <w:rPr>
                <w:bCs/>
                <w:sz w:val="24"/>
                <w:lang w:val="en-US"/>
              </w:rPr>
              <w:t>luate</w:t>
            </w:r>
            <w:proofErr w:type="spellEnd"/>
            <w:r w:rsidRPr="00DD24D6">
              <w:rPr>
                <w:bCs/>
                <w:sz w:val="24"/>
                <w:lang w:val="en-US"/>
              </w:rPr>
              <w:t>.</w:t>
            </w:r>
          </w:p>
        </w:tc>
        <w:tc>
          <w:tcPr>
            <w:tcW w:w="5018" w:type="dxa"/>
          </w:tcPr>
          <w:p w14:paraId="7018FF3A" w14:textId="3EF14410"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lastRenderedPageBreak/>
              <w:t xml:space="preserve">89. </w:t>
            </w:r>
            <w:bookmarkStart w:id="104" w:name="_Hlk211930362"/>
            <w:proofErr w:type="spellStart"/>
            <w:r w:rsidRPr="00DD24D6">
              <w:rPr>
                <w:sz w:val="24"/>
                <w:lang w:val="en-US"/>
              </w:rPr>
              <w:t>Importatorii</w:t>
            </w:r>
            <w:proofErr w:type="spellEnd"/>
            <w:r w:rsidRPr="00DD24D6">
              <w:rPr>
                <w:sz w:val="24"/>
                <w:lang w:val="en-US"/>
              </w:rPr>
              <w:t xml:space="preserve"> care </w:t>
            </w:r>
            <w:proofErr w:type="spellStart"/>
            <w:r w:rsidRPr="00DD24D6">
              <w:rPr>
                <w:sz w:val="24"/>
                <w:lang w:val="en-US"/>
              </w:rPr>
              <w:t>consideră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au motive </w:t>
            </w:r>
            <w:proofErr w:type="spellStart"/>
            <w:r w:rsidRPr="00DD24D6">
              <w:rPr>
                <w:sz w:val="24"/>
                <w:lang w:val="en-US"/>
              </w:rPr>
              <w:t>să</w:t>
            </w:r>
            <w:proofErr w:type="spellEnd"/>
            <w:r w:rsidRPr="00DD24D6">
              <w:rPr>
                <w:sz w:val="24"/>
                <w:lang w:val="en-US"/>
              </w:rPr>
              <w:t xml:space="preserve"> </w:t>
            </w:r>
            <w:proofErr w:type="spellStart"/>
            <w:r w:rsidRPr="00DD24D6">
              <w:rPr>
                <w:sz w:val="24"/>
                <w:lang w:val="en-US"/>
              </w:rPr>
              <w:t>creadă</w:t>
            </w:r>
            <w:proofErr w:type="spellEnd"/>
            <w:r w:rsidRPr="00DD24D6">
              <w:rPr>
                <w:sz w:val="24"/>
                <w:lang w:val="en-US"/>
              </w:rPr>
              <w:t xml:space="preserve"> </w:t>
            </w:r>
            <w:proofErr w:type="spellStart"/>
            <w:r w:rsidRPr="00DD24D6">
              <w:rPr>
                <w:sz w:val="24"/>
                <w:lang w:val="en-US"/>
              </w:rPr>
              <w:t>că</w:t>
            </w:r>
            <w:proofErr w:type="spellEnd"/>
            <w:r w:rsidRPr="00DD24D6">
              <w:rPr>
                <w:sz w:val="24"/>
                <w:lang w:val="en-US"/>
              </w:rPr>
              <w:t xml:space="preserve"> un </w:t>
            </w:r>
            <w:proofErr w:type="spellStart"/>
            <w:r w:rsidRPr="00DD24D6">
              <w:rPr>
                <w:sz w:val="24"/>
                <w:lang w:val="en-US"/>
              </w:rPr>
              <w:t>produs</w:t>
            </w:r>
            <w:proofErr w:type="spellEnd"/>
            <w:r w:rsidRPr="00DD24D6">
              <w:rPr>
                <w:sz w:val="24"/>
                <w:lang w:val="en-US"/>
              </w:rPr>
              <w:t xml:space="preserve"> pe care l-au </w:t>
            </w:r>
            <w:proofErr w:type="spellStart"/>
            <w:r w:rsidRPr="00DD24D6">
              <w:rPr>
                <w:sz w:val="24"/>
                <w:lang w:val="en-US"/>
              </w:rPr>
              <w:t>introdus</w:t>
            </w:r>
            <w:proofErr w:type="spellEnd"/>
            <w:r w:rsidRPr="00DD24D6">
              <w:rPr>
                <w:sz w:val="24"/>
                <w:lang w:val="en-US"/>
              </w:rPr>
              <w:t xml:space="preserve"> pe </w:t>
            </w:r>
            <w:proofErr w:type="spellStart"/>
            <w:r w:rsidRPr="00DD24D6">
              <w:rPr>
                <w:sz w:val="24"/>
                <w:lang w:val="en-US"/>
              </w:rPr>
              <w:t>piață</w:t>
            </w:r>
            <w:proofErr w:type="spellEnd"/>
            <w:r w:rsidRPr="00DD24D6">
              <w:rPr>
                <w:sz w:val="24"/>
                <w:lang w:val="en-US"/>
              </w:rPr>
              <w:t xml:space="preserve"> nu </w:t>
            </w:r>
            <w:proofErr w:type="spellStart"/>
            <w:r w:rsidRPr="00DD24D6">
              <w:rPr>
                <w:sz w:val="24"/>
                <w:lang w:val="en-US"/>
              </w:rPr>
              <w:t>respectă</w:t>
            </w:r>
            <w:proofErr w:type="spellEnd"/>
            <w:r w:rsidRPr="00DD24D6">
              <w:rPr>
                <w:sz w:val="24"/>
                <w:lang w:val="en-US"/>
              </w:rPr>
              <w:t xml:space="preserve"> </w:t>
            </w:r>
            <w:proofErr w:type="spellStart"/>
            <w:r w:rsidRPr="00DD24D6">
              <w:rPr>
                <w:sz w:val="24"/>
                <w:lang w:val="en-US"/>
              </w:rPr>
              <w:t>performanța</w:t>
            </w:r>
            <w:proofErr w:type="spellEnd"/>
            <w:r w:rsidRPr="00DD24D6">
              <w:rPr>
                <w:sz w:val="24"/>
                <w:lang w:val="en-US"/>
              </w:rPr>
              <w:t xml:space="preserve"> </w:t>
            </w:r>
            <w:proofErr w:type="spellStart"/>
            <w:r w:rsidRPr="00DD24D6">
              <w:rPr>
                <w:sz w:val="24"/>
                <w:lang w:val="en-US"/>
              </w:rPr>
              <w:t>declarată</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alte</w:t>
            </w:r>
            <w:proofErr w:type="spellEnd"/>
            <w:r w:rsidRPr="00DD24D6">
              <w:rPr>
                <w:sz w:val="24"/>
                <w:lang w:val="en-US"/>
              </w:rPr>
              <w:t xml:space="preserve"> </w:t>
            </w:r>
            <w:proofErr w:type="spellStart"/>
            <w:r w:rsidRPr="00DD24D6">
              <w:rPr>
                <w:sz w:val="24"/>
                <w:lang w:val="en-US"/>
              </w:rPr>
              <w:t>cerințe</w:t>
            </w:r>
            <w:proofErr w:type="spellEnd"/>
            <w:r w:rsidRPr="00DD24D6">
              <w:rPr>
                <w:sz w:val="24"/>
                <w:lang w:val="en-US"/>
              </w:rPr>
              <w:t xml:space="preserve"> </w:t>
            </w:r>
            <w:proofErr w:type="spellStart"/>
            <w:r w:rsidRPr="00DD24D6">
              <w:rPr>
                <w:sz w:val="24"/>
                <w:lang w:val="en-US"/>
              </w:rPr>
              <w:t>aplicabile</w:t>
            </w:r>
            <w:proofErr w:type="spellEnd"/>
            <w:r w:rsidRPr="00DD24D6">
              <w:rPr>
                <w:sz w:val="24"/>
                <w:lang w:val="en-US"/>
              </w:rPr>
              <w:t xml:space="preserve"> din </w:t>
            </w:r>
            <w:proofErr w:type="spellStart"/>
            <w:r w:rsidRPr="00DD24D6">
              <w:rPr>
                <w:sz w:val="24"/>
                <w:lang w:val="en-US"/>
              </w:rPr>
              <w:t>prezenta</w:t>
            </w:r>
            <w:proofErr w:type="spellEnd"/>
            <w:r w:rsidRPr="00DD24D6">
              <w:rPr>
                <w:sz w:val="24"/>
                <w:lang w:val="en-US"/>
              </w:rPr>
              <w:t xml:space="preserve"> </w:t>
            </w:r>
            <w:proofErr w:type="spellStart"/>
            <w:r w:rsidRPr="00DD24D6">
              <w:rPr>
                <w:sz w:val="24"/>
                <w:lang w:val="en-US"/>
              </w:rPr>
              <w:t>Reglementare</w:t>
            </w:r>
            <w:proofErr w:type="spellEnd"/>
            <w:r w:rsidR="006471CC">
              <w:rPr>
                <w:sz w:val="24"/>
                <w:lang w:val="en-US"/>
              </w:rPr>
              <w:t xml:space="preserve"> </w:t>
            </w:r>
            <w:r w:rsidR="006471CC">
              <w:rPr>
                <w:spacing w:val="-10"/>
                <w:sz w:val="24"/>
              </w:rPr>
              <w:t>tehnică</w:t>
            </w:r>
            <w:r w:rsidRPr="00DD24D6">
              <w:rPr>
                <w:sz w:val="24"/>
                <w:lang w:val="en-US"/>
              </w:rPr>
              <w:t xml:space="preserve"> </w:t>
            </w:r>
            <w:proofErr w:type="spellStart"/>
            <w:r w:rsidRPr="00DD24D6">
              <w:rPr>
                <w:sz w:val="24"/>
                <w:lang w:val="en-US"/>
              </w:rPr>
              <w:t>iau</w:t>
            </w:r>
            <w:proofErr w:type="spellEnd"/>
            <w:r w:rsidRPr="00DD24D6">
              <w:rPr>
                <w:sz w:val="24"/>
                <w:lang w:val="en-US"/>
              </w:rPr>
              <w:t xml:space="preserve"> de </w:t>
            </w:r>
            <w:proofErr w:type="spellStart"/>
            <w:r w:rsidRPr="00DD24D6">
              <w:rPr>
                <w:sz w:val="24"/>
                <w:lang w:val="en-US"/>
              </w:rPr>
              <w:t>îndată</w:t>
            </w:r>
            <w:proofErr w:type="spellEnd"/>
            <w:r w:rsidRPr="00DD24D6">
              <w:rPr>
                <w:sz w:val="24"/>
                <w:lang w:val="en-US"/>
              </w:rPr>
              <w:t xml:space="preserve"> </w:t>
            </w:r>
            <w:proofErr w:type="spellStart"/>
            <w:r w:rsidRPr="00DD24D6">
              <w:rPr>
                <w:sz w:val="24"/>
                <w:lang w:val="en-US"/>
              </w:rPr>
              <w:t>măsurile</w:t>
            </w:r>
            <w:proofErr w:type="spellEnd"/>
            <w:r w:rsidRPr="00DD24D6">
              <w:rPr>
                <w:sz w:val="24"/>
                <w:lang w:val="en-US"/>
              </w:rPr>
              <w:t xml:space="preserve"> </w:t>
            </w:r>
            <w:proofErr w:type="spellStart"/>
            <w:r w:rsidRPr="00DD24D6">
              <w:rPr>
                <w:sz w:val="24"/>
                <w:lang w:val="en-US"/>
              </w:rPr>
              <w:t>corective</w:t>
            </w:r>
            <w:proofErr w:type="spellEnd"/>
            <w:r w:rsidRPr="00DD24D6">
              <w:rPr>
                <w:sz w:val="24"/>
                <w:lang w:val="en-US"/>
              </w:rPr>
              <w:t xml:space="preserve"> </w:t>
            </w:r>
            <w:proofErr w:type="spellStart"/>
            <w:r w:rsidRPr="00DD24D6">
              <w:rPr>
                <w:sz w:val="24"/>
                <w:lang w:val="en-US"/>
              </w:rPr>
              <w:t>necesare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 </w:t>
            </w:r>
            <w:proofErr w:type="spellStart"/>
            <w:r w:rsidRPr="00DD24D6">
              <w:rPr>
                <w:sz w:val="24"/>
                <w:lang w:val="en-US"/>
              </w:rPr>
              <w:t>restabili</w:t>
            </w:r>
            <w:proofErr w:type="spellEnd"/>
            <w:r w:rsidRPr="00DD24D6">
              <w:rPr>
                <w:sz w:val="24"/>
                <w:lang w:val="en-US"/>
              </w:rPr>
              <w:t xml:space="preserve"> </w:t>
            </w:r>
            <w:proofErr w:type="spellStart"/>
            <w:r w:rsidRPr="00DD24D6">
              <w:rPr>
                <w:sz w:val="24"/>
                <w:lang w:val="en-US"/>
              </w:rPr>
              <w:t>conformitatea</w:t>
            </w:r>
            <w:proofErr w:type="spellEnd"/>
            <w:r w:rsidRPr="00DD24D6">
              <w:rPr>
                <w:sz w:val="24"/>
                <w:lang w:val="en-US"/>
              </w:rPr>
              <w:t xml:space="preserve"> </w:t>
            </w:r>
            <w:proofErr w:type="spellStart"/>
            <w:r w:rsidRPr="00DD24D6">
              <w:rPr>
                <w:sz w:val="24"/>
                <w:lang w:val="en-US"/>
              </w:rPr>
              <w:t>produsului</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a-l </w:t>
            </w:r>
            <w:proofErr w:type="spellStart"/>
            <w:r w:rsidRPr="00DD24D6">
              <w:rPr>
                <w:sz w:val="24"/>
                <w:lang w:val="en-US"/>
              </w:rPr>
              <w:lastRenderedPageBreak/>
              <w:t>retrage</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a-l </w:t>
            </w:r>
            <w:proofErr w:type="spellStart"/>
            <w:r w:rsidRPr="00DD24D6">
              <w:rPr>
                <w:sz w:val="24"/>
                <w:lang w:val="en-US"/>
              </w:rPr>
              <w:t>rechema</w:t>
            </w:r>
            <w:proofErr w:type="spellEnd"/>
            <w:r w:rsidRPr="00DD24D6">
              <w:rPr>
                <w:sz w:val="24"/>
                <w:lang w:val="en-US"/>
              </w:rPr>
              <w:t xml:space="preserve">, </w:t>
            </w:r>
            <w:proofErr w:type="spellStart"/>
            <w:r w:rsidRPr="00DD24D6">
              <w:rPr>
                <w:sz w:val="24"/>
                <w:lang w:val="en-US"/>
              </w:rPr>
              <w:t>după</w:t>
            </w:r>
            <w:proofErr w:type="spellEnd"/>
            <w:r w:rsidRPr="00DD24D6">
              <w:rPr>
                <w:sz w:val="24"/>
                <w:lang w:val="en-US"/>
              </w:rPr>
              <w:t xml:space="preserve"> </w:t>
            </w:r>
            <w:proofErr w:type="spellStart"/>
            <w:r w:rsidRPr="00DD24D6">
              <w:rPr>
                <w:sz w:val="24"/>
                <w:lang w:val="en-US"/>
              </w:rPr>
              <w:t>caz</w:t>
            </w:r>
            <w:proofErr w:type="spellEnd"/>
            <w:r w:rsidRPr="00DD24D6">
              <w:rPr>
                <w:sz w:val="24"/>
                <w:lang w:val="en-US"/>
              </w:rPr>
              <w:t xml:space="preserve">. De </w:t>
            </w:r>
            <w:proofErr w:type="spellStart"/>
            <w:r w:rsidRPr="00DD24D6">
              <w:rPr>
                <w:sz w:val="24"/>
                <w:lang w:val="en-US"/>
              </w:rPr>
              <w:t>asemenea</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care </w:t>
            </w:r>
            <w:proofErr w:type="spellStart"/>
            <w:r w:rsidRPr="00DD24D6">
              <w:rPr>
                <w:sz w:val="24"/>
                <w:lang w:val="en-US"/>
              </w:rPr>
              <w:t>produsul</w:t>
            </w:r>
            <w:proofErr w:type="spellEnd"/>
            <w:r w:rsidRPr="00DD24D6">
              <w:rPr>
                <w:sz w:val="24"/>
                <w:lang w:val="en-US"/>
              </w:rPr>
              <w:t xml:space="preserve"> </w:t>
            </w:r>
            <w:proofErr w:type="spellStart"/>
            <w:r w:rsidRPr="00DD24D6">
              <w:rPr>
                <w:sz w:val="24"/>
                <w:lang w:val="en-US"/>
              </w:rPr>
              <w:t>prezintă</w:t>
            </w:r>
            <w:proofErr w:type="spellEnd"/>
            <w:r w:rsidRPr="00DD24D6">
              <w:rPr>
                <w:sz w:val="24"/>
                <w:lang w:val="en-US"/>
              </w:rPr>
              <w:t xml:space="preserve"> un </w:t>
            </w:r>
            <w:proofErr w:type="spellStart"/>
            <w:r w:rsidRPr="00DD24D6">
              <w:rPr>
                <w:sz w:val="24"/>
                <w:lang w:val="en-US"/>
              </w:rPr>
              <w:t>risc</w:t>
            </w:r>
            <w:proofErr w:type="spellEnd"/>
            <w:r w:rsidRPr="00DD24D6">
              <w:rPr>
                <w:sz w:val="24"/>
                <w:lang w:val="en-US"/>
              </w:rPr>
              <w:t xml:space="preserve">, </w:t>
            </w:r>
            <w:proofErr w:type="spellStart"/>
            <w:r w:rsidRPr="00DD24D6">
              <w:rPr>
                <w:sz w:val="24"/>
                <w:lang w:val="en-US"/>
              </w:rPr>
              <w:t>importatorii</w:t>
            </w:r>
            <w:proofErr w:type="spellEnd"/>
            <w:r w:rsidRPr="00DD24D6">
              <w:rPr>
                <w:sz w:val="24"/>
                <w:lang w:val="en-US"/>
              </w:rPr>
              <w:t xml:space="preserve"> </w:t>
            </w:r>
            <w:proofErr w:type="spellStart"/>
            <w:r w:rsidRPr="00DD24D6">
              <w:rPr>
                <w:sz w:val="24"/>
                <w:lang w:val="en-US"/>
              </w:rPr>
              <w:t>informează</w:t>
            </w:r>
            <w:proofErr w:type="spellEnd"/>
            <w:r w:rsidRPr="00DD24D6">
              <w:rPr>
                <w:sz w:val="24"/>
                <w:lang w:val="en-US"/>
              </w:rPr>
              <w:t xml:space="preserve"> </w:t>
            </w:r>
            <w:proofErr w:type="spellStart"/>
            <w:r w:rsidRPr="00DD24D6">
              <w:rPr>
                <w:sz w:val="24"/>
                <w:lang w:val="en-US"/>
              </w:rPr>
              <w:t>imediat</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acest</w:t>
            </w:r>
            <w:proofErr w:type="spellEnd"/>
            <w:r w:rsidRPr="00DD24D6">
              <w:rPr>
                <w:sz w:val="24"/>
                <w:lang w:val="en-US"/>
              </w:rPr>
              <w:t xml:space="preserve"> </w:t>
            </w:r>
            <w:proofErr w:type="spellStart"/>
            <w:r w:rsidRPr="00DD24D6">
              <w:rPr>
                <w:sz w:val="24"/>
                <w:lang w:val="en-US"/>
              </w:rPr>
              <w:t>sens</w:t>
            </w:r>
            <w:proofErr w:type="spellEnd"/>
            <w:r w:rsidRPr="00DD24D6">
              <w:rPr>
                <w:sz w:val="24"/>
                <w:lang w:val="en-US"/>
              </w:rPr>
              <w:t xml:space="preserve"> </w:t>
            </w:r>
            <w:proofErr w:type="spellStart"/>
            <w:r w:rsidRPr="00DD24D6">
              <w:rPr>
                <w:sz w:val="24"/>
                <w:lang w:val="en-US"/>
              </w:rPr>
              <w:t>autoritățile</w:t>
            </w:r>
            <w:proofErr w:type="spellEnd"/>
            <w:r w:rsidRPr="00DD24D6">
              <w:rPr>
                <w:sz w:val="24"/>
                <w:lang w:val="en-US"/>
              </w:rPr>
              <w:t xml:space="preserve"> </w:t>
            </w:r>
            <w:proofErr w:type="spellStart"/>
            <w:r w:rsidRPr="00DD24D6">
              <w:rPr>
                <w:sz w:val="24"/>
                <w:lang w:val="en-US"/>
              </w:rPr>
              <w:t>naționale</w:t>
            </w:r>
            <w:proofErr w:type="spellEnd"/>
            <w:r w:rsidRPr="00DD24D6">
              <w:rPr>
                <w:sz w:val="24"/>
                <w:lang w:val="en-US"/>
              </w:rPr>
              <w:t xml:space="preserve"> </w:t>
            </w:r>
            <w:proofErr w:type="spellStart"/>
            <w:r w:rsidRPr="00DD24D6">
              <w:rPr>
                <w:sz w:val="24"/>
                <w:lang w:val="en-US"/>
              </w:rPr>
              <w:t>competente</w:t>
            </w:r>
            <w:proofErr w:type="spellEnd"/>
            <w:r w:rsidRPr="00DD24D6">
              <w:rPr>
                <w:sz w:val="24"/>
                <w:lang w:val="en-US"/>
              </w:rPr>
              <w:t xml:space="preserve"> din Republica Moldova, </w:t>
            </w:r>
            <w:proofErr w:type="spellStart"/>
            <w:r w:rsidRPr="00DD24D6">
              <w:rPr>
                <w:sz w:val="24"/>
                <w:lang w:val="en-US"/>
              </w:rPr>
              <w:t>indicând</w:t>
            </w:r>
            <w:proofErr w:type="spellEnd"/>
            <w:r w:rsidRPr="00DD24D6">
              <w:rPr>
                <w:sz w:val="24"/>
                <w:lang w:val="en-US"/>
              </w:rPr>
              <w:t xml:space="preserve"> </w:t>
            </w:r>
            <w:proofErr w:type="spellStart"/>
            <w:r w:rsidRPr="00DD24D6">
              <w:rPr>
                <w:sz w:val="24"/>
                <w:lang w:val="en-US"/>
              </w:rPr>
              <w:t>detalii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special cu </w:t>
            </w:r>
            <w:proofErr w:type="spellStart"/>
            <w:r w:rsidRPr="00DD24D6">
              <w:rPr>
                <w:sz w:val="24"/>
                <w:lang w:val="en-US"/>
              </w:rPr>
              <w:t>privire</w:t>
            </w:r>
            <w:proofErr w:type="spellEnd"/>
            <w:r w:rsidRPr="00DD24D6">
              <w:rPr>
                <w:sz w:val="24"/>
                <w:lang w:val="en-US"/>
              </w:rPr>
              <w:t xml:space="preserve"> la </w:t>
            </w:r>
            <w:proofErr w:type="spellStart"/>
            <w:r w:rsidRPr="00DD24D6">
              <w:rPr>
                <w:sz w:val="24"/>
                <w:lang w:val="en-US"/>
              </w:rPr>
              <w:t>neconformitate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la </w:t>
            </w:r>
            <w:proofErr w:type="spellStart"/>
            <w:r w:rsidRPr="00DD24D6">
              <w:rPr>
                <w:sz w:val="24"/>
                <w:lang w:val="en-US"/>
              </w:rPr>
              <w:t>orice</w:t>
            </w:r>
            <w:proofErr w:type="spellEnd"/>
            <w:r w:rsidRPr="00DD24D6">
              <w:rPr>
                <w:sz w:val="24"/>
                <w:lang w:val="en-US"/>
              </w:rPr>
              <w:t xml:space="preserve"> </w:t>
            </w:r>
            <w:proofErr w:type="spellStart"/>
            <w:r w:rsidRPr="00DD24D6">
              <w:rPr>
                <w:sz w:val="24"/>
                <w:lang w:val="en-US"/>
              </w:rPr>
              <w:t>măsuri</w:t>
            </w:r>
            <w:proofErr w:type="spellEnd"/>
            <w:r w:rsidRPr="00DD24D6">
              <w:rPr>
                <w:sz w:val="24"/>
                <w:lang w:val="en-US"/>
              </w:rPr>
              <w:t xml:space="preserve"> </w:t>
            </w:r>
            <w:proofErr w:type="spellStart"/>
            <w:r w:rsidRPr="00DD24D6">
              <w:rPr>
                <w:sz w:val="24"/>
                <w:lang w:val="en-US"/>
              </w:rPr>
              <w:t>corective</w:t>
            </w:r>
            <w:proofErr w:type="spellEnd"/>
            <w:r w:rsidRPr="00DD24D6">
              <w:rPr>
                <w:sz w:val="24"/>
                <w:lang w:val="en-US"/>
              </w:rPr>
              <w:t xml:space="preserve"> </w:t>
            </w:r>
            <w:proofErr w:type="spellStart"/>
            <w:r w:rsidRPr="00DD24D6">
              <w:rPr>
                <w:sz w:val="24"/>
                <w:lang w:val="en-US"/>
              </w:rPr>
              <w:t>luate</w:t>
            </w:r>
            <w:proofErr w:type="spellEnd"/>
            <w:r w:rsidRPr="00DD24D6">
              <w:rPr>
                <w:sz w:val="24"/>
                <w:lang w:val="en-US"/>
              </w:rPr>
              <w:t>.</w:t>
            </w:r>
            <w:bookmarkEnd w:id="104"/>
          </w:p>
        </w:tc>
        <w:tc>
          <w:tcPr>
            <w:tcW w:w="2021" w:type="dxa"/>
          </w:tcPr>
          <w:p w14:paraId="0A045507"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633EA8CF" w14:textId="77777777" w:rsidR="009321FB" w:rsidRPr="00DD24D6" w:rsidRDefault="009321FB" w:rsidP="009321FB">
            <w:pPr>
              <w:spacing w:after="0"/>
              <w:ind w:left="29"/>
              <w:rPr>
                <w:sz w:val="24"/>
                <w:szCs w:val="24"/>
                <w:lang w:val="en-US"/>
              </w:rPr>
            </w:pPr>
          </w:p>
        </w:tc>
      </w:tr>
      <w:tr w:rsidR="009321FB" w:rsidRPr="00DD24D6" w14:paraId="67183200" w14:textId="77777777">
        <w:trPr>
          <w:trHeight w:val="556"/>
        </w:trPr>
        <w:tc>
          <w:tcPr>
            <w:tcW w:w="4815" w:type="dxa"/>
          </w:tcPr>
          <w:p w14:paraId="0737AF6F" w14:textId="77777777" w:rsidR="009321FB" w:rsidRPr="00DD24D6" w:rsidRDefault="009321FB" w:rsidP="009321FB">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9)</w:t>
            </w:r>
            <w:proofErr w:type="spellStart"/>
            <w:r w:rsidRPr="00DD24D6">
              <w:rPr>
                <w:bCs/>
                <w:sz w:val="24"/>
                <w:lang w:val="en-US"/>
              </w:rPr>
              <w:t>Importatorii</w:t>
            </w:r>
            <w:proofErr w:type="spellEnd"/>
            <w:proofErr w:type="gramEnd"/>
            <w:r w:rsidRPr="00DD24D6">
              <w:rPr>
                <w:bCs/>
                <w:sz w:val="24"/>
                <w:lang w:val="en-US"/>
              </w:rPr>
              <w:t xml:space="preserve"> care </w:t>
            </w:r>
            <w:proofErr w:type="spellStart"/>
            <w:r w:rsidRPr="00DD24D6">
              <w:rPr>
                <w:bCs/>
                <w:sz w:val="24"/>
                <w:lang w:val="en-US"/>
              </w:rPr>
              <w:t>vând</w:t>
            </w:r>
            <w:proofErr w:type="spellEnd"/>
            <w:r w:rsidRPr="00DD24D6">
              <w:rPr>
                <w:bCs/>
                <w:sz w:val="24"/>
                <w:lang w:val="en-US"/>
              </w:rPr>
              <w:t xml:space="preserve"> </w:t>
            </w:r>
            <w:proofErr w:type="spellStart"/>
            <w:r w:rsidRPr="00DD24D6">
              <w:rPr>
                <w:bCs/>
                <w:sz w:val="24"/>
                <w:lang w:val="en-US"/>
              </w:rPr>
              <w:t>utilizatorilor</w:t>
            </w:r>
            <w:proofErr w:type="spellEnd"/>
            <w:r w:rsidRPr="00DD24D6">
              <w:rPr>
                <w:bCs/>
                <w:sz w:val="24"/>
                <w:lang w:val="en-US"/>
              </w:rPr>
              <w:t xml:space="preserve"> </w:t>
            </w:r>
            <w:proofErr w:type="spellStart"/>
            <w:r w:rsidRPr="00DD24D6">
              <w:rPr>
                <w:bCs/>
                <w:sz w:val="24"/>
                <w:lang w:val="en-US"/>
              </w:rPr>
              <w:t>finali</w:t>
            </w:r>
            <w:proofErr w:type="spellEnd"/>
            <w:r w:rsidRPr="00DD24D6">
              <w:rPr>
                <w:bCs/>
                <w:sz w:val="24"/>
                <w:lang w:val="en-US"/>
              </w:rPr>
              <w:t xml:space="preserve"> </w:t>
            </w:r>
            <w:proofErr w:type="spellStart"/>
            <w:r w:rsidRPr="00DD24D6">
              <w:rPr>
                <w:bCs/>
                <w:sz w:val="24"/>
                <w:lang w:val="en-US"/>
              </w:rPr>
              <w:t>îndeplinesc</w:t>
            </w:r>
            <w:proofErr w:type="spellEnd"/>
            <w:r w:rsidRPr="00DD24D6">
              <w:rPr>
                <w:bCs/>
                <w:sz w:val="24"/>
                <w:lang w:val="en-US"/>
              </w:rPr>
              <w:t xml:space="preserve">, de </w:t>
            </w:r>
            <w:proofErr w:type="spellStart"/>
            <w:r w:rsidRPr="00DD24D6">
              <w:rPr>
                <w:bCs/>
                <w:sz w:val="24"/>
                <w:lang w:val="en-US"/>
              </w:rPr>
              <w:t>asemenea</w:t>
            </w:r>
            <w:proofErr w:type="spellEnd"/>
            <w:r w:rsidRPr="00DD24D6">
              <w:rPr>
                <w:bCs/>
                <w:sz w:val="24"/>
                <w:lang w:val="en-US"/>
              </w:rPr>
              <w:t xml:space="preserve">, </w:t>
            </w:r>
            <w:proofErr w:type="spellStart"/>
            <w:r w:rsidRPr="00DD24D6">
              <w:rPr>
                <w:bCs/>
                <w:sz w:val="24"/>
                <w:lang w:val="en-US"/>
              </w:rPr>
              <w:t>obligațiile</w:t>
            </w:r>
            <w:proofErr w:type="spellEnd"/>
            <w:r w:rsidRPr="00DD24D6">
              <w:rPr>
                <w:bCs/>
                <w:sz w:val="24"/>
                <w:lang w:val="en-US"/>
              </w:rPr>
              <w:t xml:space="preserve"> care le </w:t>
            </w:r>
            <w:proofErr w:type="spellStart"/>
            <w:r w:rsidRPr="00DD24D6">
              <w:rPr>
                <w:bCs/>
                <w:sz w:val="24"/>
                <w:lang w:val="en-US"/>
              </w:rPr>
              <w:t>revin</w:t>
            </w:r>
            <w:proofErr w:type="spellEnd"/>
            <w:r w:rsidRPr="00DD24D6">
              <w:rPr>
                <w:bCs/>
                <w:sz w:val="24"/>
                <w:lang w:val="en-US"/>
              </w:rPr>
              <w:t xml:space="preserve"> </w:t>
            </w:r>
            <w:proofErr w:type="spellStart"/>
            <w:r w:rsidRPr="00DD24D6">
              <w:rPr>
                <w:bCs/>
                <w:sz w:val="24"/>
                <w:lang w:val="en-US"/>
              </w:rPr>
              <w:t>distribuitorilor</w:t>
            </w:r>
            <w:proofErr w:type="spellEnd"/>
            <w:r w:rsidRPr="00DD24D6">
              <w:rPr>
                <w:bCs/>
                <w:sz w:val="24"/>
                <w:lang w:val="en-US"/>
              </w:rPr>
              <w:t>.</w:t>
            </w:r>
          </w:p>
        </w:tc>
        <w:tc>
          <w:tcPr>
            <w:tcW w:w="5018" w:type="dxa"/>
          </w:tcPr>
          <w:p w14:paraId="7E51DDDB" w14:textId="5D37EC5D" w:rsidR="009321FB" w:rsidRPr="00DD24D6" w:rsidRDefault="009321FB" w:rsidP="009321FB">
            <w:pPr>
              <w:pStyle w:val="TableParagraph"/>
              <w:tabs>
                <w:tab w:val="left" w:pos="15309"/>
              </w:tabs>
              <w:spacing w:line="273" w:lineRule="exact"/>
              <w:ind w:left="0"/>
              <w:jc w:val="both"/>
              <w:rPr>
                <w:sz w:val="24"/>
                <w:lang w:val="en-US"/>
              </w:rPr>
            </w:pPr>
            <w:r w:rsidRPr="00DD24D6">
              <w:rPr>
                <w:sz w:val="24"/>
                <w:lang w:val="en-US"/>
              </w:rPr>
              <w:t xml:space="preserve">90. </w:t>
            </w:r>
            <w:bookmarkStart w:id="105" w:name="_Hlk211930376"/>
            <w:proofErr w:type="spellStart"/>
            <w:r w:rsidRPr="00DD24D6">
              <w:rPr>
                <w:sz w:val="24"/>
                <w:lang w:val="en-US"/>
              </w:rPr>
              <w:t>Importatorii</w:t>
            </w:r>
            <w:proofErr w:type="spellEnd"/>
            <w:r w:rsidRPr="00DD24D6">
              <w:rPr>
                <w:sz w:val="24"/>
                <w:lang w:val="en-US"/>
              </w:rPr>
              <w:t xml:space="preserve"> care </w:t>
            </w:r>
            <w:proofErr w:type="spellStart"/>
            <w:r w:rsidRPr="00DD24D6">
              <w:rPr>
                <w:sz w:val="24"/>
                <w:lang w:val="en-US"/>
              </w:rPr>
              <w:t>vând</w:t>
            </w:r>
            <w:proofErr w:type="spellEnd"/>
            <w:r w:rsidRPr="00DD24D6">
              <w:rPr>
                <w:sz w:val="24"/>
                <w:lang w:val="en-US"/>
              </w:rPr>
              <w:t xml:space="preserve"> </w:t>
            </w:r>
            <w:proofErr w:type="spellStart"/>
            <w:r w:rsidRPr="00DD24D6">
              <w:rPr>
                <w:sz w:val="24"/>
                <w:lang w:val="en-US"/>
              </w:rPr>
              <w:t>utilizatorilor</w:t>
            </w:r>
            <w:proofErr w:type="spellEnd"/>
            <w:r w:rsidRPr="00DD24D6">
              <w:rPr>
                <w:sz w:val="24"/>
                <w:lang w:val="en-US"/>
              </w:rPr>
              <w:t xml:space="preserve"> </w:t>
            </w:r>
            <w:proofErr w:type="spellStart"/>
            <w:r w:rsidRPr="00DD24D6">
              <w:rPr>
                <w:sz w:val="24"/>
                <w:lang w:val="en-US"/>
              </w:rPr>
              <w:t>finali</w:t>
            </w:r>
            <w:proofErr w:type="spellEnd"/>
            <w:r w:rsidRPr="00DD24D6">
              <w:rPr>
                <w:sz w:val="24"/>
                <w:lang w:val="en-US"/>
              </w:rPr>
              <w:t xml:space="preserve"> </w:t>
            </w:r>
            <w:proofErr w:type="spellStart"/>
            <w:r w:rsidRPr="00DD24D6">
              <w:rPr>
                <w:sz w:val="24"/>
                <w:lang w:val="en-US"/>
              </w:rPr>
              <w:t>îndeplinesc</w:t>
            </w:r>
            <w:proofErr w:type="spellEnd"/>
            <w:r w:rsidRPr="00DD24D6">
              <w:rPr>
                <w:sz w:val="24"/>
                <w:lang w:val="en-US"/>
              </w:rPr>
              <w:t xml:space="preserve">, de </w:t>
            </w:r>
            <w:proofErr w:type="spellStart"/>
            <w:r w:rsidRPr="00DD24D6">
              <w:rPr>
                <w:sz w:val="24"/>
                <w:lang w:val="en-US"/>
              </w:rPr>
              <w:t>asemenea</w:t>
            </w:r>
            <w:proofErr w:type="spellEnd"/>
            <w:r w:rsidRPr="00DD24D6">
              <w:rPr>
                <w:sz w:val="24"/>
                <w:lang w:val="en-US"/>
              </w:rPr>
              <w:t xml:space="preserve">, </w:t>
            </w:r>
            <w:proofErr w:type="spellStart"/>
            <w:r w:rsidRPr="00DD24D6">
              <w:rPr>
                <w:sz w:val="24"/>
                <w:lang w:val="en-US"/>
              </w:rPr>
              <w:t>obligațiile</w:t>
            </w:r>
            <w:proofErr w:type="spellEnd"/>
            <w:r w:rsidRPr="00DD24D6">
              <w:rPr>
                <w:sz w:val="24"/>
                <w:lang w:val="en-US"/>
              </w:rPr>
              <w:t xml:space="preserve"> care le </w:t>
            </w:r>
            <w:proofErr w:type="spellStart"/>
            <w:r w:rsidRPr="00DD24D6">
              <w:rPr>
                <w:sz w:val="24"/>
                <w:lang w:val="en-US"/>
              </w:rPr>
              <w:t>revin</w:t>
            </w:r>
            <w:proofErr w:type="spellEnd"/>
            <w:r w:rsidRPr="00DD24D6">
              <w:rPr>
                <w:sz w:val="24"/>
                <w:lang w:val="en-US"/>
              </w:rPr>
              <w:t xml:space="preserve"> </w:t>
            </w:r>
            <w:proofErr w:type="spellStart"/>
            <w:r w:rsidRPr="00DD24D6">
              <w:rPr>
                <w:sz w:val="24"/>
                <w:lang w:val="en-US"/>
              </w:rPr>
              <w:t>distribuitorilor</w:t>
            </w:r>
            <w:proofErr w:type="spellEnd"/>
            <w:r w:rsidRPr="00DD24D6">
              <w:rPr>
                <w:sz w:val="24"/>
                <w:lang w:val="en-US"/>
              </w:rPr>
              <w:t>.</w:t>
            </w:r>
            <w:bookmarkEnd w:id="105"/>
          </w:p>
        </w:tc>
        <w:tc>
          <w:tcPr>
            <w:tcW w:w="2021" w:type="dxa"/>
          </w:tcPr>
          <w:p w14:paraId="25B92507"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ACE4ACB" w14:textId="77777777" w:rsidR="009321FB" w:rsidRPr="00DD24D6" w:rsidRDefault="009321FB" w:rsidP="009321FB">
            <w:pPr>
              <w:spacing w:after="0"/>
              <w:ind w:left="29"/>
              <w:rPr>
                <w:sz w:val="24"/>
                <w:szCs w:val="24"/>
                <w:lang w:val="en-US"/>
              </w:rPr>
            </w:pPr>
          </w:p>
        </w:tc>
      </w:tr>
      <w:tr w:rsidR="00960483" w:rsidRPr="00D83559" w14:paraId="6CB2F079" w14:textId="77777777">
        <w:trPr>
          <w:trHeight w:val="556"/>
        </w:trPr>
        <w:tc>
          <w:tcPr>
            <w:tcW w:w="4815" w:type="dxa"/>
          </w:tcPr>
          <w:p w14:paraId="0F33BEFB"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Articolul 25</w:t>
            </w:r>
          </w:p>
          <w:p w14:paraId="24317DE3" w14:textId="4F326293" w:rsidR="00960483" w:rsidRPr="00DD24D6" w:rsidRDefault="00960483" w:rsidP="00960483">
            <w:pPr>
              <w:pStyle w:val="TableParagraph"/>
              <w:tabs>
                <w:tab w:val="left" w:pos="15309"/>
              </w:tabs>
              <w:spacing w:line="268" w:lineRule="exact"/>
              <w:ind w:left="0"/>
              <w:jc w:val="center"/>
              <w:rPr>
                <w:b/>
                <w:sz w:val="24"/>
              </w:rPr>
            </w:pPr>
            <w:r w:rsidRPr="00DD24D6">
              <w:rPr>
                <w:b/>
                <w:sz w:val="24"/>
              </w:rPr>
              <w:t>Obligațiile distribuitorilor</w:t>
            </w:r>
          </w:p>
        </w:tc>
        <w:tc>
          <w:tcPr>
            <w:tcW w:w="5018" w:type="dxa"/>
          </w:tcPr>
          <w:p w14:paraId="02C69E65" w14:textId="468B4407" w:rsidR="00960483" w:rsidRPr="00DD24D6" w:rsidRDefault="00960483" w:rsidP="00960483">
            <w:pPr>
              <w:pStyle w:val="TableParagraph"/>
              <w:tabs>
                <w:tab w:val="left" w:pos="15309"/>
              </w:tabs>
              <w:spacing w:line="273" w:lineRule="exact"/>
              <w:ind w:left="0"/>
              <w:jc w:val="center"/>
              <w:rPr>
                <w:b/>
                <w:bCs/>
                <w:sz w:val="24"/>
              </w:rPr>
            </w:pPr>
            <w:bookmarkStart w:id="106" w:name="_Hlk211930395"/>
            <w:r w:rsidRPr="00DD24D6">
              <w:rPr>
                <w:b/>
                <w:bCs/>
                <w:sz w:val="24"/>
              </w:rPr>
              <w:t xml:space="preserve">Secțiunea </w:t>
            </w:r>
            <w:r w:rsidR="003B4F2C" w:rsidRPr="00DD24D6">
              <w:rPr>
                <w:b/>
                <w:bCs/>
                <w:sz w:val="24"/>
              </w:rPr>
              <w:t xml:space="preserve">a </w:t>
            </w:r>
            <w:r w:rsidRPr="00DD24D6">
              <w:rPr>
                <w:b/>
                <w:bCs/>
                <w:sz w:val="24"/>
              </w:rPr>
              <w:t>6-a</w:t>
            </w:r>
          </w:p>
          <w:p w14:paraId="19B735B3" w14:textId="18B741DD"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Obligațiile distribuitorilor</w:t>
            </w:r>
            <w:bookmarkEnd w:id="106"/>
          </w:p>
        </w:tc>
        <w:tc>
          <w:tcPr>
            <w:tcW w:w="2021" w:type="dxa"/>
          </w:tcPr>
          <w:p w14:paraId="2493CB67"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54EEEACF" w14:textId="77777777" w:rsidR="00960483" w:rsidRPr="00DD24D6" w:rsidRDefault="00960483" w:rsidP="009321FB">
            <w:pPr>
              <w:spacing w:after="0"/>
              <w:ind w:left="29"/>
              <w:rPr>
                <w:sz w:val="24"/>
                <w:szCs w:val="24"/>
                <w:lang w:val="en-US"/>
              </w:rPr>
            </w:pPr>
          </w:p>
        </w:tc>
      </w:tr>
      <w:tr w:rsidR="009321FB" w:rsidRPr="00DD24D6" w14:paraId="671B01E8" w14:textId="77777777">
        <w:trPr>
          <w:trHeight w:val="556"/>
        </w:trPr>
        <w:tc>
          <w:tcPr>
            <w:tcW w:w="4815" w:type="dxa"/>
          </w:tcPr>
          <w:p w14:paraId="2BA4BDB7" w14:textId="77777777" w:rsidR="009321FB" w:rsidRPr="00DD24D6" w:rsidRDefault="009321FB" w:rsidP="009321FB">
            <w:pPr>
              <w:pStyle w:val="TableParagraph"/>
              <w:tabs>
                <w:tab w:val="left" w:pos="15309"/>
              </w:tabs>
              <w:spacing w:line="268" w:lineRule="exact"/>
              <w:ind w:left="0"/>
              <w:jc w:val="both"/>
              <w:rPr>
                <w:bCs/>
                <w:sz w:val="24"/>
              </w:rPr>
            </w:pPr>
            <w:bookmarkStart w:id="107" w:name="_Hlk211930568"/>
            <w:r w:rsidRPr="00DD24D6">
              <w:rPr>
                <w:bCs/>
                <w:sz w:val="24"/>
              </w:rPr>
              <w:t>(1)Atunci când pun produse la dispoziție pe piață, distribuitorii acționează cu diligența necesară în ceea ce privește obligațiile prevăzute în prezentul regulament.</w:t>
            </w:r>
          </w:p>
        </w:tc>
        <w:tc>
          <w:tcPr>
            <w:tcW w:w="5018" w:type="dxa"/>
          </w:tcPr>
          <w:p w14:paraId="38D18541" w14:textId="771CBCD3" w:rsidR="009321FB" w:rsidRPr="00DD24D6" w:rsidRDefault="009321FB" w:rsidP="009321FB">
            <w:pPr>
              <w:pStyle w:val="TableParagraph"/>
              <w:tabs>
                <w:tab w:val="left" w:pos="15309"/>
              </w:tabs>
              <w:spacing w:line="273" w:lineRule="exact"/>
              <w:ind w:left="0"/>
              <w:jc w:val="both"/>
              <w:rPr>
                <w:sz w:val="24"/>
              </w:rPr>
            </w:pPr>
            <w:r w:rsidRPr="00DD24D6">
              <w:rPr>
                <w:sz w:val="24"/>
              </w:rPr>
              <w:t>91. Atunci când pun produse la dispoziție pe piață, distribuitorii acționează cu diligența necesară în ceea ce privește obligațiile prevăzute în prezenta Reglementare</w:t>
            </w:r>
            <w:r w:rsidR="006471CC">
              <w:rPr>
                <w:sz w:val="24"/>
              </w:rPr>
              <w:t xml:space="preserve"> </w:t>
            </w:r>
            <w:r w:rsidR="006471CC">
              <w:rPr>
                <w:spacing w:val="-10"/>
                <w:sz w:val="24"/>
              </w:rPr>
              <w:t>tehnică</w:t>
            </w:r>
            <w:r w:rsidRPr="00DD24D6">
              <w:rPr>
                <w:sz w:val="24"/>
              </w:rPr>
              <w:t>.</w:t>
            </w:r>
          </w:p>
        </w:tc>
        <w:tc>
          <w:tcPr>
            <w:tcW w:w="2021" w:type="dxa"/>
          </w:tcPr>
          <w:p w14:paraId="58F1EB39"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3D9D707" w14:textId="77777777" w:rsidR="009321FB" w:rsidRPr="00DD24D6" w:rsidRDefault="009321FB" w:rsidP="009321FB">
            <w:pPr>
              <w:spacing w:after="0"/>
              <w:ind w:left="29"/>
              <w:rPr>
                <w:sz w:val="24"/>
                <w:szCs w:val="24"/>
                <w:lang w:val="en-US"/>
              </w:rPr>
            </w:pPr>
          </w:p>
        </w:tc>
      </w:tr>
      <w:tr w:rsidR="009321FB" w:rsidRPr="00DD24D6" w14:paraId="5040D64E" w14:textId="77777777">
        <w:trPr>
          <w:trHeight w:val="556"/>
        </w:trPr>
        <w:tc>
          <w:tcPr>
            <w:tcW w:w="4815" w:type="dxa"/>
          </w:tcPr>
          <w:p w14:paraId="1224FD5F"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(2)Înainte de a pune un produs la dispoziție pe piață, distribuitorul verifică dacă:</w:t>
            </w:r>
          </w:p>
          <w:p w14:paraId="3018E20E"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produsul poartă marcajul CE și este etichetat în conformitate cu articolul 22 alineatul (9), dacă este necesar;</w:t>
            </w:r>
          </w:p>
          <w:p w14:paraId="45A503EF"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produsul este însoțit, dacă este necesar, de o declarație de performanță și de conformitate sau dacă declarația este disponibilă în conformitate cu articolul 16 alineatul (2);</w:t>
            </w:r>
          </w:p>
          <w:p w14:paraId="6694C149"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(c) produsul este însoțit de informații generale despre produs, instrucțiuni de utilizare și informații privind siguranța în conformitate cu </w:t>
            </w:r>
            <w:r w:rsidRPr="00DD24D6">
              <w:rPr>
                <w:bCs/>
                <w:sz w:val="24"/>
              </w:rPr>
              <w:lastRenderedPageBreak/>
              <w:t>articolul 22 alineatul (6), într-o limbă ușor de înțeles de către utilizatorii finali din statul membru în care produsul urmează să fie pus la dispoziție pe piață;</w:t>
            </w:r>
          </w:p>
          <w:p w14:paraId="73C80913"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(d) producătorul și importatorul au respectat cerințele prevăzute la articolul 22 alineatele (5) și (7), respectiv la articolul 24 alineatul (6).</w:t>
            </w:r>
          </w:p>
        </w:tc>
        <w:tc>
          <w:tcPr>
            <w:tcW w:w="5018" w:type="dxa"/>
          </w:tcPr>
          <w:p w14:paraId="5C110BE5" w14:textId="7221D4A1"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92. Înainte de a pune un produs la dispoziție pe piață, distribuitorul verifică dacă:</w:t>
            </w:r>
          </w:p>
          <w:p w14:paraId="150242E9" w14:textId="5183DD3D"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92.1. produsul poartă marcajul SM sau CE și este etichetat în conformitate cu </w:t>
            </w:r>
            <w:r w:rsidRPr="00DD24D6">
              <w:rPr>
                <w:sz w:val="24"/>
                <w:szCs w:val="24"/>
                <w:lang w:val="en-US"/>
              </w:rPr>
              <w:t>pct.</w:t>
            </w:r>
            <w:r w:rsidRPr="00DD24D6">
              <w:rPr>
                <w:sz w:val="23"/>
                <w:szCs w:val="23"/>
                <w:lang w:val="en-US"/>
              </w:rPr>
              <w:t xml:space="preserve"> </w:t>
            </w:r>
            <w:r w:rsidRPr="00DD24D6">
              <w:rPr>
                <w:sz w:val="24"/>
              </w:rPr>
              <w:t>74, dacă este necesar;</w:t>
            </w:r>
          </w:p>
          <w:p w14:paraId="12CD9BA5" w14:textId="1C10DEBC"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92.2. produsul este însoțit, dacă este necesar, de o declarație de performanță și de conformitate sau dacă declarația este disponibilă în conformitate cu </w:t>
            </w:r>
            <w:r w:rsidRPr="00DD24D6">
              <w:rPr>
                <w:sz w:val="24"/>
                <w:szCs w:val="24"/>
                <w:lang w:val="en-US"/>
              </w:rPr>
              <w:t>pct.</w:t>
            </w:r>
            <w:r w:rsidRPr="00DD24D6">
              <w:rPr>
                <w:sz w:val="23"/>
                <w:szCs w:val="23"/>
                <w:lang w:val="en-US"/>
              </w:rPr>
              <w:t xml:space="preserve"> </w:t>
            </w:r>
            <w:r w:rsidRPr="00DD24D6">
              <w:rPr>
                <w:sz w:val="24"/>
              </w:rPr>
              <w:t>33;</w:t>
            </w:r>
          </w:p>
          <w:p w14:paraId="74D8C8DA" w14:textId="1C43C3E4"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92.3. produsul este însoțit de informații generale despre produs, instrucțiuni de utilizare și informații privind siguranța în conformitate cu </w:t>
            </w:r>
            <w:r w:rsidRPr="00DD24D6">
              <w:rPr>
                <w:sz w:val="24"/>
                <w:szCs w:val="24"/>
                <w:lang w:val="en-US"/>
              </w:rPr>
              <w:t>pct.</w:t>
            </w:r>
            <w:r w:rsidRPr="00DD24D6">
              <w:rPr>
                <w:sz w:val="23"/>
                <w:szCs w:val="23"/>
                <w:lang w:val="en-US"/>
              </w:rPr>
              <w:t xml:space="preserve"> </w:t>
            </w:r>
            <w:r w:rsidRPr="00DD24D6">
              <w:rPr>
                <w:sz w:val="24"/>
              </w:rPr>
              <w:lastRenderedPageBreak/>
              <w:t>70,</w:t>
            </w:r>
            <w:r w:rsidRPr="00DD24D6">
              <w:t xml:space="preserve"> </w:t>
            </w:r>
            <w:r w:rsidRPr="00DD24D6">
              <w:rPr>
                <w:sz w:val="24"/>
              </w:rPr>
              <w:t>în limba română, cu traducerea acest</w:t>
            </w:r>
            <w:r w:rsidR="00261C34" w:rsidRPr="00DD24D6">
              <w:rPr>
                <w:sz w:val="24"/>
              </w:rPr>
              <w:t>or</w:t>
            </w:r>
            <w:r w:rsidRPr="00DD24D6">
              <w:rPr>
                <w:sz w:val="24"/>
              </w:rPr>
              <w:t>a, după caz,</w:t>
            </w:r>
            <w:r w:rsidR="00755C3F" w:rsidRPr="00DD24D6">
              <w:rPr>
                <w:sz w:val="24"/>
              </w:rPr>
              <w:t xml:space="preserve"> </w:t>
            </w:r>
            <w:r w:rsidR="008F4F31" w:rsidRPr="00DD24D6">
              <w:rPr>
                <w:sz w:val="24"/>
              </w:rPr>
              <w:t>într-o limbă care este ușor de înțeles de către utilizatori</w:t>
            </w:r>
            <w:r w:rsidRPr="00DD24D6">
              <w:rPr>
                <w:sz w:val="24"/>
              </w:rPr>
              <w:t>;</w:t>
            </w:r>
          </w:p>
          <w:p w14:paraId="3B9E5113" w14:textId="5DA2A6BB"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92.4. producătorul și importatorul au respectat cerințele prevăzute la </w:t>
            </w:r>
            <w:r w:rsidRPr="00DD24D6">
              <w:rPr>
                <w:sz w:val="24"/>
                <w:szCs w:val="24"/>
                <w:lang w:val="en-US"/>
              </w:rPr>
              <w:t>pct.</w:t>
            </w:r>
            <w:r w:rsidRPr="00DD24D6">
              <w:rPr>
                <w:sz w:val="23"/>
                <w:szCs w:val="23"/>
                <w:lang w:val="en-US"/>
              </w:rPr>
              <w:t xml:space="preserve"> </w:t>
            </w:r>
            <w:r w:rsidRPr="00DD24D6">
              <w:rPr>
                <w:sz w:val="24"/>
              </w:rPr>
              <w:t xml:space="preserve">67-69, respectiv la </w:t>
            </w:r>
            <w:r w:rsidRPr="00DD24D6">
              <w:rPr>
                <w:sz w:val="24"/>
                <w:szCs w:val="24"/>
                <w:lang w:val="en-US"/>
              </w:rPr>
              <w:t>pct.</w:t>
            </w:r>
            <w:r w:rsidRPr="00DD24D6">
              <w:rPr>
                <w:sz w:val="23"/>
                <w:szCs w:val="23"/>
                <w:lang w:val="en-US"/>
              </w:rPr>
              <w:t xml:space="preserve"> </w:t>
            </w:r>
            <w:r w:rsidRPr="00DD24D6">
              <w:rPr>
                <w:sz w:val="24"/>
              </w:rPr>
              <w:t>87.</w:t>
            </w:r>
          </w:p>
        </w:tc>
        <w:tc>
          <w:tcPr>
            <w:tcW w:w="2021" w:type="dxa"/>
          </w:tcPr>
          <w:p w14:paraId="439925BC"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65498359" w14:textId="77777777" w:rsidR="009321FB" w:rsidRPr="00DD24D6" w:rsidRDefault="009321FB" w:rsidP="009321FB">
            <w:pPr>
              <w:spacing w:after="0"/>
              <w:ind w:left="29"/>
              <w:rPr>
                <w:sz w:val="24"/>
                <w:szCs w:val="24"/>
                <w:lang w:val="en-US"/>
              </w:rPr>
            </w:pPr>
          </w:p>
        </w:tc>
      </w:tr>
      <w:bookmarkEnd w:id="107"/>
      <w:tr w:rsidR="009321FB" w:rsidRPr="00DD24D6" w14:paraId="683173D7" w14:textId="77777777">
        <w:trPr>
          <w:trHeight w:val="556"/>
        </w:trPr>
        <w:tc>
          <w:tcPr>
            <w:tcW w:w="4815" w:type="dxa"/>
          </w:tcPr>
          <w:p w14:paraId="626A5A88"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(3)Distribuitorul afișează pentru clienți, într-un mod vizibil, înainte de a-și asuma obligații în temeiul unui contract de vânzare, inclusiv în cazul vânzării la distanță, informațiile care trebuie să fie furnizate în temeiul prezentului regulament.</w:t>
            </w:r>
          </w:p>
        </w:tc>
        <w:tc>
          <w:tcPr>
            <w:tcW w:w="5018" w:type="dxa"/>
          </w:tcPr>
          <w:p w14:paraId="251FF856" w14:textId="3BBCFDD5"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93. </w:t>
            </w:r>
            <w:bookmarkStart w:id="108" w:name="_Hlk211930676"/>
            <w:r w:rsidRPr="00DD24D6">
              <w:rPr>
                <w:sz w:val="24"/>
              </w:rPr>
              <w:t>Distribuitorul afișează pentru clienți, într-un mod vizibil, înainte de a-și asuma obligații în temeiul unui contract de vânzare, inclusiv în cazul vânzării la distanță, informațiile care trebuie să fie furnizate în temeiul prezentei Reglementări</w:t>
            </w:r>
            <w:r w:rsidR="006471CC">
              <w:rPr>
                <w:sz w:val="24"/>
              </w:rPr>
              <w:t xml:space="preserve"> </w:t>
            </w:r>
            <w:r w:rsidR="006471CC">
              <w:rPr>
                <w:spacing w:val="-10"/>
                <w:sz w:val="24"/>
              </w:rPr>
              <w:t>tehnice</w:t>
            </w:r>
            <w:r w:rsidRPr="00DD24D6">
              <w:rPr>
                <w:sz w:val="24"/>
              </w:rPr>
              <w:t>.</w:t>
            </w:r>
            <w:bookmarkEnd w:id="108"/>
          </w:p>
        </w:tc>
        <w:tc>
          <w:tcPr>
            <w:tcW w:w="2021" w:type="dxa"/>
          </w:tcPr>
          <w:p w14:paraId="5686C86B"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BC38E29" w14:textId="77777777" w:rsidR="009321FB" w:rsidRPr="00DD24D6" w:rsidRDefault="009321FB" w:rsidP="009321FB">
            <w:pPr>
              <w:spacing w:after="0"/>
              <w:ind w:left="29"/>
              <w:rPr>
                <w:sz w:val="24"/>
                <w:szCs w:val="24"/>
                <w:lang w:val="en-US"/>
              </w:rPr>
            </w:pPr>
          </w:p>
        </w:tc>
      </w:tr>
      <w:tr w:rsidR="009321FB" w:rsidRPr="00DD24D6" w14:paraId="68E7FB1F" w14:textId="77777777">
        <w:trPr>
          <w:trHeight w:val="556"/>
        </w:trPr>
        <w:tc>
          <w:tcPr>
            <w:tcW w:w="4815" w:type="dxa"/>
          </w:tcPr>
          <w:p w14:paraId="4C35DABE"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(4)Atunci când un distribuitor consideră sau are motive să creadă că un produs nu respectă performanța declarată sau alte cerințe aplicabile din prezentul regulament, distribuitorul nu introduce pe piață produsul până când acesta nu devine conform cu declarația de performanță și de conformitate însoțitoare și respectă celelalte cerințe aplicabile din prezentul regulament. În plus, atunci când produsul prezintă un risc, distribuitorul informează în acest sens producătorul și autoritățile naționale competente responsabile.</w:t>
            </w:r>
          </w:p>
        </w:tc>
        <w:tc>
          <w:tcPr>
            <w:tcW w:w="5018" w:type="dxa"/>
          </w:tcPr>
          <w:p w14:paraId="49158A7B" w14:textId="5A9C18FA"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94. </w:t>
            </w:r>
            <w:bookmarkStart w:id="109" w:name="_Hlk211930735"/>
            <w:r w:rsidRPr="00DD24D6">
              <w:rPr>
                <w:sz w:val="24"/>
              </w:rPr>
              <w:t>Atunci când un distribuitor consideră sau are motive să creadă că un produs nu respectă performanța declarată sau alte cerințe aplicabile din prezenta Reglementare</w:t>
            </w:r>
            <w:r w:rsidR="006471CC">
              <w:rPr>
                <w:sz w:val="24"/>
              </w:rPr>
              <w:t xml:space="preserve"> </w:t>
            </w:r>
            <w:r w:rsidR="006471CC">
              <w:rPr>
                <w:spacing w:val="-10"/>
                <w:sz w:val="24"/>
              </w:rPr>
              <w:t>tehnică</w:t>
            </w:r>
            <w:r w:rsidRPr="00DD24D6">
              <w:rPr>
                <w:sz w:val="24"/>
              </w:rPr>
              <w:t>, distribuitorul nu introduce pe piață produsul până când acesta nu devine conform cu declarația de performanță și de conformitate însoțitoare și respectă celelalte cerințe aplicabile din prezenta Reglementare</w:t>
            </w:r>
            <w:r w:rsidR="006471CC">
              <w:rPr>
                <w:sz w:val="24"/>
              </w:rPr>
              <w:t xml:space="preserve"> </w:t>
            </w:r>
            <w:r w:rsidR="006471CC">
              <w:rPr>
                <w:spacing w:val="-10"/>
                <w:sz w:val="24"/>
              </w:rPr>
              <w:t>tehnică</w:t>
            </w:r>
            <w:r w:rsidRPr="00DD24D6">
              <w:rPr>
                <w:sz w:val="24"/>
              </w:rPr>
              <w:t>. În plus, atunci când produsul prezintă un risc, distribuitorul informează în acest sens producătorul și autoritățile naționale competente responsabile.</w:t>
            </w:r>
            <w:bookmarkEnd w:id="109"/>
          </w:p>
        </w:tc>
        <w:tc>
          <w:tcPr>
            <w:tcW w:w="2021" w:type="dxa"/>
          </w:tcPr>
          <w:p w14:paraId="5A6E7A42"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B550D31" w14:textId="77777777" w:rsidR="009321FB" w:rsidRPr="00DD24D6" w:rsidRDefault="009321FB" w:rsidP="009321FB">
            <w:pPr>
              <w:spacing w:after="0"/>
              <w:ind w:left="29"/>
              <w:rPr>
                <w:sz w:val="24"/>
                <w:szCs w:val="24"/>
                <w:lang w:val="en-US"/>
              </w:rPr>
            </w:pPr>
          </w:p>
        </w:tc>
      </w:tr>
      <w:tr w:rsidR="009321FB" w:rsidRPr="00DD24D6" w14:paraId="23BA1E54" w14:textId="77777777">
        <w:trPr>
          <w:trHeight w:val="556"/>
        </w:trPr>
        <w:tc>
          <w:tcPr>
            <w:tcW w:w="4815" w:type="dxa"/>
          </w:tcPr>
          <w:p w14:paraId="2699CAC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(5)Pe perioada în care produsul se află în responsabilitatea sa, distribuitorul se asigură că condițiile de stocare sau de transport nu </w:t>
            </w:r>
            <w:r w:rsidRPr="00DD24D6">
              <w:rPr>
                <w:bCs/>
                <w:sz w:val="24"/>
              </w:rPr>
              <w:lastRenderedPageBreak/>
              <w:t>compromit conformitatea produsului cu performanța declarată și respectarea de către acesta a altor cerințe aplicabile din prezentul regulament.</w:t>
            </w:r>
          </w:p>
        </w:tc>
        <w:tc>
          <w:tcPr>
            <w:tcW w:w="5018" w:type="dxa"/>
          </w:tcPr>
          <w:p w14:paraId="7505DB95" w14:textId="431A78F3"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 xml:space="preserve">95. </w:t>
            </w:r>
            <w:bookmarkStart w:id="110" w:name="_Hlk211930752"/>
            <w:r w:rsidRPr="00DD24D6">
              <w:rPr>
                <w:sz w:val="24"/>
              </w:rPr>
              <w:t xml:space="preserve">Pe perioada în care produsul se află în responsabilitatea sa, distribuitorul se asigură că condițiile de stocare sau de transport nu </w:t>
            </w:r>
            <w:r w:rsidRPr="00DD24D6">
              <w:rPr>
                <w:sz w:val="24"/>
              </w:rPr>
              <w:lastRenderedPageBreak/>
              <w:t>compromit conformitatea produsului cu performanța declarată și respectarea de către acesta a altor cerințe aplicabile din prezenta Reglementare</w:t>
            </w:r>
            <w:r w:rsidR="006471CC">
              <w:rPr>
                <w:sz w:val="24"/>
              </w:rPr>
              <w:t xml:space="preserve"> </w:t>
            </w:r>
            <w:r w:rsidR="006471CC">
              <w:rPr>
                <w:spacing w:val="-10"/>
                <w:sz w:val="24"/>
              </w:rPr>
              <w:t>tehnică</w:t>
            </w:r>
            <w:r w:rsidRPr="00DD24D6">
              <w:rPr>
                <w:sz w:val="24"/>
              </w:rPr>
              <w:t>.</w:t>
            </w:r>
            <w:bookmarkEnd w:id="110"/>
          </w:p>
        </w:tc>
        <w:tc>
          <w:tcPr>
            <w:tcW w:w="2021" w:type="dxa"/>
          </w:tcPr>
          <w:p w14:paraId="7CC5DD69"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4DCBEFC4" w14:textId="77777777" w:rsidR="009321FB" w:rsidRPr="00DD24D6" w:rsidRDefault="009321FB" w:rsidP="009321FB">
            <w:pPr>
              <w:spacing w:after="0"/>
              <w:ind w:left="29"/>
              <w:rPr>
                <w:sz w:val="24"/>
                <w:szCs w:val="24"/>
                <w:lang w:val="en-US"/>
              </w:rPr>
            </w:pPr>
          </w:p>
        </w:tc>
      </w:tr>
      <w:tr w:rsidR="009321FB" w:rsidRPr="00DD24D6" w14:paraId="0D62F470" w14:textId="77777777">
        <w:trPr>
          <w:trHeight w:val="556"/>
        </w:trPr>
        <w:tc>
          <w:tcPr>
            <w:tcW w:w="4815" w:type="dxa"/>
          </w:tcPr>
          <w:p w14:paraId="362A341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(6)Un distribuitor care consideră sau are motive să creadă că un produs pe care l-a pus la dispoziție pe piață nu respectă performanța declarată sau alte cerințe aplicabile din prezentul regulament se asigură că se iau măsurile corective necesare pentru a restabili conformitatea produsului sau, după caz, pentru a-l retrage sau pentru a-l rechema. De asemenea, în cazul în care produsul prezintă un risc, distribuitorul informează imediat în acest sens autoritățile naționale competente din statele membre în care a fost introdus pe piață produsul, indicând detalii, în special cu privire la neconformitate și la orice măsuri corective luate.</w:t>
            </w:r>
          </w:p>
        </w:tc>
        <w:tc>
          <w:tcPr>
            <w:tcW w:w="5018" w:type="dxa"/>
          </w:tcPr>
          <w:p w14:paraId="0C1E0DD6" w14:textId="0CB1B09F"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96. </w:t>
            </w:r>
            <w:bookmarkStart w:id="111" w:name="_Hlk211930776"/>
            <w:r w:rsidRPr="00DD24D6">
              <w:rPr>
                <w:sz w:val="24"/>
              </w:rPr>
              <w:t>Un distribuitor care consideră sau are motive să creadă că un produs pe care l-a pus la dispoziție pe piață nu respectă performanța declarată sau alte cerințe aplicabile din prezenta Reglementare</w:t>
            </w:r>
            <w:r w:rsidR="006471CC">
              <w:rPr>
                <w:sz w:val="24"/>
              </w:rPr>
              <w:t xml:space="preserve"> </w:t>
            </w:r>
            <w:r w:rsidR="006471CC">
              <w:rPr>
                <w:spacing w:val="-10"/>
                <w:sz w:val="24"/>
              </w:rPr>
              <w:t>tehnică</w:t>
            </w:r>
            <w:r w:rsidRPr="00DD24D6">
              <w:rPr>
                <w:sz w:val="24"/>
              </w:rPr>
              <w:t xml:space="preserve"> se asigură că se iau măsurile corective necesare pentru a restabili conformitatea produsului sau, după caz, pentru a-l retrage sau pentru a-l rechema. De asemenea, în cazul în care produsul prezintă un risc, distribuitorul informează imediat în acest sens autoritățile naționale competente din statele membre în care a fost introdus pe piață produsul, indicând detalii, în special cu privire la neconformitate și la orice măsuri corective luate.</w:t>
            </w:r>
            <w:bookmarkEnd w:id="111"/>
          </w:p>
        </w:tc>
        <w:tc>
          <w:tcPr>
            <w:tcW w:w="2021" w:type="dxa"/>
          </w:tcPr>
          <w:p w14:paraId="78058149"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63DD6B8" w14:textId="77777777" w:rsidR="009321FB" w:rsidRPr="00DD24D6" w:rsidRDefault="009321FB" w:rsidP="009321FB">
            <w:pPr>
              <w:spacing w:after="0"/>
              <w:ind w:left="29"/>
              <w:rPr>
                <w:sz w:val="24"/>
                <w:szCs w:val="24"/>
                <w:lang w:val="en-US"/>
              </w:rPr>
            </w:pPr>
          </w:p>
        </w:tc>
      </w:tr>
      <w:tr w:rsidR="00960483" w:rsidRPr="00D83559" w14:paraId="45DC941A" w14:textId="77777777">
        <w:trPr>
          <w:trHeight w:val="556"/>
        </w:trPr>
        <w:tc>
          <w:tcPr>
            <w:tcW w:w="4815" w:type="dxa"/>
          </w:tcPr>
          <w:p w14:paraId="5E30B46A"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Articolul 26</w:t>
            </w:r>
          </w:p>
          <w:p w14:paraId="124B27D3" w14:textId="0D863495" w:rsidR="00960483" w:rsidRPr="00DD24D6" w:rsidRDefault="00960483" w:rsidP="00960483">
            <w:pPr>
              <w:pStyle w:val="TableParagraph"/>
              <w:tabs>
                <w:tab w:val="left" w:pos="15309"/>
              </w:tabs>
              <w:spacing w:line="268" w:lineRule="exact"/>
              <w:ind w:left="0"/>
              <w:jc w:val="center"/>
              <w:rPr>
                <w:b/>
                <w:sz w:val="24"/>
              </w:rPr>
            </w:pPr>
            <w:r w:rsidRPr="00DD24D6">
              <w:rPr>
                <w:b/>
                <w:sz w:val="24"/>
              </w:rPr>
              <w:t>Situațiile în care obligațiile producătorilor se aplică importatorilor și distribuitorilor</w:t>
            </w:r>
          </w:p>
        </w:tc>
        <w:tc>
          <w:tcPr>
            <w:tcW w:w="5018" w:type="dxa"/>
          </w:tcPr>
          <w:p w14:paraId="4CD7FD58" w14:textId="67BDA146"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7-a</w:t>
            </w:r>
          </w:p>
          <w:p w14:paraId="6843945B" w14:textId="151EED6A"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Situațiile în care obligațiile producătorilor se aplică importatorilor și distribuitorilor</w:t>
            </w:r>
          </w:p>
        </w:tc>
        <w:tc>
          <w:tcPr>
            <w:tcW w:w="2021" w:type="dxa"/>
          </w:tcPr>
          <w:p w14:paraId="039F4493"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101662E5" w14:textId="77777777" w:rsidR="00960483" w:rsidRPr="00DD24D6" w:rsidRDefault="00960483" w:rsidP="009321FB">
            <w:pPr>
              <w:spacing w:after="0"/>
              <w:ind w:left="29"/>
              <w:rPr>
                <w:sz w:val="24"/>
                <w:szCs w:val="24"/>
                <w:lang w:val="en-US"/>
              </w:rPr>
            </w:pPr>
          </w:p>
        </w:tc>
      </w:tr>
      <w:tr w:rsidR="009321FB" w:rsidRPr="00DD24D6" w14:paraId="5BD46526" w14:textId="77777777">
        <w:trPr>
          <w:trHeight w:val="556"/>
        </w:trPr>
        <w:tc>
          <w:tcPr>
            <w:tcW w:w="4815" w:type="dxa"/>
          </w:tcPr>
          <w:p w14:paraId="4AF5796A"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(1)Un importator sau distribuitor este considerat a fi un producător în sensul prezentului regulament și îi revin obligațiile care îi incumbă unui producător în temeiul articolului 22, atunci când:</w:t>
            </w:r>
          </w:p>
          <w:p w14:paraId="463FC4C1"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introduce pe piață un produs sub nume propriu sau sub propria marcă;</w:t>
            </w:r>
          </w:p>
          <w:p w14:paraId="176BF383"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(b) modifică un produs intenționat sau produsul este modificat neintenționat într-un mod în care ar putea fi afectată conformitatea cu declarația de performanță și de conformitate sau cu cerințele prevăzute în prezentul regulament sau adoptate în conformitate cu acesta;</w:t>
            </w:r>
          </w:p>
          <w:p w14:paraId="2369A270"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pune la dispoziție pe piață un produs cu o utilizare declarată diferită de utilizarea declarată atribuită de producător în cadrul procesului de evaluare și verificare;</w:t>
            </w:r>
          </w:p>
          <w:p w14:paraId="26895EDB"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(d) declară pentru produs caracteristici care se abat de la caracteristicile declarate de producător; sau</w:t>
            </w:r>
          </w:p>
          <w:p w14:paraId="7F08CBE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(e) optează să își asume rolul producătorului.</w:t>
            </w:r>
          </w:p>
        </w:tc>
        <w:tc>
          <w:tcPr>
            <w:tcW w:w="5018" w:type="dxa"/>
          </w:tcPr>
          <w:p w14:paraId="234303AA" w14:textId="338D4248"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 xml:space="preserve">97. </w:t>
            </w:r>
            <w:bookmarkStart w:id="112" w:name="_Hlk211931154"/>
            <w:r w:rsidRPr="00DD24D6">
              <w:rPr>
                <w:sz w:val="24"/>
              </w:rPr>
              <w:t>Un importator sau distribuitor este considerat a fi un producător în sensul prezentei Reglementări</w:t>
            </w:r>
            <w:r w:rsidR="006471CC">
              <w:rPr>
                <w:sz w:val="24"/>
              </w:rPr>
              <w:t xml:space="preserve"> </w:t>
            </w:r>
            <w:r w:rsidR="006471CC">
              <w:rPr>
                <w:spacing w:val="-10"/>
                <w:sz w:val="24"/>
              </w:rPr>
              <w:t>tehnice</w:t>
            </w:r>
            <w:r w:rsidRPr="00DD24D6">
              <w:rPr>
                <w:sz w:val="24"/>
              </w:rPr>
              <w:t xml:space="preserve"> și îi revin obligațiile care îi revin unui producător în temeiul </w:t>
            </w:r>
            <w:r w:rsidRPr="00DD24D6">
              <w:rPr>
                <w:sz w:val="24"/>
                <w:szCs w:val="24"/>
                <w:lang w:val="en-US"/>
              </w:rPr>
              <w:t>pct</w:t>
            </w:r>
            <w:r w:rsidRPr="00DD24D6">
              <w:rPr>
                <w:sz w:val="23"/>
                <w:szCs w:val="23"/>
                <w:lang w:val="en-US"/>
              </w:rPr>
              <w:t xml:space="preserve">. </w:t>
            </w:r>
            <w:r w:rsidRPr="00DD24D6">
              <w:rPr>
                <w:sz w:val="24"/>
              </w:rPr>
              <w:t>61-76, atunci când:</w:t>
            </w:r>
          </w:p>
          <w:p w14:paraId="5CF04CEC" w14:textId="1BF69A33" w:rsidR="009321FB" w:rsidRPr="00DD24D6" w:rsidRDefault="009321FB" w:rsidP="009321FB">
            <w:pPr>
              <w:pStyle w:val="TableParagraph"/>
              <w:tabs>
                <w:tab w:val="left" w:pos="15309"/>
              </w:tabs>
              <w:spacing w:line="273" w:lineRule="exact"/>
              <w:ind w:left="0"/>
              <w:jc w:val="both"/>
              <w:rPr>
                <w:sz w:val="24"/>
              </w:rPr>
            </w:pPr>
            <w:r w:rsidRPr="00DD24D6">
              <w:rPr>
                <w:sz w:val="24"/>
              </w:rPr>
              <w:t>97.1. introduce pe piață un produs sub nume propriu sau sub propria marcă;</w:t>
            </w:r>
          </w:p>
          <w:p w14:paraId="09C3F478" w14:textId="7467CAC8"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97.2. modifică un produs intenționat sau produsul este modificat neintenționat într-un mod în care ar putea fi afectată conformitatea cu declarația de performanță și de conformitate sau cu cerințele prevăzute în prezenta Reglementare</w:t>
            </w:r>
            <w:r w:rsidR="006471CC">
              <w:rPr>
                <w:sz w:val="24"/>
              </w:rPr>
              <w:t xml:space="preserve"> </w:t>
            </w:r>
            <w:r w:rsidR="006471CC">
              <w:rPr>
                <w:spacing w:val="-10"/>
                <w:sz w:val="24"/>
              </w:rPr>
              <w:t>tehnică</w:t>
            </w:r>
            <w:r w:rsidRPr="00DD24D6">
              <w:rPr>
                <w:sz w:val="24"/>
              </w:rPr>
              <w:t xml:space="preserve"> sau adoptate în conformitate cu acesta;</w:t>
            </w:r>
          </w:p>
          <w:p w14:paraId="3D86674D" w14:textId="159EFCE7" w:rsidR="009321FB" w:rsidRPr="00DD24D6" w:rsidRDefault="009321FB" w:rsidP="009321FB">
            <w:pPr>
              <w:pStyle w:val="TableParagraph"/>
              <w:tabs>
                <w:tab w:val="left" w:pos="15309"/>
              </w:tabs>
              <w:spacing w:line="273" w:lineRule="exact"/>
              <w:ind w:left="0"/>
              <w:jc w:val="both"/>
              <w:rPr>
                <w:sz w:val="24"/>
              </w:rPr>
            </w:pPr>
            <w:r w:rsidRPr="00DD24D6">
              <w:rPr>
                <w:sz w:val="24"/>
              </w:rPr>
              <w:t>97.3. pune la dispoziție pe piață un produs cu o utilizare declarată diferită de utilizarea declarată atribuită de producător în cadrul procesului de evaluare și verificare;</w:t>
            </w:r>
          </w:p>
          <w:p w14:paraId="6835C84A" w14:textId="6287F6F4"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97.4. declară pentru produs caracteristici care se abat de la caracteristicile declarate de producător; </w:t>
            </w:r>
          </w:p>
          <w:p w14:paraId="7251BE7C" w14:textId="19A882CC" w:rsidR="009321FB" w:rsidRPr="00DD24D6" w:rsidRDefault="009321FB" w:rsidP="009321FB">
            <w:pPr>
              <w:pStyle w:val="TableParagraph"/>
              <w:tabs>
                <w:tab w:val="left" w:pos="15309"/>
              </w:tabs>
              <w:spacing w:line="273" w:lineRule="exact"/>
              <w:ind w:left="0"/>
              <w:jc w:val="both"/>
              <w:rPr>
                <w:sz w:val="24"/>
              </w:rPr>
            </w:pPr>
            <w:r w:rsidRPr="00DD24D6">
              <w:rPr>
                <w:sz w:val="24"/>
              </w:rPr>
              <w:t>97.5. optează să își asume rolul producătorului.</w:t>
            </w:r>
            <w:bookmarkEnd w:id="112"/>
          </w:p>
        </w:tc>
        <w:tc>
          <w:tcPr>
            <w:tcW w:w="2021" w:type="dxa"/>
          </w:tcPr>
          <w:p w14:paraId="450581B3"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7F4D842B" w14:textId="77777777" w:rsidR="009321FB" w:rsidRPr="00DD24D6" w:rsidRDefault="009321FB" w:rsidP="009321FB">
            <w:pPr>
              <w:spacing w:after="0"/>
              <w:ind w:left="29"/>
              <w:rPr>
                <w:sz w:val="24"/>
                <w:szCs w:val="24"/>
                <w:lang w:val="en-US"/>
              </w:rPr>
            </w:pPr>
          </w:p>
        </w:tc>
      </w:tr>
      <w:tr w:rsidR="009321FB" w:rsidRPr="00DD24D6" w14:paraId="1F4B90FA" w14:textId="77777777">
        <w:trPr>
          <w:trHeight w:val="556"/>
        </w:trPr>
        <w:tc>
          <w:tcPr>
            <w:tcW w:w="4815" w:type="dxa"/>
          </w:tcPr>
          <w:p w14:paraId="7E3942A2"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(2)Alineatul (1) se aplică și unui operator economic care introduce pe piață:</w:t>
            </w:r>
          </w:p>
          <w:p w14:paraId="75BE4D44"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un produs utilizat anterior care face obiectul unei specificații tehnice armonizate stabilind dispoziții privind produsele utilizate anterior;</w:t>
            </w:r>
          </w:p>
          <w:p w14:paraId="20A712D4"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un produs utilizat anterior care nu face obiectul unei specificații tehnice armonizate stabilind dispoziții privind produsele utilizate anterior și care nu a fost introdus pe piața Uniunii înainte;</w:t>
            </w:r>
          </w:p>
          <w:p w14:paraId="448A22DC"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un produs refabricat.</w:t>
            </w:r>
          </w:p>
        </w:tc>
        <w:tc>
          <w:tcPr>
            <w:tcW w:w="5018" w:type="dxa"/>
          </w:tcPr>
          <w:p w14:paraId="02683595" w14:textId="1DC124CB"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98. </w:t>
            </w:r>
            <w:bookmarkStart w:id="113" w:name="_Hlk211931252"/>
            <w:r w:rsidRPr="00DD24D6">
              <w:rPr>
                <w:sz w:val="24"/>
              </w:rPr>
              <w:t>Pct. 97 se aplică și unui operator economic care introduce pe piață:</w:t>
            </w:r>
          </w:p>
          <w:p w14:paraId="72DC3891" w14:textId="30FE12CA" w:rsidR="009321FB" w:rsidRPr="00DD24D6" w:rsidRDefault="009321FB" w:rsidP="009321FB">
            <w:pPr>
              <w:pStyle w:val="TableParagraph"/>
              <w:tabs>
                <w:tab w:val="left" w:pos="15309"/>
              </w:tabs>
              <w:spacing w:line="273" w:lineRule="exact"/>
              <w:ind w:left="0"/>
              <w:jc w:val="both"/>
              <w:rPr>
                <w:sz w:val="24"/>
              </w:rPr>
            </w:pPr>
            <w:r w:rsidRPr="00DD24D6">
              <w:rPr>
                <w:sz w:val="24"/>
              </w:rPr>
              <w:t>98.1. un produs utilizat anterior care face obiectul unei specificații tehnice armonizate stabilind dispoziții privind produsele utilizate anterior;</w:t>
            </w:r>
          </w:p>
          <w:p w14:paraId="05730FAA" w14:textId="11133461" w:rsidR="009321FB" w:rsidRPr="00DD24D6" w:rsidRDefault="009321FB" w:rsidP="009321FB">
            <w:pPr>
              <w:pStyle w:val="TableParagraph"/>
              <w:tabs>
                <w:tab w:val="left" w:pos="15309"/>
              </w:tabs>
              <w:spacing w:line="273" w:lineRule="exact"/>
              <w:ind w:left="0"/>
              <w:jc w:val="both"/>
              <w:rPr>
                <w:sz w:val="24"/>
              </w:rPr>
            </w:pPr>
            <w:r w:rsidRPr="00DD24D6">
              <w:rPr>
                <w:sz w:val="24"/>
              </w:rPr>
              <w:t>98.2. un produs utilizat anterior care nu face obiectul unei specificații tehnice armonizate stabilind dispoziții privind produsele utilizate anterior și care nu a fost introdus pe piața Republicii Moldova înainte;</w:t>
            </w:r>
          </w:p>
          <w:p w14:paraId="2A2C900D" w14:textId="1699A21A" w:rsidR="009321FB" w:rsidRPr="00DD24D6" w:rsidRDefault="009321FB" w:rsidP="009321FB">
            <w:pPr>
              <w:pStyle w:val="TableParagraph"/>
              <w:tabs>
                <w:tab w:val="left" w:pos="15309"/>
              </w:tabs>
              <w:spacing w:line="273" w:lineRule="exact"/>
              <w:ind w:left="0"/>
              <w:jc w:val="both"/>
              <w:rPr>
                <w:sz w:val="24"/>
              </w:rPr>
            </w:pPr>
            <w:r w:rsidRPr="00DD24D6">
              <w:rPr>
                <w:sz w:val="24"/>
              </w:rPr>
              <w:t>98.3. un produs refabricat.</w:t>
            </w:r>
            <w:bookmarkEnd w:id="113"/>
          </w:p>
        </w:tc>
        <w:tc>
          <w:tcPr>
            <w:tcW w:w="2021" w:type="dxa"/>
          </w:tcPr>
          <w:p w14:paraId="0A9F0B68"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12854F9A" w14:textId="77777777" w:rsidR="009321FB" w:rsidRPr="00DD24D6" w:rsidRDefault="009321FB" w:rsidP="009321FB">
            <w:pPr>
              <w:spacing w:after="0"/>
              <w:ind w:left="29"/>
              <w:rPr>
                <w:sz w:val="24"/>
                <w:szCs w:val="24"/>
                <w:lang w:val="en-US"/>
              </w:rPr>
            </w:pPr>
          </w:p>
        </w:tc>
      </w:tr>
      <w:tr w:rsidR="009321FB" w:rsidRPr="00DD24D6" w14:paraId="130EB688" w14:textId="77777777">
        <w:trPr>
          <w:trHeight w:val="556"/>
        </w:trPr>
        <w:tc>
          <w:tcPr>
            <w:tcW w:w="4815" w:type="dxa"/>
          </w:tcPr>
          <w:p w14:paraId="31058BFB"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(3)Alineatul (1) nu se aplică în cazul în care operatorul economic doar:</w:t>
            </w:r>
          </w:p>
          <w:p w14:paraId="3CD7E8C3"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(a) adaugă traduceri ale informațiilor furnizate </w:t>
            </w:r>
            <w:r w:rsidRPr="00DD24D6">
              <w:rPr>
                <w:bCs/>
                <w:sz w:val="24"/>
              </w:rPr>
              <w:lastRenderedPageBreak/>
              <w:t>de producător;</w:t>
            </w:r>
          </w:p>
          <w:p w14:paraId="42094CBE"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înlocuiește ambalajul exterior al unui produs deja introdus pe piață, inclusiv atunci când modifică dimensiunea ambalajului, în cazul în care reambalarea se efectuează în așa fel încât starea inițială a produsului nu poate fi afectată de aceasta, iar orice informații impuse prin prezentul regulament sunt furnizate în continuare în mod corect.</w:t>
            </w:r>
          </w:p>
        </w:tc>
        <w:tc>
          <w:tcPr>
            <w:tcW w:w="5018" w:type="dxa"/>
          </w:tcPr>
          <w:p w14:paraId="79D1EEEF" w14:textId="5C738C63"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 xml:space="preserve">99. </w:t>
            </w:r>
            <w:bookmarkStart w:id="114" w:name="_Hlk211931324"/>
            <w:r w:rsidRPr="00DD24D6">
              <w:rPr>
                <w:sz w:val="24"/>
              </w:rPr>
              <w:t>Pct. 97  nu se aplică în cazul în care operatorul economic doar:</w:t>
            </w:r>
          </w:p>
          <w:p w14:paraId="05C845D5" w14:textId="4634B9E4"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99.1. adaugă traduceri ale informațiilor furnizate </w:t>
            </w:r>
            <w:r w:rsidRPr="00DD24D6">
              <w:rPr>
                <w:sz w:val="24"/>
              </w:rPr>
              <w:lastRenderedPageBreak/>
              <w:t>de producător;</w:t>
            </w:r>
          </w:p>
          <w:p w14:paraId="6F2BAB5B" w14:textId="1716D1A3" w:rsidR="009321FB" w:rsidRPr="00DD24D6" w:rsidRDefault="009321FB" w:rsidP="00735021">
            <w:pPr>
              <w:pStyle w:val="TableParagraph"/>
              <w:tabs>
                <w:tab w:val="left" w:pos="15309"/>
              </w:tabs>
              <w:spacing w:line="273" w:lineRule="exact"/>
              <w:ind w:left="0"/>
              <w:jc w:val="both"/>
              <w:rPr>
                <w:sz w:val="24"/>
              </w:rPr>
            </w:pPr>
            <w:r w:rsidRPr="00DD24D6">
              <w:rPr>
                <w:sz w:val="24"/>
              </w:rPr>
              <w:t xml:space="preserve">99.2. înlocuiește ambalajul exterior al unui produs deja introdus pe piață, inclusiv atunci când modifică dimensiunea ambalajului, în cazul în care reambalarea se efectuează în așa fel încât starea inițială a produsului nu poate fi afectată de aceasta, iar orice informații impuse prin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xml:space="preserve"> sunt furnizate în continuare în mod corect.</w:t>
            </w:r>
            <w:bookmarkEnd w:id="114"/>
          </w:p>
        </w:tc>
        <w:tc>
          <w:tcPr>
            <w:tcW w:w="2021" w:type="dxa"/>
          </w:tcPr>
          <w:p w14:paraId="7959BDFD"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02DA7D8A" w14:textId="77777777" w:rsidR="009321FB" w:rsidRPr="00DD24D6" w:rsidRDefault="009321FB" w:rsidP="009321FB">
            <w:pPr>
              <w:spacing w:after="0"/>
              <w:ind w:left="29"/>
              <w:rPr>
                <w:sz w:val="24"/>
                <w:szCs w:val="24"/>
                <w:lang w:val="en-US"/>
              </w:rPr>
            </w:pPr>
          </w:p>
        </w:tc>
      </w:tr>
      <w:tr w:rsidR="009321FB" w:rsidRPr="00DD24D6" w14:paraId="5A591A9E" w14:textId="77777777">
        <w:trPr>
          <w:trHeight w:val="556"/>
        </w:trPr>
        <w:tc>
          <w:tcPr>
            <w:tcW w:w="4815" w:type="dxa"/>
          </w:tcPr>
          <w:p w14:paraId="367D3702"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(4)Un operator economic care desfășoară activitățile enumerate la alineatul (3) informează în acest sens producătorul sau reprezentantul său autorizat, indiferent dacă operatorul economic respectiv deține produsele sau furnizează servicii. Acesta efectuează reambalarea astfel încât starea inițială a produsului sau conformitatea lui cu prezentul regulament să nu poată fi afectată de reambalare, iar informațiile impuse prin prezentul regulament să fie furnizate în continuare în mod corect. Operatorul economic acționează cu diligența necesară în ceea ce privește obligațiile prevăzute în prezentul regulament.</w:t>
            </w:r>
          </w:p>
        </w:tc>
        <w:tc>
          <w:tcPr>
            <w:tcW w:w="5018" w:type="dxa"/>
          </w:tcPr>
          <w:p w14:paraId="7CB409A9" w14:textId="16AF88AF"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100. </w:t>
            </w:r>
            <w:bookmarkStart w:id="115" w:name="_Hlk211931402"/>
            <w:r w:rsidRPr="00DD24D6">
              <w:rPr>
                <w:sz w:val="24"/>
              </w:rPr>
              <w:t xml:space="preserve">Un operator economic care desfășoară activitățile enumerate la </w:t>
            </w:r>
            <w:r w:rsidRPr="00DD24D6">
              <w:rPr>
                <w:sz w:val="24"/>
                <w:szCs w:val="24"/>
                <w:lang w:val="en-US"/>
              </w:rPr>
              <w:t>pct.</w:t>
            </w:r>
            <w:r w:rsidRPr="00DD24D6">
              <w:rPr>
                <w:sz w:val="23"/>
                <w:szCs w:val="23"/>
                <w:lang w:val="en-US"/>
              </w:rPr>
              <w:t xml:space="preserve"> </w:t>
            </w:r>
            <w:r w:rsidRPr="00DD24D6">
              <w:rPr>
                <w:sz w:val="24"/>
              </w:rPr>
              <w:t>99 informează în acest sens producătorul sau reprezentantul său autorizat, indiferent dacă operatorul economic respectiv deține produsele sau furnizează servicii. Acesta efectuează reambalarea astfel încât starea inițială a produsului sau conformitatea lui cu prezenta Reglementare</w:t>
            </w:r>
            <w:r w:rsidR="006471CC">
              <w:rPr>
                <w:sz w:val="24"/>
              </w:rPr>
              <w:t xml:space="preserve"> </w:t>
            </w:r>
            <w:r w:rsidR="006471CC">
              <w:rPr>
                <w:spacing w:val="-10"/>
                <w:sz w:val="24"/>
              </w:rPr>
              <w:t>tehnică</w:t>
            </w:r>
            <w:r w:rsidRPr="00DD24D6">
              <w:rPr>
                <w:sz w:val="24"/>
              </w:rPr>
              <w:t xml:space="preserve"> să nu poată fi afectată de reambalare, iar informațiile impuse prin prezenta Reglementare</w:t>
            </w:r>
            <w:r w:rsidR="006471CC">
              <w:rPr>
                <w:sz w:val="24"/>
              </w:rPr>
              <w:t xml:space="preserve"> </w:t>
            </w:r>
            <w:r w:rsidR="006471CC">
              <w:rPr>
                <w:spacing w:val="-10"/>
                <w:sz w:val="24"/>
              </w:rPr>
              <w:t>tehnică</w:t>
            </w:r>
            <w:r w:rsidRPr="00DD24D6">
              <w:rPr>
                <w:sz w:val="24"/>
              </w:rPr>
              <w:t xml:space="preserve"> să fie furnizate în continuare în mod corect. Operatorul economic acționează cu diligența necesară în ceea ce privește obligațiile prevăzute în prezenta Reglementare</w:t>
            </w:r>
            <w:r w:rsidR="006471CC">
              <w:rPr>
                <w:sz w:val="24"/>
              </w:rPr>
              <w:t xml:space="preserve"> </w:t>
            </w:r>
            <w:r w:rsidR="006471CC">
              <w:rPr>
                <w:spacing w:val="-10"/>
                <w:sz w:val="24"/>
              </w:rPr>
              <w:t>tehnică</w:t>
            </w:r>
            <w:r w:rsidRPr="00DD24D6">
              <w:rPr>
                <w:sz w:val="24"/>
              </w:rPr>
              <w:t>.</w:t>
            </w:r>
            <w:bookmarkEnd w:id="115"/>
          </w:p>
        </w:tc>
        <w:tc>
          <w:tcPr>
            <w:tcW w:w="2021" w:type="dxa"/>
          </w:tcPr>
          <w:p w14:paraId="21E3929B"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27C01AD" w14:textId="77777777" w:rsidR="009321FB" w:rsidRPr="00DD24D6" w:rsidRDefault="009321FB" w:rsidP="009321FB">
            <w:pPr>
              <w:spacing w:after="0"/>
              <w:ind w:left="29"/>
              <w:rPr>
                <w:sz w:val="24"/>
                <w:szCs w:val="24"/>
                <w:lang w:val="en-US"/>
              </w:rPr>
            </w:pPr>
          </w:p>
        </w:tc>
      </w:tr>
      <w:tr w:rsidR="00960483" w:rsidRPr="00D83559" w14:paraId="69B94985" w14:textId="77777777">
        <w:trPr>
          <w:trHeight w:val="556"/>
        </w:trPr>
        <w:tc>
          <w:tcPr>
            <w:tcW w:w="4815" w:type="dxa"/>
          </w:tcPr>
          <w:p w14:paraId="1081305E"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Articolul 27</w:t>
            </w:r>
          </w:p>
          <w:p w14:paraId="6041F160" w14:textId="4729345F" w:rsidR="00960483" w:rsidRPr="00DD24D6" w:rsidRDefault="00960483" w:rsidP="00960483">
            <w:pPr>
              <w:pStyle w:val="TableParagraph"/>
              <w:tabs>
                <w:tab w:val="left" w:pos="15309"/>
              </w:tabs>
              <w:spacing w:line="268" w:lineRule="exact"/>
              <w:ind w:left="0"/>
              <w:jc w:val="center"/>
              <w:rPr>
                <w:b/>
                <w:sz w:val="24"/>
              </w:rPr>
            </w:pPr>
            <w:r w:rsidRPr="00DD24D6">
              <w:rPr>
                <w:b/>
                <w:sz w:val="24"/>
              </w:rPr>
              <w:t>Obligațiile furnizorilor de servicii de logistică</w:t>
            </w:r>
          </w:p>
        </w:tc>
        <w:tc>
          <w:tcPr>
            <w:tcW w:w="5018" w:type="dxa"/>
          </w:tcPr>
          <w:p w14:paraId="37E8E1C7" w14:textId="70E0E75F"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8-a</w:t>
            </w:r>
          </w:p>
          <w:p w14:paraId="5CD5E357" w14:textId="7C2A6156"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Obligațiile furnizorilor de servicii de logistică</w:t>
            </w:r>
          </w:p>
        </w:tc>
        <w:tc>
          <w:tcPr>
            <w:tcW w:w="2021" w:type="dxa"/>
          </w:tcPr>
          <w:p w14:paraId="147F56ED"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74367F29" w14:textId="77777777" w:rsidR="00960483" w:rsidRPr="00DD24D6" w:rsidRDefault="00960483" w:rsidP="009321FB">
            <w:pPr>
              <w:spacing w:after="0"/>
              <w:ind w:left="29"/>
              <w:rPr>
                <w:sz w:val="24"/>
                <w:szCs w:val="24"/>
                <w:lang w:val="en-US"/>
              </w:rPr>
            </w:pPr>
          </w:p>
        </w:tc>
      </w:tr>
      <w:tr w:rsidR="009321FB" w:rsidRPr="00DD24D6" w14:paraId="45CDEC4B" w14:textId="77777777">
        <w:trPr>
          <w:trHeight w:val="556"/>
        </w:trPr>
        <w:tc>
          <w:tcPr>
            <w:tcW w:w="4815" w:type="dxa"/>
          </w:tcPr>
          <w:p w14:paraId="58CA8580"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(1)Atunci când contribuie la punerea la dispoziție pe piață a unui produs, furnizorii de </w:t>
            </w:r>
            <w:r w:rsidRPr="00DD24D6">
              <w:rPr>
                <w:bCs/>
                <w:sz w:val="24"/>
              </w:rPr>
              <w:lastRenderedPageBreak/>
              <w:t>servicii de logistică acționează cu diligența necesară în ceea ce privește obligațiile prevăzute în prezentul regulament.</w:t>
            </w:r>
          </w:p>
        </w:tc>
        <w:tc>
          <w:tcPr>
            <w:tcW w:w="5018" w:type="dxa"/>
          </w:tcPr>
          <w:p w14:paraId="0927B1D3" w14:textId="214C865C"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 xml:space="preserve">101. </w:t>
            </w:r>
            <w:bookmarkStart w:id="116" w:name="_Hlk211931474"/>
            <w:r w:rsidRPr="00DD24D6">
              <w:rPr>
                <w:sz w:val="24"/>
              </w:rPr>
              <w:t xml:space="preserve">Atunci când contribuie la punerea la dispoziție pe piață a unui produs, furnizorii de </w:t>
            </w:r>
            <w:r w:rsidRPr="00DD24D6">
              <w:rPr>
                <w:sz w:val="24"/>
              </w:rPr>
              <w:lastRenderedPageBreak/>
              <w:t>servicii de logistică acționează cu diligența necesară în ceea ce privește obligațiile prevăzute în prezenta Reglementare</w:t>
            </w:r>
            <w:r w:rsidR="006471CC">
              <w:rPr>
                <w:sz w:val="24"/>
              </w:rPr>
              <w:t xml:space="preserve"> </w:t>
            </w:r>
            <w:r w:rsidR="006471CC">
              <w:rPr>
                <w:spacing w:val="-10"/>
                <w:sz w:val="24"/>
              </w:rPr>
              <w:t>tehnică</w:t>
            </w:r>
            <w:r w:rsidRPr="00DD24D6">
              <w:rPr>
                <w:sz w:val="24"/>
              </w:rPr>
              <w:t>.</w:t>
            </w:r>
            <w:bookmarkEnd w:id="116"/>
          </w:p>
        </w:tc>
        <w:tc>
          <w:tcPr>
            <w:tcW w:w="2021" w:type="dxa"/>
          </w:tcPr>
          <w:p w14:paraId="52DD8F05"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18C48278" w14:textId="77777777" w:rsidR="009321FB" w:rsidRPr="00DD24D6" w:rsidRDefault="009321FB" w:rsidP="009321FB">
            <w:pPr>
              <w:spacing w:after="0"/>
              <w:ind w:left="29"/>
              <w:rPr>
                <w:sz w:val="24"/>
                <w:szCs w:val="24"/>
                <w:lang w:val="en-US"/>
              </w:rPr>
            </w:pPr>
          </w:p>
        </w:tc>
      </w:tr>
      <w:tr w:rsidR="009321FB" w:rsidRPr="00DD24D6" w14:paraId="2F905455" w14:textId="77777777">
        <w:trPr>
          <w:trHeight w:val="556"/>
        </w:trPr>
        <w:tc>
          <w:tcPr>
            <w:tcW w:w="4815" w:type="dxa"/>
          </w:tcPr>
          <w:p w14:paraId="07EEC3A7"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(2)Un furnizor de servicii de logistică se asigură că eticheta și documentele furnizate de producător sau de importator sunt disponibile sau însoțesc produsul și, în special:</w:t>
            </w:r>
          </w:p>
          <w:p w14:paraId="6DD49F4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marcajul CE și eticheta menționate la articolul 22 alineatul (9);</w:t>
            </w:r>
          </w:p>
          <w:p w14:paraId="10F051A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declarația de performanță și de conformitate;</w:t>
            </w:r>
          </w:p>
          <w:p w14:paraId="6E7A015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informații generale despre produs și instrucțiunile de utilizare și informațiile privind siguranța menționate la articolul 22 alineatul (6).</w:t>
            </w:r>
          </w:p>
        </w:tc>
        <w:tc>
          <w:tcPr>
            <w:tcW w:w="5018" w:type="dxa"/>
          </w:tcPr>
          <w:p w14:paraId="59920F84" w14:textId="3A15E95E"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102. </w:t>
            </w:r>
            <w:bookmarkStart w:id="117" w:name="_Hlk211931576"/>
            <w:r w:rsidRPr="00DD24D6">
              <w:rPr>
                <w:sz w:val="24"/>
              </w:rPr>
              <w:t>Un furnizor de servicii de logistică se asigură că eticheta și documentele furnizate de producător sau de importator sunt disponibile sau însoțesc produsul și, în special:</w:t>
            </w:r>
          </w:p>
          <w:p w14:paraId="536A1BAF" w14:textId="5E496B37"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102.1. marcajul SM sau CE  și eticheta menționate la </w:t>
            </w:r>
            <w:r w:rsidRPr="00DD24D6">
              <w:rPr>
                <w:sz w:val="24"/>
                <w:szCs w:val="24"/>
                <w:lang w:val="en-US"/>
              </w:rPr>
              <w:t>pct.</w:t>
            </w:r>
            <w:r w:rsidRPr="00DD24D6">
              <w:rPr>
                <w:sz w:val="23"/>
                <w:szCs w:val="23"/>
                <w:lang w:val="en-US"/>
              </w:rPr>
              <w:t xml:space="preserve"> </w:t>
            </w:r>
            <w:r w:rsidRPr="00DD24D6">
              <w:rPr>
                <w:sz w:val="24"/>
              </w:rPr>
              <w:t xml:space="preserve">74; </w:t>
            </w:r>
          </w:p>
          <w:p w14:paraId="28B4F586" w14:textId="7B7C95F0" w:rsidR="009321FB" w:rsidRPr="00DD24D6" w:rsidRDefault="009321FB" w:rsidP="009321FB">
            <w:pPr>
              <w:pStyle w:val="TableParagraph"/>
              <w:tabs>
                <w:tab w:val="left" w:pos="15309"/>
              </w:tabs>
              <w:spacing w:line="273" w:lineRule="exact"/>
              <w:ind w:left="0"/>
              <w:jc w:val="both"/>
              <w:rPr>
                <w:sz w:val="24"/>
              </w:rPr>
            </w:pPr>
            <w:r w:rsidRPr="00DD24D6">
              <w:rPr>
                <w:sz w:val="24"/>
              </w:rPr>
              <w:t>102.2. declarația de performanță și de conformitate;</w:t>
            </w:r>
          </w:p>
          <w:p w14:paraId="413BCD34" w14:textId="5A625744"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102.3. informații generale despre produs și instrucțiunile de utilizare și informațiile privind siguranța menționate la </w:t>
            </w:r>
            <w:r w:rsidRPr="00DD24D6">
              <w:rPr>
                <w:sz w:val="24"/>
                <w:szCs w:val="24"/>
                <w:lang w:val="en-US"/>
              </w:rPr>
              <w:t>pct.</w:t>
            </w:r>
            <w:r w:rsidRPr="00DD24D6">
              <w:rPr>
                <w:sz w:val="23"/>
                <w:szCs w:val="23"/>
                <w:lang w:val="en-US"/>
              </w:rPr>
              <w:t xml:space="preserve"> </w:t>
            </w:r>
            <w:r w:rsidRPr="00DD24D6">
              <w:rPr>
                <w:sz w:val="24"/>
              </w:rPr>
              <w:t xml:space="preserve">70. </w:t>
            </w:r>
            <w:bookmarkEnd w:id="117"/>
          </w:p>
        </w:tc>
        <w:tc>
          <w:tcPr>
            <w:tcW w:w="2021" w:type="dxa"/>
          </w:tcPr>
          <w:p w14:paraId="2E3C0E39"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0FA5B60" w14:textId="77777777" w:rsidR="009321FB" w:rsidRPr="00DD24D6" w:rsidRDefault="009321FB" w:rsidP="009321FB">
            <w:pPr>
              <w:spacing w:after="0"/>
              <w:ind w:left="29"/>
              <w:rPr>
                <w:sz w:val="24"/>
                <w:szCs w:val="24"/>
                <w:lang w:val="en-US"/>
              </w:rPr>
            </w:pPr>
          </w:p>
        </w:tc>
      </w:tr>
      <w:tr w:rsidR="009321FB" w:rsidRPr="00DD24D6" w14:paraId="50DE7FD0" w14:textId="77777777" w:rsidTr="00DD5C2E">
        <w:trPr>
          <w:trHeight w:val="273"/>
        </w:trPr>
        <w:tc>
          <w:tcPr>
            <w:tcW w:w="4815" w:type="dxa"/>
          </w:tcPr>
          <w:p w14:paraId="4F000E47"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(3)Furnizorul de servicii de logistică se asigură că condițiile din perioada depozitării, a ambalării, a adresării sau a expedierii nu periclitează conformitatea produsului cu performanța declarată sau respectarea de către acesta a altor cerințe aplicabile din prezentul regulament. Producătorii sau importatorii de produse pentru construcții le furnizează furnizorilor lor de servicii de logistică informațiile detaliate necesare pentru a garanta, în condiții de siguranță, depozitarea, ambalarea, adresarea sau expedierea produsului și funcționarea ulterioară a acestuia.</w:t>
            </w:r>
          </w:p>
        </w:tc>
        <w:tc>
          <w:tcPr>
            <w:tcW w:w="5018" w:type="dxa"/>
          </w:tcPr>
          <w:p w14:paraId="5030ABFC" w14:textId="016A3D86" w:rsidR="009321FB" w:rsidRPr="00DD24D6" w:rsidRDefault="009321FB" w:rsidP="00735021">
            <w:pPr>
              <w:pStyle w:val="TableParagraph"/>
              <w:tabs>
                <w:tab w:val="left" w:pos="15309"/>
              </w:tabs>
              <w:spacing w:line="273" w:lineRule="exact"/>
              <w:ind w:left="0"/>
              <w:jc w:val="both"/>
              <w:rPr>
                <w:sz w:val="24"/>
              </w:rPr>
            </w:pPr>
            <w:r w:rsidRPr="00DD24D6">
              <w:rPr>
                <w:sz w:val="24"/>
              </w:rPr>
              <w:t xml:space="preserve">103. </w:t>
            </w:r>
            <w:bookmarkStart w:id="118" w:name="_Hlk211931650"/>
            <w:r w:rsidRPr="00DD24D6">
              <w:rPr>
                <w:sz w:val="24"/>
              </w:rPr>
              <w:t xml:space="preserve">Furnizorul de servicii de logistică se asigură că condițiile din perioada depozitării, a ambalării, a adresării sau a expedierii nu periclitează conformitatea produsului cu performanța declarată sau respectarea de către acesta a altor cerințe aplicabile din prezenta </w:t>
            </w:r>
            <w:r w:rsidR="00735021" w:rsidRPr="00DD24D6">
              <w:rPr>
                <w:sz w:val="24"/>
              </w:rPr>
              <w:t>R</w:t>
            </w:r>
            <w:r w:rsidRPr="00DD24D6">
              <w:rPr>
                <w:sz w:val="24"/>
              </w:rPr>
              <w:t>eglementare</w:t>
            </w:r>
            <w:r w:rsidR="006471CC">
              <w:rPr>
                <w:sz w:val="24"/>
              </w:rPr>
              <w:t xml:space="preserve"> </w:t>
            </w:r>
            <w:r w:rsidR="006471CC">
              <w:rPr>
                <w:spacing w:val="-10"/>
                <w:sz w:val="24"/>
              </w:rPr>
              <w:t>tehnică</w:t>
            </w:r>
            <w:r w:rsidRPr="00DD24D6">
              <w:rPr>
                <w:sz w:val="24"/>
              </w:rPr>
              <w:t>. Producătorii sau importatorii de produse pentru construcții le furnizează furnizorilor lor de servicii de logistică informațiile detaliate necesare pentru a garanta, în condiții de siguranță, depozitarea, ambalarea, adresarea sau expedierea produsului și funcționarea ulterioară a acestuia.</w:t>
            </w:r>
            <w:bookmarkEnd w:id="118"/>
          </w:p>
        </w:tc>
        <w:tc>
          <w:tcPr>
            <w:tcW w:w="2021" w:type="dxa"/>
          </w:tcPr>
          <w:p w14:paraId="7642B57D"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78397F88" w14:textId="77777777" w:rsidR="009321FB" w:rsidRPr="00DD24D6" w:rsidRDefault="009321FB" w:rsidP="009321FB">
            <w:pPr>
              <w:spacing w:after="0"/>
              <w:ind w:left="29"/>
              <w:rPr>
                <w:sz w:val="24"/>
                <w:szCs w:val="24"/>
                <w:lang w:val="en-US"/>
              </w:rPr>
            </w:pPr>
          </w:p>
        </w:tc>
      </w:tr>
      <w:tr w:rsidR="009321FB" w:rsidRPr="00DD24D6" w14:paraId="53498324" w14:textId="77777777">
        <w:trPr>
          <w:trHeight w:val="556"/>
        </w:trPr>
        <w:tc>
          <w:tcPr>
            <w:tcW w:w="4815" w:type="dxa"/>
          </w:tcPr>
          <w:p w14:paraId="02DA2EB3" w14:textId="77777777" w:rsidR="009321FB" w:rsidRPr="00DD24D6" w:rsidRDefault="009321FB" w:rsidP="009321FB">
            <w:pPr>
              <w:pStyle w:val="TableParagraph"/>
              <w:tabs>
                <w:tab w:val="left" w:pos="15309"/>
              </w:tabs>
              <w:spacing w:line="268" w:lineRule="exact"/>
              <w:ind w:left="0"/>
              <w:jc w:val="both"/>
              <w:rPr>
                <w:bCs/>
                <w:sz w:val="24"/>
              </w:rPr>
            </w:pPr>
            <w:bookmarkStart w:id="119" w:name="_Hlk211931677"/>
            <w:r w:rsidRPr="00DD24D6">
              <w:rPr>
                <w:bCs/>
                <w:sz w:val="24"/>
              </w:rPr>
              <w:lastRenderedPageBreak/>
              <w:t>(4)Furnizorii de servicii de logistică sprijină retragerile sau rechemările de produse, indiferent dacă sunt inițiate de autorități de supraveghere a pieței, de producători, de reprezentanți autorizați sau de importatori.</w:t>
            </w:r>
          </w:p>
        </w:tc>
        <w:tc>
          <w:tcPr>
            <w:tcW w:w="5018" w:type="dxa"/>
          </w:tcPr>
          <w:p w14:paraId="073E3E3B" w14:textId="187CBE39" w:rsidR="009321FB" w:rsidRPr="00DD24D6" w:rsidRDefault="009321FB" w:rsidP="009321FB">
            <w:pPr>
              <w:pStyle w:val="TableParagraph"/>
              <w:tabs>
                <w:tab w:val="left" w:pos="15309"/>
              </w:tabs>
              <w:spacing w:line="273" w:lineRule="exact"/>
              <w:ind w:left="0"/>
              <w:jc w:val="both"/>
              <w:rPr>
                <w:sz w:val="24"/>
              </w:rPr>
            </w:pPr>
            <w:r w:rsidRPr="00DD24D6">
              <w:rPr>
                <w:sz w:val="24"/>
              </w:rPr>
              <w:t>104. Furnizorii de servicii de logistică sprijină retragerile sau rechemările de produse, indiferent dacă sunt inițiate de autorități de supraveghere a pieței, de producători, de reprezentanți autorizați sau de importatori.</w:t>
            </w:r>
          </w:p>
        </w:tc>
        <w:tc>
          <w:tcPr>
            <w:tcW w:w="2021" w:type="dxa"/>
          </w:tcPr>
          <w:p w14:paraId="79E60F8F"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09EFE5A4" w14:textId="77777777" w:rsidR="009321FB" w:rsidRPr="00DD24D6" w:rsidRDefault="009321FB" w:rsidP="009321FB">
            <w:pPr>
              <w:spacing w:after="0"/>
              <w:ind w:left="29"/>
              <w:rPr>
                <w:sz w:val="24"/>
                <w:szCs w:val="24"/>
                <w:lang w:val="en-US"/>
              </w:rPr>
            </w:pPr>
          </w:p>
        </w:tc>
      </w:tr>
      <w:tr w:rsidR="009321FB" w:rsidRPr="00DD24D6" w14:paraId="6F2D101E" w14:textId="77777777">
        <w:trPr>
          <w:trHeight w:val="556"/>
        </w:trPr>
        <w:tc>
          <w:tcPr>
            <w:tcW w:w="4815" w:type="dxa"/>
          </w:tcPr>
          <w:p w14:paraId="4638EF9E"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(5)Atunci când un furnizor de servicii de logistică consideră sau are motive să creadă că un produs nu respectă declarația de performanță și de conformitate sau alte cerințe aplicabile din prezentul regulament, acesta nu sprijină introducerea pe piață a produsului până când produsul nu respectă declarația de performanță și de conformitate relevantă, precum și celelalte cerințe aplicabile din prezentul regulament sau până când declarația de performanță și de conformitate nu este corectată. În plus, atunci când produsul prezintă un risc, furnizorul de servicii de logistică informează în acest sens producătorul și autoritatea națională competentă responsabilă.</w:t>
            </w:r>
          </w:p>
        </w:tc>
        <w:tc>
          <w:tcPr>
            <w:tcW w:w="5018" w:type="dxa"/>
          </w:tcPr>
          <w:p w14:paraId="114D5DB0" w14:textId="3A57143B" w:rsidR="009321FB" w:rsidRPr="00DD24D6" w:rsidRDefault="009321FB" w:rsidP="009321FB">
            <w:pPr>
              <w:pStyle w:val="TableParagraph"/>
              <w:tabs>
                <w:tab w:val="left" w:pos="15309"/>
              </w:tabs>
              <w:spacing w:line="273" w:lineRule="exact"/>
              <w:ind w:left="0"/>
              <w:jc w:val="both"/>
              <w:rPr>
                <w:sz w:val="24"/>
              </w:rPr>
            </w:pPr>
            <w:r w:rsidRPr="00DD24D6">
              <w:rPr>
                <w:sz w:val="24"/>
              </w:rPr>
              <w:t>105. Atunci când un furnizor de servicii de logistică consideră sau are motive să creadă că un produs nu respectă declarația de performanță și de conformitate sau alte cerințe aplicabile din prezenta Reglementare</w:t>
            </w:r>
            <w:r w:rsidR="006471CC">
              <w:rPr>
                <w:sz w:val="24"/>
              </w:rPr>
              <w:t xml:space="preserve"> </w:t>
            </w:r>
            <w:r w:rsidR="006471CC">
              <w:rPr>
                <w:spacing w:val="-10"/>
                <w:sz w:val="24"/>
              </w:rPr>
              <w:t>tehnică</w:t>
            </w:r>
            <w:r w:rsidRPr="00DD24D6">
              <w:rPr>
                <w:sz w:val="24"/>
              </w:rPr>
              <w:t>, acesta nu sprijină introducerea pe piață a produsului până când produsul nu respectă declarația de performanță și de conformitate relevantă, precum și celelalte cerințe aplicabile din prezenta Reglementare</w:t>
            </w:r>
            <w:r w:rsidR="006471CC">
              <w:rPr>
                <w:sz w:val="24"/>
              </w:rPr>
              <w:t xml:space="preserve"> </w:t>
            </w:r>
            <w:r w:rsidR="006471CC">
              <w:rPr>
                <w:spacing w:val="-10"/>
                <w:sz w:val="24"/>
              </w:rPr>
              <w:t>tehnică</w:t>
            </w:r>
            <w:r w:rsidRPr="00DD24D6">
              <w:rPr>
                <w:sz w:val="24"/>
              </w:rPr>
              <w:t xml:space="preserve"> sau până când declarația de performanță și de conformitate nu este corectată. În plus, atunci când produsul prezintă un risc, furnizorul de servicii de logistică informează în acest sens producătorul și autoritatea națională competentă responsabilă.</w:t>
            </w:r>
          </w:p>
        </w:tc>
        <w:tc>
          <w:tcPr>
            <w:tcW w:w="2021" w:type="dxa"/>
          </w:tcPr>
          <w:p w14:paraId="600FE1E2"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C5976BD" w14:textId="77777777" w:rsidR="009321FB" w:rsidRPr="00DD24D6" w:rsidRDefault="009321FB" w:rsidP="009321FB">
            <w:pPr>
              <w:spacing w:after="0"/>
              <w:ind w:left="29"/>
              <w:rPr>
                <w:sz w:val="24"/>
                <w:szCs w:val="24"/>
                <w:lang w:val="en-US"/>
              </w:rPr>
            </w:pPr>
          </w:p>
        </w:tc>
      </w:tr>
      <w:tr w:rsidR="00960483" w:rsidRPr="00D83559" w14:paraId="7F8E6245" w14:textId="77777777">
        <w:trPr>
          <w:trHeight w:val="556"/>
        </w:trPr>
        <w:tc>
          <w:tcPr>
            <w:tcW w:w="4815" w:type="dxa"/>
          </w:tcPr>
          <w:p w14:paraId="68A2FA54"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Articolul 28</w:t>
            </w:r>
          </w:p>
          <w:p w14:paraId="2BB85FB4" w14:textId="4F6A5D2E" w:rsidR="00960483" w:rsidRPr="00DD24D6" w:rsidRDefault="00960483" w:rsidP="00960483">
            <w:pPr>
              <w:pStyle w:val="TableParagraph"/>
              <w:tabs>
                <w:tab w:val="left" w:pos="15309"/>
              </w:tabs>
              <w:spacing w:line="268" w:lineRule="exact"/>
              <w:ind w:left="0"/>
              <w:jc w:val="center"/>
              <w:rPr>
                <w:b/>
                <w:sz w:val="24"/>
              </w:rPr>
            </w:pPr>
            <w:r w:rsidRPr="00DD24D6">
              <w:rPr>
                <w:b/>
                <w:sz w:val="24"/>
              </w:rPr>
              <w:t>Obligațiile piețelor online</w:t>
            </w:r>
          </w:p>
        </w:tc>
        <w:tc>
          <w:tcPr>
            <w:tcW w:w="5018" w:type="dxa"/>
          </w:tcPr>
          <w:p w14:paraId="59B78CB2" w14:textId="7F192BC2"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9-a</w:t>
            </w:r>
          </w:p>
          <w:p w14:paraId="5B3C3E67" w14:textId="719D77EE"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Obligațiile piețelor online</w:t>
            </w:r>
          </w:p>
        </w:tc>
        <w:tc>
          <w:tcPr>
            <w:tcW w:w="2021" w:type="dxa"/>
          </w:tcPr>
          <w:p w14:paraId="3132D03B"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056B46F9" w14:textId="77777777" w:rsidR="00960483" w:rsidRPr="00DD24D6" w:rsidRDefault="00960483" w:rsidP="009321FB">
            <w:pPr>
              <w:spacing w:after="0"/>
              <w:ind w:left="29"/>
              <w:rPr>
                <w:sz w:val="24"/>
                <w:szCs w:val="24"/>
                <w:lang w:val="en-US"/>
              </w:rPr>
            </w:pPr>
          </w:p>
        </w:tc>
      </w:tr>
      <w:tr w:rsidR="009321FB" w:rsidRPr="00DD24D6" w14:paraId="7814D6F3" w14:textId="77777777">
        <w:trPr>
          <w:trHeight w:val="556"/>
        </w:trPr>
        <w:tc>
          <w:tcPr>
            <w:tcW w:w="4815" w:type="dxa"/>
          </w:tcPr>
          <w:p w14:paraId="5120CF2D" w14:textId="77777777" w:rsidR="009321FB" w:rsidRPr="00DD24D6" w:rsidRDefault="009321FB" w:rsidP="009321FB">
            <w:pPr>
              <w:pStyle w:val="TableParagraph"/>
              <w:tabs>
                <w:tab w:val="left" w:pos="15309"/>
              </w:tabs>
              <w:spacing w:line="268" w:lineRule="exact"/>
              <w:ind w:left="0"/>
              <w:jc w:val="both"/>
              <w:rPr>
                <w:bCs/>
                <w:sz w:val="24"/>
              </w:rPr>
            </w:pPr>
            <w:bookmarkStart w:id="120" w:name="_Hlk211931760"/>
            <w:bookmarkEnd w:id="119"/>
            <w:r w:rsidRPr="00DD24D6">
              <w:rPr>
                <w:bCs/>
                <w:sz w:val="24"/>
              </w:rPr>
              <w:t>(1)O piață online:</w:t>
            </w:r>
          </w:p>
          <w:p w14:paraId="72B8E3C3"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(a) în scopul respectării articolului 31 alineatul (1) din Regulamentul (UE) 2022/2065 al Parlamentului European și al Consiliului (28), proiectează și își organizează interfața sa online astfel încât să le permită operatorilor economici </w:t>
            </w:r>
            <w:r w:rsidRPr="00DD24D6">
              <w:rPr>
                <w:bCs/>
                <w:sz w:val="24"/>
              </w:rPr>
              <w:lastRenderedPageBreak/>
              <w:t>să își îndeplinească obligațiile care le revin în temeiul articolului 29 alineatul (2) din prezentul regulament;</w:t>
            </w:r>
          </w:p>
          <w:p w14:paraId="3A0697B1"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stabilește un punct de informare unic pentru comunicarea directă cu autoritățile naționale competente ale statelor membre în ceea ce privește respectarea prezentului regulament, care poate fi același cu cel menționat la articolul 22 alineatul (1) din Regulamentul (UE) 2023/988 sau la articolul 11 alineatul (1) din Regulamentul (UE) 2022/2065;</w:t>
            </w:r>
          </w:p>
          <w:p w14:paraId="29F631DA"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oferă un răspuns adecvat la notificările referitoare la accidente și alte incidente care implică produse primite în conformitate cu articolul 16 din Regulamentul (UE) 2022/2065;</w:t>
            </w:r>
          </w:p>
          <w:p w14:paraId="64E335C9"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(d) cooperează pentru a asigura măsuri eficace de supraveghere a pieței, inclusiv prin abținerea de la instituirea unor obstacole în calea unor astfel de măsuri;</w:t>
            </w:r>
          </w:p>
          <w:p w14:paraId="7B9345B2"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(e) informează autoritățile naționale competente cu privire la orice acțiune întreprinsă cu privire la neconformitatea sau suspiciunea de neconformitate a produselor reglementate de prezentul regulament;</w:t>
            </w:r>
          </w:p>
          <w:p w14:paraId="5BE5AA29"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(f) instituie un schimb regulat și structurat de informații privind conținutul care a fost eliminat de către piețele online la cererea autorităților naționale competente.</w:t>
            </w:r>
          </w:p>
        </w:tc>
        <w:tc>
          <w:tcPr>
            <w:tcW w:w="5018" w:type="dxa"/>
          </w:tcPr>
          <w:p w14:paraId="2092FB9C" w14:textId="21C12CFB"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106. O piață online:</w:t>
            </w:r>
          </w:p>
          <w:p w14:paraId="41CB60E5" w14:textId="2D06B3DF" w:rsidR="009321FB" w:rsidRPr="00DD24D6" w:rsidRDefault="009321FB" w:rsidP="009321FB">
            <w:pPr>
              <w:pStyle w:val="TableParagraph"/>
              <w:tabs>
                <w:tab w:val="left" w:pos="15309"/>
              </w:tabs>
              <w:spacing w:line="273" w:lineRule="exact"/>
              <w:ind w:left="0"/>
              <w:jc w:val="both"/>
              <w:rPr>
                <w:bCs/>
                <w:sz w:val="24"/>
              </w:rPr>
            </w:pPr>
            <w:r w:rsidRPr="00DD24D6">
              <w:rPr>
                <w:sz w:val="24"/>
              </w:rPr>
              <w:t xml:space="preserve">106.1. în scopul respectării legislației privind serviciile digitale proiectează și își organizează interfața sa online astfel încât să le permită operatorilor economici să își îndeplinească obligațiile care le revin în temeiul </w:t>
            </w:r>
            <w:r w:rsidRPr="00DD24D6">
              <w:rPr>
                <w:sz w:val="24"/>
                <w:szCs w:val="24"/>
              </w:rPr>
              <w:t>pct.</w:t>
            </w:r>
            <w:r w:rsidRPr="00DD24D6">
              <w:rPr>
                <w:sz w:val="23"/>
                <w:szCs w:val="23"/>
              </w:rPr>
              <w:t xml:space="preserve"> </w:t>
            </w:r>
            <w:r w:rsidRPr="00DD24D6">
              <w:rPr>
                <w:sz w:val="24"/>
              </w:rPr>
              <w:t>112;</w:t>
            </w:r>
          </w:p>
          <w:p w14:paraId="32510723" w14:textId="5E4D7E0F"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106.2. stabilește un punct de informare unic pentru comunicarea directă cu autoritățile naționale competente în ceea ce privește respectarea prezentei Reglementări</w:t>
            </w:r>
            <w:r w:rsidR="006471CC">
              <w:rPr>
                <w:sz w:val="24"/>
              </w:rPr>
              <w:t xml:space="preserve"> </w:t>
            </w:r>
            <w:r w:rsidR="006471CC">
              <w:rPr>
                <w:spacing w:val="-10"/>
                <w:sz w:val="24"/>
              </w:rPr>
              <w:t>tehnice</w:t>
            </w:r>
            <w:r w:rsidRPr="00DD24D6">
              <w:rPr>
                <w:sz w:val="24"/>
              </w:rPr>
              <w:t>, care poate fi același cu cel menționat la articolul 21 din Legea nr. 196/2025</w:t>
            </w:r>
            <w:r w:rsidRPr="00DD24D6">
              <w:t xml:space="preserve"> </w:t>
            </w:r>
            <w:r w:rsidRPr="00DD24D6">
              <w:rPr>
                <w:sz w:val="24"/>
              </w:rPr>
              <w:t>privind siguranța generală a produselor;</w:t>
            </w:r>
          </w:p>
          <w:p w14:paraId="698B8A4D" w14:textId="23161A16" w:rsidR="009321FB" w:rsidRPr="00DD24D6" w:rsidRDefault="009321FB" w:rsidP="009321FB">
            <w:pPr>
              <w:pStyle w:val="TableParagraph"/>
              <w:tabs>
                <w:tab w:val="left" w:pos="15309"/>
              </w:tabs>
              <w:spacing w:line="273" w:lineRule="exact"/>
              <w:ind w:left="0"/>
              <w:jc w:val="both"/>
              <w:rPr>
                <w:sz w:val="24"/>
              </w:rPr>
            </w:pPr>
            <w:r w:rsidRPr="00DD24D6">
              <w:rPr>
                <w:sz w:val="24"/>
              </w:rPr>
              <w:t>106.3. oferă un răspuns adecvat la notificările referitoare la accidente și alte incidente care implică produse primite în conformitate cu legislația privind serviciile digitale;</w:t>
            </w:r>
          </w:p>
          <w:p w14:paraId="29459BD8" w14:textId="164BB820" w:rsidR="009321FB" w:rsidRPr="00DD24D6" w:rsidRDefault="009321FB" w:rsidP="009321FB">
            <w:pPr>
              <w:pStyle w:val="TableParagraph"/>
              <w:tabs>
                <w:tab w:val="left" w:pos="15309"/>
              </w:tabs>
              <w:spacing w:line="273" w:lineRule="exact"/>
              <w:ind w:left="0"/>
              <w:jc w:val="both"/>
              <w:rPr>
                <w:sz w:val="24"/>
              </w:rPr>
            </w:pPr>
            <w:r w:rsidRPr="00DD24D6">
              <w:rPr>
                <w:sz w:val="24"/>
              </w:rPr>
              <w:t>106.4. cooperează pentru a asigura măsuri eficace de supraveghere a pieței, inclusiv prin abținerea de la instituirea unor obstacole în calea unor astfel de măsuri;</w:t>
            </w:r>
          </w:p>
          <w:p w14:paraId="6E786836" w14:textId="71613D75" w:rsidR="009321FB" w:rsidRPr="00DD24D6" w:rsidRDefault="009321FB" w:rsidP="009321FB">
            <w:pPr>
              <w:pStyle w:val="TableParagraph"/>
              <w:tabs>
                <w:tab w:val="left" w:pos="15309"/>
              </w:tabs>
              <w:spacing w:line="273" w:lineRule="exact"/>
              <w:ind w:left="0"/>
              <w:jc w:val="both"/>
              <w:rPr>
                <w:sz w:val="24"/>
              </w:rPr>
            </w:pPr>
            <w:r w:rsidRPr="00DD24D6">
              <w:rPr>
                <w:sz w:val="24"/>
              </w:rPr>
              <w:t>106.5. informează autoritățile naționale competente cu privire la orice acțiune întreprinsă cu privire la neconformitatea sau suspiciunea de neconformitate a produselor reglementate de prezenta Reglementare</w:t>
            </w:r>
            <w:r w:rsidR="006471CC">
              <w:rPr>
                <w:sz w:val="24"/>
              </w:rPr>
              <w:t xml:space="preserve"> </w:t>
            </w:r>
            <w:r w:rsidR="006471CC">
              <w:rPr>
                <w:spacing w:val="-10"/>
                <w:sz w:val="24"/>
              </w:rPr>
              <w:t>tehnică</w:t>
            </w:r>
            <w:r w:rsidRPr="00DD24D6">
              <w:rPr>
                <w:sz w:val="24"/>
              </w:rPr>
              <w:t>;</w:t>
            </w:r>
          </w:p>
          <w:p w14:paraId="1C42C90B" w14:textId="54152066" w:rsidR="009321FB" w:rsidRPr="00DD24D6" w:rsidRDefault="009321FB" w:rsidP="009321FB">
            <w:pPr>
              <w:pStyle w:val="TableParagraph"/>
              <w:tabs>
                <w:tab w:val="left" w:pos="15309"/>
              </w:tabs>
              <w:spacing w:line="273" w:lineRule="exact"/>
              <w:ind w:left="0"/>
              <w:jc w:val="both"/>
              <w:rPr>
                <w:sz w:val="24"/>
              </w:rPr>
            </w:pPr>
            <w:r w:rsidRPr="00DD24D6">
              <w:rPr>
                <w:sz w:val="24"/>
              </w:rPr>
              <w:t>106.6. instituie un schimb regulat și structurat de informații privind conținutul care a fost eliminat de către piețele online la cererea autorităților naționale competente.</w:t>
            </w:r>
          </w:p>
        </w:tc>
        <w:tc>
          <w:tcPr>
            <w:tcW w:w="2021" w:type="dxa"/>
          </w:tcPr>
          <w:p w14:paraId="4927745A"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09A773DF" w14:textId="77777777" w:rsidR="009321FB" w:rsidRPr="00DD24D6" w:rsidRDefault="009321FB" w:rsidP="009321FB">
            <w:pPr>
              <w:spacing w:after="0"/>
              <w:ind w:left="29"/>
              <w:rPr>
                <w:sz w:val="24"/>
                <w:szCs w:val="24"/>
                <w:lang w:val="en-US"/>
              </w:rPr>
            </w:pPr>
          </w:p>
        </w:tc>
      </w:tr>
      <w:tr w:rsidR="009321FB" w:rsidRPr="00DD24D6" w14:paraId="708A637C" w14:textId="77777777">
        <w:trPr>
          <w:trHeight w:val="556"/>
        </w:trPr>
        <w:tc>
          <w:tcPr>
            <w:tcW w:w="4815" w:type="dxa"/>
          </w:tcPr>
          <w:p w14:paraId="5287172C"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(2)În ceea ce privește competențele conferite de statele membre în conformitate cu articolul 14 din Regulamentul (UE) 2019/1020, statele membre conferă autorităților lor de supraveghere a pieței, în legătură cu toate produsele care intră sub incidența prezentului regulament, competența de a emite ordine care să impună unei piețe online să elimine din interfața sa online conținutul ilegal specific referitor la un produs neconform, să blocheze accesul la acesta sau să afișeze un avertisment explicit către utilizatorii finali atunci când aceștia accesează conținutul respectiv. Astfel de ordine trebuie să respecte articolul 9 din Regulamentul (UE) 2022/2065.</w:t>
            </w:r>
          </w:p>
        </w:tc>
        <w:tc>
          <w:tcPr>
            <w:tcW w:w="5018" w:type="dxa"/>
          </w:tcPr>
          <w:p w14:paraId="041197B5" w14:textId="4BAC8E4C" w:rsidR="009321FB" w:rsidRPr="00DD24D6" w:rsidRDefault="009321FB" w:rsidP="00EF2BF8">
            <w:pPr>
              <w:pStyle w:val="TableParagraph"/>
              <w:tabs>
                <w:tab w:val="left" w:pos="15309"/>
              </w:tabs>
              <w:spacing w:line="273" w:lineRule="exact"/>
              <w:ind w:left="0"/>
              <w:jc w:val="both"/>
              <w:rPr>
                <w:sz w:val="24"/>
              </w:rPr>
            </w:pPr>
            <w:r w:rsidRPr="00DD24D6">
              <w:rPr>
                <w:sz w:val="24"/>
              </w:rPr>
              <w:t>107. În ceea ce privește competențele conferite în conformitate cu Legea 162/2023 privind supravegherea pieței și conformitatea produselor, în legătură cu toate produsele care intră sub incidența prezentei Reglementări</w:t>
            </w:r>
            <w:r w:rsidR="006471CC">
              <w:rPr>
                <w:sz w:val="24"/>
              </w:rPr>
              <w:t xml:space="preserve"> </w:t>
            </w:r>
            <w:r w:rsidR="006471CC">
              <w:rPr>
                <w:spacing w:val="-10"/>
                <w:sz w:val="24"/>
              </w:rPr>
              <w:t>tehnică</w:t>
            </w:r>
            <w:r w:rsidRPr="00DD24D6">
              <w:rPr>
                <w:sz w:val="24"/>
              </w:rPr>
              <w:t>, autoritatea de supraveghere a pieței are competența de a emite ordine care să impună unei piețe online să elimine din interfața sa online conținutul ilegal specific referitor la un produs neconform, să blocheze accesul la acesta sau să afișeze un avertisment explicit către utilizatorii finali atunci când aceștia accesează conținutul respectiv. Astfel de ordine trebuie să respecte articolul 21 din Legea nr. 196/2025 privind siguranța generală a produselor și totodată să îndeplinească condițiile prevăzute de legislația privind serviciile digitale.</w:t>
            </w:r>
          </w:p>
        </w:tc>
        <w:tc>
          <w:tcPr>
            <w:tcW w:w="2021" w:type="dxa"/>
          </w:tcPr>
          <w:p w14:paraId="31F5BF2A"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BB381E1" w14:textId="77777777" w:rsidR="009321FB" w:rsidRPr="00DD24D6" w:rsidRDefault="009321FB" w:rsidP="009321FB">
            <w:pPr>
              <w:spacing w:after="0"/>
              <w:ind w:left="29"/>
              <w:rPr>
                <w:sz w:val="24"/>
                <w:szCs w:val="24"/>
                <w:lang w:val="en-US"/>
              </w:rPr>
            </w:pPr>
          </w:p>
        </w:tc>
      </w:tr>
      <w:tr w:rsidR="009321FB" w:rsidRPr="00DD24D6" w14:paraId="1ECAF646" w14:textId="77777777">
        <w:trPr>
          <w:trHeight w:val="556"/>
        </w:trPr>
        <w:tc>
          <w:tcPr>
            <w:tcW w:w="4815" w:type="dxa"/>
          </w:tcPr>
          <w:p w14:paraId="0817889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(3)O piață online ia măsurile necesare pentru a primi și a prelucra, în conformitate cu articolul 9 din Regulamentul (UE) 2022/2065, ordinele menționate la alineatul (2) de la prezentul articol.</w:t>
            </w:r>
          </w:p>
        </w:tc>
        <w:tc>
          <w:tcPr>
            <w:tcW w:w="5018" w:type="dxa"/>
          </w:tcPr>
          <w:p w14:paraId="09DF6B6A" w14:textId="0C61339E"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108. O piață online ia măsurile necesare pentru a primi și a prelucra, în conformitate cu articolul 21 din Legea nr. 196/2025 privind siguranța generală a produselor, ordinele menționate la </w:t>
            </w:r>
            <w:r w:rsidRPr="00DD24D6">
              <w:rPr>
                <w:sz w:val="24"/>
                <w:szCs w:val="24"/>
                <w:lang w:val="en-US"/>
              </w:rPr>
              <w:t>pct.</w:t>
            </w:r>
            <w:r w:rsidRPr="00DD24D6">
              <w:rPr>
                <w:sz w:val="23"/>
                <w:szCs w:val="23"/>
                <w:lang w:val="en-US"/>
              </w:rPr>
              <w:t xml:space="preserve"> </w:t>
            </w:r>
            <w:r w:rsidRPr="00DD24D6">
              <w:rPr>
                <w:sz w:val="24"/>
              </w:rPr>
              <w:t>107.</w:t>
            </w:r>
          </w:p>
        </w:tc>
        <w:tc>
          <w:tcPr>
            <w:tcW w:w="2021" w:type="dxa"/>
          </w:tcPr>
          <w:p w14:paraId="5B286639"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7E672B2" w14:textId="77777777" w:rsidR="009321FB" w:rsidRPr="00DD24D6" w:rsidRDefault="009321FB" w:rsidP="009321FB">
            <w:pPr>
              <w:spacing w:after="0"/>
              <w:ind w:left="29"/>
              <w:rPr>
                <w:sz w:val="24"/>
                <w:szCs w:val="24"/>
                <w:lang w:val="en-US"/>
              </w:rPr>
            </w:pPr>
          </w:p>
        </w:tc>
      </w:tr>
      <w:tr w:rsidR="009321FB" w:rsidRPr="00DD24D6" w14:paraId="43DB2BE1" w14:textId="77777777">
        <w:trPr>
          <w:trHeight w:val="556"/>
        </w:trPr>
        <w:tc>
          <w:tcPr>
            <w:tcW w:w="4815" w:type="dxa"/>
          </w:tcPr>
          <w:p w14:paraId="6B56AC93"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(4)Prezentul articol se aplică, de asemenea, producătorilor, importatorilor sau distribuitorilor care oferă produse online fără implicarea unei piețe online.</w:t>
            </w:r>
          </w:p>
        </w:tc>
        <w:tc>
          <w:tcPr>
            <w:tcW w:w="5018" w:type="dxa"/>
          </w:tcPr>
          <w:p w14:paraId="772778BD" w14:textId="63BE2426" w:rsidR="009321FB" w:rsidRPr="00DD24D6" w:rsidRDefault="009321FB" w:rsidP="009321FB">
            <w:pPr>
              <w:pStyle w:val="TableParagraph"/>
              <w:tabs>
                <w:tab w:val="left" w:pos="15309"/>
              </w:tabs>
              <w:spacing w:line="273" w:lineRule="exact"/>
              <w:ind w:left="0"/>
              <w:jc w:val="both"/>
              <w:rPr>
                <w:sz w:val="24"/>
              </w:rPr>
            </w:pPr>
            <w:r w:rsidRPr="00DD24D6">
              <w:rPr>
                <w:sz w:val="24"/>
              </w:rPr>
              <w:t>109. Prezenta secțiune se aplică, de asemenea, producătorilor, importatorilor sau distribuitorilor care oferă produse online fără implicarea unei piețe online.</w:t>
            </w:r>
          </w:p>
        </w:tc>
        <w:tc>
          <w:tcPr>
            <w:tcW w:w="2021" w:type="dxa"/>
          </w:tcPr>
          <w:p w14:paraId="404FD5E2"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1CD163E" w14:textId="77777777" w:rsidR="009321FB" w:rsidRPr="00DD24D6" w:rsidRDefault="009321FB" w:rsidP="009321FB">
            <w:pPr>
              <w:spacing w:after="0"/>
              <w:ind w:left="29"/>
              <w:rPr>
                <w:sz w:val="24"/>
                <w:szCs w:val="24"/>
                <w:lang w:val="en-US"/>
              </w:rPr>
            </w:pPr>
          </w:p>
        </w:tc>
      </w:tr>
    </w:tbl>
    <w:p w14:paraId="5DFB4AAF" w14:textId="77777777" w:rsidR="001B1085" w:rsidRPr="00DD24D6" w:rsidRDefault="001B1085"/>
    <w:tbl>
      <w:tblPr>
        <w:tblStyle w:val="TableGrid"/>
        <w:tblW w:w="15162" w:type="dxa"/>
        <w:tblLook w:val="04A0" w:firstRow="1" w:lastRow="0" w:firstColumn="1" w:lastColumn="0" w:noHBand="0" w:noVBand="1"/>
      </w:tblPr>
      <w:tblGrid>
        <w:gridCol w:w="4815"/>
        <w:gridCol w:w="5018"/>
        <w:gridCol w:w="2021"/>
        <w:gridCol w:w="3308"/>
      </w:tblGrid>
      <w:tr w:rsidR="00960483" w:rsidRPr="00D83559" w14:paraId="16BDB2C3" w14:textId="77777777">
        <w:trPr>
          <w:trHeight w:val="556"/>
        </w:trPr>
        <w:tc>
          <w:tcPr>
            <w:tcW w:w="4815" w:type="dxa"/>
          </w:tcPr>
          <w:p w14:paraId="5221464B"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lastRenderedPageBreak/>
              <w:t>Articolul 29</w:t>
            </w:r>
          </w:p>
          <w:p w14:paraId="3759617D" w14:textId="619286BB" w:rsidR="00960483" w:rsidRPr="00DD24D6" w:rsidRDefault="00960483" w:rsidP="00960483">
            <w:pPr>
              <w:pStyle w:val="TableParagraph"/>
              <w:tabs>
                <w:tab w:val="left" w:pos="15309"/>
              </w:tabs>
              <w:spacing w:line="268" w:lineRule="exact"/>
              <w:ind w:left="0"/>
              <w:jc w:val="center"/>
              <w:rPr>
                <w:b/>
                <w:sz w:val="24"/>
              </w:rPr>
            </w:pPr>
            <w:r w:rsidRPr="00DD24D6">
              <w:rPr>
                <w:b/>
                <w:sz w:val="24"/>
              </w:rPr>
              <w:t>Vânzări online și alte tipuri de vânzare la distanță</w:t>
            </w:r>
          </w:p>
        </w:tc>
        <w:tc>
          <w:tcPr>
            <w:tcW w:w="5018" w:type="dxa"/>
          </w:tcPr>
          <w:p w14:paraId="16CDF03B" w14:textId="03B0A23F"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10-a</w:t>
            </w:r>
          </w:p>
          <w:p w14:paraId="7AFDD6AB" w14:textId="7585BC8E"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Vânzări online și alte tipuri de vânzare la distanță</w:t>
            </w:r>
          </w:p>
        </w:tc>
        <w:tc>
          <w:tcPr>
            <w:tcW w:w="2021" w:type="dxa"/>
          </w:tcPr>
          <w:p w14:paraId="77214B4A"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535248BF" w14:textId="77777777" w:rsidR="00960483" w:rsidRPr="00DD24D6" w:rsidRDefault="00960483" w:rsidP="009321FB">
            <w:pPr>
              <w:spacing w:after="0"/>
              <w:ind w:left="29"/>
              <w:rPr>
                <w:sz w:val="24"/>
                <w:szCs w:val="24"/>
                <w:lang w:val="en-US"/>
              </w:rPr>
            </w:pPr>
          </w:p>
        </w:tc>
      </w:tr>
      <w:tr w:rsidR="009321FB" w:rsidRPr="00DD24D6" w14:paraId="113F52A6" w14:textId="77777777">
        <w:trPr>
          <w:trHeight w:val="556"/>
        </w:trPr>
        <w:tc>
          <w:tcPr>
            <w:tcW w:w="4815" w:type="dxa"/>
          </w:tcPr>
          <w:p w14:paraId="2DD0592B" w14:textId="77777777" w:rsidR="009321FB" w:rsidRPr="00DD24D6" w:rsidRDefault="009321FB" w:rsidP="009321FB">
            <w:pPr>
              <w:pStyle w:val="TableParagraph"/>
              <w:tabs>
                <w:tab w:val="left" w:pos="15309"/>
              </w:tabs>
              <w:spacing w:line="268" w:lineRule="exact"/>
              <w:ind w:left="0"/>
              <w:jc w:val="both"/>
              <w:rPr>
                <w:bCs/>
                <w:sz w:val="24"/>
              </w:rPr>
            </w:pPr>
            <w:bookmarkStart w:id="121" w:name="_Hlk211931954"/>
            <w:bookmarkEnd w:id="120"/>
            <w:r w:rsidRPr="00DD24D6">
              <w:rPr>
                <w:bCs/>
                <w:sz w:val="24"/>
              </w:rPr>
              <w:t>(1)Produsele oferite spre vânzare online sau prin alte mijloace de vânzare la distanță sunt considerate ca fiind puse la dispoziție pe piață în cazul în care oferta este adresată clienților din Uniune. O ofertă de vânzare este considerată adresată clienților din Uniune dacă operatorul economic relevant își direcționează activitățile, prin orice mijloace, către un stat membru. Printre altele, o ofertă este considerată a fi adresată clienților din Uniune atunci când:</w:t>
            </w:r>
          </w:p>
          <w:p w14:paraId="2CF99F7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operatorul economic utilizează moneda unui stat membru;</w:t>
            </w:r>
          </w:p>
          <w:p w14:paraId="7F684237"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(b) operatorul economic a utilizat un nume de domeniu de internet înregistrat </w:t>
            </w:r>
            <w:proofErr w:type="spellStart"/>
            <w:r w:rsidRPr="00DD24D6">
              <w:rPr>
                <w:bCs/>
                <w:sz w:val="24"/>
              </w:rPr>
              <w:t>într</w:t>
            </w:r>
            <w:proofErr w:type="spellEnd"/>
            <w:r w:rsidRPr="00DD24D6">
              <w:rPr>
                <w:bCs/>
                <w:sz w:val="24"/>
              </w:rPr>
              <w:t>-unul dintre statele membre sau utilizează un domeniu de internet care se referă la Uniune sau la unul dintre statele membre; sau</w:t>
            </w:r>
          </w:p>
          <w:p w14:paraId="5DC146F1"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zonele geografice în care este disponibilă expedierea includ un stat membru.</w:t>
            </w:r>
          </w:p>
          <w:p w14:paraId="38AF8EAA" w14:textId="77777777" w:rsidR="008D1626" w:rsidRPr="00DD24D6" w:rsidRDefault="008D1626" w:rsidP="009321FB">
            <w:pPr>
              <w:pStyle w:val="TableParagraph"/>
              <w:tabs>
                <w:tab w:val="left" w:pos="15309"/>
              </w:tabs>
              <w:spacing w:line="268" w:lineRule="exact"/>
              <w:ind w:left="0"/>
              <w:jc w:val="both"/>
              <w:rPr>
                <w:bCs/>
                <w:sz w:val="24"/>
              </w:rPr>
            </w:pPr>
          </w:p>
          <w:p w14:paraId="5ACB7B44"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Condițiile enumerate la primul paragraf nu se aplică în cazul în care operatorul economic exclude în mod explicit și efectiv piața Uniunii.</w:t>
            </w:r>
          </w:p>
        </w:tc>
        <w:tc>
          <w:tcPr>
            <w:tcW w:w="5018" w:type="dxa"/>
          </w:tcPr>
          <w:p w14:paraId="07D3D1C4" w14:textId="431C782B" w:rsidR="009321FB" w:rsidRPr="00DD24D6" w:rsidRDefault="009321FB" w:rsidP="009321FB">
            <w:pPr>
              <w:pStyle w:val="TableParagraph"/>
              <w:tabs>
                <w:tab w:val="left" w:pos="15309"/>
              </w:tabs>
              <w:spacing w:line="273" w:lineRule="exact"/>
              <w:ind w:left="0"/>
              <w:jc w:val="both"/>
              <w:rPr>
                <w:sz w:val="24"/>
              </w:rPr>
            </w:pPr>
            <w:r w:rsidRPr="00DD24D6">
              <w:rPr>
                <w:sz w:val="24"/>
              </w:rPr>
              <w:t>110. Produsele oferite spre vânzare online sau prin alte mijloace de vânzare la distanță sunt considerate ca fiind puse la dispoziție pe piață în cazul în care oferta este adresată clienților din Republica Moldova. O ofertă de vânzare este considerată adresată clienților din Republica Moldova dacă operatorul economic relevant își direcționează activitățile, prin orice mijloace, către Republica Moldova. Printre altele, o ofertă este considerată a fi adresată clienților din Republica Moldova atunci când:</w:t>
            </w:r>
          </w:p>
          <w:p w14:paraId="6422F915" w14:textId="2CB011D5" w:rsidR="009321FB" w:rsidRPr="00DD24D6" w:rsidRDefault="009321FB" w:rsidP="009321FB">
            <w:pPr>
              <w:pStyle w:val="TableParagraph"/>
              <w:tabs>
                <w:tab w:val="left" w:pos="15309"/>
              </w:tabs>
              <w:spacing w:line="273" w:lineRule="exact"/>
              <w:ind w:left="0"/>
              <w:jc w:val="both"/>
              <w:rPr>
                <w:sz w:val="24"/>
              </w:rPr>
            </w:pPr>
            <w:r w:rsidRPr="00DD24D6">
              <w:rPr>
                <w:sz w:val="24"/>
              </w:rPr>
              <w:t>110.1. operatorul economic utilizează moneda Republic</w:t>
            </w:r>
            <w:r w:rsidR="005C4CA7" w:rsidRPr="00DD24D6">
              <w:rPr>
                <w:sz w:val="24"/>
              </w:rPr>
              <w:t>ii</w:t>
            </w:r>
            <w:r w:rsidRPr="00DD24D6">
              <w:rPr>
                <w:sz w:val="24"/>
              </w:rPr>
              <w:t xml:space="preserve"> Moldova;</w:t>
            </w:r>
          </w:p>
          <w:p w14:paraId="2CBA9344" w14:textId="5A37F45E"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110.2. operatorul economic a utilizat un nume de domeniu de internet înregistrat în Republica Moldova sau utilizează un domeniu de internet care se referă la Republica Moldova; </w:t>
            </w:r>
          </w:p>
          <w:p w14:paraId="0CB05C1E" w14:textId="28C99192"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110.3. zonele geografice în care este disponibilă expedierea se află în Republica Moldova. </w:t>
            </w:r>
          </w:p>
          <w:p w14:paraId="27A3242D" w14:textId="77777777" w:rsidR="008D1626" w:rsidRPr="00DD24D6" w:rsidRDefault="008D1626" w:rsidP="009321FB">
            <w:pPr>
              <w:pStyle w:val="TableParagraph"/>
              <w:tabs>
                <w:tab w:val="left" w:pos="15309"/>
              </w:tabs>
              <w:spacing w:line="273" w:lineRule="exact"/>
              <w:ind w:left="0"/>
              <w:jc w:val="both"/>
              <w:rPr>
                <w:sz w:val="24"/>
              </w:rPr>
            </w:pPr>
          </w:p>
          <w:p w14:paraId="64CA9827" w14:textId="79A8E866"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111. Condițiile enumerate la </w:t>
            </w:r>
            <w:r w:rsidRPr="00DD24D6">
              <w:rPr>
                <w:sz w:val="24"/>
                <w:szCs w:val="24"/>
                <w:lang w:val="en-US"/>
              </w:rPr>
              <w:t>pct.</w:t>
            </w:r>
            <w:r w:rsidRPr="00DD24D6">
              <w:rPr>
                <w:sz w:val="23"/>
                <w:szCs w:val="23"/>
                <w:lang w:val="en-US"/>
              </w:rPr>
              <w:t xml:space="preserve"> </w:t>
            </w:r>
            <w:r w:rsidRPr="00DD24D6">
              <w:rPr>
                <w:sz w:val="24"/>
              </w:rPr>
              <w:t>110</w:t>
            </w:r>
            <w:r w:rsidR="00644DA6" w:rsidRPr="00DD24D6">
              <w:rPr>
                <w:sz w:val="24"/>
              </w:rPr>
              <w:t>-111</w:t>
            </w:r>
            <w:r w:rsidRPr="00DD24D6">
              <w:rPr>
                <w:sz w:val="24"/>
              </w:rPr>
              <w:t xml:space="preserve"> nu se aplică în cazul în care operatorul economic exclude în mod explicit și efectiv piața Republic</w:t>
            </w:r>
            <w:r w:rsidR="005C4CA7" w:rsidRPr="00DD24D6">
              <w:rPr>
                <w:sz w:val="24"/>
              </w:rPr>
              <w:t>ii</w:t>
            </w:r>
            <w:r w:rsidRPr="00DD24D6">
              <w:rPr>
                <w:sz w:val="24"/>
              </w:rPr>
              <w:t xml:space="preserve"> Moldova.</w:t>
            </w:r>
          </w:p>
        </w:tc>
        <w:tc>
          <w:tcPr>
            <w:tcW w:w="2021" w:type="dxa"/>
          </w:tcPr>
          <w:p w14:paraId="4B3C0548"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8A37153" w14:textId="77777777" w:rsidR="009321FB" w:rsidRPr="00DD24D6" w:rsidRDefault="009321FB" w:rsidP="009321FB">
            <w:pPr>
              <w:spacing w:after="0"/>
              <w:ind w:left="29"/>
              <w:rPr>
                <w:sz w:val="24"/>
                <w:szCs w:val="24"/>
                <w:lang w:val="en-US"/>
              </w:rPr>
            </w:pPr>
          </w:p>
        </w:tc>
      </w:tr>
      <w:tr w:rsidR="009321FB" w:rsidRPr="00DD24D6" w14:paraId="3388B9E5" w14:textId="77777777" w:rsidTr="00960483">
        <w:trPr>
          <w:trHeight w:val="1807"/>
        </w:trPr>
        <w:tc>
          <w:tcPr>
            <w:tcW w:w="4815" w:type="dxa"/>
          </w:tcPr>
          <w:p w14:paraId="45526772" w14:textId="2A9E5578"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 xml:space="preserve">(2)În cazul în care un operator economic introduce pe piață un produs online sau prin alte mijloace de vânzare la distanță, oferta produsului respectiv indică, dacă este necesar, în mod clar și vizibil marcajul CE, informațiile enumerate la articolul 18 alineatul (2), eticheta în temeiul articolului 22 alineatul (9) </w:t>
            </w:r>
          </w:p>
        </w:tc>
        <w:tc>
          <w:tcPr>
            <w:tcW w:w="5018" w:type="dxa"/>
          </w:tcPr>
          <w:p w14:paraId="055762A6" w14:textId="519BCFC5" w:rsidR="009321FB" w:rsidRPr="00DD24D6" w:rsidRDefault="009321FB" w:rsidP="009321FB">
            <w:pPr>
              <w:pStyle w:val="TableParagraph"/>
              <w:tabs>
                <w:tab w:val="left" w:pos="15309"/>
              </w:tabs>
              <w:spacing w:line="273" w:lineRule="exact"/>
              <w:ind w:left="0"/>
              <w:jc w:val="both"/>
              <w:rPr>
                <w:sz w:val="24"/>
              </w:rPr>
            </w:pPr>
            <w:r w:rsidRPr="00DD24D6">
              <w:rPr>
                <w:sz w:val="24"/>
              </w:rPr>
              <w:t>112. În cazul în care un operator economic introduce pe piață un produs online sau prin alte mijloace de vânzare la distanță, oferta produsului respectiv indică, dacă este necesar, următoarele:</w:t>
            </w:r>
          </w:p>
          <w:p w14:paraId="047032CE" w14:textId="4DFA6604" w:rsidR="009321FB" w:rsidRPr="00DD24D6" w:rsidRDefault="009321FB" w:rsidP="009321FB">
            <w:pPr>
              <w:pStyle w:val="TableParagraph"/>
              <w:tabs>
                <w:tab w:val="left" w:pos="15309"/>
              </w:tabs>
              <w:spacing w:line="273" w:lineRule="exact"/>
              <w:ind w:left="0"/>
              <w:jc w:val="both"/>
              <w:rPr>
                <w:sz w:val="24"/>
              </w:rPr>
            </w:pPr>
            <w:r w:rsidRPr="00DD24D6">
              <w:rPr>
                <w:sz w:val="24"/>
              </w:rPr>
              <w:t>112.1. în mod clar și vizibil marcajul SM sau CE ;</w:t>
            </w:r>
          </w:p>
          <w:p w14:paraId="5F59BAA9" w14:textId="7C7E9C05"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112.2. informațiile enumerate la </w:t>
            </w:r>
            <w:r w:rsidRPr="00DD24D6">
              <w:rPr>
                <w:sz w:val="24"/>
                <w:szCs w:val="24"/>
                <w:lang w:val="en-US"/>
              </w:rPr>
              <w:t>pct.</w:t>
            </w:r>
            <w:r w:rsidRPr="00DD24D6">
              <w:rPr>
                <w:sz w:val="23"/>
                <w:szCs w:val="23"/>
                <w:lang w:val="en-US"/>
              </w:rPr>
              <w:t xml:space="preserve"> </w:t>
            </w:r>
            <w:r w:rsidRPr="00DD24D6">
              <w:rPr>
                <w:sz w:val="24"/>
              </w:rPr>
              <w:t>39-40;</w:t>
            </w:r>
          </w:p>
          <w:p w14:paraId="105ADD95" w14:textId="28951C66"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112.3. eticheta în temeiul </w:t>
            </w:r>
            <w:r w:rsidRPr="00DD24D6">
              <w:rPr>
                <w:sz w:val="24"/>
                <w:szCs w:val="24"/>
                <w:lang w:val="en-US"/>
              </w:rPr>
              <w:t>pct.</w:t>
            </w:r>
            <w:r w:rsidRPr="00DD24D6">
              <w:rPr>
                <w:sz w:val="23"/>
                <w:szCs w:val="23"/>
                <w:lang w:val="en-US"/>
              </w:rPr>
              <w:t xml:space="preserve"> </w:t>
            </w:r>
            <w:r w:rsidRPr="00DD24D6">
              <w:rPr>
                <w:sz w:val="24"/>
              </w:rPr>
              <w:t>74</w:t>
            </w:r>
            <w:r w:rsidR="00960483" w:rsidRPr="00DD24D6">
              <w:rPr>
                <w:sz w:val="24"/>
              </w:rPr>
              <w:t>.</w:t>
            </w:r>
          </w:p>
        </w:tc>
        <w:tc>
          <w:tcPr>
            <w:tcW w:w="2021" w:type="dxa"/>
          </w:tcPr>
          <w:p w14:paraId="08F35E18"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7B6D84B3" w14:textId="77777777" w:rsidR="009321FB" w:rsidRPr="00DD24D6" w:rsidRDefault="009321FB" w:rsidP="009321FB">
            <w:pPr>
              <w:spacing w:after="0"/>
              <w:ind w:left="29"/>
              <w:rPr>
                <w:sz w:val="24"/>
                <w:szCs w:val="24"/>
                <w:lang w:val="en-US"/>
              </w:rPr>
            </w:pPr>
          </w:p>
        </w:tc>
      </w:tr>
      <w:tr w:rsidR="009321FB" w:rsidRPr="00D83559" w14:paraId="19EC0CA7" w14:textId="77777777">
        <w:trPr>
          <w:trHeight w:val="464"/>
        </w:trPr>
        <w:tc>
          <w:tcPr>
            <w:tcW w:w="4815" w:type="dxa"/>
          </w:tcPr>
          <w:p w14:paraId="1F504B34" w14:textId="17419372" w:rsidR="009321FB" w:rsidRPr="00DD24D6" w:rsidRDefault="009321FB" w:rsidP="009321FB">
            <w:pPr>
              <w:pStyle w:val="TableParagraph"/>
              <w:tabs>
                <w:tab w:val="left" w:pos="15309"/>
              </w:tabs>
              <w:spacing w:line="268" w:lineRule="exact"/>
              <w:ind w:left="0"/>
              <w:jc w:val="both"/>
              <w:rPr>
                <w:bCs/>
                <w:sz w:val="24"/>
              </w:rPr>
            </w:pPr>
            <w:r w:rsidRPr="00DD24D6">
              <w:rPr>
                <w:bCs/>
                <w:sz w:val="24"/>
              </w:rPr>
              <w:t>și un suport de date conectat la un pașaport digital al produsului în conformitate cu articolul 22 alineatul (7).</w:t>
            </w:r>
          </w:p>
        </w:tc>
        <w:tc>
          <w:tcPr>
            <w:tcW w:w="5018" w:type="dxa"/>
          </w:tcPr>
          <w:p w14:paraId="6661C887" w14:textId="4390B6EF" w:rsidR="009321FB" w:rsidRPr="00DD24D6" w:rsidRDefault="009321FB" w:rsidP="009321FB">
            <w:pPr>
              <w:pStyle w:val="TableParagraph"/>
              <w:tabs>
                <w:tab w:val="left" w:pos="15309"/>
              </w:tabs>
              <w:spacing w:line="273" w:lineRule="exact"/>
              <w:ind w:left="0" w:right="-51"/>
              <w:jc w:val="both"/>
              <w:rPr>
                <w:sz w:val="24"/>
              </w:rPr>
            </w:pPr>
          </w:p>
        </w:tc>
        <w:tc>
          <w:tcPr>
            <w:tcW w:w="2021" w:type="dxa"/>
          </w:tcPr>
          <w:p w14:paraId="5056DD8D" w14:textId="77777777" w:rsidR="009321FB" w:rsidRPr="00DD24D6" w:rsidRDefault="009321FB" w:rsidP="009321FB">
            <w:pPr>
              <w:pStyle w:val="TableParagraph"/>
              <w:tabs>
                <w:tab w:val="left" w:pos="15309"/>
              </w:tabs>
              <w:spacing w:line="237" w:lineRule="auto"/>
              <w:ind w:left="0" w:right="-51"/>
              <w:jc w:val="center"/>
              <w:rPr>
                <w:sz w:val="24"/>
                <w:szCs w:val="24"/>
              </w:rPr>
            </w:pPr>
            <w:r w:rsidRPr="00DD24D6">
              <w:rPr>
                <w:sz w:val="24"/>
                <w:szCs w:val="24"/>
              </w:rPr>
              <w:t>Prevederi UE neaplicabile</w:t>
            </w:r>
          </w:p>
        </w:tc>
        <w:tc>
          <w:tcPr>
            <w:tcW w:w="3308" w:type="dxa"/>
          </w:tcPr>
          <w:p w14:paraId="2F7E4363" w14:textId="77777777" w:rsidR="009321FB" w:rsidRPr="00DD24D6" w:rsidRDefault="009321FB" w:rsidP="009321FB">
            <w:pPr>
              <w:pStyle w:val="TableParagraph"/>
              <w:tabs>
                <w:tab w:val="left" w:pos="832"/>
                <w:tab w:val="left" w:pos="15309"/>
              </w:tabs>
              <w:spacing w:line="268" w:lineRule="exact"/>
              <w:ind w:left="0" w:right="-51"/>
              <w:jc w:val="both"/>
              <w:rPr>
                <w:sz w:val="24"/>
                <w:szCs w:val="24"/>
              </w:rPr>
            </w:pPr>
            <w:r w:rsidRPr="00DD24D6">
              <w:rPr>
                <w:sz w:val="24"/>
                <w:szCs w:val="24"/>
              </w:rPr>
              <w:t>Compatibilitatea va fi asigurată la data aderării RM la UE.</w:t>
            </w:r>
          </w:p>
        </w:tc>
      </w:tr>
      <w:tr w:rsidR="009321FB" w:rsidRPr="00DD24D6" w14:paraId="2F09EC6C" w14:textId="77777777">
        <w:trPr>
          <w:trHeight w:val="556"/>
        </w:trPr>
        <w:tc>
          <w:tcPr>
            <w:tcW w:w="4815" w:type="dxa"/>
          </w:tcPr>
          <w:p w14:paraId="0FAE146C"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(3)Orice persoană fizică sau juridică care furnizează un serviciu intermediar pentru introducerea pe piață a unor produse îndeplinește obligațiile unui operator economic în temeiul alineatului (2) în ceea ce privește serviciile furnizate.</w:t>
            </w:r>
          </w:p>
        </w:tc>
        <w:tc>
          <w:tcPr>
            <w:tcW w:w="5018" w:type="dxa"/>
          </w:tcPr>
          <w:p w14:paraId="24523E17" w14:textId="012CB8AB"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113. Orice persoană fizică sau juridică care furnizează un serviciu intermediar pentru introducerea pe piață a unor produse îndeplinește obligațiile unui operator economic în temeiul </w:t>
            </w:r>
            <w:r w:rsidRPr="00DD24D6">
              <w:rPr>
                <w:sz w:val="24"/>
                <w:szCs w:val="24"/>
                <w:lang w:val="en-US"/>
              </w:rPr>
              <w:t>pct.</w:t>
            </w:r>
            <w:r w:rsidRPr="00DD24D6">
              <w:rPr>
                <w:sz w:val="23"/>
                <w:szCs w:val="23"/>
                <w:lang w:val="en-US"/>
              </w:rPr>
              <w:t xml:space="preserve"> </w:t>
            </w:r>
            <w:r w:rsidRPr="00DD24D6">
              <w:rPr>
                <w:sz w:val="24"/>
              </w:rPr>
              <w:t>112 în ceea ce privește serviciile furnizate.</w:t>
            </w:r>
          </w:p>
        </w:tc>
        <w:tc>
          <w:tcPr>
            <w:tcW w:w="2021" w:type="dxa"/>
          </w:tcPr>
          <w:p w14:paraId="0224BD72"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56845DA8" w14:textId="77777777" w:rsidR="009321FB" w:rsidRPr="00DD24D6" w:rsidRDefault="009321FB" w:rsidP="009321FB">
            <w:pPr>
              <w:spacing w:after="0"/>
              <w:ind w:left="29"/>
              <w:rPr>
                <w:sz w:val="24"/>
                <w:szCs w:val="24"/>
                <w:lang w:val="en-US"/>
              </w:rPr>
            </w:pPr>
          </w:p>
        </w:tc>
      </w:tr>
      <w:tr w:rsidR="00960483" w:rsidRPr="00D83559" w14:paraId="70F6FCFB" w14:textId="77777777" w:rsidTr="00960483">
        <w:trPr>
          <w:trHeight w:val="222"/>
        </w:trPr>
        <w:tc>
          <w:tcPr>
            <w:tcW w:w="4815" w:type="dxa"/>
          </w:tcPr>
          <w:p w14:paraId="5B2AC969"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Articolul 30</w:t>
            </w:r>
          </w:p>
          <w:p w14:paraId="5345C222" w14:textId="137DAE18" w:rsidR="00960483" w:rsidRPr="00DD24D6" w:rsidRDefault="00960483" w:rsidP="00960483">
            <w:pPr>
              <w:pStyle w:val="TableParagraph"/>
              <w:tabs>
                <w:tab w:val="left" w:pos="15309"/>
              </w:tabs>
              <w:spacing w:line="268" w:lineRule="exact"/>
              <w:ind w:left="0"/>
              <w:jc w:val="center"/>
              <w:rPr>
                <w:b/>
                <w:sz w:val="24"/>
              </w:rPr>
            </w:pPr>
            <w:r w:rsidRPr="00DD24D6">
              <w:rPr>
                <w:b/>
                <w:sz w:val="24"/>
              </w:rPr>
              <w:t>Acte de punere în aplicare privind obligațiile și drepturile operatorilor economici</w:t>
            </w:r>
          </w:p>
        </w:tc>
        <w:tc>
          <w:tcPr>
            <w:tcW w:w="5018" w:type="dxa"/>
          </w:tcPr>
          <w:p w14:paraId="6A5D3630" w14:textId="2A4D0C9A"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11-a</w:t>
            </w:r>
          </w:p>
          <w:p w14:paraId="36358285" w14:textId="14F4C813"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Acte de punere în aplicare privind obligațiile și drepturile operatorilor economici</w:t>
            </w:r>
          </w:p>
        </w:tc>
        <w:tc>
          <w:tcPr>
            <w:tcW w:w="2021" w:type="dxa"/>
          </w:tcPr>
          <w:p w14:paraId="3DDCFEEF"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622CEFC3" w14:textId="77777777" w:rsidR="00960483" w:rsidRPr="00DD24D6" w:rsidRDefault="00960483" w:rsidP="009321FB">
            <w:pPr>
              <w:spacing w:after="0"/>
              <w:ind w:left="29"/>
              <w:rPr>
                <w:sz w:val="24"/>
                <w:szCs w:val="24"/>
                <w:lang w:val="en-US"/>
              </w:rPr>
            </w:pPr>
          </w:p>
        </w:tc>
      </w:tr>
      <w:tr w:rsidR="00547949" w:rsidRPr="00DD24D6" w14:paraId="52F9DE8E" w14:textId="77777777" w:rsidTr="00960483">
        <w:trPr>
          <w:trHeight w:val="222"/>
        </w:trPr>
        <w:tc>
          <w:tcPr>
            <w:tcW w:w="4815" w:type="dxa"/>
          </w:tcPr>
          <w:p w14:paraId="3E2A7DDF" w14:textId="385E3DC8" w:rsidR="00547949" w:rsidRPr="00DD24D6" w:rsidRDefault="00547949" w:rsidP="00547949">
            <w:pPr>
              <w:pStyle w:val="TableParagraph"/>
              <w:tabs>
                <w:tab w:val="left" w:pos="15309"/>
              </w:tabs>
              <w:spacing w:line="268" w:lineRule="exact"/>
              <w:ind w:left="0"/>
              <w:jc w:val="both"/>
              <w:rPr>
                <w:b/>
                <w:sz w:val="24"/>
              </w:rPr>
            </w:pPr>
            <w:r w:rsidRPr="00DD24D6">
              <w:rPr>
                <w:bCs/>
                <w:sz w:val="24"/>
              </w:rPr>
              <w:t>În cazul în care acest lucru este necesar pentru a asigura aplicarea armonizată a prezentului regulament și numai în măsura în care este necesar pentru a preveni practicile divergente care fragmentează piața internă pentru operatorii economici, Comisia poate adopta acte de punere în aplicare prin care să stabilească detalii cu privire la modul de îndeplinire a obligațiilor și</w:t>
            </w:r>
          </w:p>
        </w:tc>
        <w:tc>
          <w:tcPr>
            <w:tcW w:w="5018" w:type="dxa"/>
          </w:tcPr>
          <w:p w14:paraId="7F2BA8FA" w14:textId="3BF5A3D5" w:rsidR="00547949" w:rsidRPr="00DD24D6" w:rsidRDefault="00547949" w:rsidP="00547949">
            <w:pPr>
              <w:pStyle w:val="TableParagraph"/>
              <w:tabs>
                <w:tab w:val="left" w:pos="15309"/>
              </w:tabs>
              <w:spacing w:line="273" w:lineRule="exact"/>
              <w:ind w:left="0"/>
              <w:jc w:val="both"/>
              <w:rPr>
                <w:b/>
                <w:bCs/>
                <w:sz w:val="24"/>
              </w:rPr>
            </w:pPr>
            <w:r w:rsidRPr="00DD24D6">
              <w:rPr>
                <w:sz w:val="24"/>
              </w:rPr>
              <w:t>114. În cazul în care acest lucru este necesar pentru a asigura aplicarea armonizată a prezentei Reglementări</w:t>
            </w:r>
            <w:r w:rsidR="006471CC">
              <w:rPr>
                <w:sz w:val="24"/>
              </w:rPr>
              <w:t xml:space="preserve"> </w:t>
            </w:r>
            <w:r w:rsidR="006471CC">
              <w:rPr>
                <w:spacing w:val="-10"/>
                <w:sz w:val="24"/>
              </w:rPr>
              <w:t>tehnice</w:t>
            </w:r>
            <w:r w:rsidRPr="00DD24D6">
              <w:rPr>
                <w:sz w:val="24"/>
              </w:rPr>
              <w:t xml:space="preserve"> și numai în măsura în care este necesar pentru a preveni practicile divergente care fragmentează piața internă pentru operatorii economici, autoritatea competentă poate adopta acte de punere în aplicare prin care să stabilească detalii cu privire la modul de îndeplinire a</w:t>
            </w:r>
          </w:p>
        </w:tc>
        <w:tc>
          <w:tcPr>
            <w:tcW w:w="2021" w:type="dxa"/>
          </w:tcPr>
          <w:p w14:paraId="48FE8CA9" w14:textId="70262F12" w:rsidR="00547949" w:rsidRPr="00DD24D6" w:rsidRDefault="00547949"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68670363" w14:textId="77777777" w:rsidR="00547949" w:rsidRPr="00DD24D6" w:rsidRDefault="00547949" w:rsidP="009321FB">
            <w:pPr>
              <w:spacing w:after="0"/>
              <w:ind w:left="29"/>
              <w:rPr>
                <w:sz w:val="24"/>
                <w:szCs w:val="24"/>
                <w:lang w:val="en-US"/>
              </w:rPr>
            </w:pPr>
          </w:p>
        </w:tc>
      </w:tr>
      <w:bookmarkEnd w:id="121"/>
      <w:tr w:rsidR="009321FB" w:rsidRPr="00D83559" w14:paraId="2563E798" w14:textId="77777777" w:rsidTr="00C13F82">
        <w:trPr>
          <w:trHeight w:val="1549"/>
        </w:trPr>
        <w:tc>
          <w:tcPr>
            <w:tcW w:w="4815" w:type="dxa"/>
          </w:tcPr>
          <w:p w14:paraId="5B95DCA4" w14:textId="3881EAB3"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de exercitare a drepturilor operatorilor economici prevăzute în prezentul capitol.</w:t>
            </w:r>
          </w:p>
          <w:p w14:paraId="25AEA44E" w14:textId="77777777" w:rsidR="008D1626" w:rsidRPr="00DD24D6" w:rsidRDefault="008D1626" w:rsidP="009321FB">
            <w:pPr>
              <w:pStyle w:val="TableParagraph"/>
              <w:tabs>
                <w:tab w:val="left" w:pos="15309"/>
              </w:tabs>
              <w:spacing w:line="268" w:lineRule="exact"/>
              <w:ind w:left="0"/>
              <w:jc w:val="both"/>
              <w:rPr>
                <w:bCs/>
                <w:sz w:val="24"/>
              </w:rPr>
            </w:pPr>
          </w:p>
          <w:p w14:paraId="1F3E7298"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Respectivele acte de punere în aplicare se adoptă în conformitate cu procedura de examinare menționată la articolul 90 alineatul (3).</w:t>
            </w:r>
          </w:p>
        </w:tc>
        <w:tc>
          <w:tcPr>
            <w:tcW w:w="5018" w:type="dxa"/>
          </w:tcPr>
          <w:p w14:paraId="297AEF07" w14:textId="50983B04" w:rsidR="009321FB" w:rsidRPr="00DD24D6" w:rsidRDefault="009321FB" w:rsidP="009321FB">
            <w:pPr>
              <w:pStyle w:val="TableParagraph"/>
              <w:tabs>
                <w:tab w:val="left" w:pos="15309"/>
              </w:tabs>
              <w:spacing w:line="273" w:lineRule="exact"/>
              <w:ind w:left="0"/>
              <w:jc w:val="both"/>
              <w:rPr>
                <w:sz w:val="24"/>
              </w:rPr>
            </w:pPr>
            <w:bookmarkStart w:id="122" w:name="_Hlk211932553"/>
            <w:r w:rsidRPr="00DD24D6">
              <w:rPr>
                <w:sz w:val="24"/>
              </w:rPr>
              <w:t>obligațiilor și de exercitare a drepturilor operatorilor economici prevăzute în prezenta secțiune.</w:t>
            </w:r>
          </w:p>
          <w:p w14:paraId="339AD6D2" w14:textId="478D6EA1" w:rsidR="009321FB" w:rsidRPr="00DD24D6" w:rsidRDefault="009321FB" w:rsidP="009321FB">
            <w:pPr>
              <w:pStyle w:val="TableParagraph"/>
              <w:tabs>
                <w:tab w:val="left" w:pos="15309"/>
              </w:tabs>
              <w:spacing w:line="273" w:lineRule="exact"/>
              <w:ind w:left="0"/>
              <w:jc w:val="both"/>
              <w:rPr>
                <w:sz w:val="24"/>
              </w:rPr>
            </w:pPr>
            <w:r w:rsidRPr="00DD24D6">
              <w:rPr>
                <w:sz w:val="24"/>
              </w:rPr>
              <w:t>115. Respectivele acte de punere în aplicare se adoptă în conformitate cu Legea nr.100/2017 cu privire la actele normative.</w:t>
            </w:r>
            <w:bookmarkEnd w:id="122"/>
          </w:p>
        </w:tc>
        <w:tc>
          <w:tcPr>
            <w:tcW w:w="2021" w:type="dxa"/>
          </w:tcPr>
          <w:p w14:paraId="3B3AFF7E" w14:textId="756CF5FF" w:rsidR="009321FB" w:rsidRPr="00DD24D6" w:rsidRDefault="009321FB" w:rsidP="009321FB">
            <w:pPr>
              <w:pStyle w:val="TableParagraph"/>
              <w:tabs>
                <w:tab w:val="left" w:pos="15309"/>
              </w:tabs>
              <w:spacing w:line="237" w:lineRule="auto"/>
              <w:ind w:left="0"/>
              <w:jc w:val="center"/>
              <w:rPr>
                <w:spacing w:val="-2"/>
                <w:sz w:val="24"/>
              </w:rPr>
            </w:pPr>
          </w:p>
          <w:p w14:paraId="56300809" w14:textId="4320DC3D" w:rsidR="009321FB" w:rsidRPr="00DD24D6" w:rsidRDefault="009321FB" w:rsidP="009321FB">
            <w:pPr>
              <w:pStyle w:val="TableParagraph"/>
              <w:tabs>
                <w:tab w:val="left" w:pos="15309"/>
              </w:tabs>
              <w:spacing w:line="237" w:lineRule="auto"/>
              <w:ind w:left="34"/>
              <w:jc w:val="center"/>
              <w:rPr>
                <w:spacing w:val="-2"/>
                <w:sz w:val="24"/>
              </w:rPr>
            </w:pPr>
          </w:p>
        </w:tc>
        <w:tc>
          <w:tcPr>
            <w:tcW w:w="3308" w:type="dxa"/>
          </w:tcPr>
          <w:p w14:paraId="0BB121A1" w14:textId="77777777" w:rsidR="009321FB" w:rsidRPr="00DD24D6" w:rsidRDefault="009321FB" w:rsidP="009321FB">
            <w:pPr>
              <w:spacing w:after="0"/>
              <w:ind w:left="29"/>
              <w:rPr>
                <w:sz w:val="24"/>
                <w:szCs w:val="24"/>
                <w:lang w:val="en-US"/>
              </w:rPr>
            </w:pPr>
          </w:p>
        </w:tc>
      </w:tr>
      <w:tr w:rsidR="00960483" w:rsidRPr="00DD24D6" w14:paraId="5D1E6E31" w14:textId="77777777" w:rsidTr="00950996">
        <w:trPr>
          <w:trHeight w:val="699"/>
        </w:trPr>
        <w:tc>
          <w:tcPr>
            <w:tcW w:w="4815" w:type="dxa"/>
          </w:tcPr>
          <w:p w14:paraId="4E58D9D3"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CAPITOLUL IV</w:t>
            </w:r>
          </w:p>
          <w:p w14:paraId="41A94626"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DOCUMENTELE DE EVALUARE EUROPENE</w:t>
            </w:r>
          </w:p>
          <w:p w14:paraId="24CC7D9A" w14:textId="77777777" w:rsidR="00960483" w:rsidRPr="00DD24D6" w:rsidRDefault="00960483" w:rsidP="00960483">
            <w:pPr>
              <w:pStyle w:val="TableParagraph"/>
              <w:tabs>
                <w:tab w:val="left" w:pos="15309"/>
              </w:tabs>
              <w:spacing w:line="268" w:lineRule="exact"/>
              <w:ind w:left="0"/>
              <w:jc w:val="center"/>
              <w:rPr>
                <w:b/>
                <w:sz w:val="24"/>
              </w:rPr>
            </w:pPr>
          </w:p>
          <w:p w14:paraId="15F4F91F" w14:textId="77777777" w:rsidR="00960483" w:rsidRPr="00DD24D6" w:rsidRDefault="00960483" w:rsidP="00960483">
            <w:pPr>
              <w:pStyle w:val="TableParagraph"/>
              <w:tabs>
                <w:tab w:val="left" w:pos="15309"/>
              </w:tabs>
              <w:spacing w:line="268" w:lineRule="exact"/>
              <w:ind w:left="0"/>
              <w:jc w:val="center"/>
              <w:rPr>
                <w:b/>
                <w:sz w:val="24"/>
              </w:rPr>
            </w:pPr>
            <w:r w:rsidRPr="00DD24D6">
              <w:rPr>
                <w:b/>
                <w:sz w:val="24"/>
              </w:rPr>
              <w:t>Articolul 31</w:t>
            </w:r>
          </w:p>
          <w:p w14:paraId="202FA4EE" w14:textId="7205E184" w:rsidR="00960483" w:rsidRPr="00DD24D6" w:rsidRDefault="00960483" w:rsidP="00960483">
            <w:pPr>
              <w:pStyle w:val="TableParagraph"/>
              <w:tabs>
                <w:tab w:val="left" w:pos="15309"/>
              </w:tabs>
              <w:spacing w:line="268" w:lineRule="exact"/>
              <w:ind w:left="0"/>
              <w:jc w:val="center"/>
              <w:rPr>
                <w:b/>
                <w:sz w:val="24"/>
              </w:rPr>
            </w:pPr>
            <w:r w:rsidRPr="00DD24D6">
              <w:rPr>
                <w:b/>
                <w:sz w:val="24"/>
              </w:rPr>
              <w:t>Documentele de evaluare europene</w:t>
            </w:r>
          </w:p>
        </w:tc>
        <w:tc>
          <w:tcPr>
            <w:tcW w:w="5018" w:type="dxa"/>
          </w:tcPr>
          <w:p w14:paraId="3B463BD8" w14:textId="77777777"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Capitolul IV</w:t>
            </w:r>
          </w:p>
          <w:p w14:paraId="1072975A" w14:textId="77777777"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 xml:space="preserve">DOCUMENTELE DE EVALUARE </w:t>
            </w:r>
          </w:p>
          <w:p w14:paraId="16BE7CF5" w14:textId="77777777" w:rsidR="00960483" w:rsidRPr="00DD24D6" w:rsidRDefault="00960483" w:rsidP="00960483">
            <w:pPr>
              <w:pStyle w:val="TableParagraph"/>
              <w:tabs>
                <w:tab w:val="left" w:pos="15309"/>
              </w:tabs>
              <w:spacing w:line="273" w:lineRule="exact"/>
              <w:ind w:left="0"/>
              <w:jc w:val="center"/>
              <w:rPr>
                <w:b/>
                <w:bCs/>
                <w:sz w:val="24"/>
              </w:rPr>
            </w:pPr>
          </w:p>
          <w:p w14:paraId="17250EEC" w14:textId="68E92EE2"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1-a</w:t>
            </w:r>
          </w:p>
          <w:p w14:paraId="5ED700FF" w14:textId="03BA2232" w:rsidR="00960483" w:rsidRPr="00DD24D6" w:rsidRDefault="00960483" w:rsidP="00960483">
            <w:pPr>
              <w:pStyle w:val="TableParagraph"/>
              <w:tabs>
                <w:tab w:val="left" w:pos="15309"/>
              </w:tabs>
              <w:spacing w:line="273" w:lineRule="exact"/>
              <w:ind w:left="0"/>
              <w:jc w:val="center"/>
              <w:rPr>
                <w:b/>
                <w:bCs/>
                <w:sz w:val="24"/>
              </w:rPr>
            </w:pPr>
            <w:r w:rsidRPr="00DD24D6">
              <w:rPr>
                <w:b/>
                <w:bCs/>
                <w:sz w:val="24"/>
              </w:rPr>
              <w:t>Documentele de evaluare</w:t>
            </w:r>
          </w:p>
        </w:tc>
        <w:tc>
          <w:tcPr>
            <w:tcW w:w="2021" w:type="dxa"/>
          </w:tcPr>
          <w:p w14:paraId="794E1BDD" w14:textId="77777777" w:rsidR="00960483" w:rsidRPr="00DD24D6" w:rsidRDefault="00960483" w:rsidP="009321FB">
            <w:pPr>
              <w:pStyle w:val="TableParagraph"/>
              <w:tabs>
                <w:tab w:val="left" w:pos="15309"/>
              </w:tabs>
              <w:spacing w:line="237" w:lineRule="auto"/>
              <w:ind w:left="0"/>
              <w:jc w:val="center"/>
              <w:rPr>
                <w:spacing w:val="-2"/>
                <w:sz w:val="24"/>
              </w:rPr>
            </w:pPr>
          </w:p>
        </w:tc>
        <w:tc>
          <w:tcPr>
            <w:tcW w:w="3308" w:type="dxa"/>
          </w:tcPr>
          <w:p w14:paraId="448FD656" w14:textId="77777777" w:rsidR="00960483" w:rsidRPr="00DD24D6" w:rsidRDefault="00960483" w:rsidP="009321FB">
            <w:pPr>
              <w:spacing w:after="0"/>
              <w:ind w:left="29"/>
              <w:rPr>
                <w:sz w:val="24"/>
                <w:szCs w:val="24"/>
                <w:lang w:val="en-US"/>
              </w:rPr>
            </w:pPr>
          </w:p>
        </w:tc>
      </w:tr>
      <w:tr w:rsidR="009321FB" w:rsidRPr="00DD24D6" w14:paraId="3BC3977E" w14:textId="77777777" w:rsidTr="00950996">
        <w:trPr>
          <w:trHeight w:val="699"/>
        </w:trPr>
        <w:tc>
          <w:tcPr>
            <w:tcW w:w="4815" w:type="dxa"/>
          </w:tcPr>
          <w:p w14:paraId="5AE83D80" w14:textId="77777777" w:rsidR="009321FB" w:rsidRPr="00DD24D6" w:rsidRDefault="009321FB" w:rsidP="009321FB">
            <w:pPr>
              <w:pStyle w:val="TableParagraph"/>
              <w:tabs>
                <w:tab w:val="left" w:pos="15309"/>
              </w:tabs>
              <w:spacing w:line="268" w:lineRule="exact"/>
              <w:ind w:left="0"/>
              <w:jc w:val="both"/>
              <w:rPr>
                <w:bCs/>
                <w:sz w:val="24"/>
              </w:rPr>
            </w:pPr>
            <w:bookmarkStart w:id="123" w:name="_Hlk211932758"/>
            <w:r w:rsidRPr="00DD24D6">
              <w:rPr>
                <w:bCs/>
                <w:sz w:val="24"/>
              </w:rPr>
              <w:t>(1)Metodele și criteriile de evaluare a performanței produselor, inclusiv a produselor utilizate anterior, în ceea ce privește caracteristicile lor esențiale pot fi stabilite în documentele de evaluare europene, cu condiția ca produsele să nu facă obiectul:</w:t>
            </w:r>
          </w:p>
          <w:p w14:paraId="15C3408B" w14:textId="0884B0E5" w:rsidR="009321FB" w:rsidRPr="00DD24D6" w:rsidRDefault="009321FB" w:rsidP="009321FB">
            <w:pPr>
              <w:pStyle w:val="TableParagraph"/>
              <w:tabs>
                <w:tab w:val="left" w:pos="15309"/>
              </w:tabs>
              <w:spacing w:line="268" w:lineRule="exact"/>
              <w:ind w:left="0"/>
              <w:jc w:val="both"/>
              <w:rPr>
                <w:bCs/>
                <w:sz w:val="24"/>
              </w:rPr>
            </w:pPr>
            <w:r w:rsidRPr="00DD24D6">
              <w:rPr>
                <w:bCs/>
                <w:sz w:val="24"/>
              </w:rPr>
              <w:t>(a) unui standard armonizat care devine obligatoriu printr-un act de punere în aplicare menționat la articolul 5 alineatul (8);</w:t>
            </w:r>
          </w:p>
        </w:tc>
        <w:tc>
          <w:tcPr>
            <w:tcW w:w="5018" w:type="dxa"/>
          </w:tcPr>
          <w:p w14:paraId="1456EFCE" w14:textId="7184BA62" w:rsidR="009321FB" w:rsidRPr="00DD24D6" w:rsidRDefault="009321FB" w:rsidP="00960483">
            <w:pPr>
              <w:pStyle w:val="TableParagraph"/>
              <w:tabs>
                <w:tab w:val="left" w:pos="15309"/>
              </w:tabs>
              <w:spacing w:line="273" w:lineRule="exact"/>
              <w:ind w:left="0"/>
              <w:jc w:val="both"/>
              <w:rPr>
                <w:sz w:val="24"/>
              </w:rPr>
            </w:pPr>
            <w:bookmarkStart w:id="124" w:name="_Hlk211932592"/>
            <w:r w:rsidRPr="00DD24D6">
              <w:rPr>
                <w:b/>
                <w:bCs/>
                <w:sz w:val="24"/>
              </w:rPr>
              <w:t xml:space="preserve"> </w:t>
            </w:r>
            <w:bookmarkEnd w:id="124"/>
            <w:r w:rsidRPr="00DD24D6">
              <w:rPr>
                <w:sz w:val="24"/>
              </w:rPr>
              <w:t xml:space="preserve">116. Metodele și criteriile de evaluare a performanței produselor, inclusiv a produselor utilizate anterior, în ceea ce privește caracteristicile lor esențiale pot fi stabilite în documentele de evaluare, cu condiția ca produsele să nu facă obiectul unui standard armonizat care devine obligatoriu printr-un act de punere în aplicare menționat la </w:t>
            </w:r>
            <w:r w:rsidRPr="00DD24D6">
              <w:rPr>
                <w:sz w:val="24"/>
                <w:szCs w:val="24"/>
                <w:lang w:val="en-US"/>
              </w:rPr>
              <w:t>pct.</w:t>
            </w:r>
            <w:r w:rsidRPr="00DD24D6">
              <w:rPr>
                <w:sz w:val="23"/>
                <w:szCs w:val="23"/>
                <w:lang w:val="en-US"/>
              </w:rPr>
              <w:t xml:space="preserve"> </w:t>
            </w:r>
            <w:r w:rsidRPr="00DD24D6">
              <w:rPr>
                <w:sz w:val="24"/>
              </w:rPr>
              <w:t>8.</w:t>
            </w:r>
          </w:p>
          <w:p w14:paraId="6AF6EC98" w14:textId="555AC785" w:rsidR="009321FB" w:rsidRPr="00DD24D6" w:rsidRDefault="009321FB" w:rsidP="009321FB">
            <w:pPr>
              <w:pStyle w:val="TableParagraph"/>
              <w:tabs>
                <w:tab w:val="left" w:pos="15309"/>
              </w:tabs>
              <w:spacing w:line="273" w:lineRule="exact"/>
              <w:ind w:left="0"/>
              <w:jc w:val="both"/>
              <w:rPr>
                <w:sz w:val="24"/>
              </w:rPr>
            </w:pPr>
          </w:p>
        </w:tc>
        <w:tc>
          <w:tcPr>
            <w:tcW w:w="2021" w:type="dxa"/>
          </w:tcPr>
          <w:p w14:paraId="1DDF6082"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1D861440" w14:textId="77777777" w:rsidR="009321FB" w:rsidRPr="00DD24D6" w:rsidRDefault="009321FB" w:rsidP="009321FB">
            <w:pPr>
              <w:spacing w:after="0"/>
              <w:ind w:left="29"/>
              <w:rPr>
                <w:sz w:val="24"/>
                <w:szCs w:val="24"/>
                <w:lang w:val="en-US"/>
              </w:rPr>
            </w:pPr>
          </w:p>
        </w:tc>
      </w:tr>
      <w:tr w:rsidR="009321FB" w:rsidRPr="00D83559" w14:paraId="38722EB8" w14:textId="77777777" w:rsidTr="00950996">
        <w:trPr>
          <w:trHeight w:val="1574"/>
        </w:trPr>
        <w:tc>
          <w:tcPr>
            <w:tcW w:w="4815" w:type="dxa"/>
          </w:tcPr>
          <w:p w14:paraId="350E9B4A"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unui act de punere în aplicare menționat la articolul 6 alineatul (1); sau</w:t>
            </w:r>
          </w:p>
          <w:p w14:paraId="603AFA59" w14:textId="0C68305D" w:rsidR="009321FB" w:rsidRPr="00DD24D6" w:rsidRDefault="009321FB" w:rsidP="009321FB">
            <w:pPr>
              <w:pStyle w:val="TableParagraph"/>
              <w:tabs>
                <w:tab w:val="left" w:pos="15309"/>
              </w:tabs>
              <w:spacing w:line="268" w:lineRule="exact"/>
              <w:ind w:left="0"/>
              <w:jc w:val="both"/>
              <w:rPr>
                <w:b/>
                <w:sz w:val="24"/>
              </w:rPr>
            </w:pPr>
            <w:r w:rsidRPr="00DD24D6">
              <w:rPr>
                <w:bCs/>
                <w:sz w:val="24"/>
              </w:rPr>
              <w:t>(c) unui standard armonizat care urmează să fie furnizat într-o perioadă mai scurtă de un an, în conformitate cu o solicitare de standardizare menționată la articolul 5 alineatul (2).</w:t>
            </w:r>
          </w:p>
        </w:tc>
        <w:tc>
          <w:tcPr>
            <w:tcW w:w="5018" w:type="dxa"/>
          </w:tcPr>
          <w:p w14:paraId="51A31CD8" w14:textId="4C12E785" w:rsidR="009321FB" w:rsidRPr="00DD24D6" w:rsidRDefault="009321FB" w:rsidP="009321FB">
            <w:pPr>
              <w:pStyle w:val="TableParagraph"/>
              <w:tabs>
                <w:tab w:val="left" w:pos="15309"/>
              </w:tabs>
              <w:spacing w:line="273" w:lineRule="exact"/>
              <w:ind w:left="0"/>
              <w:jc w:val="both"/>
              <w:rPr>
                <w:sz w:val="24"/>
              </w:rPr>
            </w:pPr>
          </w:p>
        </w:tc>
        <w:tc>
          <w:tcPr>
            <w:tcW w:w="2021" w:type="dxa"/>
          </w:tcPr>
          <w:p w14:paraId="7996759D" w14:textId="07CE5771" w:rsidR="009321FB" w:rsidRPr="00DD24D6" w:rsidRDefault="009321FB" w:rsidP="009321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1C2AFE80" w14:textId="11FD4236" w:rsidR="009321FB" w:rsidRPr="00DD24D6" w:rsidRDefault="009321FB" w:rsidP="009321FB">
            <w:pPr>
              <w:spacing w:after="0"/>
              <w:ind w:left="29"/>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9321FB" w:rsidRPr="00DD24D6" w14:paraId="38020C81" w14:textId="77777777">
        <w:trPr>
          <w:trHeight w:val="556"/>
        </w:trPr>
        <w:tc>
          <w:tcPr>
            <w:tcW w:w="4815" w:type="dxa"/>
          </w:tcPr>
          <w:p w14:paraId="5997981C"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(2)Un produs nu este considerat ca făcând obiectul unor standarde armonizate sau acte de punere în aplicare menționate la alineatul (1) în cazul în care:</w:t>
            </w:r>
          </w:p>
          <w:p w14:paraId="27B3541F"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utilizarea declarată a produsului nu intră în domeniul de aplicare al utilizării preconizate prevăzute în standardul armonizat sau în actul de punere în aplicare;</w:t>
            </w:r>
          </w:p>
          <w:p w14:paraId="25AEFCF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materialele utilizate nu sunt identice cu materialele destinate a fi utilizate conform standardului armonizat sau actului de punere în aplicare; sau</w:t>
            </w:r>
          </w:p>
          <w:p w14:paraId="452B18B9"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metoda de evaluare prevăzută în standardul armonizat sau în actul de punere în aplicare nu este adecvată pentru produsul respectiv.</w:t>
            </w:r>
          </w:p>
        </w:tc>
        <w:tc>
          <w:tcPr>
            <w:tcW w:w="5018" w:type="dxa"/>
          </w:tcPr>
          <w:p w14:paraId="21604341" w14:textId="61AABCC0" w:rsidR="009321FB" w:rsidRPr="00DD24D6" w:rsidRDefault="009321FB" w:rsidP="009321FB">
            <w:pPr>
              <w:pStyle w:val="TableParagraph"/>
              <w:tabs>
                <w:tab w:val="left" w:pos="15309"/>
              </w:tabs>
              <w:spacing w:line="273" w:lineRule="exact"/>
              <w:ind w:left="0"/>
              <w:jc w:val="both"/>
              <w:rPr>
                <w:sz w:val="24"/>
              </w:rPr>
            </w:pPr>
            <w:r w:rsidRPr="00DD24D6">
              <w:rPr>
                <w:sz w:val="24"/>
              </w:rPr>
              <w:t>117. Un produs nu este considerat ca făcând obiectul unor standarde armonizate în cazul în care:</w:t>
            </w:r>
          </w:p>
          <w:p w14:paraId="0500EA7C" w14:textId="2B927988" w:rsidR="009321FB" w:rsidRPr="00DD24D6" w:rsidRDefault="009321FB" w:rsidP="009321FB">
            <w:pPr>
              <w:pStyle w:val="TableParagraph"/>
              <w:tabs>
                <w:tab w:val="left" w:pos="15309"/>
              </w:tabs>
              <w:spacing w:line="273" w:lineRule="exact"/>
              <w:ind w:left="0"/>
              <w:jc w:val="both"/>
              <w:rPr>
                <w:sz w:val="24"/>
              </w:rPr>
            </w:pPr>
            <w:r w:rsidRPr="00DD24D6">
              <w:rPr>
                <w:sz w:val="24"/>
              </w:rPr>
              <w:t>117.1. utilizarea declarată a produsului nu intră în domeniul de aplicare al utilizării preconizate prevăzute în standardul armonizat sau în actul de punere în aplicare;</w:t>
            </w:r>
          </w:p>
          <w:p w14:paraId="0F3050AC" w14:textId="023E5539" w:rsidR="009321FB" w:rsidRPr="00DD24D6" w:rsidRDefault="009321FB" w:rsidP="009321FB">
            <w:pPr>
              <w:pStyle w:val="TableParagraph"/>
              <w:tabs>
                <w:tab w:val="left" w:pos="15309"/>
              </w:tabs>
              <w:spacing w:line="273" w:lineRule="exact"/>
              <w:ind w:left="0"/>
              <w:jc w:val="both"/>
              <w:rPr>
                <w:sz w:val="24"/>
              </w:rPr>
            </w:pPr>
            <w:r w:rsidRPr="00DD24D6">
              <w:rPr>
                <w:sz w:val="24"/>
              </w:rPr>
              <w:t>117.2. materialele utilizate nu sunt identice cu materialele destinate a fi utilizate conform standardului armonizat sau actului de punere în aplicare;</w:t>
            </w:r>
          </w:p>
          <w:p w14:paraId="4B937DBF" w14:textId="4A696E7E" w:rsidR="009321FB" w:rsidRPr="00DD24D6" w:rsidRDefault="009321FB" w:rsidP="009321FB">
            <w:pPr>
              <w:pStyle w:val="TableParagraph"/>
              <w:tabs>
                <w:tab w:val="left" w:pos="15309"/>
              </w:tabs>
              <w:spacing w:line="273" w:lineRule="exact"/>
              <w:ind w:left="0"/>
              <w:jc w:val="both"/>
              <w:rPr>
                <w:sz w:val="24"/>
              </w:rPr>
            </w:pPr>
            <w:r w:rsidRPr="00DD24D6">
              <w:rPr>
                <w:sz w:val="24"/>
              </w:rPr>
              <w:t>117.3. metoda de evaluare prevăzută în standardul armonizat sau în actul de punere în aplicare nu este adecvată pentru produsul respectiv.</w:t>
            </w:r>
          </w:p>
        </w:tc>
        <w:tc>
          <w:tcPr>
            <w:tcW w:w="2021" w:type="dxa"/>
          </w:tcPr>
          <w:p w14:paraId="744BE91E"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1F3B10D9" w14:textId="77777777" w:rsidR="009321FB" w:rsidRPr="00DD24D6" w:rsidRDefault="009321FB" w:rsidP="009321FB">
            <w:pPr>
              <w:spacing w:after="0"/>
              <w:ind w:left="29"/>
              <w:rPr>
                <w:sz w:val="24"/>
                <w:szCs w:val="24"/>
                <w:lang w:val="en-US"/>
              </w:rPr>
            </w:pPr>
          </w:p>
        </w:tc>
      </w:tr>
      <w:tr w:rsidR="009321FB" w:rsidRPr="00DD24D6" w14:paraId="271DEACA" w14:textId="77777777">
        <w:trPr>
          <w:trHeight w:val="556"/>
        </w:trPr>
        <w:tc>
          <w:tcPr>
            <w:tcW w:w="4815" w:type="dxa"/>
          </w:tcPr>
          <w:p w14:paraId="41A68921" w14:textId="77777777" w:rsidR="009321FB" w:rsidRPr="00DD24D6" w:rsidRDefault="009321FB" w:rsidP="009321FB">
            <w:pPr>
              <w:pStyle w:val="TableParagraph"/>
              <w:tabs>
                <w:tab w:val="left" w:pos="15309"/>
              </w:tabs>
              <w:spacing w:line="268" w:lineRule="exact"/>
              <w:ind w:left="0" w:right="34"/>
              <w:jc w:val="both"/>
              <w:rPr>
                <w:bCs/>
                <w:sz w:val="24"/>
              </w:rPr>
            </w:pPr>
            <w:r w:rsidRPr="00DD24D6">
              <w:rPr>
                <w:bCs/>
                <w:sz w:val="24"/>
              </w:rPr>
              <w:t>(3)În urma unei cereri de evaluare tehnică europeană din partea unui producător, a unui grup de producători sau a unei asociații de producători sau la inițiativa Comisiei, organizația OET-urilor poate, de comun acord cu Comisia, să elaboreze și să adopte un document de evaluare european.</w:t>
            </w:r>
          </w:p>
          <w:p w14:paraId="2CE78FC8" w14:textId="77777777" w:rsidR="009321FB" w:rsidRPr="00DD24D6" w:rsidRDefault="009321FB" w:rsidP="009321FB">
            <w:pPr>
              <w:pStyle w:val="TableParagraph"/>
              <w:tabs>
                <w:tab w:val="left" w:pos="15309"/>
              </w:tabs>
              <w:spacing w:line="268" w:lineRule="exact"/>
              <w:ind w:left="0" w:right="34"/>
              <w:jc w:val="both"/>
              <w:rPr>
                <w:bCs/>
                <w:sz w:val="24"/>
              </w:rPr>
            </w:pPr>
            <w:r w:rsidRPr="00DD24D6">
              <w:rPr>
                <w:bCs/>
                <w:sz w:val="24"/>
              </w:rPr>
              <w:t xml:space="preserve">Cerințele fundamentale pentru construcții prevăzute în anexa I și lista caracteristicilor esențiale de mediu prestabilite prevăzute în anexa II stau la baza pregătirii documentelor de evaluare europene. Elaborarea și adoptarea unui document de evaluare european respectă </w:t>
            </w:r>
            <w:r w:rsidRPr="00DD24D6">
              <w:rPr>
                <w:bCs/>
                <w:sz w:val="24"/>
              </w:rPr>
              <w:lastRenderedPageBreak/>
              <w:t>principiile și procedura prevăzute la articolul 32.</w:t>
            </w:r>
          </w:p>
        </w:tc>
        <w:tc>
          <w:tcPr>
            <w:tcW w:w="5018" w:type="dxa"/>
          </w:tcPr>
          <w:p w14:paraId="4A83A87F" w14:textId="76B0FB4F" w:rsidR="009321FB" w:rsidRPr="00DD24D6" w:rsidRDefault="009321FB" w:rsidP="009321FB">
            <w:pPr>
              <w:pStyle w:val="TableParagraph"/>
              <w:tabs>
                <w:tab w:val="left" w:pos="15309"/>
              </w:tabs>
              <w:spacing w:line="273" w:lineRule="exact"/>
              <w:ind w:left="0" w:right="34"/>
              <w:jc w:val="both"/>
              <w:rPr>
                <w:sz w:val="24"/>
              </w:rPr>
            </w:pPr>
            <w:r w:rsidRPr="00DD24D6">
              <w:rPr>
                <w:sz w:val="24"/>
              </w:rPr>
              <w:lastRenderedPageBreak/>
              <w:t>118. În urma unei cereri de evaluare tehnică din partea unui producător, a unui grup de producători sau a unei asociații de producători, organizația OET-urilor poate, de comun acord cu autoritatea competentă, să elaboreze și să adopte un document de evaluare.</w:t>
            </w:r>
          </w:p>
          <w:p w14:paraId="37E3FCDC" w14:textId="2E630E6C" w:rsidR="009321FB" w:rsidRPr="00DD24D6" w:rsidRDefault="009321FB" w:rsidP="009321FB">
            <w:pPr>
              <w:pStyle w:val="TableParagraph"/>
              <w:tabs>
                <w:tab w:val="left" w:pos="15309"/>
              </w:tabs>
              <w:spacing w:line="273" w:lineRule="exact"/>
              <w:ind w:left="0" w:right="34"/>
              <w:jc w:val="both"/>
              <w:rPr>
                <w:sz w:val="24"/>
              </w:rPr>
            </w:pPr>
            <w:r w:rsidRPr="00DD24D6">
              <w:rPr>
                <w:sz w:val="24"/>
              </w:rPr>
              <w:t xml:space="preserve">119. Cerințele fundamentale pentru construcții prevăzute în anexa </w:t>
            </w:r>
            <w:r w:rsidR="00A715D2">
              <w:rPr>
                <w:sz w:val="24"/>
              </w:rPr>
              <w:t>nr. 1</w:t>
            </w:r>
            <w:r w:rsidRPr="00DD24D6">
              <w:rPr>
                <w:sz w:val="24"/>
              </w:rPr>
              <w:t xml:space="preserve"> și lista caracteristicilor esențiale de mediu prestabilite prevăzute în anexa </w:t>
            </w:r>
            <w:r w:rsidR="00A715D2">
              <w:rPr>
                <w:sz w:val="24"/>
              </w:rPr>
              <w:t>nr. 2</w:t>
            </w:r>
            <w:r w:rsidRPr="00DD24D6">
              <w:rPr>
                <w:sz w:val="24"/>
              </w:rPr>
              <w:t xml:space="preserve"> stau la baza pregătirii documentelor de evaluare. Elaborarea și adoptarea unui document de evaluare respectă principiile și procedura prevăzute la </w:t>
            </w:r>
            <w:r w:rsidRPr="00DD24D6">
              <w:rPr>
                <w:sz w:val="24"/>
                <w:szCs w:val="24"/>
                <w:lang w:val="en-US"/>
              </w:rPr>
              <w:t>pct.</w:t>
            </w:r>
            <w:r w:rsidRPr="00DD24D6">
              <w:rPr>
                <w:sz w:val="23"/>
                <w:szCs w:val="23"/>
                <w:lang w:val="en-US"/>
              </w:rPr>
              <w:t xml:space="preserve"> </w:t>
            </w:r>
            <w:r w:rsidRPr="00DD24D6">
              <w:rPr>
                <w:sz w:val="24"/>
              </w:rPr>
              <w:t>124-128.</w:t>
            </w:r>
          </w:p>
          <w:p w14:paraId="40684CE7" w14:textId="77777777" w:rsidR="009321FB" w:rsidRPr="00DD24D6" w:rsidRDefault="009321FB" w:rsidP="009321FB">
            <w:pPr>
              <w:pStyle w:val="TableParagraph"/>
              <w:tabs>
                <w:tab w:val="left" w:pos="15309"/>
              </w:tabs>
              <w:spacing w:line="273" w:lineRule="exact"/>
              <w:ind w:left="0" w:right="34"/>
              <w:jc w:val="both"/>
              <w:rPr>
                <w:sz w:val="24"/>
              </w:rPr>
            </w:pPr>
          </w:p>
        </w:tc>
        <w:tc>
          <w:tcPr>
            <w:tcW w:w="2021" w:type="dxa"/>
          </w:tcPr>
          <w:p w14:paraId="7C5B109B" w14:textId="77777777" w:rsidR="009321FB" w:rsidRPr="00DD24D6" w:rsidRDefault="009321FB" w:rsidP="009321FB">
            <w:pPr>
              <w:pStyle w:val="TableParagraph"/>
              <w:tabs>
                <w:tab w:val="left" w:pos="15309"/>
              </w:tabs>
              <w:spacing w:line="237" w:lineRule="auto"/>
              <w:ind w:left="0" w:right="34"/>
              <w:jc w:val="center"/>
              <w:rPr>
                <w:spacing w:val="-2"/>
                <w:sz w:val="24"/>
              </w:rPr>
            </w:pPr>
            <w:r w:rsidRPr="00DD24D6">
              <w:rPr>
                <w:spacing w:val="-2"/>
                <w:sz w:val="24"/>
              </w:rPr>
              <w:lastRenderedPageBreak/>
              <w:t>Compatibil</w:t>
            </w:r>
          </w:p>
        </w:tc>
        <w:tc>
          <w:tcPr>
            <w:tcW w:w="3308" w:type="dxa"/>
          </w:tcPr>
          <w:p w14:paraId="4C991094" w14:textId="77777777" w:rsidR="009321FB" w:rsidRPr="00DD24D6" w:rsidRDefault="009321FB" w:rsidP="009321FB">
            <w:pPr>
              <w:spacing w:after="0"/>
              <w:ind w:left="29"/>
              <w:rPr>
                <w:sz w:val="24"/>
                <w:szCs w:val="24"/>
                <w:lang w:val="en-US"/>
              </w:rPr>
            </w:pPr>
          </w:p>
        </w:tc>
      </w:tr>
      <w:tr w:rsidR="009321FB" w:rsidRPr="00DD24D6" w14:paraId="59322E12" w14:textId="77777777">
        <w:trPr>
          <w:trHeight w:val="556"/>
        </w:trPr>
        <w:tc>
          <w:tcPr>
            <w:tcW w:w="4815" w:type="dxa"/>
          </w:tcPr>
          <w:p w14:paraId="3E7F289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(4)Documentele de evaluare europene nu se întocmesc în legătură cu o caracteristică esențială sau o metodă de evaluare a unui produs atunci când există un alt document de evaluare european care acoperă aceeași caracteristică esențială sau aceeași metodă de evaluare în raport cu produsul specific respectiv, a cărui referință a fost deja publicată în Jurnalul Oficial al Uniunii Europene sau care a fost prezentat Comisiei pentru evaluare în conformitate cu articolul 34 alineatul (1).</w:t>
            </w:r>
          </w:p>
        </w:tc>
        <w:tc>
          <w:tcPr>
            <w:tcW w:w="5018" w:type="dxa"/>
          </w:tcPr>
          <w:p w14:paraId="2F44BD89" w14:textId="74EAA0C4"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120. Documentele de evaluare nu se întocmesc în legătură cu o caracteristică esențială sau o metodă de evaluare a unui produs atunci când există un alt document de evaluare care acoperă aceeași caracteristică esențială sau aceeași metodă de evaluare în raport cu produsul specific respectiv. </w:t>
            </w:r>
          </w:p>
        </w:tc>
        <w:tc>
          <w:tcPr>
            <w:tcW w:w="2021" w:type="dxa"/>
          </w:tcPr>
          <w:p w14:paraId="7B280FB3"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AEF4B8D" w14:textId="77777777" w:rsidR="009321FB" w:rsidRPr="00DD24D6" w:rsidRDefault="009321FB" w:rsidP="009321FB">
            <w:pPr>
              <w:spacing w:after="0"/>
              <w:ind w:left="29"/>
              <w:rPr>
                <w:sz w:val="24"/>
                <w:szCs w:val="24"/>
                <w:lang w:val="en-US"/>
              </w:rPr>
            </w:pPr>
          </w:p>
        </w:tc>
      </w:tr>
      <w:tr w:rsidR="009321FB" w:rsidRPr="00DD24D6" w14:paraId="08BC0EAE" w14:textId="77777777">
        <w:trPr>
          <w:trHeight w:val="556"/>
        </w:trPr>
        <w:tc>
          <w:tcPr>
            <w:tcW w:w="4815" w:type="dxa"/>
          </w:tcPr>
          <w:p w14:paraId="751E5E2C" w14:textId="77777777" w:rsidR="009321FB" w:rsidRPr="00DD24D6" w:rsidRDefault="009321FB" w:rsidP="009321FB">
            <w:pPr>
              <w:pStyle w:val="TableParagraph"/>
              <w:tabs>
                <w:tab w:val="left" w:pos="15309"/>
              </w:tabs>
              <w:spacing w:line="268" w:lineRule="exact"/>
              <w:ind w:left="29"/>
              <w:jc w:val="both"/>
              <w:rPr>
                <w:bCs/>
                <w:sz w:val="24"/>
              </w:rPr>
            </w:pPr>
            <w:r w:rsidRPr="00DD24D6">
              <w:rPr>
                <w:bCs/>
                <w:sz w:val="24"/>
              </w:rPr>
              <w:t>(5)Organizația OET-urilor și Comisia pot grupa sau respinge cererile de elaborare a unui document de evaluare european în conformitate cu punctul 5 din anexa VI.</w:t>
            </w:r>
          </w:p>
        </w:tc>
        <w:tc>
          <w:tcPr>
            <w:tcW w:w="5018" w:type="dxa"/>
          </w:tcPr>
          <w:p w14:paraId="290FC4EF" w14:textId="22EFB957" w:rsidR="009321FB" w:rsidRPr="00DD24D6" w:rsidRDefault="009321FB" w:rsidP="009321FB">
            <w:pPr>
              <w:pStyle w:val="TableParagraph"/>
              <w:tabs>
                <w:tab w:val="left" w:pos="15309"/>
              </w:tabs>
              <w:spacing w:line="273" w:lineRule="exact"/>
              <w:ind w:left="29"/>
              <w:jc w:val="both"/>
              <w:rPr>
                <w:sz w:val="24"/>
              </w:rPr>
            </w:pPr>
            <w:r w:rsidRPr="00DD24D6">
              <w:rPr>
                <w:sz w:val="24"/>
              </w:rPr>
              <w:t xml:space="preserve">121. Organizația OET-urilor și autoritatea </w:t>
            </w:r>
            <w:r w:rsidR="001F79DD" w:rsidRPr="00DD24D6">
              <w:rPr>
                <w:sz w:val="24"/>
              </w:rPr>
              <w:t>de desemnare</w:t>
            </w:r>
            <w:r w:rsidR="000A7AEE" w:rsidRPr="00DD24D6">
              <w:rPr>
                <w:sz w:val="24"/>
              </w:rPr>
              <w:t xml:space="preserve"> </w:t>
            </w:r>
            <w:r w:rsidRPr="00DD24D6">
              <w:rPr>
                <w:sz w:val="24"/>
              </w:rPr>
              <w:t xml:space="preserve">pot grupa sau respinge cererile de elaborare a unui document de evaluare în conformitate cu punctul 5 din anexa </w:t>
            </w:r>
            <w:r w:rsidR="00A715D2">
              <w:rPr>
                <w:sz w:val="24"/>
              </w:rPr>
              <w:t xml:space="preserve">nr. </w:t>
            </w:r>
            <w:r w:rsidR="00A31B16">
              <w:rPr>
                <w:sz w:val="24"/>
              </w:rPr>
              <w:t>6</w:t>
            </w:r>
            <w:r w:rsidRPr="00DD24D6">
              <w:rPr>
                <w:sz w:val="24"/>
              </w:rPr>
              <w:t>.</w:t>
            </w:r>
          </w:p>
        </w:tc>
        <w:tc>
          <w:tcPr>
            <w:tcW w:w="2021" w:type="dxa"/>
          </w:tcPr>
          <w:p w14:paraId="5D02BD8B" w14:textId="77777777" w:rsidR="009321FB" w:rsidRPr="00DD24D6" w:rsidRDefault="009321FB" w:rsidP="009321FB">
            <w:pPr>
              <w:pStyle w:val="TableParagraph"/>
              <w:tabs>
                <w:tab w:val="left" w:pos="15309"/>
              </w:tabs>
              <w:spacing w:line="237" w:lineRule="auto"/>
              <w:ind w:left="29"/>
              <w:jc w:val="center"/>
              <w:rPr>
                <w:spacing w:val="-2"/>
                <w:sz w:val="24"/>
              </w:rPr>
            </w:pPr>
            <w:r w:rsidRPr="00DD24D6">
              <w:rPr>
                <w:spacing w:val="-2"/>
                <w:sz w:val="24"/>
              </w:rPr>
              <w:t>Compatibil</w:t>
            </w:r>
          </w:p>
        </w:tc>
        <w:tc>
          <w:tcPr>
            <w:tcW w:w="3308" w:type="dxa"/>
          </w:tcPr>
          <w:p w14:paraId="4D2E6A97" w14:textId="77777777" w:rsidR="009321FB" w:rsidRPr="00DD24D6" w:rsidRDefault="009321FB" w:rsidP="009321FB">
            <w:pPr>
              <w:spacing w:after="0"/>
              <w:ind w:left="29"/>
              <w:rPr>
                <w:sz w:val="24"/>
                <w:szCs w:val="24"/>
                <w:lang w:val="en-US"/>
              </w:rPr>
            </w:pPr>
          </w:p>
        </w:tc>
      </w:tr>
      <w:tr w:rsidR="009321FB" w:rsidRPr="00DD24D6" w14:paraId="53D25757" w14:textId="77777777">
        <w:trPr>
          <w:trHeight w:val="556"/>
        </w:trPr>
        <w:tc>
          <w:tcPr>
            <w:tcW w:w="4815" w:type="dxa"/>
          </w:tcPr>
          <w:p w14:paraId="318BEB4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(6)De la data la care începe să se aplice o specificație tehnică armonizată care a devenit obligatorie în conformitate cu articolul 5 alineatul (8) sau cu articolul 6 alineatul (1), care are ca obiect același produs și aceeași utilizare preconizată ca un document de evaluare european, documentul de evaluare european nu mai este utilizat în sensul prezentului regulament. În acest caz, Comisia retrage din Jurnalul Oficial al Uniunii Europene referința la documentul de evaluare european.</w:t>
            </w:r>
          </w:p>
        </w:tc>
        <w:tc>
          <w:tcPr>
            <w:tcW w:w="5018" w:type="dxa"/>
          </w:tcPr>
          <w:p w14:paraId="5FCEA464" w14:textId="486AA239" w:rsidR="009321FB" w:rsidRPr="00DD24D6" w:rsidRDefault="009321FB" w:rsidP="00644DA6">
            <w:pPr>
              <w:pStyle w:val="TableParagraph"/>
              <w:tabs>
                <w:tab w:val="left" w:pos="15309"/>
              </w:tabs>
              <w:spacing w:line="273" w:lineRule="exact"/>
              <w:ind w:left="0"/>
              <w:jc w:val="both"/>
              <w:rPr>
                <w:sz w:val="24"/>
              </w:rPr>
            </w:pPr>
            <w:r w:rsidRPr="00DD24D6">
              <w:rPr>
                <w:sz w:val="24"/>
              </w:rPr>
              <w:t xml:space="preserve">122. De la data la care începe să se aplice o specificație tehnică armonizată care a devenit obligatorie în conformitate cu </w:t>
            </w:r>
            <w:r w:rsidRPr="00DD24D6">
              <w:rPr>
                <w:sz w:val="24"/>
                <w:szCs w:val="24"/>
                <w:lang w:val="en-US"/>
              </w:rPr>
              <w:t>pct.</w:t>
            </w:r>
            <w:r w:rsidRPr="00DD24D6">
              <w:rPr>
                <w:sz w:val="23"/>
                <w:szCs w:val="23"/>
                <w:lang w:val="en-US"/>
              </w:rPr>
              <w:t xml:space="preserve"> </w:t>
            </w:r>
            <w:r w:rsidRPr="00DD24D6">
              <w:rPr>
                <w:sz w:val="24"/>
              </w:rPr>
              <w:t>8, care are ca obiect același produs și aceeași utilizare preconizată ca un document de evaluare, documentul de evaluare nu mai este utilizat în sensul prezentei Reglementări</w:t>
            </w:r>
            <w:r w:rsidR="006471CC">
              <w:rPr>
                <w:sz w:val="24"/>
              </w:rPr>
              <w:t xml:space="preserve"> </w:t>
            </w:r>
            <w:r w:rsidR="006471CC">
              <w:rPr>
                <w:spacing w:val="-10"/>
                <w:sz w:val="24"/>
              </w:rPr>
              <w:t>tehnice</w:t>
            </w:r>
            <w:r w:rsidRPr="00DD24D6">
              <w:rPr>
                <w:sz w:val="24"/>
              </w:rPr>
              <w:t xml:space="preserve">. </w:t>
            </w:r>
          </w:p>
        </w:tc>
        <w:tc>
          <w:tcPr>
            <w:tcW w:w="2021" w:type="dxa"/>
          </w:tcPr>
          <w:p w14:paraId="15856BBE"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A832294" w14:textId="77777777" w:rsidR="009321FB" w:rsidRPr="00DD24D6" w:rsidRDefault="009321FB" w:rsidP="009321FB">
            <w:pPr>
              <w:spacing w:after="0"/>
              <w:ind w:left="29"/>
              <w:rPr>
                <w:sz w:val="24"/>
                <w:szCs w:val="24"/>
                <w:lang w:val="en-US"/>
              </w:rPr>
            </w:pPr>
          </w:p>
        </w:tc>
      </w:tr>
      <w:tr w:rsidR="009321FB" w:rsidRPr="00DD24D6" w14:paraId="6A6E5751" w14:textId="77777777">
        <w:trPr>
          <w:trHeight w:val="556"/>
        </w:trPr>
        <w:tc>
          <w:tcPr>
            <w:tcW w:w="4815" w:type="dxa"/>
          </w:tcPr>
          <w:p w14:paraId="476D7AB3"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(7)Documentele de evaluare europene constituie baza evaluărilor tehnice europene prevăzute la articolul 37.</w:t>
            </w:r>
          </w:p>
        </w:tc>
        <w:tc>
          <w:tcPr>
            <w:tcW w:w="5018" w:type="dxa"/>
          </w:tcPr>
          <w:p w14:paraId="4E08F38D" w14:textId="6FB5100B"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123. Documentele de evaluare constituie baza evaluărilor tehnice prevăzute la </w:t>
            </w:r>
            <w:r w:rsidRPr="00DD24D6">
              <w:rPr>
                <w:sz w:val="24"/>
                <w:szCs w:val="24"/>
                <w:lang w:val="en-US"/>
              </w:rPr>
              <w:t>pct.</w:t>
            </w:r>
            <w:r w:rsidRPr="00DD24D6">
              <w:rPr>
                <w:sz w:val="23"/>
                <w:szCs w:val="23"/>
                <w:lang w:val="en-US"/>
              </w:rPr>
              <w:t xml:space="preserve"> </w:t>
            </w:r>
            <w:r w:rsidRPr="00DD24D6">
              <w:rPr>
                <w:sz w:val="24"/>
              </w:rPr>
              <w:t>138-147.</w:t>
            </w:r>
          </w:p>
        </w:tc>
        <w:tc>
          <w:tcPr>
            <w:tcW w:w="2021" w:type="dxa"/>
          </w:tcPr>
          <w:p w14:paraId="48744FD9"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12819B1" w14:textId="77777777" w:rsidR="009321FB" w:rsidRPr="00DD24D6" w:rsidRDefault="009321FB" w:rsidP="009321FB">
            <w:pPr>
              <w:spacing w:after="0"/>
              <w:ind w:left="29"/>
              <w:rPr>
                <w:sz w:val="24"/>
                <w:szCs w:val="24"/>
                <w:lang w:val="en-US"/>
              </w:rPr>
            </w:pPr>
          </w:p>
        </w:tc>
      </w:tr>
      <w:tr w:rsidR="00383B09" w:rsidRPr="00D83559" w14:paraId="2482C7EB" w14:textId="77777777" w:rsidTr="00C73D8B">
        <w:trPr>
          <w:trHeight w:val="273"/>
        </w:trPr>
        <w:tc>
          <w:tcPr>
            <w:tcW w:w="4815" w:type="dxa"/>
          </w:tcPr>
          <w:p w14:paraId="715B22F4" w14:textId="77777777" w:rsidR="00383B09" w:rsidRPr="00DD24D6" w:rsidRDefault="00383B09" w:rsidP="00383B09">
            <w:pPr>
              <w:pStyle w:val="TableParagraph"/>
              <w:tabs>
                <w:tab w:val="left" w:pos="15309"/>
              </w:tabs>
              <w:spacing w:line="268" w:lineRule="exact"/>
              <w:ind w:left="0"/>
              <w:jc w:val="center"/>
              <w:rPr>
                <w:b/>
                <w:sz w:val="24"/>
              </w:rPr>
            </w:pPr>
            <w:r w:rsidRPr="00DD24D6">
              <w:rPr>
                <w:b/>
                <w:sz w:val="24"/>
              </w:rPr>
              <w:t>Articolul 32</w:t>
            </w:r>
          </w:p>
          <w:p w14:paraId="02AA6513" w14:textId="5058E273" w:rsidR="00383B09" w:rsidRPr="00DD24D6" w:rsidRDefault="00383B09" w:rsidP="00383B09">
            <w:pPr>
              <w:pStyle w:val="TableParagraph"/>
              <w:tabs>
                <w:tab w:val="left" w:pos="15309"/>
              </w:tabs>
              <w:spacing w:line="268" w:lineRule="exact"/>
              <w:ind w:left="0"/>
              <w:jc w:val="center"/>
              <w:rPr>
                <w:b/>
                <w:sz w:val="24"/>
              </w:rPr>
            </w:pPr>
            <w:r w:rsidRPr="00DD24D6">
              <w:rPr>
                <w:b/>
                <w:sz w:val="24"/>
              </w:rPr>
              <w:t>Principiile și procedura pentru elaborarea și adoptarea documentelor de evaluare europene</w:t>
            </w:r>
          </w:p>
        </w:tc>
        <w:tc>
          <w:tcPr>
            <w:tcW w:w="5018" w:type="dxa"/>
          </w:tcPr>
          <w:p w14:paraId="44901C42" w14:textId="54B8841E" w:rsidR="00383B09" w:rsidRPr="00DD24D6" w:rsidRDefault="00383B09" w:rsidP="00383B09">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2-a</w:t>
            </w:r>
          </w:p>
          <w:p w14:paraId="5DF42912" w14:textId="6798F8B9" w:rsidR="00383B09" w:rsidRPr="00DD24D6" w:rsidRDefault="00383B09" w:rsidP="00383B09">
            <w:pPr>
              <w:pStyle w:val="TableParagraph"/>
              <w:tabs>
                <w:tab w:val="left" w:pos="15309"/>
              </w:tabs>
              <w:spacing w:line="273" w:lineRule="exact"/>
              <w:ind w:left="0"/>
              <w:jc w:val="center"/>
              <w:rPr>
                <w:b/>
                <w:bCs/>
                <w:sz w:val="24"/>
              </w:rPr>
            </w:pPr>
            <w:r w:rsidRPr="00DD24D6">
              <w:rPr>
                <w:b/>
                <w:bCs/>
                <w:sz w:val="24"/>
              </w:rPr>
              <w:t>Principiile și procedura pentru elaborarea și adoptarea documentelor de evaluare</w:t>
            </w:r>
          </w:p>
        </w:tc>
        <w:tc>
          <w:tcPr>
            <w:tcW w:w="2021" w:type="dxa"/>
          </w:tcPr>
          <w:p w14:paraId="7AD886F5" w14:textId="77777777" w:rsidR="00383B09" w:rsidRPr="00DD24D6" w:rsidRDefault="00383B09" w:rsidP="009321FB">
            <w:pPr>
              <w:pStyle w:val="TableParagraph"/>
              <w:tabs>
                <w:tab w:val="left" w:pos="15309"/>
              </w:tabs>
              <w:spacing w:line="237" w:lineRule="auto"/>
              <w:ind w:left="0"/>
              <w:jc w:val="center"/>
              <w:rPr>
                <w:spacing w:val="-2"/>
                <w:sz w:val="24"/>
              </w:rPr>
            </w:pPr>
          </w:p>
        </w:tc>
        <w:tc>
          <w:tcPr>
            <w:tcW w:w="3308" w:type="dxa"/>
          </w:tcPr>
          <w:p w14:paraId="5FBE59AA" w14:textId="77777777" w:rsidR="00383B09" w:rsidRPr="00DD24D6" w:rsidRDefault="00383B09" w:rsidP="009321FB">
            <w:pPr>
              <w:spacing w:after="0"/>
              <w:ind w:left="29"/>
              <w:rPr>
                <w:sz w:val="24"/>
                <w:szCs w:val="24"/>
                <w:lang w:val="en-US"/>
              </w:rPr>
            </w:pPr>
          </w:p>
        </w:tc>
      </w:tr>
      <w:tr w:rsidR="009321FB" w:rsidRPr="00DD24D6" w14:paraId="636F0D81" w14:textId="77777777" w:rsidTr="00C73D8B">
        <w:trPr>
          <w:trHeight w:val="273"/>
        </w:trPr>
        <w:tc>
          <w:tcPr>
            <w:tcW w:w="4815" w:type="dxa"/>
          </w:tcPr>
          <w:p w14:paraId="51E0F49A" w14:textId="77777777" w:rsidR="009321FB" w:rsidRPr="00DD24D6" w:rsidRDefault="009321FB" w:rsidP="009321FB">
            <w:pPr>
              <w:pStyle w:val="TableParagraph"/>
              <w:tabs>
                <w:tab w:val="left" w:pos="15309"/>
              </w:tabs>
              <w:spacing w:line="268" w:lineRule="exact"/>
              <w:ind w:left="0"/>
              <w:jc w:val="both"/>
              <w:rPr>
                <w:bCs/>
                <w:sz w:val="24"/>
              </w:rPr>
            </w:pPr>
            <w:bookmarkStart w:id="125" w:name="_Hlk211933046"/>
            <w:bookmarkEnd w:id="123"/>
            <w:r w:rsidRPr="00DD24D6">
              <w:rPr>
                <w:bCs/>
                <w:sz w:val="24"/>
              </w:rPr>
              <w:t>(1)Atunci când elaborează și adoptă documente de evaluare europene, OET-urile individuale și organizația OET-urilor urmează procedura prevăzută în anexa VI.</w:t>
            </w:r>
          </w:p>
        </w:tc>
        <w:tc>
          <w:tcPr>
            <w:tcW w:w="5018" w:type="dxa"/>
          </w:tcPr>
          <w:p w14:paraId="013AFB4B" w14:textId="3B1329F3"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124. Atunci când elaborează și adoptă documente de evaluare, OET-urile individuale și organizația OET-urilor urmează procedura prevăzută în anexa </w:t>
            </w:r>
            <w:r w:rsidR="00A715D2">
              <w:rPr>
                <w:sz w:val="24"/>
              </w:rPr>
              <w:t xml:space="preserve">nr. </w:t>
            </w:r>
            <w:r w:rsidR="00A31B16">
              <w:rPr>
                <w:sz w:val="24"/>
              </w:rPr>
              <w:t>6</w:t>
            </w:r>
            <w:r w:rsidRPr="00DD24D6">
              <w:rPr>
                <w:sz w:val="24"/>
              </w:rPr>
              <w:t>.</w:t>
            </w:r>
          </w:p>
        </w:tc>
        <w:tc>
          <w:tcPr>
            <w:tcW w:w="2021" w:type="dxa"/>
          </w:tcPr>
          <w:p w14:paraId="4EC70DF7"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456F8C88" w14:textId="77777777" w:rsidR="009321FB" w:rsidRPr="00DD24D6" w:rsidRDefault="009321FB" w:rsidP="009321FB">
            <w:pPr>
              <w:spacing w:after="0"/>
              <w:ind w:left="29"/>
              <w:rPr>
                <w:sz w:val="24"/>
                <w:szCs w:val="24"/>
                <w:lang w:val="en-US"/>
              </w:rPr>
            </w:pPr>
          </w:p>
        </w:tc>
      </w:tr>
      <w:tr w:rsidR="009321FB" w:rsidRPr="00DD24D6" w14:paraId="2C79993D" w14:textId="77777777">
        <w:trPr>
          <w:trHeight w:val="556"/>
        </w:trPr>
        <w:tc>
          <w:tcPr>
            <w:tcW w:w="4815" w:type="dxa"/>
          </w:tcPr>
          <w:p w14:paraId="3665EE5F"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(2)Atunci când elaborează și adoptă documente de evaluare europene, OET-urile individuale și organizația OET-urilor respectă următoarele condiții:</w:t>
            </w:r>
          </w:p>
          <w:p w14:paraId="7F768A8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sunt transparente față de statele membre, producătorul implicat și alți producători sau părți interesate care solicită să fie informate;</w:t>
            </w:r>
          </w:p>
          <w:p w14:paraId="01AE2D7A"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(b) divulgă Comisiei informații confidențiale numai atunci când este necesar pentru a evalua conformitatea unui document de evaluare european cu dispozițiile de reglementare și protejează secretul comercial și confidențialitatea;</w:t>
            </w:r>
          </w:p>
          <w:p w14:paraId="12134451"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specifică termene-limită obligatorii adecvate pentru a se evita întârzierile nejustificate;</w:t>
            </w:r>
          </w:p>
          <w:p w14:paraId="0830843D"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(d) permit participarea adecvată a statelor membre și a Comisiei;</w:t>
            </w:r>
          </w:p>
          <w:p w14:paraId="484DD41A"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(e) sunt eficiente din punctul de vedere al costurilor pentru producător; și</w:t>
            </w:r>
          </w:p>
          <w:p w14:paraId="6CCECF4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(f) asigură un grad suficient de colegialitate și de coordonare între OET-urile desemnate pentru produsul respectiv.</w:t>
            </w:r>
          </w:p>
          <w:p w14:paraId="54F28480"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Punerea în echilibru a cerințelor prevăzute la literele (a) și (b) de la primul paragraf permite cel puțin divulgarea denumirii produsului în etapa de aprobare și comunicare a programului de lucru, astfel cum se prevede în anexa VI punctul 3, și divulgarea conținutului detaliat al proiectului de document de evaluare european prevăzut în anexa VI punctul 8.</w:t>
            </w:r>
          </w:p>
        </w:tc>
        <w:tc>
          <w:tcPr>
            <w:tcW w:w="5018" w:type="dxa"/>
          </w:tcPr>
          <w:p w14:paraId="76D1F4D8" w14:textId="2D533708"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125. Atunci când elaborează și adoptă documente de evaluare, OET-urile individuale și organizația OET-urilor respectă următoarele condiții:</w:t>
            </w:r>
          </w:p>
          <w:p w14:paraId="6FAAF435" w14:textId="0FC42CB0" w:rsidR="009321FB" w:rsidRPr="00DD24D6" w:rsidRDefault="009321FB" w:rsidP="009321FB">
            <w:pPr>
              <w:pStyle w:val="TableParagraph"/>
              <w:tabs>
                <w:tab w:val="left" w:pos="15309"/>
              </w:tabs>
              <w:spacing w:line="273" w:lineRule="exact"/>
              <w:ind w:left="0"/>
              <w:jc w:val="both"/>
              <w:rPr>
                <w:sz w:val="24"/>
              </w:rPr>
            </w:pPr>
            <w:r w:rsidRPr="00DD24D6">
              <w:rPr>
                <w:sz w:val="24"/>
              </w:rPr>
              <w:t>125.1. sunt transparente față de producătorul implicat și alți producători sau părți interesate care solicită să fie informate;</w:t>
            </w:r>
          </w:p>
          <w:p w14:paraId="0C678B45" w14:textId="50D68DD5" w:rsidR="009321FB" w:rsidRPr="00DD24D6" w:rsidRDefault="009321FB" w:rsidP="009321FB">
            <w:pPr>
              <w:pStyle w:val="TableParagraph"/>
              <w:tabs>
                <w:tab w:val="left" w:pos="15309"/>
              </w:tabs>
              <w:spacing w:line="273" w:lineRule="exact"/>
              <w:ind w:left="0"/>
              <w:jc w:val="both"/>
              <w:rPr>
                <w:sz w:val="24"/>
              </w:rPr>
            </w:pPr>
            <w:r w:rsidRPr="00DD24D6">
              <w:rPr>
                <w:sz w:val="24"/>
              </w:rPr>
              <w:t>125.2. divulgă autorității competente informații confidențiale numai atunci când este necesar pentru a evalua conformitatea unui document de evaluare cu dispozițiile de reglementare și protejează secretul comercial și confidențialitatea;</w:t>
            </w:r>
          </w:p>
          <w:p w14:paraId="7B568CD6" w14:textId="30C88028" w:rsidR="009321FB" w:rsidRPr="00DD24D6" w:rsidRDefault="009321FB" w:rsidP="009321FB">
            <w:pPr>
              <w:pStyle w:val="TableParagraph"/>
              <w:tabs>
                <w:tab w:val="left" w:pos="15309"/>
              </w:tabs>
              <w:spacing w:line="273" w:lineRule="exact"/>
              <w:ind w:left="0"/>
              <w:jc w:val="both"/>
              <w:rPr>
                <w:sz w:val="24"/>
              </w:rPr>
            </w:pPr>
            <w:r w:rsidRPr="00DD24D6">
              <w:rPr>
                <w:sz w:val="24"/>
              </w:rPr>
              <w:t>125.3. specifică termene-limită obligatorii adecvate pentru a se evita întârzierile nejustificate;</w:t>
            </w:r>
          </w:p>
          <w:p w14:paraId="4265E57A" w14:textId="0DA2EC35" w:rsidR="009321FB" w:rsidRPr="00DD24D6" w:rsidRDefault="009321FB" w:rsidP="009321FB">
            <w:pPr>
              <w:pStyle w:val="TableParagraph"/>
              <w:tabs>
                <w:tab w:val="left" w:pos="15309"/>
              </w:tabs>
              <w:spacing w:line="273" w:lineRule="exact"/>
              <w:ind w:left="0"/>
              <w:jc w:val="both"/>
              <w:rPr>
                <w:sz w:val="24"/>
              </w:rPr>
            </w:pPr>
            <w:r w:rsidRPr="00DD24D6">
              <w:rPr>
                <w:sz w:val="24"/>
              </w:rPr>
              <w:t>125.4. permit participarea adecvată a autorității competente;</w:t>
            </w:r>
          </w:p>
          <w:p w14:paraId="5A215D59" w14:textId="166F11D8"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125.5. sunt eficiente din punctul de vedere al costurilor pentru producător; </w:t>
            </w:r>
          </w:p>
          <w:p w14:paraId="4D070BFA" w14:textId="7A69B275"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125.6. asigură un grad suficient de colegialitate și de coordonare între OET-urile desemnate pentru produsul respectiv.</w:t>
            </w:r>
          </w:p>
          <w:p w14:paraId="7D3E1E60" w14:textId="77777777" w:rsidR="008D1626" w:rsidRPr="00DD24D6" w:rsidRDefault="008D1626" w:rsidP="009321FB">
            <w:pPr>
              <w:pStyle w:val="TableParagraph"/>
              <w:tabs>
                <w:tab w:val="left" w:pos="15309"/>
              </w:tabs>
              <w:spacing w:line="273" w:lineRule="exact"/>
              <w:ind w:left="0"/>
              <w:jc w:val="both"/>
              <w:rPr>
                <w:sz w:val="24"/>
              </w:rPr>
            </w:pPr>
          </w:p>
          <w:p w14:paraId="22635E33" w14:textId="6A7074CB" w:rsidR="009321FB" w:rsidRPr="00DD24D6" w:rsidRDefault="009321FB" w:rsidP="00533DC0">
            <w:pPr>
              <w:pStyle w:val="TableParagraph"/>
              <w:tabs>
                <w:tab w:val="left" w:pos="15309"/>
              </w:tabs>
              <w:spacing w:line="273" w:lineRule="exact"/>
              <w:ind w:left="0"/>
              <w:jc w:val="both"/>
              <w:rPr>
                <w:sz w:val="24"/>
              </w:rPr>
            </w:pPr>
            <w:r w:rsidRPr="00DD24D6">
              <w:rPr>
                <w:sz w:val="24"/>
              </w:rPr>
              <w:t xml:space="preserve">126. Punerea în echilibru a cerințelor prevăzute la </w:t>
            </w:r>
            <w:proofErr w:type="spellStart"/>
            <w:r w:rsidRPr="00DD24D6">
              <w:rPr>
                <w:sz w:val="24"/>
              </w:rPr>
              <w:t>subpct</w:t>
            </w:r>
            <w:proofErr w:type="spellEnd"/>
            <w:r w:rsidRPr="00DD24D6">
              <w:rPr>
                <w:sz w:val="24"/>
              </w:rPr>
              <w:t xml:space="preserve">. 125.1-125.2 permite cel puțin divulgarea denumirii produsului în etapa de aprobare și comunicare a programului de lucru, astfel cum se prevede în anexa </w:t>
            </w:r>
            <w:r w:rsidR="00A715D2">
              <w:rPr>
                <w:sz w:val="24"/>
              </w:rPr>
              <w:t xml:space="preserve">nr. </w:t>
            </w:r>
            <w:r w:rsidR="00A31B16">
              <w:rPr>
                <w:sz w:val="24"/>
              </w:rPr>
              <w:t>6</w:t>
            </w:r>
            <w:r w:rsidRPr="00DD24D6">
              <w:rPr>
                <w:sz w:val="24"/>
              </w:rPr>
              <w:t xml:space="preserve"> </w:t>
            </w:r>
            <w:r w:rsidRPr="00DD24D6">
              <w:rPr>
                <w:sz w:val="24"/>
                <w:szCs w:val="24"/>
                <w:lang w:val="en-US"/>
              </w:rPr>
              <w:t>pct.</w:t>
            </w:r>
            <w:r w:rsidRPr="00DD24D6">
              <w:rPr>
                <w:sz w:val="23"/>
                <w:szCs w:val="23"/>
                <w:lang w:val="en-US"/>
              </w:rPr>
              <w:t xml:space="preserve"> </w:t>
            </w:r>
            <w:r w:rsidRPr="00DD24D6">
              <w:rPr>
                <w:sz w:val="24"/>
              </w:rPr>
              <w:t xml:space="preserve">3, și divulgarea conținutului detaliat al proiectului de document de evaluare prevăzut în anexa </w:t>
            </w:r>
            <w:r w:rsidR="00A715D2">
              <w:rPr>
                <w:sz w:val="24"/>
              </w:rPr>
              <w:t>nr. 6</w:t>
            </w:r>
            <w:r w:rsidRPr="00DD24D6">
              <w:rPr>
                <w:sz w:val="24"/>
              </w:rPr>
              <w:t xml:space="preserve"> </w:t>
            </w:r>
            <w:r w:rsidRPr="00DD24D6">
              <w:rPr>
                <w:sz w:val="24"/>
                <w:szCs w:val="24"/>
                <w:lang w:val="en-US"/>
              </w:rPr>
              <w:t>pct.</w:t>
            </w:r>
            <w:r w:rsidRPr="00DD24D6">
              <w:rPr>
                <w:sz w:val="23"/>
                <w:szCs w:val="23"/>
                <w:lang w:val="en-US"/>
              </w:rPr>
              <w:t xml:space="preserve"> </w:t>
            </w:r>
            <w:r w:rsidR="00533DC0" w:rsidRPr="00DD24D6">
              <w:rPr>
                <w:sz w:val="24"/>
              </w:rPr>
              <w:t>7</w:t>
            </w:r>
            <w:r w:rsidRPr="00DD24D6">
              <w:rPr>
                <w:sz w:val="24"/>
              </w:rPr>
              <w:t>.</w:t>
            </w:r>
          </w:p>
        </w:tc>
        <w:tc>
          <w:tcPr>
            <w:tcW w:w="2021" w:type="dxa"/>
          </w:tcPr>
          <w:p w14:paraId="59217EFA"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75111C5A" w14:textId="77777777" w:rsidR="009321FB" w:rsidRPr="00DD24D6" w:rsidRDefault="009321FB" w:rsidP="009321FB">
            <w:pPr>
              <w:spacing w:after="0"/>
              <w:ind w:left="29"/>
              <w:rPr>
                <w:sz w:val="24"/>
                <w:szCs w:val="24"/>
                <w:lang w:val="en-US"/>
              </w:rPr>
            </w:pPr>
          </w:p>
        </w:tc>
      </w:tr>
      <w:tr w:rsidR="009321FB" w:rsidRPr="00DD24D6" w14:paraId="061F493B" w14:textId="77777777">
        <w:trPr>
          <w:trHeight w:val="556"/>
        </w:trPr>
        <w:tc>
          <w:tcPr>
            <w:tcW w:w="4815" w:type="dxa"/>
          </w:tcPr>
          <w:p w14:paraId="4FF88C68"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(3)OET-urile, împreună cu organizația OET-urilor, suportă integral costurile elaborării și adoptării documentelor de evaluare europene, cu excepția cazului în care o astfel de elaborare este inițiată de Comisie.</w:t>
            </w:r>
          </w:p>
        </w:tc>
        <w:tc>
          <w:tcPr>
            <w:tcW w:w="5018" w:type="dxa"/>
          </w:tcPr>
          <w:p w14:paraId="0D2F440E" w14:textId="64B57955" w:rsidR="009321FB" w:rsidRPr="00DD24D6" w:rsidRDefault="009321FB" w:rsidP="009321FB">
            <w:pPr>
              <w:pStyle w:val="TableParagraph"/>
              <w:tabs>
                <w:tab w:val="left" w:pos="15309"/>
              </w:tabs>
              <w:spacing w:line="273" w:lineRule="exact"/>
              <w:ind w:left="0"/>
              <w:jc w:val="both"/>
              <w:rPr>
                <w:sz w:val="24"/>
              </w:rPr>
            </w:pPr>
            <w:r w:rsidRPr="00DD24D6">
              <w:rPr>
                <w:sz w:val="24"/>
              </w:rPr>
              <w:t>127. OET-urile, împreună cu organizația OET-urilor, suportă integral costurile elaborării și adoptării documentelor de evaluare, cu excepția cazului în care o astfel de elaborare este inițiată de autoritatea de desemnare.</w:t>
            </w:r>
          </w:p>
        </w:tc>
        <w:tc>
          <w:tcPr>
            <w:tcW w:w="2021" w:type="dxa"/>
          </w:tcPr>
          <w:p w14:paraId="6952917E"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1FA488C2" w14:textId="77777777" w:rsidR="009321FB" w:rsidRPr="00DD24D6" w:rsidRDefault="009321FB" w:rsidP="009321FB">
            <w:pPr>
              <w:spacing w:after="0"/>
              <w:ind w:left="29"/>
              <w:rPr>
                <w:sz w:val="24"/>
                <w:szCs w:val="24"/>
                <w:lang w:val="en-US"/>
              </w:rPr>
            </w:pPr>
          </w:p>
        </w:tc>
      </w:tr>
      <w:tr w:rsidR="009321FB" w:rsidRPr="00DD24D6" w14:paraId="7D7E52BB" w14:textId="77777777">
        <w:trPr>
          <w:trHeight w:val="556"/>
        </w:trPr>
        <w:tc>
          <w:tcPr>
            <w:tcW w:w="4815" w:type="dxa"/>
          </w:tcPr>
          <w:p w14:paraId="79490C3C"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(4)OET-urile și organizația OET-urilor evită orice proliferare a documentelor de evaluare europene în cazul în care nu există nicio justificare tehnică pentru diferențierea între produse. Acestea acordă prioritate în special extinderii domeniului de aplicare al unui document de evaluare european existent în locul creării unor noi documente de evaluare europene.</w:t>
            </w:r>
          </w:p>
        </w:tc>
        <w:tc>
          <w:tcPr>
            <w:tcW w:w="5018" w:type="dxa"/>
          </w:tcPr>
          <w:p w14:paraId="026755A8" w14:textId="175F2C5B" w:rsidR="009321FB" w:rsidRPr="00DD24D6" w:rsidRDefault="009321FB" w:rsidP="008B5932">
            <w:pPr>
              <w:pStyle w:val="TableParagraph"/>
              <w:tabs>
                <w:tab w:val="left" w:pos="15309"/>
              </w:tabs>
              <w:spacing w:line="273" w:lineRule="exact"/>
              <w:ind w:left="0"/>
              <w:jc w:val="both"/>
              <w:rPr>
                <w:sz w:val="24"/>
              </w:rPr>
            </w:pPr>
            <w:r w:rsidRPr="00DD24D6">
              <w:rPr>
                <w:sz w:val="24"/>
              </w:rPr>
              <w:t>128. OET-urile și organizația OET-urilor evită orice proliferare a documentelor de evaluare în cazul în care nu există nicio justificare tehnică pentru diferențierea între produse. Acestea acordă prioritate în special extinderii domeniului de aplicare al unui document de evaluare existent în locul creării unor noi documente de evaluare.</w:t>
            </w:r>
          </w:p>
        </w:tc>
        <w:tc>
          <w:tcPr>
            <w:tcW w:w="2021" w:type="dxa"/>
          </w:tcPr>
          <w:p w14:paraId="514DCB3F"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307B1917" w14:textId="77777777" w:rsidR="009321FB" w:rsidRPr="00DD24D6" w:rsidRDefault="009321FB" w:rsidP="009321FB">
            <w:pPr>
              <w:pStyle w:val="TableParagraph"/>
              <w:tabs>
                <w:tab w:val="left" w:pos="832"/>
                <w:tab w:val="left" w:pos="15309"/>
              </w:tabs>
              <w:spacing w:line="268" w:lineRule="exact"/>
              <w:ind w:left="0"/>
              <w:jc w:val="both"/>
              <w:rPr>
                <w:spacing w:val="-2"/>
                <w:sz w:val="24"/>
              </w:rPr>
            </w:pPr>
          </w:p>
        </w:tc>
      </w:tr>
      <w:bookmarkEnd w:id="125"/>
      <w:tr w:rsidR="009321FB" w:rsidRPr="00D83559" w14:paraId="7932F171" w14:textId="77777777">
        <w:trPr>
          <w:trHeight w:val="556"/>
        </w:trPr>
        <w:tc>
          <w:tcPr>
            <w:tcW w:w="4815" w:type="dxa"/>
          </w:tcPr>
          <w:p w14:paraId="7238C5CB"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lastRenderedPageBreak/>
              <w:t>(5)Comisia este împuternicită să adopte, în urma consultărilor cu organizația OET-urilor, acte delegate în conformitate cu articolul 89 pentru a modifica anexa VI în scopul de a adăuga norme de procedură suplimentare pentru elaborarea și adoptarea documentelor de evaluare europene, în cazul în care acest lucru este necesar pentru a asigura buna funcționare a sistemului documentelor de evaluare europene.</w:t>
            </w:r>
          </w:p>
        </w:tc>
        <w:tc>
          <w:tcPr>
            <w:tcW w:w="5018" w:type="dxa"/>
          </w:tcPr>
          <w:p w14:paraId="0708F250" w14:textId="7805ED86" w:rsidR="009321FB" w:rsidRPr="00DD24D6" w:rsidRDefault="009321FB" w:rsidP="009321FB">
            <w:pPr>
              <w:pStyle w:val="TableParagraph"/>
              <w:tabs>
                <w:tab w:val="left" w:pos="15309"/>
              </w:tabs>
              <w:spacing w:line="273" w:lineRule="exact"/>
              <w:ind w:left="0"/>
              <w:jc w:val="both"/>
              <w:rPr>
                <w:sz w:val="24"/>
              </w:rPr>
            </w:pPr>
          </w:p>
        </w:tc>
        <w:tc>
          <w:tcPr>
            <w:tcW w:w="2021" w:type="dxa"/>
          </w:tcPr>
          <w:p w14:paraId="7D449A63"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4BE3B210" w14:textId="77777777" w:rsidR="009321FB" w:rsidRPr="00DD24D6" w:rsidRDefault="009321FB" w:rsidP="009321FB">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383B09" w:rsidRPr="00D83559" w14:paraId="4CE007B2" w14:textId="77777777">
        <w:trPr>
          <w:trHeight w:val="556"/>
        </w:trPr>
        <w:tc>
          <w:tcPr>
            <w:tcW w:w="4815" w:type="dxa"/>
          </w:tcPr>
          <w:p w14:paraId="599E7445" w14:textId="77777777" w:rsidR="00383B09" w:rsidRPr="00DD24D6" w:rsidRDefault="00383B09" w:rsidP="00383B09">
            <w:pPr>
              <w:pStyle w:val="TableParagraph"/>
              <w:tabs>
                <w:tab w:val="left" w:pos="15309"/>
              </w:tabs>
              <w:spacing w:line="268" w:lineRule="exact"/>
              <w:ind w:left="0"/>
              <w:jc w:val="center"/>
              <w:rPr>
                <w:b/>
                <w:sz w:val="24"/>
              </w:rPr>
            </w:pPr>
            <w:r w:rsidRPr="00DD24D6">
              <w:rPr>
                <w:b/>
                <w:sz w:val="24"/>
              </w:rPr>
              <w:t>Articolul 33</w:t>
            </w:r>
          </w:p>
          <w:p w14:paraId="4452463F" w14:textId="2EDF5A87" w:rsidR="00383B09" w:rsidRPr="00DD24D6" w:rsidRDefault="00383B09" w:rsidP="00383B09">
            <w:pPr>
              <w:pStyle w:val="TableParagraph"/>
              <w:tabs>
                <w:tab w:val="left" w:pos="15309"/>
              </w:tabs>
              <w:spacing w:line="268" w:lineRule="exact"/>
              <w:ind w:left="0"/>
              <w:jc w:val="center"/>
              <w:rPr>
                <w:b/>
                <w:sz w:val="24"/>
              </w:rPr>
            </w:pPr>
            <w:r w:rsidRPr="00DD24D6">
              <w:rPr>
                <w:b/>
                <w:sz w:val="24"/>
              </w:rPr>
              <w:t>Obligațiile OET care primește o cerere de evaluare tehnică europeană</w:t>
            </w:r>
          </w:p>
        </w:tc>
        <w:tc>
          <w:tcPr>
            <w:tcW w:w="5018" w:type="dxa"/>
          </w:tcPr>
          <w:p w14:paraId="13FDF2F3" w14:textId="45B161F1" w:rsidR="00383B09" w:rsidRPr="00DD24D6" w:rsidRDefault="00383B09" w:rsidP="00383B09">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3-a</w:t>
            </w:r>
          </w:p>
          <w:p w14:paraId="235DCAA3" w14:textId="105E006A" w:rsidR="00383B09" w:rsidRPr="00DD24D6" w:rsidRDefault="00383B09" w:rsidP="00383B09">
            <w:pPr>
              <w:pStyle w:val="TableParagraph"/>
              <w:tabs>
                <w:tab w:val="left" w:pos="15309"/>
              </w:tabs>
              <w:spacing w:line="273" w:lineRule="exact"/>
              <w:ind w:left="0"/>
              <w:jc w:val="center"/>
              <w:rPr>
                <w:b/>
                <w:bCs/>
                <w:sz w:val="24"/>
              </w:rPr>
            </w:pPr>
            <w:r w:rsidRPr="00DD24D6">
              <w:rPr>
                <w:b/>
                <w:bCs/>
                <w:sz w:val="24"/>
              </w:rPr>
              <w:t>Obligațiile OET care primește o cerere de evaluare tehnică</w:t>
            </w:r>
          </w:p>
        </w:tc>
        <w:tc>
          <w:tcPr>
            <w:tcW w:w="2021" w:type="dxa"/>
          </w:tcPr>
          <w:p w14:paraId="60338A55" w14:textId="77777777" w:rsidR="00383B09" w:rsidRPr="00DD24D6" w:rsidRDefault="00383B09" w:rsidP="009321FB">
            <w:pPr>
              <w:pStyle w:val="TableParagraph"/>
              <w:tabs>
                <w:tab w:val="left" w:pos="15309"/>
              </w:tabs>
              <w:spacing w:line="237" w:lineRule="auto"/>
              <w:ind w:left="0"/>
              <w:jc w:val="center"/>
              <w:rPr>
                <w:spacing w:val="-2"/>
                <w:sz w:val="24"/>
              </w:rPr>
            </w:pPr>
          </w:p>
        </w:tc>
        <w:tc>
          <w:tcPr>
            <w:tcW w:w="3308" w:type="dxa"/>
          </w:tcPr>
          <w:p w14:paraId="344EC4C8" w14:textId="77777777" w:rsidR="00383B09" w:rsidRPr="00DD24D6" w:rsidRDefault="00383B09" w:rsidP="009321FB">
            <w:pPr>
              <w:spacing w:after="0"/>
              <w:ind w:left="29"/>
              <w:rPr>
                <w:sz w:val="24"/>
                <w:szCs w:val="24"/>
                <w:lang w:val="en-US"/>
              </w:rPr>
            </w:pPr>
          </w:p>
        </w:tc>
      </w:tr>
      <w:tr w:rsidR="009321FB" w:rsidRPr="00DD24D6" w14:paraId="4766D40B" w14:textId="77777777">
        <w:trPr>
          <w:trHeight w:val="556"/>
        </w:trPr>
        <w:tc>
          <w:tcPr>
            <w:tcW w:w="4815" w:type="dxa"/>
          </w:tcPr>
          <w:p w14:paraId="3A6198B1"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(1)Atunci când primește o cerere de evaluare tehnică europeană din partea unui producător, a unui grup de producători sau a unei asociații a producătorilor, OET respectă următoarele cerințe:</w:t>
            </w:r>
          </w:p>
          <w:p w14:paraId="4D2B9358"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(a) în cazul în care produsul este reglementat de o specificație tehnică armonizată sau nu poate fi întocmit un document de evaluare european în conformitate cu articolul 31, OET informează solicitantul că nu se poate elibera o evaluare tehnică europeană;</w:t>
            </w:r>
          </w:p>
          <w:p w14:paraId="1BC07708"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(b) în cazul în care produsul este reglementat integral de un document de evaluare european a cărui referință a fost publicată în Jurnalul Oficial al Uniunii Europene, OET informează solicitantul că documentul de evaluare european </w:t>
            </w:r>
            <w:r w:rsidRPr="00DD24D6">
              <w:rPr>
                <w:bCs/>
                <w:sz w:val="24"/>
              </w:rPr>
              <w:lastRenderedPageBreak/>
              <w:t>menționat va fi utilizat drept bază pentru evaluarea tehnică europeană care urmează să fie eliberată;</w:t>
            </w:r>
          </w:p>
          <w:p w14:paraId="41A31C23"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(c) în cazul în care produsul este eligibil pentru un document de evaluare european menționat la articolul 31 și în cazul în care niciun astfel de document nu este în curs de elaborare, OET informează solicitantul că vor fi inițiate procedurile prevăzute în anexa VI.</w:t>
            </w:r>
          </w:p>
          <w:p w14:paraId="297B4754"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În cazurile menționate la primul paragraf litera (c) de la prezentul articol, dar atunci când se preconizează că un standard armonizat care reglementează același produs va fi disponibil într-o perioadă mai mare de un an, astfel cum se prevede într-o solicitare de standardizare menționată la articolul 5 alineatul (2), OET informează solicitantul cu privire la posibilitatea de a nu mai utiliza un document de evaluare european în temeiul articolului 31 alineatul (6).</w:t>
            </w:r>
          </w:p>
        </w:tc>
        <w:tc>
          <w:tcPr>
            <w:tcW w:w="5018" w:type="dxa"/>
          </w:tcPr>
          <w:p w14:paraId="16361A07" w14:textId="092BAEA0" w:rsidR="009321FB" w:rsidRPr="00DD24D6" w:rsidRDefault="009321FB" w:rsidP="009321FB">
            <w:pPr>
              <w:pStyle w:val="TableParagraph"/>
              <w:tabs>
                <w:tab w:val="left" w:pos="15309"/>
              </w:tabs>
              <w:spacing w:line="273" w:lineRule="exact"/>
              <w:ind w:left="0"/>
              <w:jc w:val="both"/>
              <w:rPr>
                <w:sz w:val="24"/>
              </w:rPr>
            </w:pPr>
            <w:r w:rsidRPr="00DD24D6">
              <w:rPr>
                <w:sz w:val="24"/>
              </w:rPr>
              <w:lastRenderedPageBreak/>
              <w:t xml:space="preserve">129. </w:t>
            </w:r>
            <w:bookmarkStart w:id="126" w:name="_Hlk211933559"/>
            <w:r w:rsidRPr="00DD24D6">
              <w:rPr>
                <w:sz w:val="24"/>
              </w:rPr>
              <w:t>Atunci când primește o cerere de evaluare tehnică din partea unui producător, a unui grup de producători sau a unei asociații a producătorilor, OET</w:t>
            </w:r>
            <w:r w:rsidR="005E1067" w:rsidRPr="00DD24D6">
              <w:rPr>
                <w:sz w:val="24"/>
              </w:rPr>
              <w:t>-</w:t>
            </w:r>
            <w:proofErr w:type="spellStart"/>
            <w:r w:rsidR="005E1067" w:rsidRPr="00DD24D6">
              <w:rPr>
                <w:sz w:val="24"/>
              </w:rPr>
              <w:t>ul</w:t>
            </w:r>
            <w:proofErr w:type="spellEnd"/>
            <w:r w:rsidRPr="00DD24D6">
              <w:rPr>
                <w:sz w:val="24"/>
              </w:rPr>
              <w:t xml:space="preserve"> respectă următoarele cerințe:</w:t>
            </w:r>
          </w:p>
          <w:p w14:paraId="34914906" w14:textId="2F5EEBAD"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129.1. în cazul în care produsul este reglementat de o specificație tehnică armonizată sau nu poate fi întocmit un document de evaluare în conformitate cu </w:t>
            </w:r>
            <w:r w:rsidRPr="00DD24D6">
              <w:rPr>
                <w:sz w:val="24"/>
                <w:szCs w:val="24"/>
                <w:lang w:val="en-US"/>
              </w:rPr>
              <w:t>pct.</w:t>
            </w:r>
            <w:r w:rsidRPr="00DD24D6">
              <w:rPr>
                <w:sz w:val="23"/>
                <w:szCs w:val="23"/>
                <w:lang w:val="en-US"/>
              </w:rPr>
              <w:t xml:space="preserve"> </w:t>
            </w:r>
            <w:r w:rsidRPr="00DD24D6">
              <w:rPr>
                <w:sz w:val="24"/>
              </w:rPr>
              <w:t>116-123, OET</w:t>
            </w:r>
            <w:r w:rsidR="005E1067" w:rsidRPr="00DD24D6">
              <w:rPr>
                <w:sz w:val="24"/>
              </w:rPr>
              <w:t>-</w:t>
            </w:r>
            <w:proofErr w:type="spellStart"/>
            <w:r w:rsidR="005E1067" w:rsidRPr="00DD24D6">
              <w:rPr>
                <w:sz w:val="24"/>
              </w:rPr>
              <w:t>ul</w:t>
            </w:r>
            <w:proofErr w:type="spellEnd"/>
            <w:r w:rsidRPr="00DD24D6">
              <w:rPr>
                <w:sz w:val="24"/>
              </w:rPr>
              <w:t xml:space="preserve"> informează solicitantul că nu se poate elibera o evaluare tehnică;</w:t>
            </w:r>
          </w:p>
          <w:p w14:paraId="44AB33C9" w14:textId="532DE80A" w:rsidR="009321FB" w:rsidRPr="00DD24D6" w:rsidRDefault="009321FB" w:rsidP="009321FB">
            <w:pPr>
              <w:pStyle w:val="TableParagraph"/>
              <w:tabs>
                <w:tab w:val="left" w:pos="15309"/>
              </w:tabs>
              <w:spacing w:line="273" w:lineRule="exact"/>
              <w:ind w:left="0"/>
              <w:jc w:val="both"/>
              <w:rPr>
                <w:sz w:val="24"/>
              </w:rPr>
            </w:pPr>
            <w:r w:rsidRPr="00DD24D6">
              <w:rPr>
                <w:sz w:val="24"/>
              </w:rPr>
              <w:t>129.2. în cazul în care produsul este reglementat integral de un document de evaluare, OET</w:t>
            </w:r>
            <w:r w:rsidR="005E1067" w:rsidRPr="00DD24D6">
              <w:rPr>
                <w:sz w:val="24"/>
              </w:rPr>
              <w:t>-</w:t>
            </w:r>
            <w:proofErr w:type="spellStart"/>
            <w:r w:rsidR="005E1067" w:rsidRPr="00DD24D6">
              <w:rPr>
                <w:sz w:val="24"/>
              </w:rPr>
              <w:t>ul</w:t>
            </w:r>
            <w:proofErr w:type="spellEnd"/>
            <w:r w:rsidRPr="00DD24D6">
              <w:rPr>
                <w:sz w:val="24"/>
              </w:rPr>
              <w:t xml:space="preserve"> informează solicitantul că documentul de evaluare menționat va fi utilizat drept bază pentru evaluarea tehnică care urmează să fie eliberată;</w:t>
            </w:r>
          </w:p>
          <w:p w14:paraId="76EE803B" w14:textId="4F8B2C3C"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129.3. în cazul în care produsul este eligibil pentru </w:t>
            </w:r>
            <w:r w:rsidRPr="00DD24D6">
              <w:rPr>
                <w:sz w:val="24"/>
              </w:rPr>
              <w:lastRenderedPageBreak/>
              <w:t xml:space="preserve">un document de evaluare menționat la </w:t>
            </w:r>
            <w:r w:rsidRPr="00DD24D6">
              <w:rPr>
                <w:sz w:val="24"/>
                <w:szCs w:val="24"/>
                <w:lang w:val="en-US"/>
              </w:rPr>
              <w:t>pct.</w:t>
            </w:r>
            <w:r w:rsidRPr="00DD24D6">
              <w:rPr>
                <w:sz w:val="23"/>
                <w:szCs w:val="23"/>
                <w:lang w:val="en-US"/>
              </w:rPr>
              <w:t xml:space="preserve"> </w:t>
            </w:r>
            <w:r w:rsidRPr="00DD24D6">
              <w:rPr>
                <w:sz w:val="24"/>
              </w:rPr>
              <w:t>116-123 și în cazul în care niciun astfel de document nu este în curs de elaborare, OET</w:t>
            </w:r>
            <w:r w:rsidR="005E1067" w:rsidRPr="00DD24D6">
              <w:rPr>
                <w:sz w:val="24"/>
              </w:rPr>
              <w:t>-</w:t>
            </w:r>
            <w:proofErr w:type="spellStart"/>
            <w:r w:rsidR="005E1067" w:rsidRPr="00DD24D6">
              <w:rPr>
                <w:sz w:val="24"/>
              </w:rPr>
              <w:t>ul</w:t>
            </w:r>
            <w:proofErr w:type="spellEnd"/>
            <w:r w:rsidRPr="00DD24D6">
              <w:rPr>
                <w:sz w:val="24"/>
              </w:rPr>
              <w:t xml:space="preserve"> informează solicitantul că vor fi inițiate procedurile prevăzute în anexa </w:t>
            </w:r>
            <w:r w:rsidR="00A715D2">
              <w:rPr>
                <w:sz w:val="24"/>
              </w:rPr>
              <w:t>nr. 6</w:t>
            </w:r>
            <w:r w:rsidRPr="00DD24D6">
              <w:rPr>
                <w:sz w:val="24"/>
              </w:rPr>
              <w:t>.</w:t>
            </w:r>
          </w:p>
          <w:p w14:paraId="53204315" w14:textId="77777777" w:rsidR="008D1626" w:rsidRPr="00DD24D6" w:rsidRDefault="008D1626" w:rsidP="009321FB">
            <w:pPr>
              <w:pStyle w:val="TableParagraph"/>
              <w:tabs>
                <w:tab w:val="left" w:pos="15309"/>
              </w:tabs>
              <w:spacing w:line="273" w:lineRule="exact"/>
              <w:ind w:left="0"/>
              <w:jc w:val="both"/>
              <w:rPr>
                <w:sz w:val="24"/>
              </w:rPr>
            </w:pPr>
          </w:p>
          <w:p w14:paraId="36BA4BF3" w14:textId="2B391EE0" w:rsidR="009321FB" w:rsidRPr="00DD24D6" w:rsidRDefault="009321FB" w:rsidP="009321FB">
            <w:pPr>
              <w:pStyle w:val="TableParagraph"/>
              <w:tabs>
                <w:tab w:val="left" w:pos="15309"/>
              </w:tabs>
              <w:spacing w:line="273" w:lineRule="exact"/>
              <w:ind w:left="0"/>
              <w:jc w:val="both"/>
              <w:rPr>
                <w:sz w:val="24"/>
              </w:rPr>
            </w:pPr>
            <w:r w:rsidRPr="00DD24D6">
              <w:rPr>
                <w:sz w:val="24"/>
              </w:rPr>
              <w:t xml:space="preserve">130. În cazurile menționate la </w:t>
            </w:r>
            <w:r w:rsidRPr="00DD24D6">
              <w:rPr>
                <w:sz w:val="24"/>
                <w:szCs w:val="24"/>
                <w:lang w:val="en-US"/>
              </w:rPr>
              <w:t>pct.</w:t>
            </w:r>
            <w:r w:rsidRPr="00DD24D6">
              <w:rPr>
                <w:sz w:val="23"/>
                <w:szCs w:val="23"/>
                <w:lang w:val="en-US"/>
              </w:rPr>
              <w:t xml:space="preserve"> </w:t>
            </w:r>
            <w:r w:rsidRPr="00DD24D6">
              <w:rPr>
                <w:sz w:val="24"/>
              </w:rPr>
              <w:t>129.3, OET</w:t>
            </w:r>
            <w:r w:rsidR="005E1067" w:rsidRPr="00DD24D6">
              <w:rPr>
                <w:sz w:val="24"/>
              </w:rPr>
              <w:t>-</w:t>
            </w:r>
            <w:proofErr w:type="spellStart"/>
            <w:r w:rsidR="005E1067" w:rsidRPr="00DD24D6">
              <w:rPr>
                <w:sz w:val="24"/>
              </w:rPr>
              <w:t>ul</w:t>
            </w:r>
            <w:proofErr w:type="spellEnd"/>
            <w:r w:rsidRPr="00DD24D6">
              <w:rPr>
                <w:sz w:val="24"/>
              </w:rPr>
              <w:t xml:space="preserve"> informează solicitantul cu privire la posibilitatea de a nu mai utiliza un document de evaluare în temeiul </w:t>
            </w:r>
            <w:r w:rsidRPr="00DD24D6">
              <w:rPr>
                <w:sz w:val="24"/>
                <w:szCs w:val="24"/>
                <w:lang w:val="en-US"/>
              </w:rPr>
              <w:t>pct.</w:t>
            </w:r>
            <w:r w:rsidRPr="00DD24D6">
              <w:rPr>
                <w:sz w:val="23"/>
                <w:szCs w:val="23"/>
                <w:lang w:val="en-US"/>
              </w:rPr>
              <w:t xml:space="preserve"> </w:t>
            </w:r>
            <w:r w:rsidRPr="00DD24D6">
              <w:rPr>
                <w:sz w:val="24"/>
              </w:rPr>
              <w:t>122.</w:t>
            </w:r>
            <w:bookmarkEnd w:id="126"/>
          </w:p>
        </w:tc>
        <w:tc>
          <w:tcPr>
            <w:tcW w:w="2021" w:type="dxa"/>
          </w:tcPr>
          <w:p w14:paraId="24006E23"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308" w:type="dxa"/>
          </w:tcPr>
          <w:p w14:paraId="3F8E0BC8" w14:textId="77777777" w:rsidR="009321FB" w:rsidRPr="00DD24D6" w:rsidRDefault="009321FB" w:rsidP="009321FB">
            <w:pPr>
              <w:spacing w:after="0"/>
              <w:ind w:left="29"/>
              <w:rPr>
                <w:sz w:val="24"/>
                <w:szCs w:val="24"/>
                <w:lang w:val="en-US"/>
              </w:rPr>
            </w:pPr>
          </w:p>
        </w:tc>
      </w:tr>
      <w:tr w:rsidR="009321FB" w:rsidRPr="00D83559" w14:paraId="12D132E8" w14:textId="77777777" w:rsidTr="00AA21D6">
        <w:trPr>
          <w:trHeight w:val="273"/>
        </w:trPr>
        <w:tc>
          <w:tcPr>
            <w:tcW w:w="4815" w:type="dxa"/>
          </w:tcPr>
          <w:p w14:paraId="4EE18269"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 xml:space="preserve">(2)În cazurile menționate la alineatul (1) primul paragraf literele (b) și (c) de la prezentul articol, OET informează organizația OET-urilor și Comisia cu privire la conținutul cererii și la trimiterea la un act delegat relevant de stabilire a sistemului de evaluare și verificare menționat la articolul 10 alineatul (2), pe care OET intenționează să îl aplice în cazul produsului respectiv sau cu privire la lipsa unui astfel de act </w:t>
            </w:r>
            <w:r w:rsidRPr="00DD24D6">
              <w:rPr>
                <w:bCs/>
                <w:sz w:val="24"/>
              </w:rPr>
              <w:lastRenderedPageBreak/>
              <w:t>delegat.</w:t>
            </w:r>
          </w:p>
        </w:tc>
        <w:tc>
          <w:tcPr>
            <w:tcW w:w="5018" w:type="dxa"/>
          </w:tcPr>
          <w:p w14:paraId="1EAA31FA" w14:textId="77777777" w:rsidR="009321FB" w:rsidRPr="00DD24D6" w:rsidRDefault="009321FB" w:rsidP="009321FB">
            <w:pPr>
              <w:pStyle w:val="TableParagraph"/>
              <w:tabs>
                <w:tab w:val="left" w:pos="15309"/>
              </w:tabs>
              <w:spacing w:line="273" w:lineRule="exact"/>
              <w:ind w:left="0"/>
              <w:jc w:val="both"/>
              <w:rPr>
                <w:sz w:val="24"/>
              </w:rPr>
            </w:pPr>
          </w:p>
        </w:tc>
        <w:tc>
          <w:tcPr>
            <w:tcW w:w="2021" w:type="dxa"/>
          </w:tcPr>
          <w:p w14:paraId="024C0AEE"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3A4C0E66" w14:textId="77777777" w:rsidR="009321FB" w:rsidRPr="00DD24D6" w:rsidRDefault="009321FB" w:rsidP="009321FB">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9321FB" w:rsidRPr="00D83559" w14:paraId="12692AC8" w14:textId="77777777">
        <w:trPr>
          <w:trHeight w:val="556"/>
        </w:trPr>
        <w:tc>
          <w:tcPr>
            <w:tcW w:w="4815" w:type="dxa"/>
          </w:tcPr>
          <w:p w14:paraId="7E9A9C35" w14:textId="77777777" w:rsidR="009321FB" w:rsidRPr="00DD24D6" w:rsidRDefault="009321FB" w:rsidP="009321FB">
            <w:pPr>
              <w:pStyle w:val="TableParagraph"/>
              <w:tabs>
                <w:tab w:val="left" w:pos="15309"/>
              </w:tabs>
              <w:spacing w:line="268" w:lineRule="exact"/>
              <w:ind w:left="0"/>
              <w:jc w:val="both"/>
              <w:rPr>
                <w:bCs/>
                <w:sz w:val="24"/>
              </w:rPr>
            </w:pPr>
            <w:r w:rsidRPr="00DD24D6">
              <w:rPr>
                <w:bCs/>
                <w:sz w:val="24"/>
              </w:rPr>
              <w:t>(3)În cazul în care Comisia consideră că pentru produs nu există un act delegat adecvat de stabilire a sistemului de evaluare și verificare, aceasta poate adopta un act delegat în conformitate cu articolul 10 alineatul (2).</w:t>
            </w:r>
          </w:p>
        </w:tc>
        <w:tc>
          <w:tcPr>
            <w:tcW w:w="5018" w:type="dxa"/>
          </w:tcPr>
          <w:p w14:paraId="0C67AAB9" w14:textId="1A560A61" w:rsidR="009321FB" w:rsidRPr="00DD24D6" w:rsidRDefault="009321FB" w:rsidP="009321FB">
            <w:pPr>
              <w:pStyle w:val="TableParagraph"/>
              <w:tabs>
                <w:tab w:val="left" w:pos="15309"/>
              </w:tabs>
              <w:spacing w:line="273" w:lineRule="exact"/>
              <w:ind w:left="0"/>
              <w:jc w:val="both"/>
              <w:rPr>
                <w:sz w:val="24"/>
              </w:rPr>
            </w:pPr>
          </w:p>
        </w:tc>
        <w:tc>
          <w:tcPr>
            <w:tcW w:w="2021" w:type="dxa"/>
          </w:tcPr>
          <w:p w14:paraId="000D2C4A" w14:textId="77777777" w:rsidR="009321FB" w:rsidRPr="00DD24D6" w:rsidRDefault="009321FB" w:rsidP="009321FB">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1468C563" w14:textId="77777777" w:rsidR="009321FB" w:rsidRPr="00DD24D6" w:rsidRDefault="009321FB" w:rsidP="009321FB">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AA21D6" w:rsidRPr="00DD24D6" w14:paraId="664271DD" w14:textId="77777777">
        <w:trPr>
          <w:trHeight w:val="556"/>
        </w:trPr>
        <w:tc>
          <w:tcPr>
            <w:tcW w:w="4815" w:type="dxa"/>
          </w:tcPr>
          <w:p w14:paraId="0C36B2E4" w14:textId="77777777" w:rsidR="00AA21D6" w:rsidRPr="00DD24D6" w:rsidRDefault="00AA21D6" w:rsidP="00AA21D6">
            <w:pPr>
              <w:pStyle w:val="TableParagraph"/>
              <w:tabs>
                <w:tab w:val="left" w:pos="15309"/>
              </w:tabs>
              <w:spacing w:line="268" w:lineRule="exact"/>
              <w:ind w:left="0"/>
              <w:jc w:val="center"/>
              <w:rPr>
                <w:b/>
                <w:sz w:val="24"/>
              </w:rPr>
            </w:pPr>
            <w:r w:rsidRPr="00DD24D6">
              <w:rPr>
                <w:b/>
                <w:sz w:val="24"/>
              </w:rPr>
              <w:t>Articolul 34</w:t>
            </w:r>
          </w:p>
          <w:p w14:paraId="411FDBFA" w14:textId="34E23BDB" w:rsidR="00AA21D6" w:rsidRPr="00DD24D6" w:rsidRDefault="00AA21D6" w:rsidP="00AA21D6">
            <w:pPr>
              <w:pStyle w:val="TableParagraph"/>
              <w:tabs>
                <w:tab w:val="left" w:pos="15309"/>
              </w:tabs>
              <w:spacing w:line="268" w:lineRule="exact"/>
              <w:ind w:left="0"/>
              <w:jc w:val="center"/>
              <w:rPr>
                <w:b/>
                <w:sz w:val="24"/>
              </w:rPr>
            </w:pPr>
            <w:r w:rsidRPr="00DD24D6">
              <w:rPr>
                <w:b/>
                <w:sz w:val="24"/>
              </w:rPr>
              <w:t>Publicarea referințelor</w:t>
            </w:r>
          </w:p>
        </w:tc>
        <w:tc>
          <w:tcPr>
            <w:tcW w:w="5018" w:type="dxa"/>
          </w:tcPr>
          <w:p w14:paraId="7E46CDF9" w14:textId="77777777" w:rsidR="00AA21D6" w:rsidRPr="00DD24D6" w:rsidRDefault="00AA21D6" w:rsidP="00A64ED5">
            <w:pPr>
              <w:pStyle w:val="TableParagraph"/>
              <w:tabs>
                <w:tab w:val="left" w:pos="15309"/>
              </w:tabs>
              <w:spacing w:line="273" w:lineRule="exact"/>
              <w:ind w:left="0"/>
              <w:jc w:val="both"/>
              <w:rPr>
                <w:sz w:val="24"/>
              </w:rPr>
            </w:pPr>
          </w:p>
        </w:tc>
        <w:tc>
          <w:tcPr>
            <w:tcW w:w="2021" w:type="dxa"/>
          </w:tcPr>
          <w:p w14:paraId="7D58C695" w14:textId="77777777" w:rsidR="00AA21D6" w:rsidRPr="00DD24D6" w:rsidRDefault="00AA21D6" w:rsidP="00A64ED5">
            <w:pPr>
              <w:pStyle w:val="TableParagraph"/>
              <w:tabs>
                <w:tab w:val="left" w:pos="15309"/>
              </w:tabs>
              <w:spacing w:line="237" w:lineRule="auto"/>
              <w:ind w:left="0"/>
              <w:jc w:val="center"/>
              <w:rPr>
                <w:sz w:val="24"/>
                <w:szCs w:val="24"/>
              </w:rPr>
            </w:pPr>
          </w:p>
        </w:tc>
        <w:tc>
          <w:tcPr>
            <w:tcW w:w="3308" w:type="dxa"/>
          </w:tcPr>
          <w:p w14:paraId="51C74F85" w14:textId="77777777" w:rsidR="00AA21D6" w:rsidRPr="00DD24D6" w:rsidRDefault="00AA21D6" w:rsidP="00C73D8B">
            <w:pPr>
              <w:pStyle w:val="TableParagraph"/>
              <w:tabs>
                <w:tab w:val="left" w:pos="832"/>
                <w:tab w:val="left" w:pos="15309"/>
              </w:tabs>
              <w:spacing w:line="268" w:lineRule="exact"/>
              <w:ind w:left="0"/>
              <w:jc w:val="both"/>
              <w:rPr>
                <w:sz w:val="24"/>
                <w:szCs w:val="24"/>
              </w:rPr>
            </w:pPr>
          </w:p>
        </w:tc>
      </w:tr>
      <w:tr w:rsidR="00C73D8B" w:rsidRPr="00D83559" w14:paraId="43719BC4" w14:textId="77777777">
        <w:trPr>
          <w:trHeight w:val="556"/>
        </w:trPr>
        <w:tc>
          <w:tcPr>
            <w:tcW w:w="4815" w:type="dxa"/>
          </w:tcPr>
          <w:p w14:paraId="2E712361" w14:textId="760DD87A" w:rsidR="00C73D8B" w:rsidRPr="00DD24D6" w:rsidRDefault="00AA21D6" w:rsidP="00C73D8B">
            <w:pPr>
              <w:pStyle w:val="TableParagraph"/>
              <w:tabs>
                <w:tab w:val="left" w:pos="15309"/>
              </w:tabs>
              <w:spacing w:line="268" w:lineRule="exact"/>
              <w:ind w:left="0"/>
              <w:jc w:val="both"/>
              <w:rPr>
                <w:bCs/>
                <w:sz w:val="24"/>
              </w:rPr>
            </w:pPr>
            <w:r w:rsidRPr="00DD24D6">
              <w:rPr>
                <w:bCs/>
                <w:sz w:val="24"/>
              </w:rPr>
              <w:t xml:space="preserve"> </w:t>
            </w:r>
            <w:r w:rsidR="00C73D8B" w:rsidRPr="00DD24D6">
              <w:rPr>
                <w:bCs/>
                <w:sz w:val="24"/>
              </w:rPr>
              <w:t>(1)Comisia evaluează, în temeiul punctului 9 din anexa VI, conformitatea documentelor de evaluare europene cu specificațiile tehnice armonizate, cu prezentul regulament și cu alte dispoziții de drept al Uniunii. În cazul în care un document de evaluare european este în conformitate cu cerințele legale aplicabile, Comisia publică fără întârziere o referință la documentul respectiv în Jurnalul Oficial al Uniunii Europene. În cazul în care o referință la un document de evaluare european nu poate fi publicată în Jurnalul Oficial al Uniunii Europene, Comisia poate publica o astfel de referință cu limitări.</w:t>
            </w:r>
          </w:p>
        </w:tc>
        <w:tc>
          <w:tcPr>
            <w:tcW w:w="5018" w:type="dxa"/>
          </w:tcPr>
          <w:p w14:paraId="4DA7B7ED" w14:textId="46E98E07" w:rsidR="00C73D8B" w:rsidRPr="00DD24D6" w:rsidRDefault="00C73D8B" w:rsidP="00A64ED5">
            <w:pPr>
              <w:pStyle w:val="TableParagraph"/>
              <w:tabs>
                <w:tab w:val="left" w:pos="15309"/>
              </w:tabs>
              <w:spacing w:line="273" w:lineRule="exact"/>
              <w:ind w:left="0"/>
              <w:jc w:val="both"/>
              <w:rPr>
                <w:sz w:val="24"/>
              </w:rPr>
            </w:pPr>
          </w:p>
        </w:tc>
        <w:tc>
          <w:tcPr>
            <w:tcW w:w="2021" w:type="dxa"/>
          </w:tcPr>
          <w:p w14:paraId="3647DE1C" w14:textId="77777777" w:rsidR="00C73D8B" w:rsidRPr="00DD24D6" w:rsidRDefault="00C73D8B" w:rsidP="00A64ED5">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7E2097EF" w14:textId="77777777" w:rsidR="00C73D8B" w:rsidRPr="00DD24D6" w:rsidRDefault="00C73D8B" w:rsidP="00C73D8B">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C73D8B" w:rsidRPr="00D83559" w14:paraId="7BFB1936" w14:textId="77777777">
        <w:trPr>
          <w:trHeight w:val="556"/>
        </w:trPr>
        <w:tc>
          <w:tcPr>
            <w:tcW w:w="4815" w:type="dxa"/>
          </w:tcPr>
          <w:p w14:paraId="7871966D" w14:textId="77777777" w:rsidR="00C73D8B" w:rsidRPr="00DD24D6" w:rsidRDefault="00C73D8B" w:rsidP="00C73D8B">
            <w:pPr>
              <w:pStyle w:val="TableParagraph"/>
              <w:tabs>
                <w:tab w:val="left" w:pos="15309"/>
              </w:tabs>
              <w:spacing w:line="268" w:lineRule="exact"/>
              <w:ind w:left="0"/>
              <w:jc w:val="both"/>
              <w:rPr>
                <w:bCs/>
                <w:sz w:val="24"/>
              </w:rPr>
            </w:pPr>
            <w:r w:rsidRPr="00DD24D6">
              <w:rPr>
                <w:bCs/>
                <w:sz w:val="24"/>
              </w:rPr>
              <w:t xml:space="preserve">(2)În urma publicării în conformitate cu alineatul (1) de la prezentul articol, un document de evaluare european poate fi utilizat, în conformitate cu articolul 37, ca bază pentru o evaluare tehnică europeană pentru o perioadă de 10 ani, cu excepția cazului în care referința la </w:t>
            </w:r>
            <w:r w:rsidRPr="00DD24D6">
              <w:rPr>
                <w:bCs/>
                <w:sz w:val="24"/>
              </w:rPr>
              <w:lastRenderedPageBreak/>
              <w:t>documentul de evaluare european a fost retrasă din Jurnalul Oficial al Uniunii Europene sau a cazului în care respectivul document de evaluare european nu mai este utilizat în temeiul articolului 31 alineatul (6). Organizația OET-urilor poate decide, în ultimul an al perioadei respective, să prezinte documentul de evaluare european pentru a fi reînnoit. În acest caz, Comisia reevaluează documentul de evaluare european în conformitate cu alineatul (1) de la prezentul articol.</w:t>
            </w:r>
          </w:p>
        </w:tc>
        <w:tc>
          <w:tcPr>
            <w:tcW w:w="5018" w:type="dxa"/>
          </w:tcPr>
          <w:p w14:paraId="0100627E" w14:textId="77777777" w:rsidR="00C73D8B" w:rsidRPr="00DD24D6" w:rsidRDefault="00C73D8B" w:rsidP="00FA6F42">
            <w:pPr>
              <w:pStyle w:val="TableParagraph"/>
              <w:tabs>
                <w:tab w:val="left" w:pos="15309"/>
              </w:tabs>
              <w:spacing w:line="273" w:lineRule="exact"/>
              <w:ind w:left="0"/>
              <w:jc w:val="both"/>
              <w:rPr>
                <w:sz w:val="24"/>
              </w:rPr>
            </w:pPr>
          </w:p>
        </w:tc>
        <w:tc>
          <w:tcPr>
            <w:tcW w:w="2021" w:type="dxa"/>
          </w:tcPr>
          <w:p w14:paraId="06CF2750" w14:textId="77777777" w:rsidR="00C73D8B" w:rsidRPr="00DD24D6" w:rsidRDefault="00C73D8B" w:rsidP="00A64ED5">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308" w:type="dxa"/>
          </w:tcPr>
          <w:p w14:paraId="5423C9A1" w14:textId="77777777" w:rsidR="00C73D8B" w:rsidRPr="00DD24D6" w:rsidRDefault="00C73D8B" w:rsidP="00C73D8B">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383B09" w:rsidRPr="00D83559" w14:paraId="78952940" w14:textId="77777777">
        <w:trPr>
          <w:trHeight w:val="556"/>
        </w:trPr>
        <w:tc>
          <w:tcPr>
            <w:tcW w:w="4815" w:type="dxa"/>
          </w:tcPr>
          <w:p w14:paraId="7F2A3115" w14:textId="77777777" w:rsidR="00383B09" w:rsidRPr="00DD24D6" w:rsidRDefault="00383B09" w:rsidP="00383B09">
            <w:pPr>
              <w:pStyle w:val="TableParagraph"/>
              <w:tabs>
                <w:tab w:val="left" w:pos="15309"/>
              </w:tabs>
              <w:spacing w:line="268" w:lineRule="exact"/>
              <w:ind w:left="0"/>
              <w:jc w:val="center"/>
              <w:rPr>
                <w:b/>
                <w:sz w:val="24"/>
              </w:rPr>
            </w:pPr>
            <w:r w:rsidRPr="00DD24D6">
              <w:rPr>
                <w:b/>
                <w:sz w:val="24"/>
              </w:rPr>
              <w:t>Articolul 35</w:t>
            </w:r>
          </w:p>
          <w:p w14:paraId="44EA985D" w14:textId="10A9E9EB" w:rsidR="00383B09" w:rsidRPr="00DD24D6" w:rsidRDefault="00383B09" w:rsidP="00383B09">
            <w:pPr>
              <w:pStyle w:val="TableParagraph"/>
              <w:tabs>
                <w:tab w:val="left" w:pos="15309"/>
              </w:tabs>
              <w:spacing w:line="268" w:lineRule="exact"/>
              <w:ind w:left="0"/>
              <w:jc w:val="center"/>
              <w:rPr>
                <w:b/>
                <w:sz w:val="24"/>
              </w:rPr>
            </w:pPr>
            <w:r w:rsidRPr="00DD24D6">
              <w:rPr>
                <w:b/>
                <w:sz w:val="24"/>
              </w:rPr>
              <w:t>Conținutul documentului de evaluare european</w:t>
            </w:r>
          </w:p>
        </w:tc>
        <w:tc>
          <w:tcPr>
            <w:tcW w:w="5018" w:type="dxa"/>
          </w:tcPr>
          <w:p w14:paraId="0942930A" w14:textId="41073BBC" w:rsidR="00383B09" w:rsidRPr="00DD24D6" w:rsidRDefault="00383B09" w:rsidP="00383B09">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4-a</w:t>
            </w:r>
          </w:p>
          <w:p w14:paraId="76E3FDCD" w14:textId="5A0FA1C0" w:rsidR="00383B09" w:rsidRPr="00DD24D6" w:rsidRDefault="00383B09" w:rsidP="00383B09">
            <w:pPr>
              <w:pStyle w:val="TableParagraph"/>
              <w:tabs>
                <w:tab w:val="left" w:pos="15309"/>
              </w:tabs>
              <w:spacing w:line="273" w:lineRule="exact"/>
              <w:ind w:left="0"/>
              <w:jc w:val="center"/>
              <w:rPr>
                <w:b/>
                <w:bCs/>
                <w:sz w:val="24"/>
              </w:rPr>
            </w:pPr>
            <w:r w:rsidRPr="00DD24D6">
              <w:rPr>
                <w:b/>
                <w:bCs/>
                <w:sz w:val="24"/>
              </w:rPr>
              <w:t>Conținutul documentului de evaluare</w:t>
            </w:r>
          </w:p>
        </w:tc>
        <w:tc>
          <w:tcPr>
            <w:tcW w:w="2021" w:type="dxa"/>
          </w:tcPr>
          <w:p w14:paraId="238C8F65" w14:textId="77777777" w:rsidR="00383B09" w:rsidRPr="00DD24D6" w:rsidRDefault="00383B09" w:rsidP="00C73D8B">
            <w:pPr>
              <w:pStyle w:val="TableParagraph"/>
              <w:tabs>
                <w:tab w:val="left" w:pos="15309"/>
              </w:tabs>
              <w:spacing w:line="237" w:lineRule="auto"/>
              <w:ind w:left="0"/>
              <w:jc w:val="center"/>
              <w:rPr>
                <w:spacing w:val="-2"/>
                <w:sz w:val="24"/>
              </w:rPr>
            </w:pPr>
          </w:p>
        </w:tc>
        <w:tc>
          <w:tcPr>
            <w:tcW w:w="3308" w:type="dxa"/>
          </w:tcPr>
          <w:p w14:paraId="6265DB26" w14:textId="77777777" w:rsidR="00383B09" w:rsidRPr="00DD24D6" w:rsidRDefault="00383B09" w:rsidP="00C73D8B">
            <w:pPr>
              <w:pStyle w:val="TableParagraph"/>
              <w:tabs>
                <w:tab w:val="left" w:pos="832"/>
                <w:tab w:val="left" w:pos="15309"/>
              </w:tabs>
              <w:spacing w:line="268" w:lineRule="exact"/>
              <w:ind w:right="398"/>
              <w:jc w:val="both"/>
              <w:rPr>
                <w:spacing w:val="-2"/>
                <w:sz w:val="24"/>
              </w:rPr>
            </w:pPr>
          </w:p>
        </w:tc>
      </w:tr>
      <w:tr w:rsidR="00C73D8B" w:rsidRPr="00DD24D6" w14:paraId="5623D92C" w14:textId="77777777">
        <w:trPr>
          <w:trHeight w:val="556"/>
        </w:trPr>
        <w:tc>
          <w:tcPr>
            <w:tcW w:w="4815" w:type="dxa"/>
          </w:tcPr>
          <w:p w14:paraId="59C21417" w14:textId="77777777" w:rsidR="00C73D8B" w:rsidRPr="00DD24D6" w:rsidRDefault="00C73D8B" w:rsidP="00C73D8B">
            <w:pPr>
              <w:pStyle w:val="TableParagraph"/>
              <w:tabs>
                <w:tab w:val="left" w:pos="15309"/>
              </w:tabs>
              <w:spacing w:line="268" w:lineRule="exact"/>
              <w:ind w:left="0"/>
              <w:jc w:val="both"/>
              <w:rPr>
                <w:bCs/>
                <w:sz w:val="24"/>
              </w:rPr>
            </w:pPr>
            <w:bookmarkStart w:id="127" w:name="_Hlk211933716"/>
            <w:r w:rsidRPr="00DD24D6">
              <w:rPr>
                <w:bCs/>
                <w:sz w:val="24"/>
              </w:rPr>
              <w:t>(1)Un document de evaluare european conține următoarele elemente:</w:t>
            </w:r>
          </w:p>
          <w:p w14:paraId="0589A7CD" w14:textId="77777777" w:rsidR="00C73D8B" w:rsidRPr="00DD24D6" w:rsidRDefault="00C73D8B" w:rsidP="00C73D8B">
            <w:pPr>
              <w:pStyle w:val="TableParagraph"/>
              <w:tabs>
                <w:tab w:val="left" w:pos="15309"/>
              </w:tabs>
              <w:spacing w:line="268" w:lineRule="exact"/>
              <w:ind w:left="0"/>
              <w:jc w:val="both"/>
              <w:rPr>
                <w:bCs/>
                <w:sz w:val="24"/>
              </w:rPr>
            </w:pPr>
            <w:r w:rsidRPr="00DD24D6">
              <w:rPr>
                <w:bCs/>
                <w:sz w:val="24"/>
              </w:rPr>
              <w:t>(a) o descriere a produsului reglementat sau a categoriei de produse reglementate și utilizarea preconizată a acestuia; și</w:t>
            </w:r>
          </w:p>
          <w:p w14:paraId="0CF7171A" w14:textId="77777777" w:rsidR="00C73D8B" w:rsidRPr="00DD24D6" w:rsidRDefault="00C73D8B" w:rsidP="00C73D8B">
            <w:pPr>
              <w:pStyle w:val="TableParagraph"/>
              <w:tabs>
                <w:tab w:val="left" w:pos="15309"/>
              </w:tabs>
              <w:spacing w:line="268" w:lineRule="exact"/>
              <w:ind w:left="0"/>
              <w:jc w:val="both"/>
              <w:rPr>
                <w:bCs/>
                <w:sz w:val="24"/>
              </w:rPr>
            </w:pPr>
            <w:r w:rsidRPr="00DD24D6">
              <w:rPr>
                <w:bCs/>
                <w:sz w:val="24"/>
              </w:rPr>
              <w:t>(b) lista caracteristicilor esențiale relevante pentru utilizarea preconizată a produsului sau a categoriei de produse astfel cum a fost convenită între producător și organizația OET-urilor, precum și caracteristicile esențiale de mediu prestabilite menționate în anexa II și metodele și criteriile de evaluare a performanței produsului sau a categoriei de produse în ceea ce privește caracteristicile esențiale enumerate.</w:t>
            </w:r>
          </w:p>
        </w:tc>
        <w:tc>
          <w:tcPr>
            <w:tcW w:w="5018" w:type="dxa"/>
          </w:tcPr>
          <w:p w14:paraId="4D6E5EB1" w14:textId="5C71A589" w:rsidR="00C73D8B" w:rsidRPr="00DD24D6" w:rsidRDefault="004C2B1D" w:rsidP="00C73D8B">
            <w:pPr>
              <w:pStyle w:val="TableParagraph"/>
              <w:tabs>
                <w:tab w:val="left" w:pos="15309"/>
              </w:tabs>
              <w:spacing w:line="273" w:lineRule="exact"/>
              <w:ind w:left="0"/>
              <w:jc w:val="both"/>
              <w:rPr>
                <w:sz w:val="24"/>
              </w:rPr>
            </w:pPr>
            <w:r w:rsidRPr="00DD24D6">
              <w:rPr>
                <w:sz w:val="24"/>
              </w:rPr>
              <w:t>13</w:t>
            </w:r>
            <w:r w:rsidR="007D2F8F" w:rsidRPr="00DD24D6">
              <w:rPr>
                <w:sz w:val="24"/>
              </w:rPr>
              <w:t>1</w:t>
            </w:r>
            <w:r w:rsidR="00C73D8B" w:rsidRPr="00DD24D6">
              <w:rPr>
                <w:sz w:val="24"/>
              </w:rPr>
              <w:t>. Un document de evaluare conține următoarele elemente:</w:t>
            </w:r>
          </w:p>
          <w:p w14:paraId="1E3397D3" w14:textId="03C6E48D" w:rsidR="00C73D8B" w:rsidRPr="00DD24D6" w:rsidRDefault="004C2B1D" w:rsidP="00C73D8B">
            <w:pPr>
              <w:pStyle w:val="TableParagraph"/>
              <w:tabs>
                <w:tab w:val="left" w:pos="15309"/>
              </w:tabs>
              <w:spacing w:line="273" w:lineRule="exact"/>
              <w:ind w:left="0"/>
              <w:jc w:val="both"/>
              <w:rPr>
                <w:sz w:val="24"/>
              </w:rPr>
            </w:pPr>
            <w:r w:rsidRPr="00DD24D6">
              <w:rPr>
                <w:sz w:val="24"/>
              </w:rPr>
              <w:t>13</w:t>
            </w:r>
            <w:r w:rsidR="007D2F8F" w:rsidRPr="00DD24D6">
              <w:rPr>
                <w:sz w:val="24"/>
              </w:rPr>
              <w:t>1</w:t>
            </w:r>
            <w:r w:rsidR="00C73D8B" w:rsidRPr="00DD24D6">
              <w:rPr>
                <w:sz w:val="24"/>
              </w:rPr>
              <w:t xml:space="preserve">.1. o descriere a produsului reglementat sau a categoriei de produse reglementate și utilizarea preconizată a acestuia; </w:t>
            </w:r>
          </w:p>
          <w:p w14:paraId="3C54463B" w14:textId="530D7C57" w:rsidR="00C73D8B" w:rsidRPr="00DD24D6" w:rsidRDefault="004C2B1D" w:rsidP="00C73D8B">
            <w:pPr>
              <w:pStyle w:val="TableParagraph"/>
              <w:tabs>
                <w:tab w:val="left" w:pos="15309"/>
              </w:tabs>
              <w:spacing w:line="273" w:lineRule="exact"/>
              <w:ind w:left="0"/>
              <w:jc w:val="both"/>
              <w:rPr>
                <w:sz w:val="24"/>
              </w:rPr>
            </w:pPr>
            <w:r w:rsidRPr="00DD24D6">
              <w:rPr>
                <w:sz w:val="24"/>
              </w:rPr>
              <w:t>13</w:t>
            </w:r>
            <w:r w:rsidR="007D2F8F" w:rsidRPr="00DD24D6">
              <w:rPr>
                <w:sz w:val="24"/>
              </w:rPr>
              <w:t>1</w:t>
            </w:r>
            <w:r w:rsidR="00C73D8B" w:rsidRPr="00DD24D6">
              <w:rPr>
                <w:sz w:val="24"/>
              </w:rPr>
              <w:t xml:space="preserve">.2. lista caracteristicilor esențiale relevante pentru utilizarea preconizată a produsului sau a categoriei de produse astfel cum a fost convenită între producător și organizația OET-urilor, precum și caracteristicile esențiale de mediu prestabilite menționate în anexa </w:t>
            </w:r>
            <w:r w:rsidR="00A715D2">
              <w:rPr>
                <w:sz w:val="24"/>
              </w:rPr>
              <w:t>nr. 2</w:t>
            </w:r>
            <w:r w:rsidR="00C73D8B" w:rsidRPr="00DD24D6">
              <w:rPr>
                <w:sz w:val="24"/>
              </w:rPr>
              <w:t xml:space="preserve"> și metodele și criteriile de evaluare a performanței produsului sau a categoriei de produse în ceea ce privește caracteristicile esențiale enumerate.</w:t>
            </w:r>
          </w:p>
        </w:tc>
        <w:tc>
          <w:tcPr>
            <w:tcW w:w="2021" w:type="dxa"/>
          </w:tcPr>
          <w:p w14:paraId="08171157" w14:textId="77777777" w:rsidR="00C73D8B" w:rsidRPr="00DD24D6" w:rsidRDefault="00C73D8B" w:rsidP="00C73D8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7800EA27" w14:textId="77777777" w:rsidR="00C73D8B" w:rsidRPr="00DD24D6" w:rsidRDefault="00C73D8B" w:rsidP="00C73D8B">
            <w:pPr>
              <w:pStyle w:val="TableParagraph"/>
              <w:tabs>
                <w:tab w:val="left" w:pos="832"/>
                <w:tab w:val="left" w:pos="15309"/>
              </w:tabs>
              <w:spacing w:line="268" w:lineRule="exact"/>
              <w:ind w:right="398"/>
              <w:jc w:val="both"/>
              <w:rPr>
                <w:spacing w:val="-2"/>
                <w:sz w:val="24"/>
              </w:rPr>
            </w:pPr>
          </w:p>
        </w:tc>
      </w:tr>
      <w:tr w:rsidR="00C73D8B" w:rsidRPr="00DD24D6" w14:paraId="782EC2F3" w14:textId="77777777">
        <w:trPr>
          <w:trHeight w:val="556"/>
        </w:trPr>
        <w:tc>
          <w:tcPr>
            <w:tcW w:w="4815" w:type="dxa"/>
          </w:tcPr>
          <w:p w14:paraId="384F4254" w14:textId="77777777" w:rsidR="00C73D8B" w:rsidRPr="00DD24D6" w:rsidRDefault="00C73D8B" w:rsidP="00C73D8B">
            <w:pPr>
              <w:pStyle w:val="TableParagraph"/>
              <w:tabs>
                <w:tab w:val="left" w:pos="15309"/>
              </w:tabs>
              <w:spacing w:line="268" w:lineRule="exact"/>
              <w:ind w:left="0"/>
              <w:jc w:val="both"/>
              <w:rPr>
                <w:bCs/>
                <w:sz w:val="24"/>
              </w:rPr>
            </w:pPr>
            <w:r w:rsidRPr="00DD24D6">
              <w:rPr>
                <w:bCs/>
                <w:sz w:val="24"/>
              </w:rPr>
              <w:lastRenderedPageBreak/>
              <w:t>(2)Documentul de evaluare european stabilește:</w:t>
            </w:r>
          </w:p>
          <w:p w14:paraId="53B06615" w14:textId="77777777" w:rsidR="00C73D8B" w:rsidRPr="00DD24D6" w:rsidRDefault="00C73D8B" w:rsidP="00C73D8B">
            <w:pPr>
              <w:pStyle w:val="TableParagraph"/>
              <w:tabs>
                <w:tab w:val="left" w:pos="15309"/>
              </w:tabs>
              <w:spacing w:line="268" w:lineRule="exact"/>
              <w:ind w:left="0"/>
              <w:jc w:val="both"/>
              <w:rPr>
                <w:bCs/>
                <w:sz w:val="24"/>
              </w:rPr>
            </w:pPr>
            <w:r w:rsidRPr="00DD24D6">
              <w:rPr>
                <w:bCs/>
                <w:sz w:val="24"/>
              </w:rPr>
              <w:t>(a) detaliile tehnice necesare pentru punerea în aplicare a sistemelor de evaluare și de verificare care urmează să fie aplicate în conformitate cu actele delegate adoptate în temeiul articolului 10 alineatul (2);</w:t>
            </w:r>
          </w:p>
          <w:p w14:paraId="31491E1A" w14:textId="77777777" w:rsidR="00C73D8B" w:rsidRPr="00DD24D6" w:rsidRDefault="00C73D8B" w:rsidP="00C73D8B">
            <w:pPr>
              <w:pStyle w:val="TableParagraph"/>
              <w:tabs>
                <w:tab w:val="left" w:pos="15309"/>
              </w:tabs>
              <w:spacing w:line="268" w:lineRule="exact"/>
              <w:ind w:left="0"/>
              <w:jc w:val="both"/>
              <w:rPr>
                <w:bCs/>
                <w:sz w:val="24"/>
              </w:rPr>
            </w:pPr>
            <w:r w:rsidRPr="00DD24D6">
              <w:rPr>
                <w:bCs/>
                <w:sz w:val="24"/>
              </w:rPr>
              <w:t>(b) orientările, inclusiv detaliile tehnice necesare pentru elaborarea informațiilor generale despre produs, a instrucțiunilor de utilizare și a informațiilor de siguranță menționate în anexa IV;</w:t>
            </w:r>
          </w:p>
          <w:p w14:paraId="5D14A98E" w14:textId="77777777" w:rsidR="00C73D8B" w:rsidRPr="00DD24D6" w:rsidRDefault="00C73D8B" w:rsidP="00C73D8B">
            <w:pPr>
              <w:pStyle w:val="TableParagraph"/>
              <w:tabs>
                <w:tab w:val="left" w:pos="15309"/>
              </w:tabs>
              <w:spacing w:line="268" w:lineRule="exact"/>
              <w:ind w:left="0"/>
              <w:jc w:val="both"/>
              <w:rPr>
                <w:bCs/>
                <w:sz w:val="24"/>
              </w:rPr>
            </w:pPr>
            <w:r w:rsidRPr="00DD24D6">
              <w:rPr>
                <w:bCs/>
                <w:sz w:val="24"/>
              </w:rPr>
              <w:t>(c) orientările pentru asigurarea interoperabilității formatelor care pot fi citite de om și care sunt prelucrabile automat pentru declarația de performanță și de conformitate în temeiul articolului 16 alineatul (2) litera (b).</w:t>
            </w:r>
          </w:p>
        </w:tc>
        <w:tc>
          <w:tcPr>
            <w:tcW w:w="5018" w:type="dxa"/>
          </w:tcPr>
          <w:p w14:paraId="7CB98BD1" w14:textId="12A3249A" w:rsidR="00C73D8B" w:rsidRPr="00DD24D6" w:rsidRDefault="004C2B1D" w:rsidP="00C73D8B">
            <w:pPr>
              <w:pStyle w:val="TableParagraph"/>
              <w:tabs>
                <w:tab w:val="left" w:pos="15309"/>
              </w:tabs>
              <w:spacing w:line="273" w:lineRule="exact"/>
              <w:ind w:left="0"/>
              <w:jc w:val="both"/>
              <w:rPr>
                <w:sz w:val="24"/>
              </w:rPr>
            </w:pPr>
            <w:r w:rsidRPr="00DD24D6">
              <w:rPr>
                <w:sz w:val="24"/>
              </w:rPr>
              <w:t>13</w:t>
            </w:r>
            <w:r w:rsidR="007D2F8F" w:rsidRPr="00DD24D6">
              <w:rPr>
                <w:sz w:val="24"/>
              </w:rPr>
              <w:t>2</w:t>
            </w:r>
            <w:r w:rsidR="00C73D8B" w:rsidRPr="00DD24D6">
              <w:rPr>
                <w:sz w:val="24"/>
              </w:rPr>
              <w:t>. Documentul de evaluare stabilește:</w:t>
            </w:r>
          </w:p>
          <w:p w14:paraId="7535CBF5" w14:textId="3690CD10" w:rsidR="00C73D8B" w:rsidRPr="00DD24D6" w:rsidRDefault="004C2B1D" w:rsidP="00C73D8B">
            <w:pPr>
              <w:pStyle w:val="TableParagraph"/>
              <w:tabs>
                <w:tab w:val="left" w:pos="15309"/>
              </w:tabs>
              <w:spacing w:line="273" w:lineRule="exact"/>
              <w:ind w:left="0"/>
              <w:jc w:val="both"/>
              <w:rPr>
                <w:sz w:val="24"/>
              </w:rPr>
            </w:pPr>
            <w:r w:rsidRPr="00DD24D6">
              <w:rPr>
                <w:sz w:val="24"/>
              </w:rPr>
              <w:t>13</w:t>
            </w:r>
            <w:r w:rsidR="007D2F8F" w:rsidRPr="00DD24D6">
              <w:rPr>
                <w:sz w:val="24"/>
              </w:rPr>
              <w:t>2</w:t>
            </w:r>
            <w:r w:rsidR="00C73D8B" w:rsidRPr="00DD24D6">
              <w:rPr>
                <w:sz w:val="24"/>
              </w:rPr>
              <w:t xml:space="preserve">.1. detaliile tehnice necesare pentru punerea în aplicare a sistemelor de evaluare și de verificare care urmează să fie aplicate; </w:t>
            </w:r>
          </w:p>
          <w:p w14:paraId="2BDE59BC" w14:textId="701DBBAA" w:rsidR="00C73D8B" w:rsidRPr="00DD24D6" w:rsidRDefault="004C2B1D" w:rsidP="00C73D8B">
            <w:pPr>
              <w:pStyle w:val="TableParagraph"/>
              <w:tabs>
                <w:tab w:val="left" w:pos="15309"/>
              </w:tabs>
              <w:spacing w:line="273" w:lineRule="exact"/>
              <w:ind w:left="0"/>
              <w:jc w:val="both"/>
              <w:rPr>
                <w:sz w:val="24"/>
              </w:rPr>
            </w:pPr>
            <w:r w:rsidRPr="00DD24D6">
              <w:rPr>
                <w:sz w:val="24"/>
              </w:rPr>
              <w:t>13</w:t>
            </w:r>
            <w:r w:rsidR="007D2F8F" w:rsidRPr="00DD24D6">
              <w:rPr>
                <w:sz w:val="24"/>
              </w:rPr>
              <w:t>2</w:t>
            </w:r>
            <w:r w:rsidR="00C73D8B" w:rsidRPr="00DD24D6">
              <w:rPr>
                <w:sz w:val="24"/>
              </w:rPr>
              <w:t xml:space="preserve">.2. orientările, inclusiv detaliile tehnice necesare pentru elaborarea informațiilor generale despre produs, a instrucțiunilor de utilizare și a informațiilor de siguranță menționate în anexa </w:t>
            </w:r>
            <w:r w:rsidR="00A715D2">
              <w:rPr>
                <w:sz w:val="24"/>
              </w:rPr>
              <w:t xml:space="preserve">    nr. 4</w:t>
            </w:r>
            <w:r w:rsidR="00C73D8B" w:rsidRPr="00DD24D6">
              <w:rPr>
                <w:sz w:val="24"/>
              </w:rPr>
              <w:t>;</w:t>
            </w:r>
          </w:p>
          <w:p w14:paraId="0C255226" w14:textId="61C3378C" w:rsidR="00C73D8B" w:rsidRPr="00DD24D6" w:rsidRDefault="004C2B1D" w:rsidP="00C9223A">
            <w:pPr>
              <w:pStyle w:val="TableParagraph"/>
              <w:tabs>
                <w:tab w:val="left" w:pos="15309"/>
              </w:tabs>
              <w:spacing w:line="273" w:lineRule="exact"/>
              <w:ind w:left="0"/>
              <w:jc w:val="both"/>
              <w:rPr>
                <w:sz w:val="24"/>
              </w:rPr>
            </w:pPr>
            <w:r w:rsidRPr="00DD24D6">
              <w:rPr>
                <w:sz w:val="24"/>
              </w:rPr>
              <w:t>13</w:t>
            </w:r>
            <w:r w:rsidR="007D2F8F" w:rsidRPr="00DD24D6">
              <w:rPr>
                <w:sz w:val="24"/>
              </w:rPr>
              <w:t>2</w:t>
            </w:r>
            <w:r w:rsidR="00C73D8B" w:rsidRPr="00DD24D6">
              <w:rPr>
                <w:sz w:val="24"/>
              </w:rPr>
              <w:t xml:space="preserve">.3. orientările pentru asigurarea interoperabilității formatelor care pot fi citite de om și care sunt prelucrabile automat pentru declarația de performanță și de conformitate în temeiul </w:t>
            </w:r>
            <w:proofErr w:type="spellStart"/>
            <w:r w:rsidR="00C73D8B" w:rsidRPr="00DD24D6">
              <w:rPr>
                <w:sz w:val="24"/>
              </w:rPr>
              <w:t>subp</w:t>
            </w:r>
            <w:r w:rsidR="00C9223A" w:rsidRPr="00DD24D6">
              <w:rPr>
                <w:sz w:val="24"/>
              </w:rPr>
              <w:t>ct</w:t>
            </w:r>
            <w:proofErr w:type="spellEnd"/>
            <w:r w:rsidR="00C9223A" w:rsidRPr="00DD24D6">
              <w:rPr>
                <w:sz w:val="24"/>
              </w:rPr>
              <w:t>.</w:t>
            </w:r>
            <w:r w:rsidR="00C73D8B" w:rsidRPr="00DD24D6">
              <w:rPr>
                <w:sz w:val="24"/>
              </w:rPr>
              <w:t xml:space="preserve"> </w:t>
            </w:r>
            <w:r w:rsidR="006A1097" w:rsidRPr="00DD24D6">
              <w:rPr>
                <w:sz w:val="24"/>
              </w:rPr>
              <w:t>33</w:t>
            </w:r>
            <w:r w:rsidR="00C73D8B" w:rsidRPr="00DD24D6">
              <w:rPr>
                <w:sz w:val="24"/>
              </w:rPr>
              <w:t>.2.</w:t>
            </w:r>
          </w:p>
        </w:tc>
        <w:tc>
          <w:tcPr>
            <w:tcW w:w="2021" w:type="dxa"/>
          </w:tcPr>
          <w:p w14:paraId="0ECD2EE9" w14:textId="77777777" w:rsidR="00C73D8B" w:rsidRPr="00DD24D6" w:rsidRDefault="00C73D8B" w:rsidP="00C73D8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708D4F79" w14:textId="77777777" w:rsidR="00C73D8B" w:rsidRPr="00DD24D6" w:rsidRDefault="00C73D8B" w:rsidP="00C73D8B">
            <w:pPr>
              <w:spacing w:after="0"/>
              <w:ind w:left="29"/>
              <w:rPr>
                <w:sz w:val="24"/>
                <w:szCs w:val="24"/>
                <w:lang w:val="en-US"/>
              </w:rPr>
            </w:pPr>
          </w:p>
        </w:tc>
      </w:tr>
      <w:bookmarkEnd w:id="127"/>
      <w:tr w:rsidR="00383B09" w:rsidRPr="00DD24D6" w14:paraId="6E5F6EDD" w14:textId="77777777" w:rsidTr="00383B09">
        <w:trPr>
          <w:trHeight w:val="3102"/>
        </w:trPr>
        <w:tc>
          <w:tcPr>
            <w:tcW w:w="4815" w:type="dxa"/>
          </w:tcPr>
          <w:p w14:paraId="6FB9ABB5" w14:textId="4E60E104" w:rsidR="00383B09" w:rsidRPr="00DD24D6" w:rsidRDefault="00383B09" w:rsidP="00383B09">
            <w:pPr>
              <w:pStyle w:val="TableParagraph"/>
              <w:tabs>
                <w:tab w:val="left" w:pos="15309"/>
              </w:tabs>
              <w:spacing w:line="268" w:lineRule="exact"/>
              <w:ind w:left="0"/>
              <w:jc w:val="both"/>
              <w:rPr>
                <w:bCs/>
                <w:sz w:val="24"/>
              </w:rPr>
            </w:pPr>
            <w:r w:rsidRPr="00DD24D6">
              <w:rPr>
                <w:bCs/>
                <w:sz w:val="24"/>
              </w:rPr>
              <w:t>(3)Atunci când performanța produsului poate fi evaluată în mod corespunzător în raport cu caracteristicile sale esențiale, inclusiv cu metodele și criteriile de evaluare, deja stabilite pentru acestea în specificații tehnice armonizate sau în alte documente de evaluare europene, respectivele caracteristici esențiale existente și metodele și criteriile lor se încorporează ca părți ale documentului de evaluare european, cu excepția cazului în care acest lucru este necesar din punct de vedere tehnic pentru a se abate de la această regulă.</w:t>
            </w:r>
          </w:p>
        </w:tc>
        <w:tc>
          <w:tcPr>
            <w:tcW w:w="5018" w:type="dxa"/>
          </w:tcPr>
          <w:p w14:paraId="40FD2C00" w14:textId="7D54FDFA" w:rsidR="00383B09" w:rsidRPr="00DD24D6" w:rsidRDefault="00383B09" w:rsidP="00C73D8B">
            <w:pPr>
              <w:pStyle w:val="TableParagraph"/>
              <w:tabs>
                <w:tab w:val="left" w:pos="15309"/>
              </w:tabs>
              <w:spacing w:line="273" w:lineRule="exact"/>
              <w:ind w:left="0"/>
              <w:jc w:val="both"/>
              <w:rPr>
                <w:sz w:val="24"/>
              </w:rPr>
            </w:pPr>
            <w:r w:rsidRPr="00DD24D6">
              <w:rPr>
                <w:sz w:val="24"/>
              </w:rPr>
              <w:t>133. Atunci când performanța produsului poate fi evaluată în mod corespunzător în raport cu caracteristicile sale esențiale, inclusiv cu metodele și criteriile de evaluare, deja stabilite pentru acestea în specificații tehnice armonizate sau în alte documente de evaluare, respectivele caracteristici esențiale existente și metodele și criteriile lor se încorporează ca părți ale documentului de evaluare, cu excepția cazului în care acest lucru este necesar din punct de vedere tehnic pentru a se abate de la această regulă.</w:t>
            </w:r>
          </w:p>
        </w:tc>
        <w:tc>
          <w:tcPr>
            <w:tcW w:w="2021" w:type="dxa"/>
          </w:tcPr>
          <w:p w14:paraId="4B8DCF8B" w14:textId="77777777" w:rsidR="00383B09" w:rsidRPr="00DD24D6" w:rsidRDefault="00383B09" w:rsidP="00C73D8B">
            <w:pPr>
              <w:pStyle w:val="TableParagraph"/>
              <w:tabs>
                <w:tab w:val="left" w:pos="15309"/>
              </w:tabs>
              <w:spacing w:line="237" w:lineRule="auto"/>
              <w:ind w:left="0"/>
              <w:jc w:val="center"/>
              <w:rPr>
                <w:spacing w:val="-2"/>
                <w:sz w:val="24"/>
              </w:rPr>
            </w:pPr>
            <w:r w:rsidRPr="00DD24D6">
              <w:rPr>
                <w:spacing w:val="-2"/>
                <w:sz w:val="24"/>
              </w:rPr>
              <w:t>Compatibil</w:t>
            </w:r>
          </w:p>
        </w:tc>
        <w:tc>
          <w:tcPr>
            <w:tcW w:w="3308" w:type="dxa"/>
          </w:tcPr>
          <w:p w14:paraId="1A5FF5A5" w14:textId="77777777" w:rsidR="00383B09" w:rsidRPr="00DD24D6" w:rsidRDefault="00383B09" w:rsidP="00C73D8B">
            <w:pPr>
              <w:spacing w:after="0"/>
              <w:ind w:left="29"/>
              <w:rPr>
                <w:sz w:val="24"/>
                <w:szCs w:val="24"/>
                <w:lang w:val="en-US"/>
              </w:rPr>
            </w:pPr>
          </w:p>
        </w:tc>
      </w:tr>
      <w:tr w:rsidR="00383B09" w:rsidRPr="00D83559" w14:paraId="07D38DAD" w14:textId="77777777">
        <w:trPr>
          <w:trHeight w:val="556"/>
        </w:trPr>
        <w:tc>
          <w:tcPr>
            <w:tcW w:w="4815" w:type="dxa"/>
          </w:tcPr>
          <w:p w14:paraId="0F63449C" w14:textId="08316053" w:rsidR="00383B09" w:rsidRPr="00DD24D6" w:rsidRDefault="00383B09" w:rsidP="00383B09">
            <w:pPr>
              <w:pStyle w:val="TableParagraph"/>
              <w:tabs>
                <w:tab w:val="left" w:pos="15309"/>
              </w:tabs>
              <w:spacing w:line="268" w:lineRule="exact"/>
              <w:ind w:left="0"/>
              <w:jc w:val="both"/>
              <w:rPr>
                <w:b/>
                <w:sz w:val="24"/>
              </w:rPr>
            </w:pPr>
            <w:r w:rsidRPr="00DD24D6">
              <w:rPr>
                <w:bCs/>
                <w:sz w:val="24"/>
              </w:rPr>
              <w:lastRenderedPageBreak/>
              <w:t>După caz, aceste principii se aplică și nivelurilor-prag și claselor de performanță adoptate în conformitate cu articolul 5 alineatul (5).</w:t>
            </w:r>
          </w:p>
        </w:tc>
        <w:tc>
          <w:tcPr>
            <w:tcW w:w="5018" w:type="dxa"/>
          </w:tcPr>
          <w:p w14:paraId="6E4BC5BF" w14:textId="77777777" w:rsidR="00383B09" w:rsidRPr="00DD24D6" w:rsidRDefault="00383B09" w:rsidP="00383B09">
            <w:pPr>
              <w:pStyle w:val="TableParagraph"/>
              <w:tabs>
                <w:tab w:val="left" w:pos="15309"/>
              </w:tabs>
              <w:spacing w:line="273" w:lineRule="exact"/>
              <w:ind w:left="0"/>
              <w:jc w:val="center"/>
              <w:rPr>
                <w:b/>
                <w:bCs/>
                <w:sz w:val="24"/>
              </w:rPr>
            </w:pPr>
          </w:p>
        </w:tc>
        <w:tc>
          <w:tcPr>
            <w:tcW w:w="2021" w:type="dxa"/>
          </w:tcPr>
          <w:p w14:paraId="6BEE2F9D" w14:textId="1EE6556D" w:rsidR="00383B09" w:rsidRPr="00DD24D6" w:rsidRDefault="00383B09" w:rsidP="00383B09">
            <w:pPr>
              <w:spacing w:after="0"/>
              <w:jc w:val="center"/>
              <w:rPr>
                <w:sz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308" w:type="dxa"/>
          </w:tcPr>
          <w:p w14:paraId="2BA5845C" w14:textId="0567FDDC" w:rsidR="00383B09" w:rsidRPr="00DD24D6" w:rsidRDefault="00383B09" w:rsidP="00383B09">
            <w:pPr>
              <w:spacing w:after="0"/>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6D6434" w:rsidRPr="00D83559" w14:paraId="30EFC5A0" w14:textId="77777777">
        <w:trPr>
          <w:trHeight w:val="556"/>
        </w:trPr>
        <w:tc>
          <w:tcPr>
            <w:tcW w:w="4815" w:type="dxa"/>
          </w:tcPr>
          <w:p w14:paraId="07CDD57C"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t>Articolul 36</w:t>
            </w:r>
          </w:p>
          <w:p w14:paraId="7EF54D27" w14:textId="7E83B116" w:rsidR="006D6434" w:rsidRPr="00DD24D6" w:rsidRDefault="006D6434" w:rsidP="006D6434">
            <w:pPr>
              <w:pStyle w:val="TableParagraph"/>
              <w:tabs>
                <w:tab w:val="left" w:pos="15309"/>
              </w:tabs>
              <w:spacing w:line="268" w:lineRule="exact"/>
              <w:ind w:left="0"/>
              <w:jc w:val="center"/>
              <w:rPr>
                <w:b/>
                <w:sz w:val="24"/>
              </w:rPr>
            </w:pPr>
            <w:r w:rsidRPr="00DD24D6">
              <w:rPr>
                <w:b/>
                <w:sz w:val="24"/>
              </w:rPr>
              <w:t>Obiecțiile formale împotriva documentelor de evaluare europene</w:t>
            </w:r>
          </w:p>
        </w:tc>
        <w:tc>
          <w:tcPr>
            <w:tcW w:w="5018" w:type="dxa"/>
          </w:tcPr>
          <w:p w14:paraId="04FF05F6" w14:textId="4D8B6553"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5-a</w:t>
            </w:r>
          </w:p>
          <w:p w14:paraId="239DD0A9" w14:textId="46946BBC"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Obiecțiile formale împotriva documentelor de evaluare</w:t>
            </w:r>
          </w:p>
        </w:tc>
        <w:tc>
          <w:tcPr>
            <w:tcW w:w="2021" w:type="dxa"/>
          </w:tcPr>
          <w:p w14:paraId="785AAC72" w14:textId="77777777" w:rsidR="006D6434" w:rsidRPr="00DD24D6" w:rsidRDefault="006D6434" w:rsidP="00383B09">
            <w:pPr>
              <w:spacing w:after="0"/>
              <w:jc w:val="center"/>
              <w:rPr>
                <w:sz w:val="24"/>
                <w:lang w:val="en-US"/>
              </w:rPr>
            </w:pPr>
          </w:p>
        </w:tc>
        <w:tc>
          <w:tcPr>
            <w:tcW w:w="3308" w:type="dxa"/>
          </w:tcPr>
          <w:p w14:paraId="49969570" w14:textId="77777777" w:rsidR="006D6434" w:rsidRPr="00DD24D6" w:rsidRDefault="006D6434" w:rsidP="00383B09">
            <w:pPr>
              <w:spacing w:after="0"/>
              <w:rPr>
                <w:sz w:val="24"/>
                <w:szCs w:val="24"/>
                <w:lang w:val="en-US"/>
              </w:rPr>
            </w:pPr>
          </w:p>
        </w:tc>
      </w:tr>
      <w:tr w:rsidR="00383B09" w:rsidRPr="00DD24D6" w14:paraId="01F5780B" w14:textId="77777777">
        <w:trPr>
          <w:trHeight w:val="556"/>
        </w:trPr>
        <w:tc>
          <w:tcPr>
            <w:tcW w:w="4815" w:type="dxa"/>
          </w:tcPr>
          <w:p w14:paraId="11DBD40F" w14:textId="77777777" w:rsidR="00383B09" w:rsidRPr="00DD24D6" w:rsidRDefault="00383B09" w:rsidP="00383B09">
            <w:pPr>
              <w:pStyle w:val="TableParagraph"/>
              <w:tabs>
                <w:tab w:val="left" w:pos="15309"/>
              </w:tabs>
              <w:spacing w:line="268" w:lineRule="exact"/>
              <w:ind w:left="0"/>
              <w:jc w:val="both"/>
              <w:rPr>
                <w:bCs/>
                <w:sz w:val="24"/>
              </w:rPr>
            </w:pPr>
            <w:bookmarkStart w:id="128" w:name="_Hlk211934039"/>
            <w:r w:rsidRPr="00DD24D6">
              <w:rPr>
                <w:bCs/>
                <w:sz w:val="24"/>
              </w:rPr>
              <w:t>(1)Un stat membru informează Comisia cu privire la toate elementele următoare:</w:t>
            </w:r>
          </w:p>
          <w:p w14:paraId="2393C030" w14:textId="71AC4112" w:rsidR="00383B09" w:rsidRPr="00DD24D6" w:rsidRDefault="00383B09" w:rsidP="00383B09">
            <w:pPr>
              <w:pStyle w:val="TableParagraph"/>
              <w:tabs>
                <w:tab w:val="left" w:pos="15309"/>
              </w:tabs>
              <w:spacing w:line="268" w:lineRule="exact"/>
              <w:ind w:left="0"/>
              <w:jc w:val="both"/>
              <w:rPr>
                <w:bCs/>
                <w:sz w:val="24"/>
              </w:rPr>
            </w:pPr>
            <w:r w:rsidRPr="00DD24D6">
              <w:rPr>
                <w:bCs/>
                <w:sz w:val="24"/>
              </w:rPr>
              <w:t>(a) atunci când consideră că un document de evaluare european nu este pe deplin conform cu cerințele legale aplicabile sau nu satisface condițiile care trebuie îndeplinite în ceea ce privește caracteristicile esențiale care trebuie acoperite, având în vedere cerințele fundamentale aplicabile construcțiilor prevăzute în anexa I și caracteristicile esențiale de mediu prestabilite prevăzute în anexa II;</w:t>
            </w:r>
          </w:p>
          <w:p w14:paraId="2ABE22C4" w14:textId="2FA1BC7A" w:rsidR="00383B09" w:rsidRPr="00DD24D6" w:rsidRDefault="00383B09" w:rsidP="00383B09">
            <w:pPr>
              <w:pStyle w:val="TableParagraph"/>
              <w:tabs>
                <w:tab w:val="left" w:pos="15309"/>
              </w:tabs>
              <w:spacing w:line="268" w:lineRule="exact"/>
              <w:ind w:left="0"/>
              <w:jc w:val="both"/>
              <w:rPr>
                <w:bCs/>
                <w:sz w:val="24"/>
              </w:rPr>
            </w:pPr>
            <w:r w:rsidRPr="00DD24D6">
              <w:rPr>
                <w:bCs/>
                <w:sz w:val="24"/>
              </w:rPr>
              <w:t>(b) atunci când consideră că un document de evaluare european generează motive de îngrijorare majore privind sănătatea și siguranța persoanelor, protecția mediului sau protecția consumatorilor;</w:t>
            </w:r>
          </w:p>
          <w:p w14:paraId="070D8366" w14:textId="26C6A61A" w:rsidR="00383B09" w:rsidRPr="00DD24D6" w:rsidRDefault="00383B09" w:rsidP="00383B09">
            <w:pPr>
              <w:pStyle w:val="TableParagraph"/>
              <w:tabs>
                <w:tab w:val="left" w:pos="15309"/>
              </w:tabs>
              <w:spacing w:line="268" w:lineRule="exact"/>
              <w:ind w:left="0"/>
              <w:jc w:val="both"/>
              <w:rPr>
                <w:bCs/>
                <w:sz w:val="24"/>
              </w:rPr>
            </w:pPr>
            <w:r w:rsidRPr="00DD24D6">
              <w:rPr>
                <w:bCs/>
                <w:sz w:val="24"/>
              </w:rPr>
              <w:t>(c) atunci când consideră că un document de evaluare european nu îndeplinește cerințele prevăzute la articolul 31 alineatul (1).</w:t>
            </w:r>
          </w:p>
          <w:p w14:paraId="3EC19FB1" w14:textId="77777777" w:rsidR="00582B81" w:rsidRPr="00DD24D6" w:rsidRDefault="00582B81" w:rsidP="00383B09">
            <w:pPr>
              <w:pStyle w:val="TableParagraph"/>
              <w:tabs>
                <w:tab w:val="left" w:pos="15309"/>
              </w:tabs>
              <w:spacing w:line="268" w:lineRule="exact"/>
              <w:ind w:left="0"/>
              <w:jc w:val="both"/>
              <w:rPr>
                <w:bCs/>
                <w:sz w:val="32"/>
                <w:szCs w:val="32"/>
              </w:rPr>
            </w:pPr>
          </w:p>
          <w:p w14:paraId="0461B9EC" w14:textId="2C76A690" w:rsidR="00383B09" w:rsidRPr="00DD24D6" w:rsidRDefault="00383B09" w:rsidP="00383B09">
            <w:pPr>
              <w:pStyle w:val="TableParagraph"/>
              <w:ind w:left="0"/>
              <w:jc w:val="both"/>
              <w:rPr>
                <w:b/>
                <w:sz w:val="24"/>
              </w:rPr>
            </w:pPr>
            <w:r w:rsidRPr="00DD24D6">
              <w:rPr>
                <w:bCs/>
                <w:sz w:val="24"/>
              </w:rPr>
              <w:t xml:space="preserve">Statul membru în cauză își motivează punctele </w:t>
            </w:r>
            <w:r w:rsidRPr="00DD24D6">
              <w:rPr>
                <w:bCs/>
                <w:sz w:val="24"/>
              </w:rPr>
              <w:lastRenderedPageBreak/>
              <w:t>de vedere. Comisia consultă celelalte state membre cu privire la problemele ridicate de statul membru în cauză.</w:t>
            </w:r>
          </w:p>
        </w:tc>
        <w:tc>
          <w:tcPr>
            <w:tcW w:w="5018" w:type="dxa"/>
          </w:tcPr>
          <w:p w14:paraId="168FF0C3" w14:textId="6168B0C1" w:rsidR="00383B09" w:rsidRPr="00DD24D6" w:rsidRDefault="00383B09" w:rsidP="00383B09">
            <w:pPr>
              <w:pStyle w:val="TableParagraph"/>
              <w:tabs>
                <w:tab w:val="left" w:pos="15309"/>
              </w:tabs>
              <w:spacing w:line="273" w:lineRule="exact"/>
              <w:ind w:left="0"/>
              <w:jc w:val="both"/>
              <w:rPr>
                <w:sz w:val="24"/>
              </w:rPr>
            </w:pPr>
            <w:r w:rsidRPr="00DD24D6">
              <w:rPr>
                <w:sz w:val="24"/>
              </w:rPr>
              <w:lastRenderedPageBreak/>
              <w:t xml:space="preserve">134. </w:t>
            </w:r>
            <w:r w:rsidRPr="00DD24D6">
              <w:rPr>
                <w:bCs/>
                <w:sz w:val="24"/>
              </w:rPr>
              <w:t xml:space="preserve">Un </w:t>
            </w:r>
            <w:r w:rsidRPr="00DD24D6">
              <w:rPr>
                <w:sz w:val="24"/>
              </w:rPr>
              <w:t xml:space="preserve">producător, un grup de producători sau o asociație a producătorilor </w:t>
            </w:r>
            <w:r w:rsidRPr="00DD24D6">
              <w:rPr>
                <w:bCs/>
                <w:sz w:val="24"/>
              </w:rPr>
              <w:t xml:space="preserve">informează autoritatea competentă </w:t>
            </w:r>
            <w:r w:rsidRPr="00DD24D6">
              <w:rPr>
                <w:sz w:val="24"/>
              </w:rPr>
              <w:t>cu privire la toate elementele următoare:</w:t>
            </w:r>
          </w:p>
          <w:p w14:paraId="2B14289B" w14:textId="532236A8" w:rsidR="00383B09" w:rsidRPr="00DD24D6" w:rsidRDefault="00383B09" w:rsidP="00383B09">
            <w:pPr>
              <w:pStyle w:val="TableParagraph"/>
              <w:tabs>
                <w:tab w:val="left" w:pos="15309"/>
              </w:tabs>
              <w:spacing w:line="273" w:lineRule="exact"/>
              <w:ind w:left="0"/>
              <w:jc w:val="both"/>
              <w:rPr>
                <w:sz w:val="24"/>
              </w:rPr>
            </w:pPr>
            <w:r w:rsidRPr="00DD24D6">
              <w:rPr>
                <w:sz w:val="24"/>
              </w:rPr>
              <w:t xml:space="preserve">134.1. atunci când consideră că un document de evaluare nu este pe deplin conform cu cerințele legale aplicabile sau nu satisface condițiile care trebuie îndeplinite în ceea ce privește caracteristicile esențiale care trebuie acoperite, având în vedere cerințele fundamentale aplicabile construcțiilor prevăzute în anexa </w:t>
            </w:r>
            <w:r w:rsidR="00A715D2">
              <w:rPr>
                <w:sz w:val="24"/>
              </w:rPr>
              <w:t>nr. 1</w:t>
            </w:r>
            <w:r w:rsidRPr="00DD24D6">
              <w:rPr>
                <w:sz w:val="24"/>
              </w:rPr>
              <w:t xml:space="preserve"> și caracteristicile esențiale de mediu prestabilite prevăzute în anexa </w:t>
            </w:r>
            <w:r w:rsidR="00A715D2">
              <w:rPr>
                <w:sz w:val="24"/>
              </w:rPr>
              <w:t>nr. 2</w:t>
            </w:r>
            <w:r w:rsidRPr="00DD24D6">
              <w:rPr>
                <w:sz w:val="24"/>
              </w:rPr>
              <w:t>;</w:t>
            </w:r>
          </w:p>
          <w:p w14:paraId="3F668BE3" w14:textId="7C5BEBE3" w:rsidR="00383B09" w:rsidRPr="00DD24D6" w:rsidRDefault="00383B09" w:rsidP="00383B09">
            <w:pPr>
              <w:pStyle w:val="TableParagraph"/>
              <w:tabs>
                <w:tab w:val="left" w:pos="15309"/>
              </w:tabs>
              <w:spacing w:line="273" w:lineRule="exact"/>
              <w:ind w:left="0"/>
              <w:jc w:val="both"/>
              <w:rPr>
                <w:sz w:val="24"/>
              </w:rPr>
            </w:pPr>
            <w:r w:rsidRPr="00DD24D6">
              <w:rPr>
                <w:sz w:val="24"/>
              </w:rPr>
              <w:t>134.2. atunci când consideră că un document de evaluare generează motive de îngrijorare majore privind sănătatea și siguranța persoanelor, protecția mediului sau protecția consumatorilor;</w:t>
            </w:r>
          </w:p>
          <w:p w14:paraId="5C116B8A" w14:textId="66A57961" w:rsidR="00383B09" w:rsidRPr="00DD24D6" w:rsidRDefault="00383B09" w:rsidP="00383B09">
            <w:pPr>
              <w:pStyle w:val="TableParagraph"/>
              <w:tabs>
                <w:tab w:val="left" w:pos="15309"/>
              </w:tabs>
              <w:spacing w:line="273" w:lineRule="exact"/>
              <w:ind w:left="0"/>
              <w:jc w:val="both"/>
              <w:rPr>
                <w:sz w:val="24"/>
              </w:rPr>
            </w:pPr>
            <w:r w:rsidRPr="00DD24D6">
              <w:rPr>
                <w:sz w:val="24"/>
              </w:rPr>
              <w:t xml:space="preserve">134.3. atunci când consideră că un document de evaluare nu îndeplinește cerințele prevăzute la </w:t>
            </w:r>
            <w:r w:rsidRPr="00DD24D6">
              <w:rPr>
                <w:sz w:val="24"/>
                <w:szCs w:val="24"/>
                <w:lang w:val="en-US"/>
              </w:rPr>
              <w:t>pct.</w:t>
            </w:r>
            <w:r w:rsidRPr="00DD24D6">
              <w:rPr>
                <w:sz w:val="23"/>
                <w:szCs w:val="23"/>
                <w:lang w:val="en-US"/>
              </w:rPr>
              <w:t xml:space="preserve"> </w:t>
            </w:r>
            <w:r w:rsidRPr="00DD24D6">
              <w:rPr>
                <w:sz w:val="24"/>
              </w:rPr>
              <w:t>116.</w:t>
            </w:r>
          </w:p>
          <w:p w14:paraId="34264B28" w14:textId="004605C8" w:rsidR="00383B09" w:rsidRPr="00DD24D6" w:rsidRDefault="00383B09" w:rsidP="00383B09">
            <w:pPr>
              <w:pStyle w:val="TableParagraph"/>
              <w:ind w:left="0"/>
              <w:jc w:val="both"/>
              <w:rPr>
                <w:b/>
                <w:sz w:val="24"/>
              </w:rPr>
            </w:pPr>
            <w:r w:rsidRPr="00DD24D6">
              <w:rPr>
                <w:sz w:val="24"/>
              </w:rPr>
              <w:t xml:space="preserve">135. Producătorii, grupul de producători sau </w:t>
            </w:r>
            <w:r w:rsidRPr="00DD24D6">
              <w:rPr>
                <w:sz w:val="24"/>
              </w:rPr>
              <w:lastRenderedPageBreak/>
              <w:t>asociațiile producătorilor</w:t>
            </w:r>
            <w:r w:rsidRPr="00DD24D6">
              <w:rPr>
                <w:bCs/>
                <w:sz w:val="24"/>
              </w:rPr>
              <w:t xml:space="preserve"> în cauză </w:t>
            </w:r>
            <w:r w:rsidRPr="00DD24D6">
              <w:rPr>
                <w:sz w:val="24"/>
              </w:rPr>
              <w:t xml:space="preserve">își motivează punctele de vedere. </w:t>
            </w:r>
            <w:r w:rsidRPr="00DD24D6">
              <w:rPr>
                <w:bCs/>
                <w:sz w:val="24"/>
              </w:rPr>
              <w:t>Autoritatea competentă</w:t>
            </w:r>
            <w:r w:rsidRPr="00DD24D6">
              <w:rPr>
                <w:sz w:val="24"/>
              </w:rPr>
              <w:t xml:space="preserve"> consultă organizația OET-urilor</w:t>
            </w:r>
            <w:r w:rsidRPr="00DD24D6">
              <w:rPr>
                <w:bCs/>
                <w:sz w:val="24"/>
              </w:rPr>
              <w:t xml:space="preserve"> </w:t>
            </w:r>
            <w:r w:rsidRPr="00DD24D6">
              <w:rPr>
                <w:sz w:val="24"/>
              </w:rPr>
              <w:t>cu privire la problemele ridicate.</w:t>
            </w:r>
          </w:p>
        </w:tc>
        <w:tc>
          <w:tcPr>
            <w:tcW w:w="2021" w:type="dxa"/>
          </w:tcPr>
          <w:p w14:paraId="3C1E0EC1" w14:textId="4591BADA" w:rsidR="00383B09" w:rsidRPr="00DD24D6" w:rsidRDefault="00383B09" w:rsidP="00383B09">
            <w:pPr>
              <w:spacing w:after="0"/>
              <w:jc w:val="center"/>
              <w:rPr>
                <w:sz w:val="24"/>
                <w:lang w:val="en-US"/>
              </w:rPr>
            </w:pPr>
            <w:proofErr w:type="spellStart"/>
            <w:r w:rsidRPr="00DD24D6">
              <w:rPr>
                <w:sz w:val="24"/>
                <w:lang w:val="en-US"/>
              </w:rPr>
              <w:lastRenderedPageBreak/>
              <w:t>Compatibil</w:t>
            </w:r>
            <w:proofErr w:type="spellEnd"/>
          </w:p>
        </w:tc>
        <w:tc>
          <w:tcPr>
            <w:tcW w:w="3308" w:type="dxa"/>
          </w:tcPr>
          <w:p w14:paraId="6828D80E" w14:textId="0D6B0CEA" w:rsidR="00383B09" w:rsidRPr="00DD24D6" w:rsidRDefault="00383B09" w:rsidP="00383B09">
            <w:pPr>
              <w:spacing w:after="0"/>
              <w:rPr>
                <w:sz w:val="24"/>
                <w:szCs w:val="24"/>
                <w:lang w:val="en-US"/>
              </w:rPr>
            </w:pPr>
          </w:p>
        </w:tc>
      </w:tr>
      <w:tr w:rsidR="00383B09" w:rsidRPr="00DD24D6" w14:paraId="7E84B779" w14:textId="77777777">
        <w:trPr>
          <w:trHeight w:val="556"/>
        </w:trPr>
        <w:tc>
          <w:tcPr>
            <w:tcW w:w="4815" w:type="dxa"/>
          </w:tcPr>
          <w:p w14:paraId="410AE123" w14:textId="70927BC7" w:rsidR="00383B09" w:rsidRPr="00DD24D6" w:rsidRDefault="00383B09" w:rsidP="00383B09">
            <w:pPr>
              <w:pStyle w:val="TableParagraph"/>
              <w:ind w:left="29"/>
              <w:jc w:val="both"/>
              <w:rPr>
                <w:b/>
                <w:sz w:val="24"/>
              </w:rPr>
            </w:pPr>
            <w:bookmarkStart w:id="129" w:name="_Hlk211934197"/>
            <w:bookmarkEnd w:id="128"/>
            <w:r w:rsidRPr="00DD24D6">
              <w:rPr>
                <w:bCs/>
                <w:sz w:val="24"/>
              </w:rPr>
              <w:t>(2)Ținând seama de opiniile tuturor statelor membre, Comisia decide să publice, să nu publice, să publice cu restricții, să mențină, să mențină cu restricții sau să retragă trimiterile la documentele de evaluare europene respective, în sau din Jurnalul Oficial al Uniunii Europene.</w:t>
            </w:r>
          </w:p>
        </w:tc>
        <w:tc>
          <w:tcPr>
            <w:tcW w:w="5018" w:type="dxa"/>
          </w:tcPr>
          <w:p w14:paraId="596BDCD3" w14:textId="7189213F" w:rsidR="00383B09" w:rsidRPr="00DD24D6" w:rsidRDefault="00383B09" w:rsidP="00383B09">
            <w:pPr>
              <w:pStyle w:val="TableParagraph"/>
              <w:ind w:left="29"/>
              <w:jc w:val="both"/>
              <w:rPr>
                <w:b/>
                <w:sz w:val="24"/>
              </w:rPr>
            </w:pPr>
            <w:r w:rsidRPr="00DD24D6">
              <w:rPr>
                <w:sz w:val="24"/>
              </w:rPr>
              <w:t>136. Ținând seama de opiniile organizației OET-urilor, autoritatea competentă decide să mențină, să mențină cu restricții sau să retragă trimiterile la documentele de evaluare respective.</w:t>
            </w:r>
          </w:p>
        </w:tc>
        <w:tc>
          <w:tcPr>
            <w:tcW w:w="2021" w:type="dxa"/>
          </w:tcPr>
          <w:p w14:paraId="1A0364B8" w14:textId="5662DCB2" w:rsidR="00383B09" w:rsidRPr="00DD24D6" w:rsidRDefault="00383B09" w:rsidP="00383B09">
            <w:pPr>
              <w:spacing w:after="0"/>
              <w:ind w:left="29"/>
              <w:jc w:val="center"/>
              <w:rPr>
                <w:sz w:val="24"/>
                <w:lang w:val="en-US"/>
              </w:rPr>
            </w:pPr>
            <w:proofErr w:type="spellStart"/>
            <w:r w:rsidRPr="00DD24D6">
              <w:rPr>
                <w:sz w:val="24"/>
                <w:lang w:val="en-US"/>
              </w:rPr>
              <w:t>Compatibil</w:t>
            </w:r>
            <w:proofErr w:type="spellEnd"/>
          </w:p>
        </w:tc>
        <w:tc>
          <w:tcPr>
            <w:tcW w:w="3308" w:type="dxa"/>
          </w:tcPr>
          <w:p w14:paraId="0F3BA710" w14:textId="0B202BBD" w:rsidR="00383B09" w:rsidRPr="00DD24D6" w:rsidRDefault="00383B09" w:rsidP="00383B09">
            <w:pPr>
              <w:spacing w:after="0"/>
              <w:ind w:left="29"/>
              <w:jc w:val="both"/>
              <w:rPr>
                <w:sz w:val="24"/>
                <w:szCs w:val="24"/>
                <w:lang w:val="en-US"/>
              </w:rPr>
            </w:pPr>
          </w:p>
        </w:tc>
      </w:tr>
      <w:tr w:rsidR="00383B09" w:rsidRPr="00DD24D6" w14:paraId="59BB6474" w14:textId="77777777" w:rsidTr="006D6434">
        <w:trPr>
          <w:trHeight w:val="273"/>
        </w:trPr>
        <w:tc>
          <w:tcPr>
            <w:tcW w:w="4815" w:type="dxa"/>
          </w:tcPr>
          <w:p w14:paraId="447F92AB" w14:textId="65253461" w:rsidR="00383B09" w:rsidRPr="00DD24D6" w:rsidRDefault="00383B09" w:rsidP="00383B09">
            <w:pPr>
              <w:pStyle w:val="TableParagraph"/>
              <w:ind w:left="0"/>
              <w:jc w:val="both"/>
              <w:rPr>
                <w:b/>
                <w:sz w:val="24"/>
              </w:rPr>
            </w:pPr>
            <w:r w:rsidRPr="00DD24D6">
              <w:rPr>
                <w:bCs/>
                <w:sz w:val="24"/>
              </w:rPr>
              <w:t>(3)Comisia informează statele membre și organizația OET-urilor despre decizia luată menționată la alineatul (2) și, dacă este necesar, solicită revizuirea documentului de evaluare european respectiv.</w:t>
            </w:r>
          </w:p>
        </w:tc>
        <w:tc>
          <w:tcPr>
            <w:tcW w:w="5018" w:type="dxa"/>
          </w:tcPr>
          <w:p w14:paraId="6D2A91BF" w14:textId="490CF62E" w:rsidR="00383B09" w:rsidRPr="00DD24D6" w:rsidRDefault="00383B09" w:rsidP="00383B09">
            <w:pPr>
              <w:pStyle w:val="TableParagraph"/>
              <w:ind w:left="0"/>
              <w:jc w:val="both"/>
              <w:rPr>
                <w:b/>
                <w:sz w:val="24"/>
              </w:rPr>
            </w:pPr>
            <w:r w:rsidRPr="00DD24D6">
              <w:rPr>
                <w:sz w:val="24"/>
              </w:rPr>
              <w:t>137. Autoritatea competentă informează producătorii, grupul de producători sau asociațiile producătorilor</w:t>
            </w:r>
            <w:r w:rsidRPr="00DD24D6">
              <w:rPr>
                <w:bCs/>
                <w:sz w:val="24"/>
              </w:rPr>
              <w:t xml:space="preserve"> în cauză și </w:t>
            </w:r>
            <w:r w:rsidRPr="00DD24D6">
              <w:rPr>
                <w:sz w:val="24"/>
              </w:rPr>
              <w:t>organizația OET-urilor despre decizia luată și, dacă este necesar, solicită revizuirea documentului de evaluare respectiv.</w:t>
            </w:r>
          </w:p>
        </w:tc>
        <w:tc>
          <w:tcPr>
            <w:tcW w:w="2021" w:type="dxa"/>
          </w:tcPr>
          <w:p w14:paraId="15262E3F" w14:textId="6B988963" w:rsidR="00383B09" w:rsidRPr="00DD24D6" w:rsidRDefault="00383B09" w:rsidP="00383B09">
            <w:pPr>
              <w:spacing w:after="0"/>
              <w:jc w:val="center"/>
              <w:rPr>
                <w:sz w:val="24"/>
                <w:lang w:val="en-US"/>
              </w:rPr>
            </w:pPr>
            <w:proofErr w:type="spellStart"/>
            <w:r w:rsidRPr="00DD24D6">
              <w:rPr>
                <w:sz w:val="24"/>
                <w:lang w:val="en-US"/>
              </w:rPr>
              <w:t>Compatibil</w:t>
            </w:r>
            <w:proofErr w:type="spellEnd"/>
          </w:p>
        </w:tc>
        <w:tc>
          <w:tcPr>
            <w:tcW w:w="3308" w:type="dxa"/>
          </w:tcPr>
          <w:p w14:paraId="74C8E30D" w14:textId="05A800E9" w:rsidR="00383B09" w:rsidRPr="00DD24D6" w:rsidRDefault="00383B09" w:rsidP="00383B09">
            <w:pPr>
              <w:spacing w:after="0"/>
              <w:jc w:val="both"/>
              <w:rPr>
                <w:sz w:val="24"/>
                <w:szCs w:val="24"/>
                <w:lang w:val="en-US"/>
              </w:rPr>
            </w:pPr>
          </w:p>
        </w:tc>
      </w:tr>
      <w:tr w:rsidR="006D6434" w:rsidRPr="00D83559" w14:paraId="68C6722D" w14:textId="77777777">
        <w:trPr>
          <w:trHeight w:val="556"/>
        </w:trPr>
        <w:tc>
          <w:tcPr>
            <w:tcW w:w="4815" w:type="dxa"/>
          </w:tcPr>
          <w:p w14:paraId="618641BF"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t>Articolul 37</w:t>
            </w:r>
          </w:p>
          <w:p w14:paraId="5F19593D" w14:textId="76951E51" w:rsidR="006D6434" w:rsidRPr="00DD24D6" w:rsidRDefault="006D6434" w:rsidP="006D6434">
            <w:pPr>
              <w:pStyle w:val="TableParagraph"/>
              <w:tabs>
                <w:tab w:val="left" w:pos="15309"/>
              </w:tabs>
              <w:spacing w:line="268" w:lineRule="exact"/>
              <w:ind w:left="0"/>
              <w:jc w:val="center"/>
              <w:rPr>
                <w:b/>
                <w:sz w:val="24"/>
              </w:rPr>
            </w:pPr>
            <w:r w:rsidRPr="00DD24D6">
              <w:rPr>
                <w:b/>
                <w:sz w:val="24"/>
              </w:rPr>
              <w:t>Evaluarea tehnică europeană</w:t>
            </w:r>
          </w:p>
        </w:tc>
        <w:tc>
          <w:tcPr>
            <w:tcW w:w="5018" w:type="dxa"/>
          </w:tcPr>
          <w:p w14:paraId="0FF3D796" w14:textId="77BB0CAC"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6-a</w:t>
            </w:r>
          </w:p>
          <w:p w14:paraId="6A816D72" w14:textId="18A25A81"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Evaluarea tehnică</w:t>
            </w:r>
          </w:p>
        </w:tc>
        <w:tc>
          <w:tcPr>
            <w:tcW w:w="2021" w:type="dxa"/>
          </w:tcPr>
          <w:p w14:paraId="0250AB06" w14:textId="77777777" w:rsidR="006D6434" w:rsidRPr="00DD24D6" w:rsidRDefault="006D6434" w:rsidP="00383B09">
            <w:pPr>
              <w:spacing w:after="0"/>
              <w:jc w:val="center"/>
              <w:rPr>
                <w:spacing w:val="-2"/>
                <w:sz w:val="24"/>
                <w:lang w:val="en-US"/>
              </w:rPr>
            </w:pPr>
          </w:p>
        </w:tc>
        <w:tc>
          <w:tcPr>
            <w:tcW w:w="3308" w:type="dxa"/>
          </w:tcPr>
          <w:p w14:paraId="6BBDBB47" w14:textId="77777777" w:rsidR="006D6434" w:rsidRPr="00DD24D6" w:rsidRDefault="006D6434" w:rsidP="00383B09">
            <w:pPr>
              <w:spacing w:after="0"/>
              <w:ind w:left="29"/>
              <w:jc w:val="both"/>
              <w:rPr>
                <w:sz w:val="24"/>
                <w:szCs w:val="24"/>
                <w:lang w:val="en-US"/>
              </w:rPr>
            </w:pPr>
          </w:p>
        </w:tc>
      </w:tr>
      <w:bookmarkEnd w:id="129"/>
      <w:tr w:rsidR="00383B09" w:rsidRPr="00DD24D6" w14:paraId="48C8C6F6" w14:textId="77777777">
        <w:trPr>
          <w:trHeight w:val="556"/>
        </w:trPr>
        <w:tc>
          <w:tcPr>
            <w:tcW w:w="4815" w:type="dxa"/>
          </w:tcPr>
          <w:p w14:paraId="0D2D717E"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t>(1)O evaluare tehnică europeană este eliberată de un OET, la cererea unui producător, pe baza unui document de evaluare european a cărui referință a fost publicată în Jurnalul Oficial al Uniunii Europene în conformitate cu articolul 34.</w:t>
            </w:r>
          </w:p>
          <w:p w14:paraId="6441A1F8" w14:textId="236797C3" w:rsidR="00383B09" w:rsidRPr="00DD24D6" w:rsidRDefault="00383B09" w:rsidP="00383B09">
            <w:pPr>
              <w:pStyle w:val="TableParagraph"/>
              <w:ind w:left="0"/>
              <w:jc w:val="both"/>
              <w:rPr>
                <w:b/>
                <w:sz w:val="24"/>
              </w:rPr>
            </w:pPr>
            <w:r w:rsidRPr="00DD24D6">
              <w:rPr>
                <w:bCs/>
                <w:sz w:val="24"/>
              </w:rPr>
              <w:t xml:space="preserve">Cu condiția existenței unui document de evaluare european a cărui referință a fost publicată în Jurnalul Oficial al Uniunii Europene în conformitate cu articolul 34, o evaluare tehnică europeană poate fi eliberată </w:t>
            </w:r>
            <w:r w:rsidRPr="00DD24D6">
              <w:rPr>
                <w:bCs/>
                <w:sz w:val="24"/>
              </w:rPr>
              <w:lastRenderedPageBreak/>
              <w:t>chiar și în cazul în care s-a emis o solicitare de standardizare. O astfel de eliberare este posibilă până când încetează să fie utilizat documentul de evaluare european în temeiul articolului 31 alineatul (6).</w:t>
            </w:r>
          </w:p>
        </w:tc>
        <w:tc>
          <w:tcPr>
            <w:tcW w:w="5018" w:type="dxa"/>
          </w:tcPr>
          <w:p w14:paraId="6AF98A76" w14:textId="00350530" w:rsidR="00383B09" w:rsidRPr="00DD24D6" w:rsidRDefault="00383B09" w:rsidP="00383B09">
            <w:pPr>
              <w:pStyle w:val="TableParagraph"/>
              <w:tabs>
                <w:tab w:val="left" w:pos="15309"/>
              </w:tabs>
              <w:spacing w:line="273" w:lineRule="exact"/>
              <w:ind w:left="0"/>
              <w:jc w:val="both"/>
              <w:rPr>
                <w:sz w:val="24"/>
              </w:rPr>
            </w:pPr>
            <w:r w:rsidRPr="00DD24D6">
              <w:rPr>
                <w:sz w:val="24"/>
              </w:rPr>
              <w:lastRenderedPageBreak/>
              <w:t xml:space="preserve">138. </w:t>
            </w:r>
            <w:bookmarkStart w:id="130" w:name="_Hlk211934560"/>
            <w:r w:rsidRPr="00DD24D6">
              <w:rPr>
                <w:sz w:val="24"/>
              </w:rPr>
              <w:t>O evaluare tehnică este eliberată de un OET, la cererea unui producător, pe baza unui document de evaluare.</w:t>
            </w:r>
          </w:p>
          <w:p w14:paraId="038A2003" w14:textId="77777777" w:rsidR="00582B81" w:rsidRPr="00DD24D6" w:rsidRDefault="00582B81" w:rsidP="00383B09">
            <w:pPr>
              <w:pStyle w:val="TableParagraph"/>
              <w:tabs>
                <w:tab w:val="left" w:pos="15309"/>
              </w:tabs>
              <w:spacing w:line="273" w:lineRule="exact"/>
              <w:ind w:left="0"/>
              <w:jc w:val="both"/>
              <w:rPr>
                <w:sz w:val="24"/>
              </w:rPr>
            </w:pPr>
          </w:p>
          <w:p w14:paraId="571FEE33" w14:textId="77777777" w:rsidR="00582B81" w:rsidRPr="00DD24D6" w:rsidRDefault="00582B81" w:rsidP="00383B09">
            <w:pPr>
              <w:pStyle w:val="TableParagraph"/>
              <w:tabs>
                <w:tab w:val="left" w:pos="15309"/>
              </w:tabs>
              <w:spacing w:line="273" w:lineRule="exact"/>
              <w:ind w:left="0"/>
              <w:jc w:val="both"/>
              <w:rPr>
                <w:sz w:val="24"/>
              </w:rPr>
            </w:pPr>
          </w:p>
          <w:p w14:paraId="7F02103C" w14:textId="77777777" w:rsidR="00582B81" w:rsidRPr="00DD24D6" w:rsidRDefault="00582B81" w:rsidP="00383B09">
            <w:pPr>
              <w:pStyle w:val="TableParagraph"/>
              <w:tabs>
                <w:tab w:val="left" w:pos="15309"/>
              </w:tabs>
              <w:spacing w:line="273" w:lineRule="exact"/>
              <w:ind w:left="0"/>
              <w:jc w:val="both"/>
              <w:rPr>
                <w:sz w:val="24"/>
              </w:rPr>
            </w:pPr>
          </w:p>
          <w:p w14:paraId="0241BD4B" w14:textId="671D2BCE" w:rsidR="00383B09" w:rsidRPr="00DD24D6" w:rsidRDefault="00383B09" w:rsidP="00383B09">
            <w:pPr>
              <w:pStyle w:val="TableParagraph"/>
              <w:tabs>
                <w:tab w:val="left" w:pos="15309"/>
              </w:tabs>
              <w:spacing w:line="273" w:lineRule="exact"/>
              <w:ind w:left="0"/>
              <w:jc w:val="both"/>
              <w:rPr>
                <w:sz w:val="24"/>
              </w:rPr>
            </w:pPr>
            <w:r w:rsidRPr="00DD24D6">
              <w:rPr>
                <w:sz w:val="24"/>
              </w:rPr>
              <w:t xml:space="preserve">139. Cu condiția existenței unui document de evaluare, o evaluare tehnică poate fi eliberată chiar și în cazul în care s-a emis o solicitare de standardizare. O astfel de eliberare este posibilă până când încetează să fie utilizat documentul de </w:t>
            </w:r>
            <w:r w:rsidRPr="00DD24D6">
              <w:rPr>
                <w:sz w:val="24"/>
              </w:rPr>
              <w:lastRenderedPageBreak/>
              <w:t xml:space="preserve">evaluare în temeiul </w:t>
            </w:r>
            <w:r w:rsidRPr="00DD24D6">
              <w:rPr>
                <w:sz w:val="24"/>
                <w:szCs w:val="24"/>
                <w:lang w:val="en-US"/>
              </w:rPr>
              <w:t>pct.</w:t>
            </w:r>
            <w:r w:rsidRPr="00DD24D6">
              <w:rPr>
                <w:sz w:val="23"/>
                <w:szCs w:val="23"/>
                <w:lang w:val="en-US"/>
              </w:rPr>
              <w:t xml:space="preserve"> </w:t>
            </w:r>
            <w:r w:rsidRPr="00DD24D6">
              <w:rPr>
                <w:sz w:val="24"/>
              </w:rPr>
              <w:t>122.</w:t>
            </w:r>
          </w:p>
          <w:bookmarkEnd w:id="130"/>
          <w:p w14:paraId="44EFA3ED" w14:textId="77777777" w:rsidR="00383B09" w:rsidRPr="00DD24D6" w:rsidRDefault="00383B09" w:rsidP="00383B09">
            <w:pPr>
              <w:pStyle w:val="TableParagraph"/>
              <w:ind w:left="0"/>
              <w:jc w:val="both"/>
              <w:rPr>
                <w:b/>
                <w:sz w:val="24"/>
              </w:rPr>
            </w:pPr>
          </w:p>
        </w:tc>
        <w:tc>
          <w:tcPr>
            <w:tcW w:w="2021" w:type="dxa"/>
          </w:tcPr>
          <w:p w14:paraId="3870861A" w14:textId="2F07936E" w:rsidR="00383B09" w:rsidRPr="00DD24D6" w:rsidRDefault="00383B09" w:rsidP="00383B09">
            <w:pPr>
              <w:spacing w:after="0"/>
              <w:jc w:val="center"/>
              <w:rPr>
                <w:sz w:val="24"/>
                <w:lang w:val="en-US"/>
              </w:rPr>
            </w:pPr>
            <w:proofErr w:type="spellStart"/>
            <w:r w:rsidRPr="00DD24D6">
              <w:rPr>
                <w:spacing w:val="-2"/>
                <w:sz w:val="24"/>
              </w:rPr>
              <w:lastRenderedPageBreak/>
              <w:t>Compatibil</w:t>
            </w:r>
            <w:proofErr w:type="spellEnd"/>
          </w:p>
        </w:tc>
        <w:tc>
          <w:tcPr>
            <w:tcW w:w="3308" w:type="dxa"/>
          </w:tcPr>
          <w:p w14:paraId="4FD56677" w14:textId="77777777" w:rsidR="00383B09" w:rsidRPr="00DD24D6" w:rsidRDefault="00383B09" w:rsidP="00383B09">
            <w:pPr>
              <w:spacing w:after="0"/>
              <w:ind w:left="29"/>
              <w:jc w:val="both"/>
              <w:rPr>
                <w:sz w:val="24"/>
                <w:szCs w:val="24"/>
                <w:lang w:val="en-US"/>
              </w:rPr>
            </w:pPr>
          </w:p>
        </w:tc>
      </w:tr>
      <w:tr w:rsidR="00383B09" w:rsidRPr="00DD24D6" w14:paraId="5BA19C96" w14:textId="77777777">
        <w:trPr>
          <w:trHeight w:val="556"/>
        </w:trPr>
        <w:tc>
          <w:tcPr>
            <w:tcW w:w="4815" w:type="dxa"/>
          </w:tcPr>
          <w:p w14:paraId="1302B666" w14:textId="0A9E4CBC" w:rsidR="00383B09" w:rsidRPr="00DD24D6" w:rsidRDefault="00383B09" w:rsidP="00383B09">
            <w:pPr>
              <w:pStyle w:val="TableParagraph"/>
              <w:ind w:left="0"/>
              <w:jc w:val="both"/>
              <w:rPr>
                <w:b/>
                <w:sz w:val="24"/>
              </w:rPr>
            </w:pPr>
            <w:bookmarkStart w:id="131" w:name="_Hlk211934801"/>
            <w:r w:rsidRPr="00DD24D6">
              <w:rPr>
                <w:bCs/>
                <w:sz w:val="24"/>
              </w:rPr>
              <w:t>(2)Atunci când se solicită o evaluare tehnică europeană, se aplică procedura prevăzută în anexa VI.</w:t>
            </w:r>
          </w:p>
        </w:tc>
        <w:tc>
          <w:tcPr>
            <w:tcW w:w="5018" w:type="dxa"/>
          </w:tcPr>
          <w:p w14:paraId="6A1C1343" w14:textId="7E60A44A" w:rsidR="00383B09" w:rsidRPr="00DD24D6" w:rsidRDefault="00383B09" w:rsidP="00383B09">
            <w:pPr>
              <w:pStyle w:val="TableParagraph"/>
              <w:ind w:left="0"/>
              <w:jc w:val="both"/>
              <w:rPr>
                <w:b/>
                <w:sz w:val="24"/>
              </w:rPr>
            </w:pPr>
            <w:r w:rsidRPr="00DD24D6">
              <w:rPr>
                <w:sz w:val="24"/>
              </w:rPr>
              <w:t xml:space="preserve">140. Atunci când se solicită o evaluare tehnică, se aplică procedura prevăzută în anexa </w:t>
            </w:r>
            <w:r w:rsidR="00A715D2">
              <w:rPr>
                <w:sz w:val="24"/>
              </w:rPr>
              <w:t>nr. 6</w:t>
            </w:r>
            <w:r w:rsidRPr="00DD24D6">
              <w:rPr>
                <w:sz w:val="24"/>
              </w:rPr>
              <w:t>.</w:t>
            </w:r>
          </w:p>
        </w:tc>
        <w:tc>
          <w:tcPr>
            <w:tcW w:w="2021" w:type="dxa"/>
          </w:tcPr>
          <w:p w14:paraId="521BD19F" w14:textId="759C88E8"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1045AA44" w14:textId="77777777" w:rsidR="00383B09" w:rsidRPr="00DD24D6" w:rsidRDefault="00383B09" w:rsidP="00383B09">
            <w:pPr>
              <w:spacing w:after="0"/>
              <w:ind w:left="29"/>
              <w:rPr>
                <w:sz w:val="24"/>
                <w:szCs w:val="24"/>
                <w:lang w:val="en-US"/>
              </w:rPr>
            </w:pPr>
          </w:p>
        </w:tc>
      </w:tr>
      <w:tr w:rsidR="00383B09" w:rsidRPr="00DD24D6" w14:paraId="7D4B8C48" w14:textId="77777777">
        <w:trPr>
          <w:trHeight w:val="556"/>
        </w:trPr>
        <w:tc>
          <w:tcPr>
            <w:tcW w:w="4815" w:type="dxa"/>
          </w:tcPr>
          <w:p w14:paraId="113D1350"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t>(3)Evaluarea tehnică europeană include performanța declarată, pe niveluri sau clase, sau într-o descriere, a acelor caracteristici esențiale care sunt convenite de producător și de OET care primește cererea de evaluare tehnică europeană, în ceea ce privește utilizarea declarată și detaliile tehnice necesare pentru punerea în aplicare a sistemului de evaluare și de verificare.</w:t>
            </w:r>
          </w:p>
          <w:p w14:paraId="562F2191" w14:textId="6F1A8E3F" w:rsidR="00383B09" w:rsidRPr="00DD24D6" w:rsidRDefault="00383B09" w:rsidP="00383B09">
            <w:pPr>
              <w:pStyle w:val="TableParagraph"/>
              <w:ind w:left="0"/>
              <w:jc w:val="both"/>
              <w:rPr>
                <w:b/>
                <w:sz w:val="24"/>
              </w:rPr>
            </w:pPr>
            <w:r w:rsidRPr="00DD24D6">
              <w:rPr>
                <w:bCs/>
                <w:sz w:val="24"/>
              </w:rPr>
              <w:t>Evaluarea tehnică europeană include și evaluarea performanței caracteristicilor esențiale de mediu prestabilite enumerate la articolul 15 alineatul (3).</w:t>
            </w:r>
          </w:p>
        </w:tc>
        <w:tc>
          <w:tcPr>
            <w:tcW w:w="5018" w:type="dxa"/>
          </w:tcPr>
          <w:p w14:paraId="68CFEAD7" w14:textId="31AC8CA8" w:rsidR="00383B09" w:rsidRPr="00DD24D6" w:rsidRDefault="00383B09" w:rsidP="00383B09">
            <w:pPr>
              <w:pStyle w:val="TableParagraph"/>
              <w:tabs>
                <w:tab w:val="left" w:pos="15309"/>
              </w:tabs>
              <w:spacing w:line="273" w:lineRule="exact"/>
              <w:ind w:left="0"/>
              <w:jc w:val="both"/>
              <w:rPr>
                <w:sz w:val="24"/>
              </w:rPr>
            </w:pPr>
            <w:r w:rsidRPr="00DD24D6">
              <w:rPr>
                <w:sz w:val="24"/>
              </w:rPr>
              <w:t>141. Evaluarea tehnică include performanța declarată, pe niveluri sau clase, sau într-o descriere, a acelor caracteristici esențiale care sunt convenite de producător și de OET care primește cererea de evaluare tehnică, în ceea ce privește utilizarea declarată și detaliile tehnice necesare pentru punerea în aplicare a sistemului de evaluare și de verificare.</w:t>
            </w:r>
          </w:p>
          <w:p w14:paraId="0D35DBB7" w14:textId="77777777" w:rsidR="00582B81" w:rsidRPr="00DD24D6" w:rsidRDefault="00582B81" w:rsidP="00383B09">
            <w:pPr>
              <w:pStyle w:val="TableParagraph"/>
              <w:tabs>
                <w:tab w:val="left" w:pos="15309"/>
              </w:tabs>
              <w:spacing w:line="273" w:lineRule="exact"/>
              <w:ind w:left="0"/>
              <w:jc w:val="both"/>
              <w:rPr>
                <w:sz w:val="24"/>
              </w:rPr>
            </w:pPr>
          </w:p>
          <w:p w14:paraId="69278EF7" w14:textId="0D61E7CF" w:rsidR="00383B09" w:rsidRPr="00DD24D6" w:rsidRDefault="00383B09" w:rsidP="00383B09">
            <w:pPr>
              <w:pStyle w:val="TableParagraph"/>
              <w:ind w:left="0"/>
              <w:jc w:val="both"/>
              <w:rPr>
                <w:b/>
                <w:sz w:val="24"/>
              </w:rPr>
            </w:pPr>
            <w:r w:rsidRPr="00DD24D6">
              <w:rPr>
                <w:sz w:val="24"/>
              </w:rPr>
              <w:t xml:space="preserve">142. Evaluarea tehnică include și evaluarea performanței caracteristicilor esențiale de mediu prestabilite enumerate la </w:t>
            </w:r>
            <w:r w:rsidRPr="00DD24D6">
              <w:rPr>
                <w:sz w:val="24"/>
                <w:szCs w:val="24"/>
                <w:lang w:val="en-US"/>
              </w:rPr>
              <w:t>pct.</w:t>
            </w:r>
            <w:r w:rsidRPr="00DD24D6">
              <w:rPr>
                <w:sz w:val="23"/>
                <w:szCs w:val="23"/>
                <w:lang w:val="en-US"/>
              </w:rPr>
              <w:t xml:space="preserve"> </w:t>
            </w:r>
            <w:r w:rsidRPr="00DD24D6">
              <w:rPr>
                <w:sz w:val="24"/>
              </w:rPr>
              <w:t>28.</w:t>
            </w:r>
          </w:p>
        </w:tc>
        <w:tc>
          <w:tcPr>
            <w:tcW w:w="2021" w:type="dxa"/>
          </w:tcPr>
          <w:p w14:paraId="2DA48B06" w14:textId="0DE2E7E6"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1C76313C" w14:textId="77777777" w:rsidR="00383B09" w:rsidRPr="00DD24D6" w:rsidRDefault="00383B09" w:rsidP="00383B09">
            <w:pPr>
              <w:spacing w:after="0"/>
              <w:ind w:left="29"/>
              <w:rPr>
                <w:sz w:val="24"/>
                <w:szCs w:val="24"/>
                <w:lang w:val="en-US"/>
              </w:rPr>
            </w:pPr>
          </w:p>
        </w:tc>
      </w:tr>
      <w:tr w:rsidR="00383B09" w:rsidRPr="00DD24D6" w14:paraId="631496AE" w14:textId="77777777">
        <w:trPr>
          <w:trHeight w:val="556"/>
        </w:trPr>
        <w:tc>
          <w:tcPr>
            <w:tcW w:w="4815" w:type="dxa"/>
          </w:tcPr>
          <w:p w14:paraId="54E70E63"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t>(4)Comisia poate adopta acte de punere în aplicare pentru a stabili formatul evaluării tehnice europene.</w:t>
            </w:r>
          </w:p>
          <w:p w14:paraId="4C8E7384" w14:textId="3F1FCFC5" w:rsidR="00383B09" w:rsidRPr="00DD24D6" w:rsidRDefault="00383B09" w:rsidP="00383B09">
            <w:pPr>
              <w:pStyle w:val="TableParagraph"/>
              <w:ind w:left="0"/>
              <w:jc w:val="both"/>
              <w:rPr>
                <w:b/>
                <w:sz w:val="24"/>
              </w:rPr>
            </w:pPr>
            <w:r w:rsidRPr="00DD24D6">
              <w:rPr>
                <w:bCs/>
                <w:sz w:val="24"/>
              </w:rPr>
              <w:t>Respectivele acte de punere în aplicare se adoptă în conformitate cu procedura de examinare menționată la articolul 90 alineatul (3).</w:t>
            </w:r>
          </w:p>
        </w:tc>
        <w:tc>
          <w:tcPr>
            <w:tcW w:w="5018" w:type="dxa"/>
          </w:tcPr>
          <w:p w14:paraId="4272904F" w14:textId="0E3A481E" w:rsidR="00383B09" w:rsidRPr="00DD24D6" w:rsidRDefault="00383B09" w:rsidP="00383B09">
            <w:pPr>
              <w:pStyle w:val="TableParagraph"/>
              <w:tabs>
                <w:tab w:val="left" w:pos="15309"/>
              </w:tabs>
              <w:spacing w:line="273" w:lineRule="exact"/>
              <w:ind w:left="0"/>
              <w:jc w:val="both"/>
              <w:rPr>
                <w:sz w:val="24"/>
              </w:rPr>
            </w:pPr>
            <w:r w:rsidRPr="00DD24D6">
              <w:rPr>
                <w:sz w:val="24"/>
              </w:rPr>
              <w:t>143. Autoritatea competentă poate adopta acte de punere în aplicare pentru a stabili formatul evaluării tehnice.</w:t>
            </w:r>
          </w:p>
          <w:p w14:paraId="0FF27156" w14:textId="690A0289" w:rsidR="00383B09" w:rsidRPr="00DD24D6" w:rsidRDefault="00383B09" w:rsidP="00383B09">
            <w:pPr>
              <w:pStyle w:val="TableParagraph"/>
              <w:ind w:left="0"/>
              <w:jc w:val="both"/>
              <w:rPr>
                <w:b/>
                <w:sz w:val="24"/>
              </w:rPr>
            </w:pPr>
            <w:r w:rsidRPr="00DD24D6">
              <w:rPr>
                <w:sz w:val="24"/>
              </w:rPr>
              <w:t xml:space="preserve">144. Respectivele acte de punere în aplicare se adoptă în conformitate cu </w:t>
            </w:r>
            <w:r w:rsidRPr="00DD24D6">
              <w:rPr>
                <w:sz w:val="24"/>
                <w:szCs w:val="24"/>
              </w:rPr>
              <w:t>Legea nr.100/2017 cu privire la actele normative.</w:t>
            </w:r>
          </w:p>
        </w:tc>
        <w:tc>
          <w:tcPr>
            <w:tcW w:w="2021" w:type="dxa"/>
          </w:tcPr>
          <w:p w14:paraId="62F2B6AC" w14:textId="4BC4B397"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1456DACD" w14:textId="77777777" w:rsidR="00383B09" w:rsidRPr="00DD24D6" w:rsidRDefault="00383B09" w:rsidP="00383B09">
            <w:pPr>
              <w:spacing w:after="0"/>
              <w:ind w:left="29"/>
              <w:rPr>
                <w:sz w:val="24"/>
                <w:szCs w:val="24"/>
                <w:lang w:val="en-US"/>
              </w:rPr>
            </w:pPr>
          </w:p>
        </w:tc>
      </w:tr>
      <w:tr w:rsidR="00383B09" w:rsidRPr="00DD24D6" w14:paraId="11604237" w14:textId="77777777">
        <w:trPr>
          <w:trHeight w:val="556"/>
        </w:trPr>
        <w:tc>
          <w:tcPr>
            <w:tcW w:w="4815" w:type="dxa"/>
          </w:tcPr>
          <w:p w14:paraId="542A91F4"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lastRenderedPageBreak/>
              <w:t>(5)Evaluările tehnice europene eliberate pe baza unui document de evaluare european rămân valabile fie timp de cinci ani de la încheierea perioadei prevăzute la articolul 34 alineatul (2), fie timp de cinci ani de la retragerea din Jurnalul Oficial al Uniunii Europene a referinței la documentul de evaluare european.</w:t>
            </w:r>
          </w:p>
          <w:p w14:paraId="5ADB490B" w14:textId="002E1F47" w:rsidR="00383B09" w:rsidRPr="00DD24D6" w:rsidRDefault="00383B09" w:rsidP="00383B09">
            <w:pPr>
              <w:pStyle w:val="TableParagraph"/>
              <w:ind w:left="0"/>
              <w:jc w:val="both"/>
              <w:rPr>
                <w:b/>
                <w:sz w:val="24"/>
              </w:rPr>
            </w:pPr>
            <w:r w:rsidRPr="00DD24D6">
              <w:rPr>
                <w:bCs/>
                <w:sz w:val="24"/>
              </w:rPr>
              <w:t>În cazul în care documentul de evaluare european relevant pentru un produs încetează să fie utilizat în temeiul articolului 31 alineatul (6), produsul respectiv nu mai poate fi introdus pe piață pe baza unei evaluări tehnice europene.</w:t>
            </w:r>
          </w:p>
        </w:tc>
        <w:tc>
          <w:tcPr>
            <w:tcW w:w="5018" w:type="dxa"/>
          </w:tcPr>
          <w:p w14:paraId="35E4530C" w14:textId="48CB95A2" w:rsidR="00383B09" w:rsidRPr="00DD24D6" w:rsidRDefault="00383B09" w:rsidP="00383B09">
            <w:pPr>
              <w:pStyle w:val="TableParagraph"/>
              <w:tabs>
                <w:tab w:val="left" w:pos="15309"/>
              </w:tabs>
              <w:spacing w:line="273" w:lineRule="exact"/>
              <w:ind w:left="0"/>
              <w:jc w:val="both"/>
              <w:rPr>
                <w:sz w:val="24"/>
              </w:rPr>
            </w:pPr>
            <w:r w:rsidRPr="00DD24D6">
              <w:rPr>
                <w:sz w:val="24"/>
              </w:rPr>
              <w:t>145. Evaluările tehnice eliberate pe baza unui document de evaluare rămân valabile timp de cinci ani de la data eliberării.</w:t>
            </w:r>
          </w:p>
          <w:p w14:paraId="23446A7D" w14:textId="77777777" w:rsidR="00582B81" w:rsidRPr="00DD24D6" w:rsidRDefault="00582B81" w:rsidP="00383B09">
            <w:pPr>
              <w:pStyle w:val="TableParagraph"/>
              <w:tabs>
                <w:tab w:val="left" w:pos="15309"/>
              </w:tabs>
              <w:spacing w:line="273" w:lineRule="exact"/>
              <w:ind w:left="0"/>
              <w:jc w:val="both"/>
              <w:rPr>
                <w:sz w:val="24"/>
              </w:rPr>
            </w:pPr>
          </w:p>
          <w:p w14:paraId="12B611B5" w14:textId="77777777" w:rsidR="00582B81" w:rsidRPr="00DD24D6" w:rsidRDefault="00582B81" w:rsidP="00383B09">
            <w:pPr>
              <w:pStyle w:val="TableParagraph"/>
              <w:tabs>
                <w:tab w:val="left" w:pos="15309"/>
              </w:tabs>
              <w:spacing w:line="273" w:lineRule="exact"/>
              <w:ind w:left="0"/>
              <w:jc w:val="both"/>
              <w:rPr>
                <w:sz w:val="24"/>
              </w:rPr>
            </w:pPr>
          </w:p>
          <w:p w14:paraId="6DD20D7D" w14:textId="77777777" w:rsidR="00582B81" w:rsidRPr="00DD24D6" w:rsidRDefault="00582B81" w:rsidP="00383B09">
            <w:pPr>
              <w:pStyle w:val="TableParagraph"/>
              <w:tabs>
                <w:tab w:val="left" w:pos="15309"/>
              </w:tabs>
              <w:spacing w:line="273" w:lineRule="exact"/>
              <w:ind w:left="0"/>
              <w:jc w:val="both"/>
              <w:rPr>
                <w:sz w:val="24"/>
              </w:rPr>
            </w:pPr>
          </w:p>
          <w:p w14:paraId="2E5C7237" w14:textId="77777777" w:rsidR="00582B81" w:rsidRPr="00DD24D6" w:rsidRDefault="00582B81" w:rsidP="00383B09">
            <w:pPr>
              <w:pStyle w:val="TableParagraph"/>
              <w:tabs>
                <w:tab w:val="left" w:pos="15309"/>
              </w:tabs>
              <w:spacing w:line="273" w:lineRule="exact"/>
              <w:ind w:left="0"/>
              <w:jc w:val="both"/>
              <w:rPr>
                <w:sz w:val="24"/>
              </w:rPr>
            </w:pPr>
          </w:p>
          <w:p w14:paraId="298E15FF" w14:textId="0ABF8A33" w:rsidR="00383B09" w:rsidRPr="00DD24D6" w:rsidRDefault="00383B09" w:rsidP="00383B09">
            <w:pPr>
              <w:pStyle w:val="TableParagraph"/>
              <w:tabs>
                <w:tab w:val="left" w:pos="15309"/>
              </w:tabs>
              <w:spacing w:line="273" w:lineRule="exact"/>
              <w:ind w:left="0"/>
              <w:jc w:val="both"/>
              <w:rPr>
                <w:b/>
                <w:sz w:val="24"/>
              </w:rPr>
            </w:pPr>
            <w:r w:rsidRPr="00DD24D6">
              <w:rPr>
                <w:sz w:val="24"/>
              </w:rPr>
              <w:t xml:space="preserve">146. În cazul în care documentul de evaluare relevant pentru un produs încetează să fie utilizat în temeiul </w:t>
            </w:r>
            <w:r w:rsidRPr="00DD24D6">
              <w:rPr>
                <w:sz w:val="24"/>
                <w:szCs w:val="24"/>
                <w:lang w:val="en-US"/>
              </w:rPr>
              <w:t>pct.</w:t>
            </w:r>
            <w:r w:rsidRPr="00DD24D6">
              <w:rPr>
                <w:sz w:val="23"/>
                <w:szCs w:val="23"/>
                <w:lang w:val="en-US"/>
              </w:rPr>
              <w:t xml:space="preserve"> </w:t>
            </w:r>
            <w:r w:rsidRPr="00DD24D6">
              <w:rPr>
                <w:sz w:val="24"/>
              </w:rPr>
              <w:t>122, produsul respectiv nu mai poate fi introdus pe piață pe baza unei evaluări tehnice.</w:t>
            </w:r>
          </w:p>
        </w:tc>
        <w:tc>
          <w:tcPr>
            <w:tcW w:w="2021" w:type="dxa"/>
          </w:tcPr>
          <w:p w14:paraId="4AEE99CC" w14:textId="4ECD6C76"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3E8F0FDC" w14:textId="77777777" w:rsidR="00383B09" w:rsidRPr="00DD24D6" w:rsidRDefault="00383B09" w:rsidP="00383B09">
            <w:pPr>
              <w:spacing w:after="0"/>
              <w:ind w:left="29"/>
              <w:rPr>
                <w:sz w:val="24"/>
                <w:szCs w:val="24"/>
                <w:lang w:val="en-US"/>
              </w:rPr>
            </w:pPr>
          </w:p>
        </w:tc>
      </w:tr>
      <w:tr w:rsidR="00383B09" w:rsidRPr="00DD24D6" w14:paraId="016387BB" w14:textId="77777777">
        <w:trPr>
          <w:trHeight w:val="556"/>
        </w:trPr>
        <w:tc>
          <w:tcPr>
            <w:tcW w:w="4815" w:type="dxa"/>
          </w:tcPr>
          <w:p w14:paraId="47EFEEB6" w14:textId="6F9F7F78" w:rsidR="00383B09" w:rsidRPr="00DD24D6" w:rsidRDefault="00383B09" w:rsidP="00383B09">
            <w:pPr>
              <w:pStyle w:val="TableParagraph"/>
              <w:ind w:left="0"/>
              <w:jc w:val="both"/>
              <w:rPr>
                <w:b/>
                <w:sz w:val="24"/>
              </w:rPr>
            </w:pPr>
            <w:r w:rsidRPr="00DD24D6">
              <w:rPr>
                <w:bCs/>
                <w:sz w:val="24"/>
              </w:rPr>
              <w:t>(6)Produsele care fac obiectul unui document de evaluare european pentru care a fost eliberată o evaluare tehnică europeană pot purta marcajul CE și, prin urmare, pot obține același statut ca produsele care poartă marcajul CE pe baza unor specificații tehnice armonizate, în cazul în care producătorul îndeplinește obligațiile prevăzute în prezentul regulament. În cazul în care aceste obligații fac trimitere la specificații tehnice armonizate, producătorul face trimitere, în schimb, la documentul de evaluare european iar, în cazul în care specificațiile tehnice armonizate sunt, de asemenea, relevante, face trimitere și la acestea.</w:t>
            </w:r>
          </w:p>
        </w:tc>
        <w:tc>
          <w:tcPr>
            <w:tcW w:w="5018" w:type="dxa"/>
          </w:tcPr>
          <w:p w14:paraId="5AA5AA09" w14:textId="13E6DD74" w:rsidR="00383B09" w:rsidRPr="00DD24D6" w:rsidRDefault="00383B09" w:rsidP="0020057E">
            <w:pPr>
              <w:pStyle w:val="TableParagraph"/>
              <w:ind w:left="0"/>
              <w:jc w:val="both"/>
              <w:rPr>
                <w:b/>
                <w:sz w:val="24"/>
              </w:rPr>
            </w:pPr>
            <w:r w:rsidRPr="00DD24D6">
              <w:rPr>
                <w:sz w:val="24"/>
              </w:rPr>
              <w:t>147. Produsele care fac obiectul unui document de evaluare pentru care a fost eliberată o evaluare tehnică pot purta marcajul de conformitate SM  sau CE și, prin urmare, pot obține același statut ca produsele care poartă marcajul de conformitate SM sau CE unor specificații tehnice armonizate, în cazul în care producătorul îndeplinește obligațiile prevăzute în prezenta Reglementare</w:t>
            </w:r>
            <w:r w:rsidR="006471CC">
              <w:rPr>
                <w:sz w:val="24"/>
              </w:rPr>
              <w:t xml:space="preserve"> </w:t>
            </w:r>
            <w:r w:rsidR="006471CC">
              <w:rPr>
                <w:spacing w:val="-10"/>
                <w:sz w:val="24"/>
              </w:rPr>
              <w:t>tehnică</w:t>
            </w:r>
            <w:r w:rsidRPr="00DD24D6">
              <w:rPr>
                <w:sz w:val="24"/>
              </w:rPr>
              <w:t>. În cazul în care aceste obligații fac trimitere la specificații tehnice armonizate, producătorul face trimitere, în schimb, la documentul de evaluare iar, în cazul în care specificațiile tehnice armonizate sunt, de asemenea, relevante, face trimitere și la acestea.</w:t>
            </w:r>
          </w:p>
        </w:tc>
        <w:tc>
          <w:tcPr>
            <w:tcW w:w="2021" w:type="dxa"/>
          </w:tcPr>
          <w:p w14:paraId="20790705" w14:textId="34B20999"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5E0F05EF" w14:textId="77777777" w:rsidR="00383B09" w:rsidRPr="00DD24D6" w:rsidRDefault="00383B09" w:rsidP="00383B09">
            <w:pPr>
              <w:spacing w:after="0"/>
              <w:ind w:left="29"/>
              <w:rPr>
                <w:sz w:val="24"/>
                <w:szCs w:val="24"/>
                <w:lang w:val="en-US"/>
              </w:rPr>
            </w:pPr>
          </w:p>
        </w:tc>
      </w:tr>
    </w:tbl>
    <w:p w14:paraId="2B9680EC" w14:textId="77777777" w:rsidR="00582B81" w:rsidRPr="00DD24D6" w:rsidRDefault="00582B81"/>
    <w:tbl>
      <w:tblPr>
        <w:tblStyle w:val="TableGrid"/>
        <w:tblW w:w="15162" w:type="dxa"/>
        <w:tblLook w:val="04A0" w:firstRow="1" w:lastRow="0" w:firstColumn="1" w:lastColumn="0" w:noHBand="0" w:noVBand="1"/>
      </w:tblPr>
      <w:tblGrid>
        <w:gridCol w:w="4815"/>
        <w:gridCol w:w="5018"/>
        <w:gridCol w:w="2021"/>
        <w:gridCol w:w="3308"/>
      </w:tblGrid>
      <w:tr w:rsidR="006D6434" w:rsidRPr="00D83559" w14:paraId="6C45DCC1" w14:textId="77777777">
        <w:trPr>
          <w:trHeight w:val="556"/>
        </w:trPr>
        <w:tc>
          <w:tcPr>
            <w:tcW w:w="4815" w:type="dxa"/>
          </w:tcPr>
          <w:p w14:paraId="3C7ACBCE"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lastRenderedPageBreak/>
              <w:t>CAPITOLUL V</w:t>
            </w:r>
          </w:p>
          <w:p w14:paraId="4DE977F9"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t>ORGANISMELE DE EVALUARE TEHNICĂ</w:t>
            </w:r>
          </w:p>
          <w:p w14:paraId="0E03FACB" w14:textId="77777777" w:rsidR="006D6434" w:rsidRPr="00DD24D6" w:rsidRDefault="006D6434" w:rsidP="006D6434">
            <w:pPr>
              <w:pStyle w:val="TableParagraph"/>
              <w:tabs>
                <w:tab w:val="left" w:pos="15309"/>
              </w:tabs>
              <w:spacing w:line="268" w:lineRule="exact"/>
              <w:ind w:left="0"/>
              <w:jc w:val="center"/>
              <w:rPr>
                <w:b/>
                <w:sz w:val="24"/>
              </w:rPr>
            </w:pPr>
          </w:p>
          <w:p w14:paraId="10AC7901"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t>Articolul 38</w:t>
            </w:r>
          </w:p>
          <w:p w14:paraId="1738CAB5" w14:textId="43AAE445" w:rsidR="006D6434" w:rsidRPr="00DD24D6" w:rsidRDefault="006D6434" w:rsidP="006D6434">
            <w:pPr>
              <w:pStyle w:val="TableParagraph"/>
              <w:tabs>
                <w:tab w:val="left" w:pos="15309"/>
              </w:tabs>
              <w:spacing w:line="268" w:lineRule="exact"/>
              <w:ind w:left="0"/>
              <w:jc w:val="center"/>
              <w:rPr>
                <w:b/>
                <w:sz w:val="24"/>
              </w:rPr>
            </w:pPr>
            <w:r w:rsidRPr="00DD24D6">
              <w:rPr>
                <w:b/>
                <w:sz w:val="24"/>
              </w:rPr>
              <w:t>Autorități de desemnare</w:t>
            </w:r>
          </w:p>
        </w:tc>
        <w:tc>
          <w:tcPr>
            <w:tcW w:w="5018" w:type="dxa"/>
          </w:tcPr>
          <w:p w14:paraId="5D605B7D" w14:textId="77777777"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CAPITOLUL V</w:t>
            </w:r>
          </w:p>
          <w:p w14:paraId="54A2B901" w14:textId="77777777"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ORGANISMELE DE EVALUARE TEHNICĂ</w:t>
            </w:r>
          </w:p>
          <w:p w14:paraId="7FFF3904" w14:textId="77777777" w:rsidR="006D6434" w:rsidRPr="00DD24D6" w:rsidRDefault="006D6434" w:rsidP="006D6434">
            <w:pPr>
              <w:pStyle w:val="TableParagraph"/>
              <w:tabs>
                <w:tab w:val="left" w:pos="15309"/>
              </w:tabs>
              <w:spacing w:line="273" w:lineRule="exact"/>
              <w:ind w:left="0"/>
              <w:jc w:val="center"/>
              <w:rPr>
                <w:b/>
                <w:bCs/>
                <w:sz w:val="24"/>
              </w:rPr>
            </w:pPr>
          </w:p>
          <w:p w14:paraId="01A0391A" w14:textId="5DE2156C"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1-a</w:t>
            </w:r>
          </w:p>
          <w:p w14:paraId="78C54C9B" w14:textId="7ABB56D6"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Autorități de desemnare</w:t>
            </w:r>
          </w:p>
        </w:tc>
        <w:tc>
          <w:tcPr>
            <w:tcW w:w="2021" w:type="dxa"/>
          </w:tcPr>
          <w:p w14:paraId="4418C1C1" w14:textId="77777777" w:rsidR="006D6434" w:rsidRPr="00DD24D6" w:rsidRDefault="006D6434" w:rsidP="00383B09">
            <w:pPr>
              <w:spacing w:after="0"/>
              <w:jc w:val="center"/>
              <w:rPr>
                <w:spacing w:val="-2"/>
                <w:sz w:val="24"/>
                <w:lang w:val="en-US"/>
              </w:rPr>
            </w:pPr>
          </w:p>
        </w:tc>
        <w:tc>
          <w:tcPr>
            <w:tcW w:w="3308" w:type="dxa"/>
          </w:tcPr>
          <w:p w14:paraId="04CDF53D" w14:textId="77777777" w:rsidR="006D6434" w:rsidRPr="00DD24D6" w:rsidRDefault="006D6434" w:rsidP="00383B09">
            <w:pPr>
              <w:spacing w:after="0"/>
              <w:ind w:left="29"/>
              <w:jc w:val="both"/>
              <w:rPr>
                <w:sz w:val="24"/>
                <w:szCs w:val="24"/>
                <w:lang w:val="en-US"/>
              </w:rPr>
            </w:pPr>
          </w:p>
        </w:tc>
      </w:tr>
      <w:tr w:rsidR="00383B09" w:rsidRPr="00DD24D6" w14:paraId="738F16DB" w14:textId="77777777">
        <w:trPr>
          <w:trHeight w:val="556"/>
        </w:trPr>
        <w:tc>
          <w:tcPr>
            <w:tcW w:w="4815" w:type="dxa"/>
          </w:tcPr>
          <w:p w14:paraId="640F7A31" w14:textId="77777777" w:rsidR="008D1626" w:rsidRPr="00DD24D6" w:rsidRDefault="00383B09" w:rsidP="00383B09">
            <w:pPr>
              <w:pStyle w:val="TableParagraph"/>
              <w:ind w:left="0"/>
              <w:jc w:val="both"/>
              <w:rPr>
                <w:bCs/>
                <w:sz w:val="24"/>
              </w:rPr>
            </w:pPr>
            <w:bookmarkStart w:id="132" w:name="_Hlk211935049"/>
            <w:bookmarkEnd w:id="131"/>
            <w:r w:rsidRPr="00DD24D6">
              <w:rPr>
                <w:bCs/>
                <w:sz w:val="24"/>
              </w:rPr>
              <w:t>(1)Statele membre care doresc să desemneze OET-uri desemnează o singură autoritate de desemnare care este responsabilă cu stabilirea și aplicarea procedurilor necesare pentru evaluarea și desemnarea OET-urilor. Autoritățile de desemnare îndeplinesc cerințele pentru autoritățile de notificare prevăzute la articolul 43 alineatul (1) și la articolul 44. Statele membre pot desemna autoritatea de notificare menționată la articolul 43 ca autoritate de desemnare.</w:t>
            </w:r>
          </w:p>
          <w:p w14:paraId="78A006B5" w14:textId="77777777" w:rsidR="008D1626" w:rsidRPr="00DD24D6" w:rsidRDefault="008D1626" w:rsidP="00383B09">
            <w:pPr>
              <w:pStyle w:val="TableParagraph"/>
              <w:ind w:left="0"/>
              <w:jc w:val="both"/>
              <w:rPr>
                <w:bCs/>
                <w:sz w:val="24"/>
              </w:rPr>
            </w:pPr>
          </w:p>
          <w:p w14:paraId="5D37A698" w14:textId="40CFA2A9" w:rsidR="00383B09" w:rsidRPr="00DD24D6" w:rsidRDefault="00383B09" w:rsidP="00383B09">
            <w:pPr>
              <w:pStyle w:val="TableParagraph"/>
              <w:ind w:left="0"/>
              <w:jc w:val="both"/>
              <w:rPr>
                <w:b/>
                <w:sz w:val="24"/>
              </w:rPr>
            </w:pPr>
            <w:r w:rsidRPr="00DD24D6">
              <w:rPr>
                <w:bCs/>
                <w:sz w:val="24"/>
              </w:rPr>
              <w:t xml:space="preserve"> Autoritatea de desemnare nu este eligibilă pentru desemnare în conformitate cu articolul 39 alineatul (1).</w:t>
            </w:r>
          </w:p>
        </w:tc>
        <w:tc>
          <w:tcPr>
            <w:tcW w:w="5018" w:type="dxa"/>
          </w:tcPr>
          <w:p w14:paraId="6D8ED293" w14:textId="0FDC0849" w:rsidR="00383B09" w:rsidRPr="00DD24D6" w:rsidRDefault="00383B09" w:rsidP="00383B09">
            <w:pPr>
              <w:pStyle w:val="TableParagraph"/>
              <w:ind w:left="0"/>
              <w:jc w:val="both"/>
              <w:rPr>
                <w:sz w:val="24"/>
              </w:rPr>
            </w:pPr>
            <w:r w:rsidRPr="00DD24D6">
              <w:rPr>
                <w:sz w:val="24"/>
              </w:rPr>
              <w:t xml:space="preserve">148. Autoritatea competentă desemnează o singură autoritate de desemnare care este responsabilă cu stabilirea și aplicarea procedurilor necesare pentru evaluarea și desemnarea OET-urilor. Autoritatea de desemnare îndeplinește cerințele pentru autoritățile de notificare prevăzute la </w:t>
            </w:r>
            <w:r w:rsidRPr="00DD24D6">
              <w:rPr>
                <w:sz w:val="24"/>
                <w:szCs w:val="24"/>
                <w:lang w:val="en-US"/>
              </w:rPr>
              <w:t>pct.</w:t>
            </w:r>
            <w:r w:rsidRPr="00DD24D6">
              <w:rPr>
                <w:sz w:val="23"/>
                <w:szCs w:val="23"/>
                <w:lang w:val="en-US"/>
              </w:rPr>
              <w:t xml:space="preserve"> </w:t>
            </w:r>
            <w:r w:rsidRPr="00DD24D6">
              <w:rPr>
                <w:sz w:val="24"/>
              </w:rPr>
              <w:t xml:space="preserve">177-178 și la </w:t>
            </w:r>
            <w:r w:rsidRPr="00DD24D6">
              <w:rPr>
                <w:sz w:val="24"/>
                <w:szCs w:val="24"/>
                <w:lang w:val="en-US"/>
              </w:rPr>
              <w:t>pct.</w:t>
            </w:r>
            <w:r w:rsidRPr="00DD24D6">
              <w:rPr>
                <w:sz w:val="23"/>
                <w:szCs w:val="23"/>
                <w:lang w:val="en-US"/>
              </w:rPr>
              <w:t xml:space="preserve"> </w:t>
            </w:r>
            <w:r w:rsidR="00EF65FE" w:rsidRPr="00DD24D6">
              <w:rPr>
                <w:sz w:val="24"/>
              </w:rPr>
              <w:t>181</w:t>
            </w:r>
            <w:r w:rsidRPr="00DD24D6">
              <w:rPr>
                <w:sz w:val="24"/>
              </w:rPr>
              <w:t>-</w:t>
            </w:r>
            <w:r w:rsidR="00EF65FE" w:rsidRPr="00DD24D6">
              <w:rPr>
                <w:sz w:val="24"/>
              </w:rPr>
              <w:t>187</w:t>
            </w:r>
            <w:r w:rsidRPr="00DD24D6">
              <w:rPr>
                <w:sz w:val="24"/>
              </w:rPr>
              <w:t xml:space="preserve">. Autoritatea competentă poate desemna autoritatea de notificare menționată la </w:t>
            </w:r>
            <w:r w:rsidRPr="00DD24D6">
              <w:rPr>
                <w:sz w:val="24"/>
                <w:szCs w:val="24"/>
                <w:lang w:val="en-US"/>
              </w:rPr>
              <w:t>pct.</w:t>
            </w:r>
            <w:r w:rsidRPr="00DD24D6">
              <w:rPr>
                <w:sz w:val="23"/>
                <w:szCs w:val="23"/>
                <w:lang w:val="en-US"/>
              </w:rPr>
              <w:t xml:space="preserve"> </w:t>
            </w:r>
            <w:r w:rsidRPr="00DD24D6">
              <w:rPr>
                <w:sz w:val="24"/>
              </w:rPr>
              <w:t>177-</w:t>
            </w:r>
            <w:r w:rsidR="00EF65FE" w:rsidRPr="00DD24D6">
              <w:rPr>
                <w:sz w:val="24"/>
              </w:rPr>
              <w:t xml:space="preserve">180 </w:t>
            </w:r>
            <w:r w:rsidRPr="00DD24D6">
              <w:rPr>
                <w:sz w:val="24"/>
              </w:rPr>
              <w:t xml:space="preserve">ca autoritate de desemnare. </w:t>
            </w:r>
          </w:p>
          <w:p w14:paraId="17BA605C" w14:textId="77777777" w:rsidR="008D1626" w:rsidRPr="00DD24D6" w:rsidRDefault="008D1626" w:rsidP="00383B09">
            <w:pPr>
              <w:pStyle w:val="TableParagraph"/>
              <w:ind w:left="0"/>
              <w:jc w:val="both"/>
              <w:rPr>
                <w:sz w:val="24"/>
              </w:rPr>
            </w:pPr>
          </w:p>
          <w:p w14:paraId="3AFF03BD" w14:textId="0C582CBB" w:rsidR="00383B09" w:rsidRPr="00DD24D6" w:rsidRDefault="00383B09" w:rsidP="00383B09">
            <w:pPr>
              <w:pStyle w:val="TableParagraph"/>
              <w:ind w:left="0"/>
              <w:jc w:val="both"/>
              <w:rPr>
                <w:b/>
                <w:sz w:val="24"/>
              </w:rPr>
            </w:pPr>
            <w:r w:rsidRPr="00DD24D6">
              <w:rPr>
                <w:sz w:val="24"/>
              </w:rPr>
              <w:t xml:space="preserve">149. Autoritatea de desemnare nu este eligibilă pentru desemnare în conformitate cu </w:t>
            </w:r>
            <w:r w:rsidRPr="00DD24D6">
              <w:rPr>
                <w:sz w:val="24"/>
                <w:szCs w:val="24"/>
                <w:lang w:val="en-US"/>
              </w:rPr>
              <w:t>pct.</w:t>
            </w:r>
            <w:r w:rsidRPr="00DD24D6">
              <w:rPr>
                <w:sz w:val="23"/>
                <w:szCs w:val="23"/>
                <w:lang w:val="en-US"/>
              </w:rPr>
              <w:t xml:space="preserve"> </w:t>
            </w:r>
            <w:r w:rsidRPr="00DD24D6">
              <w:rPr>
                <w:sz w:val="24"/>
              </w:rPr>
              <w:t>151-152.</w:t>
            </w:r>
          </w:p>
        </w:tc>
        <w:tc>
          <w:tcPr>
            <w:tcW w:w="2021" w:type="dxa"/>
          </w:tcPr>
          <w:p w14:paraId="643F406D" w14:textId="601482FC"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69977C79" w14:textId="77777777" w:rsidR="00383B09" w:rsidRPr="00DD24D6" w:rsidRDefault="00383B09" w:rsidP="00383B09">
            <w:pPr>
              <w:spacing w:after="0"/>
              <w:ind w:left="29"/>
              <w:jc w:val="both"/>
              <w:rPr>
                <w:sz w:val="24"/>
                <w:szCs w:val="24"/>
                <w:lang w:val="en-US"/>
              </w:rPr>
            </w:pPr>
          </w:p>
        </w:tc>
      </w:tr>
      <w:tr w:rsidR="00383B09" w:rsidRPr="00DD24D6" w14:paraId="15033B83" w14:textId="77777777">
        <w:trPr>
          <w:trHeight w:val="556"/>
        </w:trPr>
        <w:tc>
          <w:tcPr>
            <w:tcW w:w="4815" w:type="dxa"/>
          </w:tcPr>
          <w:p w14:paraId="56BED543" w14:textId="0DF1F9EE" w:rsidR="00383B09" w:rsidRPr="00DD24D6" w:rsidRDefault="00383B09" w:rsidP="00383B09">
            <w:pPr>
              <w:pStyle w:val="TableParagraph"/>
              <w:ind w:left="0"/>
              <w:jc w:val="both"/>
              <w:rPr>
                <w:b/>
                <w:sz w:val="24"/>
              </w:rPr>
            </w:pPr>
            <w:r w:rsidRPr="00DD24D6">
              <w:rPr>
                <w:bCs/>
                <w:sz w:val="24"/>
              </w:rPr>
              <w:t>(2)Cu excepția cazului în care se specifică altfel în prezentul capitol, dispozițiile aplicabile autorităților de notificare și procedurilor de notificare se aplică, de asemenea, autorităților de desemnare și procedurilor de desemnare.</w:t>
            </w:r>
          </w:p>
        </w:tc>
        <w:tc>
          <w:tcPr>
            <w:tcW w:w="5018" w:type="dxa"/>
          </w:tcPr>
          <w:p w14:paraId="72084194" w14:textId="598D2AD8" w:rsidR="00383B09" w:rsidRPr="00DD24D6" w:rsidRDefault="00383B09" w:rsidP="00383B09">
            <w:pPr>
              <w:pStyle w:val="TableParagraph"/>
              <w:ind w:left="0"/>
              <w:jc w:val="both"/>
              <w:rPr>
                <w:b/>
                <w:sz w:val="24"/>
              </w:rPr>
            </w:pPr>
            <w:r w:rsidRPr="00DD24D6">
              <w:rPr>
                <w:sz w:val="24"/>
              </w:rPr>
              <w:t>150. Cu excepția cazului în care se specifică altfel în prezenta secțiune, dispozițiile aplicabile autorităților de notificare și procedurilor de notificare se aplică, de asemenea, autorităților de desemnare și procedurilor de desemnare.</w:t>
            </w:r>
          </w:p>
        </w:tc>
        <w:tc>
          <w:tcPr>
            <w:tcW w:w="2021" w:type="dxa"/>
          </w:tcPr>
          <w:p w14:paraId="41C8CD97" w14:textId="0B647034"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4F83F963" w14:textId="77777777" w:rsidR="00383B09" w:rsidRPr="00DD24D6" w:rsidRDefault="00383B09" w:rsidP="00383B09">
            <w:pPr>
              <w:spacing w:after="0"/>
              <w:ind w:left="29"/>
              <w:jc w:val="both"/>
              <w:rPr>
                <w:sz w:val="24"/>
                <w:szCs w:val="24"/>
                <w:lang w:val="en-US"/>
              </w:rPr>
            </w:pPr>
          </w:p>
        </w:tc>
      </w:tr>
    </w:tbl>
    <w:p w14:paraId="082A9DFC" w14:textId="77777777" w:rsidR="001B1085" w:rsidRPr="00DD24D6" w:rsidRDefault="001B1085"/>
    <w:tbl>
      <w:tblPr>
        <w:tblStyle w:val="TableGrid"/>
        <w:tblW w:w="15162" w:type="dxa"/>
        <w:tblLook w:val="04A0" w:firstRow="1" w:lastRow="0" w:firstColumn="1" w:lastColumn="0" w:noHBand="0" w:noVBand="1"/>
      </w:tblPr>
      <w:tblGrid>
        <w:gridCol w:w="4815"/>
        <w:gridCol w:w="5018"/>
        <w:gridCol w:w="2021"/>
        <w:gridCol w:w="3308"/>
      </w:tblGrid>
      <w:tr w:rsidR="006D6434" w:rsidRPr="00DD24D6" w14:paraId="55092268" w14:textId="77777777">
        <w:trPr>
          <w:trHeight w:val="556"/>
        </w:trPr>
        <w:tc>
          <w:tcPr>
            <w:tcW w:w="4815" w:type="dxa"/>
          </w:tcPr>
          <w:p w14:paraId="668293E6"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lastRenderedPageBreak/>
              <w:t>Articolul 39</w:t>
            </w:r>
          </w:p>
          <w:p w14:paraId="0EA3D6F7" w14:textId="3A70D205" w:rsidR="006D6434" w:rsidRPr="00DD24D6" w:rsidRDefault="006D6434" w:rsidP="006D6434">
            <w:pPr>
              <w:pStyle w:val="TableParagraph"/>
              <w:tabs>
                <w:tab w:val="left" w:pos="15309"/>
              </w:tabs>
              <w:spacing w:line="268" w:lineRule="exact"/>
              <w:ind w:left="0"/>
              <w:jc w:val="center"/>
              <w:rPr>
                <w:b/>
                <w:sz w:val="24"/>
              </w:rPr>
            </w:pPr>
            <w:r w:rsidRPr="00DD24D6">
              <w:rPr>
                <w:b/>
                <w:sz w:val="24"/>
              </w:rPr>
              <w:t>Desemnarea, monitorizarea și evaluarea OET-urilor</w:t>
            </w:r>
          </w:p>
        </w:tc>
        <w:tc>
          <w:tcPr>
            <w:tcW w:w="5018" w:type="dxa"/>
          </w:tcPr>
          <w:p w14:paraId="3F0FD617" w14:textId="455CC2A6"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2-a</w:t>
            </w:r>
          </w:p>
          <w:p w14:paraId="39AF3218" w14:textId="77777777"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 xml:space="preserve">Desemnarea, monitorizarea și evaluarea </w:t>
            </w:r>
          </w:p>
          <w:p w14:paraId="3E7A71B0" w14:textId="1121A45A"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OET-urilor</w:t>
            </w:r>
          </w:p>
        </w:tc>
        <w:tc>
          <w:tcPr>
            <w:tcW w:w="2021" w:type="dxa"/>
          </w:tcPr>
          <w:p w14:paraId="7A683581" w14:textId="77777777" w:rsidR="006D6434" w:rsidRPr="00DD24D6" w:rsidRDefault="006D6434" w:rsidP="00383B09">
            <w:pPr>
              <w:spacing w:after="0"/>
              <w:jc w:val="center"/>
              <w:rPr>
                <w:spacing w:val="-2"/>
                <w:sz w:val="24"/>
              </w:rPr>
            </w:pPr>
          </w:p>
        </w:tc>
        <w:tc>
          <w:tcPr>
            <w:tcW w:w="3308" w:type="dxa"/>
          </w:tcPr>
          <w:p w14:paraId="0AD97FD1" w14:textId="77777777" w:rsidR="006D6434" w:rsidRPr="00DD24D6" w:rsidRDefault="006D6434" w:rsidP="00383B09">
            <w:pPr>
              <w:spacing w:after="0"/>
              <w:ind w:left="29"/>
              <w:jc w:val="both"/>
              <w:rPr>
                <w:sz w:val="24"/>
                <w:szCs w:val="24"/>
                <w:lang w:val="en-US"/>
              </w:rPr>
            </w:pPr>
          </w:p>
        </w:tc>
      </w:tr>
      <w:bookmarkEnd w:id="132"/>
      <w:tr w:rsidR="00383B09" w:rsidRPr="00DD24D6" w14:paraId="4D02A150" w14:textId="77777777">
        <w:trPr>
          <w:trHeight w:val="556"/>
        </w:trPr>
        <w:tc>
          <w:tcPr>
            <w:tcW w:w="4815" w:type="dxa"/>
          </w:tcPr>
          <w:p w14:paraId="48DD8B87"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t>(1)Prin autoritățile lor de desemnare, statele membre pot desemna OET-uri pe teritoriile lor, pentru una sau mai multe familii de produse enumerate în anexa VII. Statele membre pot desemna OET-urile de pe teritoriul lor și ca fiind competente pentru produsele emergente sau inovatoare care nu se încadrează în familiile de produse existente deja enumerate în anexa VII.</w:t>
            </w:r>
          </w:p>
          <w:p w14:paraId="3E1B3369" w14:textId="77777777" w:rsidR="008D1626" w:rsidRPr="00DD24D6" w:rsidRDefault="008D1626" w:rsidP="00383B09">
            <w:pPr>
              <w:pStyle w:val="TableParagraph"/>
              <w:tabs>
                <w:tab w:val="left" w:pos="15309"/>
              </w:tabs>
              <w:spacing w:line="268" w:lineRule="exact"/>
              <w:ind w:left="0"/>
              <w:jc w:val="both"/>
              <w:rPr>
                <w:bCs/>
                <w:sz w:val="24"/>
              </w:rPr>
            </w:pPr>
          </w:p>
          <w:p w14:paraId="2359805F" w14:textId="763E881E" w:rsidR="00383B09" w:rsidRPr="00DD24D6" w:rsidRDefault="00383B09" w:rsidP="00383B09">
            <w:pPr>
              <w:pStyle w:val="TableParagraph"/>
              <w:ind w:left="0"/>
              <w:jc w:val="both"/>
              <w:rPr>
                <w:b/>
                <w:sz w:val="24"/>
              </w:rPr>
            </w:pPr>
            <w:r w:rsidRPr="00DD24D6">
              <w:rPr>
                <w:bCs/>
                <w:sz w:val="24"/>
              </w:rPr>
              <w:t>Statele membre comunică Comisiei denumirea OET, adresa acestuia și familia sau familiile de produse pentru care este competent.</w:t>
            </w:r>
          </w:p>
        </w:tc>
        <w:tc>
          <w:tcPr>
            <w:tcW w:w="5018" w:type="dxa"/>
          </w:tcPr>
          <w:p w14:paraId="7E6A5F0C" w14:textId="7914A9AB" w:rsidR="00383B09" w:rsidRPr="00DD24D6" w:rsidRDefault="00383B09" w:rsidP="00383B09">
            <w:pPr>
              <w:pStyle w:val="TableParagraph"/>
              <w:tabs>
                <w:tab w:val="left" w:pos="15309"/>
              </w:tabs>
              <w:spacing w:line="273" w:lineRule="exact"/>
              <w:ind w:left="0"/>
              <w:jc w:val="both"/>
              <w:rPr>
                <w:sz w:val="24"/>
              </w:rPr>
            </w:pPr>
            <w:r w:rsidRPr="00DD24D6">
              <w:rPr>
                <w:sz w:val="24"/>
              </w:rPr>
              <w:t xml:space="preserve">151. </w:t>
            </w:r>
            <w:bookmarkStart w:id="133" w:name="_Hlk211936324"/>
            <w:r w:rsidRPr="00DD24D6">
              <w:rPr>
                <w:sz w:val="24"/>
              </w:rPr>
              <w:t>Prin autoritatea</w:t>
            </w:r>
            <w:r w:rsidR="00E8760B" w:rsidRPr="00DD24D6">
              <w:rPr>
                <w:sz w:val="24"/>
              </w:rPr>
              <w:t xml:space="preserve"> de</w:t>
            </w:r>
            <w:r w:rsidRPr="00DD24D6">
              <w:rPr>
                <w:sz w:val="24"/>
              </w:rPr>
              <w:t xml:space="preserve"> desemna</w:t>
            </w:r>
            <w:r w:rsidR="00E8760B" w:rsidRPr="00DD24D6">
              <w:rPr>
                <w:sz w:val="24"/>
              </w:rPr>
              <w:t>re</w:t>
            </w:r>
            <w:r w:rsidRPr="00DD24D6">
              <w:rPr>
                <w:sz w:val="24"/>
              </w:rPr>
              <w:t xml:space="preserve">, autoritatea competentă poate desemna OET-uri, pentru una sau mai multe familii de produse enumerate în anexa </w:t>
            </w:r>
            <w:r w:rsidR="00A715D2">
              <w:rPr>
                <w:sz w:val="24"/>
              </w:rPr>
              <w:t>nr. 7</w:t>
            </w:r>
            <w:r w:rsidRPr="00DD24D6">
              <w:rPr>
                <w:sz w:val="24"/>
              </w:rPr>
              <w:t xml:space="preserve">. Autoritatea </w:t>
            </w:r>
            <w:r w:rsidR="00E8760B" w:rsidRPr="00DD24D6">
              <w:rPr>
                <w:sz w:val="24"/>
              </w:rPr>
              <w:t xml:space="preserve">de </w:t>
            </w:r>
            <w:r w:rsidRPr="00DD24D6">
              <w:rPr>
                <w:sz w:val="24"/>
              </w:rPr>
              <w:t>desemna</w:t>
            </w:r>
            <w:r w:rsidR="00E8760B" w:rsidRPr="00DD24D6">
              <w:rPr>
                <w:sz w:val="24"/>
              </w:rPr>
              <w:t>re</w:t>
            </w:r>
            <w:r w:rsidRPr="00DD24D6">
              <w:rPr>
                <w:sz w:val="24"/>
              </w:rPr>
              <w:t xml:space="preserve"> poate desemna OET-urile și ca fiind competente pentru produsele emergente sau inovatoare care nu se încadrează în familiile de produse existente deja enumerate în anexa </w:t>
            </w:r>
            <w:r w:rsidR="00A715D2">
              <w:rPr>
                <w:sz w:val="24"/>
              </w:rPr>
              <w:t>nr.7</w:t>
            </w:r>
            <w:r w:rsidRPr="00DD24D6">
              <w:rPr>
                <w:sz w:val="24"/>
              </w:rPr>
              <w:t>.</w:t>
            </w:r>
          </w:p>
          <w:p w14:paraId="2E2E3B60" w14:textId="77777777" w:rsidR="008D1626" w:rsidRPr="00DD24D6" w:rsidRDefault="008D1626" w:rsidP="00383B09">
            <w:pPr>
              <w:pStyle w:val="TableParagraph"/>
              <w:tabs>
                <w:tab w:val="left" w:pos="15309"/>
              </w:tabs>
              <w:spacing w:line="273" w:lineRule="exact"/>
              <w:ind w:left="0"/>
              <w:jc w:val="both"/>
              <w:rPr>
                <w:sz w:val="24"/>
              </w:rPr>
            </w:pPr>
          </w:p>
          <w:p w14:paraId="3B9E6F2A" w14:textId="1A0B7E77" w:rsidR="00383B09" w:rsidRPr="00DD24D6" w:rsidRDefault="00383B09" w:rsidP="00383B09">
            <w:pPr>
              <w:pStyle w:val="TableParagraph"/>
              <w:ind w:left="0"/>
              <w:jc w:val="both"/>
              <w:rPr>
                <w:b/>
                <w:sz w:val="24"/>
              </w:rPr>
            </w:pPr>
            <w:r w:rsidRPr="00DD24D6">
              <w:rPr>
                <w:sz w:val="24"/>
              </w:rPr>
              <w:t xml:space="preserve">152. Autoritatea </w:t>
            </w:r>
            <w:r w:rsidR="00E8760B" w:rsidRPr="00DD24D6">
              <w:rPr>
                <w:sz w:val="24"/>
              </w:rPr>
              <w:t xml:space="preserve">de </w:t>
            </w:r>
            <w:r w:rsidRPr="00DD24D6">
              <w:rPr>
                <w:sz w:val="24"/>
              </w:rPr>
              <w:t>desemna</w:t>
            </w:r>
            <w:r w:rsidR="00E8760B" w:rsidRPr="00DD24D6">
              <w:rPr>
                <w:sz w:val="24"/>
              </w:rPr>
              <w:t>re</w:t>
            </w:r>
            <w:r w:rsidRPr="00DD24D6">
              <w:rPr>
                <w:sz w:val="24"/>
              </w:rPr>
              <w:t xml:space="preserve"> comunică autorității competente denumirea OET</w:t>
            </w:r>
            <w:r w:rsidR="005E1067" w:rsidRPr="00DD24D6">
              <w:rPr>
                <w:sz w:val="24"/>
              </w:rPr>
              <w:t>-lui</w:t>
            </w:r>
            <w:r w:rsidRPr="00DD24D6">
              <w:rPr>
                <w:sz w:val="24"/>
              </w:rPr>
              <w:t>, adresa acestuia și familia sau familiile de produse pentru care este competent.</w:t>
            </w:r>
            <w:bookmarkEnd w:id="133"/>
          </w:p>
        </w:tc>
        <w:tc>
          <w:tcPr>
            <w:tcW w:w="2021" w:type="dxa"/>
          </w:tcPr>
          <w:p w14:paraId="481B7001" w14:textId="4C161D33"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5FA4B6B8" w14:textId="77777777" w:rsidR="00383B09" w:rsidRPr="00DD24D6" w:rsidRDefault="00383B09" w:rsidP="00383B09">
            <w:pPr>
              <w:spacing w:after="0"/>
              <w:ind w:left="29"/>
              <w:jc w:val="both"/>
              <w:rPr>
                <w:sz w:val="24"/>
                <w:szCs w:val="24"/>
                <w:lang w:val="en-US"/>
              </w:rPr>
            </w:pPr>
          </w:p>
        </w:tc>
      </w:tr>
      <w:tr w:rsidR="00383B09" w:rsidRPr="00DD24D6" w14:paraId="06253C0F" w14:textId="77777777" w:rsidTr="001B1085">
        <w:trPr>
          <w:trHeight w:val="144"/>
        </w:trPr>
        <w:tc>
          <w:tcPr>
            <w:tcW w:w="4815" w:type="dxa"/>
          </w:tcPr>
          <w:p w14:paraId="25FC14E3"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t>(2)Comisia atribuie un număr de identificare fiecărui OET.</w:t>
            </w:r>
          </w:p>
          <w:p w14:paraId="39FE94A0" w14:textId="77777777" w:rsidR="008D1626" w:rsidRPr="00DD24D6" w:rsidRDefault="008D1626" w:rsidP="00383B09">
            <w:pPr>
              <w:pStyle w:val="TableParagraph"/>
              <w:tabs>
                <w:tab w:val="left" w:pos="15309"/>
              </w:tabs>
              <w:spacing w:line="268" w:lineRule="exact"/>
              <w:ind w:left="0"/>
              <w:jc w:val="both"/>
              <w:rPr>
                <w:bCs/>
                <w:sz w:val="24"/>
              </w:rPr>
            </w:pPr>
          </w:p>
          <w:p w14:paraId="52BA121E"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t>Comisia pune la dispoziția publicului, prin mijloace electronice, lista OET-urilor desemnate în temeiul prezentului regulament și indică numerele lor de identificare, familiile de produse pentru care sunt desemnate și eventualele limitări în modul cel mai precis posibil.</w:t>
            </w:r>
          </w:p>
          <w:p w14:paraId="73FA501A" w14:textId="77777777" w:rsidR="008D1626" w:rsidRPr="00DD24D6" w:rsidRDefault="008D1626" w:rsidP="00383B09">
            <w:pPr>
              <w:pStyle w:val="TableParagraph"/>
              <w:tabs>
                <w:tab w:val="left" w:pos="15309"/>
              </w:tabs>
              <w:spacing w:line="268" w:lineRule="exact"/>
              <w:ind w:left="0"/>
              <w:jc w:val="both"/>
              <w:rPr>
                <w:bCs/>
                <w:sz w:val="24"/>
              </w:rPr>
            </w:pPr>
          </w:p>
          <w:p w14:paraId="0F6A34A8" w14:textId="4755F7F1" w:rsidR="00383B09" w:rsidRPr="00DD24D6" w:rsidRDefault="00383B09" w:rsidP="00383B09">
            <w:pPr>
              <w:pStyle w:val="TableParagraph"/>
              <w:ind w:left="0"/>
              <w:jc w:val="both"/>
              <w:rPr>
                <w:b/>
                <w:sz w:val="24"/>
              </w:rPr>
            </w:pPr>
            <w:r w:rsidRPr="00DD24D6">
              <w:rPr>
                <w:bCs/>
                <w:sz w:val="24"/>
              </w:rPr>
              <w:t xml:space="preserve">Comisia se asigură că respectiva listă este </w:t>
            </w:r>
            <w:r w:rsidRPr="00DD24D6">
              <w:rPr>
                <w:bCs/>
                <w:sz w:val="24"/>
              </w:rPr>
              <w:lastRenderedPageBreak/>
              <w:t>menținută actualizată.</w:t>
            </w:r>
          </w:p>
        </w:tc>
        <w:tc>
          <w:tcPr>
            <w:tcW w:w="5018" w:type="dxa"/>
          </w:tcPr>
          <w:p w14:paraId="4815B9BC" w14:textId="152DFE97" w:rsidR="00383B09" w:rsidRPr="00DD24D6" w:rsidRDefault="00383B09" w:rsidP="00383B09">
            <w:pPr>
              <w:pStyle w:val="TableParagraph"/>
              <w:tabs>
                <w:tab w:val="left" w:pos="15309"/>
              </w:tabs>
              <w:spacing w:line="273" w:lineRule="exact"/>
              <w:ind w:left="0"/>
              <w:jc w:val="both"/>
              <w:rPr>
                <w:sz w:val="24"/>
              </w:rPr>
            </w:pPr>
            <w:r w:rsidRPr="00DD24D6">
              <w:rPr>
                <w:sz w:val="24"/>
              </w:rPr>
              <w:lastRenderedPageBreak/>
              <w:t xml:space="preserve">153. </w:t>
            </w:r>
            <w:bookmarkStart w:id="134" w:name="_Hlk211936351"/>
            <w:r w:rsidRPr="00DD24D6">
              <w:rPr>
                <w:sz w:val="24"/>
              </w:rPr>
              <w:t>Autoritatea</w:t>
            </w:r>
            <w:r w:rsidR="00BB6B07" w:rsidRPr="00DD24D6">
              <w:rPr>
                <w:sz w:val="24"/>
              </w:rPr>
              <w:t xml:space="preserve"> de</w:t>
            </w:r>
            <w:r w:rsidRPr="00DD24D6">
              <w:rPr>
                <w:sz w:val="24"/>
              </w:rPr>
              <w:t xml:space="preserve"> desemna</w:t>
            </w:r>
            <w:r w:rsidR="00BB6B07" w:rsidRPr="00DD24D6">
              <w:rPr>
                <w:sz w:val="24"/>
              </w:rPr>
              <w:t>re</w:t>
            </w:r>
            <w:r w:rsidRPr="00DD24D6">
              <w:rPr>
                <w:sz w:val="24"/>
              </w:rPr>
              <w:t xml:space="preserve"> atribuie un număr de identificare fiecărui OET.</w:t>
            </w:r>
          </w:p>
          <w:p w14:paraId="693068BA" w14:textId="77777777" w:rsidR="008D1626" w:rsidRPr="00DD24D6" w:rsidRDefault="008D1626" w:rsidP="00383B09">
            <w:pPr>
              <w:pStyle w:val="TableParagraph"/>
              <w:tabs>
                <w:tab w:val="left" w:pos="15309"/>
              </w:tabs>
              <w:spacing w:line="273" w:lineRule="exact"/>
              <w:ind w:left="0"/>
              <w:jc w:val="both"/>
              <w:rPr>
                <w:sz w:val="24"/>
              </w:rPr>
            </w:pPr>
          </w:p>
          <w:p w14:paraId="04832B54" w14:textId="3C4872E8" w:rsidR="00383B09" w:rsidRPr="00DD24D6" w:rsidRDefault="00383B09" w:rsidP="00383B09">
            <w:pPr>
              <w:pStyle w:val="TableParagraph"/>
              <w:tabs>
                <w:tab w:val="left" w:pos="15309"/>
              </w:tabs>
              <w:spacing w:line="273" w:lineRule="exact"/>
              <w:ind w:left="0"/>
              <w:jc w:val="both"/>
              <w:rPr>
                <w:sz w:val="24"/>
              </w:rPr>
            </w:pPr>
            <w:r w:rsidRPr="00DD24D6">
              <w:rPr>
                <w:sz w:val="24"/>
              </w:rPr>
              <w:t xml:space="preserve">154. Autoritatea </w:t>
            </w:r>
            <w:r w:rsidR="00E8760B" w:rsidRPr="00DD24D6">
              <w:rPr>
                <w:sz w:val="24"/>
              </w:rPr>
              <w:t xml:space="preserve">de </w:t>
            </w:r>
            <w:r w:rsidRPr="00DD24D6">
              <w:rPr>
                <w:sz w:val="24"/>
              </w:rPr>
              <w:t>desemna</w:t>
            </w:r>
            <w:r w:rsidR="00E8760B" w:rsidRPr="00DD24D6">
              <w:rPr>
                <w:sz w:val="24"/>
              </w:rPr>
              <w:t>re</w:t>
            </w:r>
            <w:r w:rsidRPr="00DD24D6">
              <w:rPr>
                <w:sz w:val="24"/>
              </w:rPr>
              <w:t xml:space="preserve"> pune la dispoziția publicului, prin mijloace electronice, lista OET-urilor desemnate în temeiul prezentei Reglementări</w:t>
            </w:r>
            <w:r w:rsidR="00120B3B">
              <w:rPr>
                <w:sz w:val="24"/>
              </w:rPr>
              <w:t xml:space="preserve"> </w:t>
            </w:r>
            <w:r w:rsidR="00120B3B">
              <w:rPr>
                <w:spacing w:val="-10"/>
                <w:sz w:val="24"/>
              </w:rPr>
              <w:t>tehnice</w:t>
            </w:r>
            <w:r w:rsidRPr="00DD24D6">
              <w:rPr>
                <w:sz w:val="24"/>
              </w:rPr>
              <w:t xml:space="preserve"> și indică numerele lor de identificare, familiile de produse pentru care sunt desemnate și eventualele limitări în modul cel mai precis posibil.</w:t>
            </w:r>
          </w:p>
          <w:p w14:paraId="0F881E2D" w14:textId="77777777" w:rsidR="008D1626" w:rsidRPr="00DD24D6" w:rsidRDefault="008D1626" w:rsidP="00383B09">
            <w:pPr>
              <w:pStyle w:val="TableParagraph"/>
              <w:tabs>
                <w:tab w:val="left" w:pos="15309"/>
              </w:tabs>
              <w:spacing w:line="273" w:lineRule="exact"/>
              <w:ind w:left="0"/>
              <w:jc w:val="both"/>
              <w:rPr>
                <w:sz w:val="24"/>
              </w:rPr>
            </w:pPr>
          </w:p>
          <w:p w14:paraId="7872C242" w14:textId="4D09808D" w:rsidR="00383B09" w:rsidRPr="00DD24D6" w:rsidRDefault="00383B09" w:rsidP="00383B09">
            <w:pPr>
              <w:pStyle w:val="TableParagraph"/>
              <w:ind w:left="0"/>
              <w:jc w:val="both"/>
              <w:rPr>
                <w:b/>
                <w:sz w:val="24"/>
              </w:rPr>
            </w:pPr>
            <w:r w:rsidRPr="00DD24D6">
              <w:rPr>
                <w:sz w:val="24"/>
              </w:rPr>
              <w:t xml:space="preserve">155. Autoritatea </w:t>
            </w:r>
            <w:r w:rsidR="00E8760B" w:rsidRPr="00DD24D6">
              <w:rPr>
                <w:sz w:val="24"/>
              </w:rPr>
              <w:t xml:space="preserve">de </w:t>
            </w:r>
            <w:r w:rsidRPr="00DD24D6">
              <w:rPr>
                <w:sz w:val="24"/>
              </w:rPr>
              <w:t>desemna</w:t>
            </w:r>
            <w:r w:rsidR="00E8760B" w:rsidRPr="00DD24D6">
              <w:rPr>
                <w:sz w:val="24"/>
              </w:rPr>
              <w:t>re</w:t>
            </w:r>
            <w:r w:rsidRPr="00DD24D6">
              <w:rPr>
                <w:sz w:val="24"/>
              </w:rPr>
              <w:t xml:space="preserve"> se asigură că </w:t>
            </w:r>
            <w:r w:rsidRPr="00DD24D6">
              <w:rPr>
                <w:sz w:val="24"/>
              </w:rPr>
              <w:lastRenderedPageBreak/>
              <w:t>respectiva listă este menținută actualizată.</w:t>
            </w:r>
            <w:bookmarkEnd w:id="134"/>
          </w:p>
        </w:tc>
        <w:tc>
          <w:tcPr>
            <w:tcW w:w="2021" w:type="dxa"/>
          </w:tcPr>
          <w:p w14:paraId="659344C7" w14:textId="2D9A8B6D" w:rsidR="00383B09" w:rsidRPr="00DD24D6" w:rsidRDefault="00383B09" w:rsidP="00383B09">
            <w:pPr>
              <w:spacing w:after="0"/>
              <w:jc w:val="center"/>
              <w:rPr>
                <w:sz w:val="24"/>
                <w:lang w:val="en-US"/>
              </w:rPr>
            </w:pPr>
            <w:proofErr w:type="spellStart"/>
            <w:r w:rsidRPr="00DD24D6">
              <w:rPr>
                <w:spacing w:val="-2"/>
                <w:sz w:val="24"/>
              </w:rPr>
              <w:lastRenderedPageBreak/>
              <w:t>Compatibil</w:t>
            </w:r>
            <w:proofErr w:type="spellEnd"/>
          </w:p>
        </w:tc>
        <w:tc>
          <w:tcPr>
            <w:tcW w:w="3308" w:type="dxa"/>
          </w:tcPr>
          <w:p w14:paraId="5DC26839" w14:textId="77777777" w:rsidR="00383B09" w:rsidRPr="00DD24D6" w:rsidRDefault="00383B09" w:rsidP="00383B09">
            <w:pPr>
              <w:spacing w:after="0"/>
              <w:ind w:left="29"/>
              <w:jc w:val="both"/>
              <w:rPr>
                <w:sz w:val="24"/>
                <w:szCs w:val="24"/>
                <w:lang w:val="en-US"/>
              </w:rPr>
            </w:pPr>
          </w:p>
        </w:tc>
      </w:tr>
      <w:tr w:rsidR="00383B09" w:rsidRPr="00DD24D6" w14:paraId="4F048A63" w14:textId="77777777">
        <w:trPr>
          <w:trHeight w:val="556"/>
        </w:trPr>
        <w:tc>
          <w:tcPr>
            <w:tcW w:w="4815" w:type="dxa"/>
          </w:tcPr>
          <w:p w14:paraId="1CE3A081" w14:textId="77777777" w:rsidR="00383B09" w:rsidRPr="00DD24D6" w:rsidRDefault="00383B09" w:rsidP="00383B09">
            <w:pPr>
              <w:pStyle w:val="TableParagraph"/>
              <w:tabs>
                <w:tab w:val="left" w:pos="15309"/>
              </w:tabs>
              <w:spacing w:line="268" w:lineRule="exact"/>
              <w:ind w:left="0"/>
              <w:jc w:val="both"/>
              <w:rPr>
                <w:bCs/>
                <w:sz w:val="24"/>
              </w:rPr>
            </w:pPr>
            <w:r w:rsidRPr="00DD24D6">
              <w:rPr>
                <w:bCs/>
                <w:sz w:val="24"/>
              </w:rPr>
              <w:t>(3)Autoritatea de desemnare monitorizează activitățile și competențele OET-urilor desemnate în statul lor membru și, dacă este necesar, ale filialelor și subcontractanților acestora și le evaluează în raport cu cerințele corespunzătoare stabilite în prezentul capitol. Autoritatea de desemnare impune OET-urilor măsuri corective ori de câte ori există o încălcare a prezentului regulament.</w:t>
            </w:r>
          </w:p>
          <w:p w14:paraId="38551C66" w14:textId="63912869" w:rsidR="00383B09" w:rsidRPr="00DD24D6" w:rsidRDefault="00383B09" w:rsidP="00383B09">
            <w:pPr>
              <w:pStyle w:val="TableParagraph"/>
              <w:ind w:left="0"/>
              <w:jc w:val="both"/>
              <w:rPr>
                <w:b/>
                <w:sz w:val="24"/>
              </w:rPr>
            </w:pPr>
            <w:r w:rsidRPr="00DD24D6">
              <w:rPr>
                <w:bCs/>
                <w:sz w:val="24"/>
              </w:rPr>
              <w:t>Statele membre informează Comisia cu privire la procedurile lor naționale de desemnare a OET-urilor, cu privire la monitorizarea activității și a competențelor lor și cu privire la orice modificări ale acestora.</w:t>
            </w:r>
          </w:p>
        </w:tc>
        <w:tc>
          <w:tcPr>
            <w:tcW w:w="5018" w:type="dxa"/>
          </w:tcPr>
          <w:p w14:paraId="52C84326" w14:textId="1C1C5758" w:rsidR="00383B09" w:rsidRPr="00DD24D6" w:rsidRDefault="00383B09" w:rsidP="00383B09">
            <w:pPr>
              <w:pStyle w:val="TableParagraph"/>
              <w:tabs>
                <w:tab w:val="left" w:pos="15309"/>
              </w:tabs>
              <w:spacing w:line="273" w:lineRule="exact"/>
              <w:ind w:left="0"/>
              <w:jc w:val="both"/>
              <w:rPr>
                <w:sz w:val="24"/>
              </w:rPr>
            </w:pPr>
            <w:r w:rsidRPr="00DD24D6">
              <w:rPr>
                <w:sz w:val="24"/>
              </w:rPr>
              <w:t xml:space="preserve">156. </w:t>
            </w:r>
            <w:bookmarkStart w:id="135" w:name="_Hlk211936388"/>
            <w:r w:rsidRPr="00DD24D6">
              <w:rPr>
                <w:sz w:val="24"/>
              </w:rPr>
              <w:t>Autoritatea</w:t>
            </w:r>
            <w:r w:rsidR="00AA594C" w:rsidRPr="00DD24D6">
              <w:rPr>
                <w:sz w:val="24"/>
              </w:rPr>
              <w:t xml:space="preserve"> de</w:t>
            </w:r>
            <w:r w:rsidRPr="00DD24D6">
              <w:rPr>
                <w:sz w:val="24"/>
              </w:rPr>
              <w:t xml:space="preserve"> desemna</w:t>
            </w:r>
            <w:r w:rsidR="00AA594C" w:rsidRPr="00DD24D6">
              <w:rPr>
                <w:sz w:val="24"/>
              </w:rPr>
              <w:t>re</w:t>
            </w:r>
            <w:r w:rsidRPr="00DD24D6">
              <w:rPr>
                <w:sz w:val="24"/>
              </w:rPr>
              <w:t xml:space="preserve"> monitorizează activitățile și competențele OET-urilor desemnate și, dacă este necesar, ale filialelor și subcontractanților acestora și le evaluează în raport cu cerințele corespunzătoare stabilite în prezentul capitol. Autoritatea </w:t>
            </w:r>
            <w:r w:rsidR="00AA594C" w:rsidRPr="00DD24D6">
              <w:rPr>
                <w:sz w:val="24"/>
              </w:rPr>
              <w:t xml:space="preserve">de </w:t>
            </w:r>
            <w:r w:rsidRPr="00DD24D6">
              <w:rPr>
                <w:sz w:val="24"/>
              </w:rPr>
              <w:t>desemna</w:t>
            </w:r>
            <w:r w:rsidR="00AA594C" w:rsidRPr="00DD24D6">
              <w:rPr>
                <w:sz w:val="24"/>
              </w:rPr>
              <w:t>re</w:t>
            </w:r>
            <w:r w:rsidRPr="00DD24D6">
              <w:rPr>
                <w:sz w:val="24"/>
              </w:rPr>
              <w:t xml:space="preserve"> impune OET-urilor măsuri corective ori de câte ori există o încălcare a prezentei Reglementări</w:t>
            </w:r>
            <w:r w:rsidR="00120B3B">
              <w:rPr>
                <w:sz w:val="24"/>
              </w:rPr>
              <w:t xml:space="preserve"> </w:t>
            </w:r>
            <w:r w:rsidR="00120B3B">
              <w:rPr>
                <w:spacing w:val="-10"/>
                <w:sz w:val="24"/>
              </w:rPr>
              <w:t>tehnice</w:t>
            </w:r>
            <w:r w:rsidRPr="00DD24D6">
              <w:rPr>
                <w:sz w:val="24"/>
              </w:rPr>
              <w:t>.</w:t>
            </w:r>
          </w:p>
          <w:p w14:paraId="60E29237" w14:textId="77777777" w:rsidR="00383B09" w:rsidRPr="00DD24D6" w:rsidRDefault="00383B09" w:rsidP="00383B09">
            <w:pPr>
              <w:pStyle w:val="TableParagraph"/>
              <w:tabs>
                <w:tab w:val="left" w:pos="15309"/>
              </w:tabs>
              <w:spacing w:line="273" w:lineRule="exact"/>
              <w:ind w:left="0"/>
              <w:jc w:val="both"/>
              <w:rPr>
                <w:sz w:val="24"/>
              </w:rPr>
            </w:pPr>
          </w:p>
          <w:p w14:paraId="342F41B5" w14:textId="770C36A3" w:rsidR="00383B09" w:rsidRPr="00DD24D6" w:rsidRDefault="00383B09" w:rsidP="00383B09">
            <w:pPr>
              <w:pStyle w:val="TableParagraph"/>
              <w:ind w:left="0"/>
              <w:jc w:val="both"/>
              <w:rPr>
                <w:b/>
                <w:sz w:val="24"/>
              </w:rPr>
            </w:pPr>
            <w:r w:rsidRPr="00DD24D6">
              <w:rPr>
                <w:sz w:val="24"/>
              </w:rPr>
              <w:t xml:space="preserve">157. Autoritatea </w:t>
            </w:r>
            <w:r w:rsidR="00AA594C" w:rsidRPr="00DD24D6">
              <w:rPr>
                <w:sz w:val="24"/>
              </w:rPr>
              <w:t xml:space="preserve">de </w:t>
            </w:r>
            <w:r w:rsidRPr="00DD24D6">
              <w:rPr>
                <w:sz w:val="24"/>
              </w:rPr>
              <w:t>desemna</w:t>
            </w:r>
            <w:r w:rsidR="00AA594C" w:rsidRPr="00DD24D6">
              <w:rPr>
                <w:sz w:val="24"/>
              </w:rPr>
              <w:t>re</w:t>
            </w:r>
            <w:r w:rsidRPr="00DD24D6">
              <w:rPr>
                <w:sz w:val="24"/>
              </w:rPr>
              <w:t xml:space="preserve"> informează autoritatea competentă cu privire la procedurile de desemnare a OET-urilor, cu privire la monitorizarea activității și a competențelor lor și cu privire la orice modificări ale acestora.</w:t>
            </w:r>
            <w:bookmarkEnd w:id="135"/>
          </w:p>
        </w:tc>
        <w:tc>
          <w:tcPr>
            <w:tcW w:w="2021" w:type="dxa"/>
          </w:tcPr>
          <w:p w14:paraId="13F88FA1" w14:textId="67C4DE12"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41AAC2EB" w14:textId="77777777" w:rsidR="00383B09" w:rsidRPr="00DD24D6" w:rsidRDefault="00383B09" w:rsidP="00383B09">
            <w:pPr>
              <w:spacing w:after="0"/>
              <w:ind w:left="29"/>
              <w:jc w:val="both"/>
              <w:rPr>
                <w:sz w:val="24"/>
                <w:szCs w:val="24"/>
                <w:lang w:val="en-US"/>
              </w:rPr>
            </w:pPr>
          </w:p>
        </w:tc>
      </w:tr>
      <w:tr w:rsidR="00383B09" w:rsidRPr="00DD24D6" w14:paraId="5EB661B3" w14:textId="77777777">
        <w:trPr>
          <w:trHeight w:val="556"/>
        </w:trPr>
        <w:tc>
          <w:tcPr>
            <w:tcW w:w="4815" w:type="dxa"/>
          </w:tcPr>
          <w:p w14:paraId="60A98368" w14:textId="6EE67474" w:rsidR="00383B09" w:rsidRPr="00DD24D6" w:rsidRDefault="00383B09" w:rsidP="00383B09">
            <w:pPr>
              <w:pStyle w:val="TableParagraph"/>
              <w:ind w:left="0"/>
              <w:jc w:val="both"/>
              <w:rPr>
                <w:b/>
                <w:sz w:val="24"/>
              </w:rPr>
            </w:pPr>
            <w:r w:rsidRPr="00DD24D6">
              <w:rPr>
                <w:bCs/>
                <w:sz w:val="24"/>
              </w:rPr>
              <w:t>(4)OET-urile informează, fără întârziere și cel târziu în termen de 15 zile, autoritatea de desemnare cu privire la orice modificări care ar putea afecta conformitatea acestora cu cerințele stabilite în prezentul capitol sau capacitatea lor de a-și îndeplini obligațiile care le revin în temeiul prezentului regulament.</w:t>
            </w:r>
          </w:p>
        </w:tc>
        <w:tc>
          <w:tcPr>
            <w:tcW w:w="5018" w:type="dxa"/>
          </w:tcPr>
          <w:p w14:paraId="62231155" w14:textId="739D2A8B" w:rsidR="00383B09" w:rsidRPr="00DD24D6" w:rsidRDefault="00383B09" w:rsidP="00383B09">
            <w:pPr>
              <w:pStyle w:val="TableParagraph"/>
              <w:ind w:left="0"/>
              <w:jc w:val="both"/>
              <w:rPr>
                <w:b/>
                <w:sz w:val="24"/>
              </w:rPr>
            </w:pPr>
            <w:r w:rsidRPr="00DD24D6">
              <w:rPr>
                <w:sz w:val="24"/>
              </w:rPr>
              <w:t xml:space="preserve">158. </w:t>
            </w:r>
            <w:bookmarkStart w:id="136" w:name="_Hlk211936413"/>
            <w:r w:rsidRPr="00DD24D6">
              <w:rPr>
                <w:sz w:val="24"/>
              </w:rPr>
              <w:t xml:space="preserve">OET-urile informează, fără întârziere și cel târziu în termen de 15 zile, autoritatea </w:t>
            </w:r>
            <w:r w:rsidR="00AA594C" w:rsidRPr="00DD24D6">
              <w:rPr>
                <w:sz w:val="24"/>
              </w:rPr>
              <w:t xml:space="preserve">de </w:t>
            </w:r>
            <w:r w:rsidRPr="00DD24D6">
              <w:rPr>
                <w:sz w:val="24"/>
              </w:rPr>
              <w:t>desemna</w:t>
            </w:r>
            <w:r w:rsidR="00AA594C" w:rsidRPr="00DD24D6">
              <w:rPr>
                <w:sz w:val="24"/>
              </w:rPr>
              <w:t>re</w:t>
            </w:r>
            <w:r w:rsidRPr="00DD24D6">
              <w:rPr>
                <w:sz w:val="24"/>
              </w:rPr>
              <w:t xml:space="preserve"> cu privire la orice modificări care ar putea afecta conformitatea acestora cu cerințele stabilite în prezenta secțiune sau capacitatea lor de a-și îndeplini obligațiile care le revin în temeiul prezent</w:t>
            </w:r>
            <w:r w:rsidR="00E55C0C" w:rsidRPr="00DD24D6">
              <w:rPr>
                <w:sz w:val="24"/>
              </w:rPr>
              <w:t>ei</w:t>
            </w:r>
            <w:r w:rsidRPr="00DD24D6">
              <w:rPr>
                <w:sz w:val="24"/>
              </w:rPr>
              <w:t xml:space="preserve"> </w:t>
            </w:r>
            <w:r w:rsidR="00E55C0C" w:rsidRPr="00DD24D6">
              <w:rPr>
                <w:sz w:val="24"/>
              </w:rPr>
              <w:t>R</w:t>
            </w:r>
            <w:r w:rsidRPr="00DD24D6">
              <w:rPr>
                <w:sz w:val="24"/>
              </w:rPr>
              <w:t>eg</w:t>
            </w:r>
            <w:r w:rsidR="00E55C0C" w:rsidRPr="00DD24D6">
              <w:rPr>
                <w:sz w:val="24"/>
              </w:rPr>
              <w:t>le</w:t>
            </w:r>
            <w:r w:rsidRPr="00DD24D6">
              <w:rPr>
                <w:sz w:val="24"/>
              </w:rPr>
              <w:t>ment</w:t>
            </w:r>
            <w:r w:rsidR="00E55C0C" w:rsidRPr="00DD24D6">
              <w:rPr>
                <w:sz w:val="24"/>
              </w:rPr>
              <w:t>ări</w:t>
            </w:r>
            <w:r w:rsidR="00194257" w:rsidRPr="00DD24D6">
              <w:rPr>
                <w:sz w:val="24"/>
              </w:rPr>
              <w:t xml:space="preserve"> </w:t>
            </w:r>
            <w:r w:rsidR="00120B3B">
              <w:rPr>
                <w:spacing w:val="-10"/>
                <w:sz w:val="24"/>
              </w:rPr>
              <w:t>tehnice</w:t>
            </w:r>
            <w:r w:rsidRPr="00DD24D6">
              <w:rPr>
                <w:sz w:val="24"/>
              </w:rPr>
              <w:t>.</w:t>
            </w:r>
            <w:bookmarkEnd w:id="136"/>
          </w:p>
        </w:tc>
        <w:tc>
          <w:tcPr>
            <w:tcW w:w="2021" w:type="dxa"/>
          </w:tcPr>
          <w:p w14:paraId="765CE0F0" w14:textId="35DB029E"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642E4914" w14:textId="77777777" w:rsidR="00383B09" w:rsidRPr="00DD24D6" w:rsidRDefault="00383B09" w:rsidP="00383B09">
            <w:pPr>
              <w:spacing w:after="0"/>
              <w:ind w:left="29"/>
              <w:jc w:val="both"/>
              <w:rPr>
                <w:sz w:val="24"/>
                <w:szCs w:val="24"/>
                <w:lang w:val="en-US"/>
              </w:rPr>
            </w:pPr>
          </w:p>
        </w:tc>
      </w:tr>
      <w:tr w:rsidR="00383B09" w:rsidRPr="00DD24D6" w14:paraId="10A9A6AF" w14:textId="77777777">
        <w:trPr>
          <w:trHeight w:val="556"/>
        </w:trPr>
        <w:tc>
          <w:tcPr>
            <w:tcW w:w="4815" w:type="dxa"/>
          </w:tcPr>
          <w:p w14:paraId="5DD37382" w14:textId="47DCA883" w:rsidR="00383B09" w:rsidRPr="00DD24D6" w:rsidRDefault="005B5423" w:rsidP="00383B09">
            <w:pPr>
              <w:pStyle w:val="TableParagraph"/>
              <w:ind w:left="0"/>
              <w:jc w:val="both"/>
              <w:rPr>
                <w:b/>
                <w:sz w:val="24"/>
              </w:rPr>
            </w:pPr>
            <w:r w:rsidRPr="00DD24D6">
              <w:t xml:space="preserve"> </w:t>
            </w:r>
            <w:r w:rsidR="00383B09" w:rsidRPr="00DD24D6">
              <w:rPr>
                <w:bCs/>
                <w:sz w:val="24"/>
              </w:rPr>
              <w:t>(5)La cererea autorității de desemnare relevante, OET-urile furnizează toate informațiile și documentele relevante necesare pentru a permite autorității respective, Comisiei și statelor membre să verifice conformitatea lor cu cerințele prezentului regulament.</w:t>
            </w:r>
          </w:p>
        </w:tc>
        <w:tc>
          <w:tcPr>
            <w:tcW w:w="5018" w:type="dxa"/>
          </w:tcPr>
          <w:p w14:paraId="1403304D" w14:textId="15C856B4" w:rsidR="00383B09" w:rsidRPr="00DD24D6" w:rsidRDefault="00383B09" w:rsidP="00383B09">
            <w:pPr>
              <w:pStyle w:val="TableParagraph"/>
              <w:ind w:left="0"/>
              <w:jc w:val="both"/>
              <w:rPr>
                <w:b/>
                <w:sz w:val="24"/>
              </w:rPr>
            </w:pPr>
            <w:r w:rsidRPr="00DD24D6">
              <w:rPr>
                <w:sz w:val="24"/>
              </w:rPr>
              <w:t xml:space="preserve">159. </w:t>
            </w:r>
            <w:bookmarkStart w:id="137" w:name="_Hlk211936428"/>
            <w:r w:rsidRPr="00DD24D6">
              <w:rPr>
                <w:sz w:val="24"/>
              </w:rPr>
              <w:t xml:space="preserve">La cererea autorității </w:t>
            </w:r>
            <w:r w:rsidR="00E8760B" w:rsidRPr="00DD24D6">
              <w:rPr>
                <w:sz w:val="24"/>
              </w:rPr>
              <w:t xml:space="preserve">de </w:t>
            </w:r>
            <w:r w:rsidRPr="00DD24D6">
              <w:rPr>
                <w:sz w:val="24"/>
              </w:rPr>
              <w:t>desemna</w:t>
            </w:r>
            <w:r w:rsidR="00E8760B" w:rsidRPr="00DD24D6">
              <w:rPr>
                <w:sz w:val="24"/>
              </w:rPr>
              <w:t>re</w:t>
            </w:r>
            <w:r w:rsidRPr="00DD24D6">
              <w:rPr>
                <w:sz w:val="24"/>
              </w:rPr>
              <w:t xml:space="preserve"> relevante, OET-urile furnizează toate informațiile și documentele relevante necesare pentru a permite autorității respective, să verifice conformitatea lor cu cerințele prezentei Reglementări</w:t>
            </w:r>
            <w:r w:rsidR="00120B3B">
              <w:rPr>
                <w:sz w:val="24"/>
              </w:rPr>
              <w:t xml:space="preserve"> </w:t>
            </w:r>
            <w:r w:rsidR="00120B3B">
              <w:rPr>
                <w:spacing w:val="-10"/>
                <w:sz w:val="24"/>
              </w:rPr>
              <w:t>tehnice</w:t>
            </w:r>
            <w:r w:rsidRPr="00DD24D6">
              <w:rPr>
                <w:sz w:val="24"/>
              </w:rPr>
              <w:t>.</w:t>
            </w:r>
            <w:bookmarkEnd w:id="137"/>
          </w:p>
        </w:tc>
        <w:tc>
          <w:tcPr>
            <w:tcW w:w="2021" w:type="dxa"/>
          </w:tcPr>
          <w:p w14:paraId="5960A6EE" w14:textId="4BF533CE" w:rsidR="00383B09" w:rsidRPr="00DD24D6" w:rsidRDefault="00383B09" w:rsidP="00383B09">
            <w:pPr>
              <w:spacing w:after="0"/>
              <w:jc w:val="center"/>
              <w:rPr>
                <w:sz w:val="24"/>
                <w:lang w:val="en-US"/>
              </w:rPr>
            </w:pPr>
            <w:proofErr w:type="spellStart"/>
            <w:r w:rsidRPr="00DD24D6">
              <w:rPr>
                <w:spacing w:val="-2"/>
                <w:sz w:val="24"/>
              </w:rPr>
              <w:t>Compatibil</w:t>
            </w:r>
            <w:proofErr w:type="spellEnd"/>
          </w:p>
        </w:tc>
        <w:tc>
          <w:tcPr>
            <w:tcW w:w="3308" w:type="dxa"/>
          </w:tcPr>
          <w:p w14:paraId="6BF0D1B3" w14:textId="77777777" w:rsidR="00383B09" w:rsidRPr="00DD24D6" w:rsidRDefault="00383B09" w:rsidP="00383B09">
            <w:pPr>
              <w:spacing w:after="0"/>
              <w:ind w:left="29"/>
              <w:jc w:val="both"/>
              <w:rPr>
                <w:sz w:val="24"/>
                <w:szCs w:val="24"/>
                <w:lang w:val="en-US"/>
              </w:rPr>
            </w:pPr>
          </w:p>
        </w:tc>
      </w:tr>
      <w:tr w:rsidR="006D6434" w:rsidRPr="00DD24D6" w14:paraId="68E6C13D" w14:textId="77777777" w:rsidTr="006D6434">
        <w:trPr>
          <w:trHeight w:val="3286"/>
        </w:trPr>
        <w:tc>
          <w:tcPr>
            <w:tcW w:w="4815" w:type="dxa"/>
          </w:tcPr>
          <w:p w14:paraId="33D5AF37" w14:textId="3ABDC64D" w:rsidR="006D6434" w:rsidRPr="00DD24D6" w:rsidRDefault="006D6434" w:rsidP="006D6434">
            <w:pPr>
              <w:pStyle w:val="TableParagraph"/>
              <w:ind w:left="0"/>
              <w:jc w:val="both"/>
              <w:rPr>
                <w:b/>
                <w:sz w:val="24"/>
              </w:rPr>
            </w:pPr>
            <w:r w:rsidRPr="00DD24D6">
              <w:rPr>
                <w:bCs/>
                <w:sz w:val="24"/>
              </w:rPr>
              <w:lastRenderedPageBreak/>
              <w:t>(6)Atunci când un OET nu mai îndeplinește cerințele prezentului regulament, autoritatea de desemnare restricționează, suspendă sau retrage desemnarea pentru OET-</w:t>
            </w:r>
            <w:proofErr w:type="spellStart"/>
            <w:r w:rsidRPr="00DD24D6">
              <w:rPr>
                <w:bCs/>
                <w:sz w:val="24"/>
              </w:rPr>
              <w:t>ul</w:t>
            </w:r>
            <w:proofErr w:type="spellEnd"/>
            <w:r w:rsidRPr="00DD24D6">
              <w:rPr>
                <w:bCs/>
                <w:sz w:val="24"/>
              </w:rPr>
              <w:t xml:space="preserve"> respectiv în ceea ce privește familia de produse relevantă, după caz, în funcție de gravitatea nerespectării cerințelor respective. Atunci când un OET nu a respectat în mod repetat măsurile corective impuse în conformitate cu alineatul (3) de la prezentul articol, autoritatea de desemnare poate restricționa, suspenda sau retrage desemnarea pentru OET-</w:t>
            </w:r>
            <w:proofErr w:type="spellStart"/>
            <w:r w:rsidRPr="00DD24D6">
              <w:rPr>
                <w:bCs/>
                <w:sz w:val="24"/>
              </w:rPr>
              <w:t>ul</w:t>
            </w:r>
            <w:proofErr w:type="spellEnd"/>
            <w:r w:rsidRPr="00DD24D6">
              <w:rPr>
                <w:bCs/>
                <w:sz w:val="24"/>
              </w:rPr>
              <w:t xml:space="preserve"> respectiv. </w:t>
            </w:r>
          </w:p>
        </w:tc>
        <w:tc>
          <w:tcPr>
            <w:tcW w:w="5018" w:type="dxa"/>
          </w:tcPr>
          <w:p w14:paraId="27AF98EA" w14:textId="1A3DEC27" w:rsidR="006D6434" w:rsidRPr="00DD24D6" w:rsidRDefault="006D6434" w:rsidP="00383B09">
            <w:pPr>
              <w:pStyle w:val="TableParagraph"/>
              <w:tabs>
                <w:tab w:val="left" w:pos="15309"/>
              </w:tabs>
              <w:spacing w:line="273" w:lineRule="exact"/>
              <w:ind w:left="0"/>
              <w:jc w:val="both"/>
              <w:rPr>
                <w:b/>
                <w:sz w:val="24"/>
              </w:rPr>
            </w:pPr>
            <w:r w:rsidRPr="00DD24D6">
              <w:rPr>
                <w:sz w:val="24"/>
              </w:rPr>
              <w:t xml:space="preserve">160. </w:t>
            </w:r>
            <w:bookmarkStart w:id="138" w:name="_Hlk211936446"/>
            <w:r w:rsidRPr="00DD24D6">
              <w:rPr>
                <w:sz w:val="24"/>
              </w:rPr>
              <w:t>Atunci când un OET nu mai îndeplinește cerințele prezentei Reglementări</w:t>
            </w:r>
            <w:r w:rsidR="00120B3B">
              <w:rPr>
                <w:sz w:val="24"/>
              </w:rPr>
              <w:t xml:space="preserve"> </w:t>
            </w:r>
            <w:r w:rsidR="00120B3B">
              <w:rPr>
                <w:spacing w:val="-10"/>
                <w:sz w:val="24"/>
              </w:rPr>
              <w:t>tehnice</w:t>
            </w:r>
            <w:r w:rsidRPr="00DD24D6">
              <w:rPr>
                <w:sz w:val="24"/>
              </w:rPr>
              <w:t xml:space="preserve">, autoritatea </w:t>
            </w:r>
            <w:r w:rsidR="00E8760B" w:rsidRPr="00DD24D6">
              <w:rPr>
                <w:sz w:val="24"/>
              </w:rPr>
              <w:t xml:space="preserve">de </w:t>
            </w:r>
            <w:r w:rsidRPr="00DD24D6">
              <w:rPr>
                <w:sz w:val="24"/>
              </w:rPr>
              <w:t>desemna</w:t>
            </w:r>
            <w:r w:rsidR="00E8760B" w:rsidRPr="00DD24D6">
              <w:rPr>
                <w:sz w:val="24"/>
              </w:rPr>
              <w:t>re</w:t>
            </w:r>
            <w:r w:rsidRPr="00DD24D6">
              <w:rPr>
                <w:sz w:val="24"/>
              </w:rPr>
              <w:t xml:space="preserve"> restricționează, suspendă sau retrage desemnarea pentru OET-</w:t>
            </w:r>
            <w:proofErr w:type="spellStart"/>
            <w:r w:rsidRPr="00DD24D6">
              <w:rPr>
                <w:sz w:val="24"/>
              </w:rPr>
              <w:t>ul</w:t>
            </w:r>
            <w:proofErr w:type="spellEnd"/>
            <w:r w:rsidRPr="00DD24D6">
              <w:rPr>
                <w:sz w:val="24"/>
              </w:rPr>
              <w:t xml:space="preserve"> respectiv în ceea ce privește familia de produse relevantă, după caz, în funcție de gravitatea nerespectării cerințelor respective. Atunci când un OET nu a respectat în mod repetat măsurile corective impuse în conformitate cu </w:t>
            </w:r>
            <w:r w:rsidRPr="00DD24D6">
              <w:rPr>
                <w:sz w:val="24"/>
                <w:szCs w:val="24"/>
                <w:lang w:val="en-US"/>
              </w:rPr>
              <w:t>pct.</w:t>
            </w:r>
            <w:r w:rsidRPr="00DD24D6">
              <w:rPr>
                <w:sz w:val="23"/>
                <w:szCs w:val="23"/>
                <w:lang w:val="en-US"/>
              </w:rPr>
              <w:t xml:space="preserve"> </w:t>
            </w:r>
            <w:r w:rsidRPr="00DD24D6">
              <w:rPr>
                <w:sz w:val="24"/>
              </w:rPr>
              <w:t>156-157, autoritatea</w:t>
            </w:r>
            <w:r w:rsidR="00E8760B" w:rsidRPr="00DD24D6">
              <w:rPr>
                <w:sz w:val="24"/>
              </w:rPr>
              <w:t xml:space="preserve"> de </w:t>
            </w:r>
            <w:r w:rsidRPr="00DD24D6">
              <w:rPr>
                <w:sz w:val="24"/>
              </w:rPr>
              <w:t xml:space="preserve"> desemna</w:t>
            </w:r>
            <w:r w:rsidR="00E8760B" w:rsidRPr="00DD24D6">
              <w:rPr>
                <w:sz w:val="24"/>
              </w:rPr>
              <w:t>re</w:t>
            </w:r>
            <w:r w:rsidRPr="00DD24D6">
              <w:rPr>
                <w:sz w:val="24"/>
              </w:rPr>
              <w:t xml:space="preserve"> poate restricționa, suspenda sau retrage desemnarea pentru OET-</w:t>
            </w:r>
            <w:proofErr w:type="spellStart"/>
            <w:r w:rsidRPr="00DD24D6">
              <w:rPr>
                <w:sz w:val="24"/>
              </w:rPr>
              <w:t>ul</w:t>
            </w:r>
            <w:proofErr w:type="spellEnd"/>
            <w:r w:rsidRPr="00DD24D6">
              <w:rPr>
                <w:sz w:val="24"/>
              </w:rPr>
              <w:t xml:space="preserve"> respectiv. </w:t>
            </w:r>
            <w:bookmarkEnd w:id="138"/>
          </w:p>
        </w:tc>
        <w:tc>
          <w:tcPr>
            <w:tcW w:w="2021" w:type="dxa"/>
          </w:tcPr>
          <w:p w14:paraId="168A0ADF" w14:textId="429A283E" w:rsidR="006D6434" w:rsidRPr="00DD24D6" w:rsidRDefault="006D6434" w:rsidP="00383B09">
            <w:pPr>
              <w:spacing w:after="0"/>
              <w:jc w:val="center"/>
              <w:rPr>
                <w:sz w:val="24"/>
                <w:lang w:val="en-US"/>
              </w:rPr>
            </w:pPr>
            <w:proofErr w:type="spellStart"/>
            <w:r w:rsidRPr="00DD24D6">
              <w:rPr>
                <w:spacing w:val="-2"/>
                <w:sz w:val="24"/>
              </w:rPr>
              <w:t>Compatibil</w:t>
            </w:r>
            <w:proofErr w:type="spellEnd"/>
          </w:p>
        </w:tc>
        <w:tc>
          <w:tcPr>
            <w:tcW w:w="3308" w:type="dxa"/>
          </w:tcPr>
          <w:p w14:paraId="48CFD9E3" w14:textId="77777777" w:rsidR="006D6434" w:rsidRPr="00DD24D6" w:rsidRDefault="006D6434" w:rsidP="00383B09">
            <w:pPr>
              <w:spacing w:after="0"/>
              <w:ind w:left="29"/>
              <w:jc w:val="both"/>
              <w:rPr>
                <w:sz w:val="24"/>
                <w:szCs w:val="24"/>
                <w:lang w:val="en-US"/>
              </w:rPr>
            </w:pPr>
          </w:p>
        </w:tc>
      </w:tr>
      <w:tr w:rsidR="006D6434" w:rsidRPr="00DD24D6" w14:paraId="2E89B642" w14:textId="77777777" w:rsidTr="00195C01">
        <w:trPr>
          <w:trHeight w:val="556"/>
        </w:trPr>
        <w:tc>
          <w:tcPr>
            <w:tcW w:w="4815" w:type="dxa"/>
          </w:tcPr>
          <w:p w14:paraId="74300677" w14:textId="1D6D4261" w:rsidR="006D6434" w:rsidRPr="00DD24D6" w:rsidRDefault="006D6434" w:rsidP="006D6434">
            <w:pPr>
              <w:pStyle w:val="TableParagraph"/>
              <w:tabs>
                <w:tab w:val="left" w:pos="15309"/>
              </w:tabs>
              <w:spacing w:line="268" w:lineRule="exact"/>
              <w:ind w:left="0"/>
              <w:jc w:val="both"/>
              <w:rPr>
                <w:b/>
                <w:sz w:val="24"/>
              </w:rPr>
            </w:pPr>
            <w:r w:rsidRPr="00DD24D6">
              <w:rPr>
                <w:bCs/>
                <w:sz w:val="24"/>
              </w:rPr>
              <w:t>Autoritatea de desemnare informează Comisia și celelalte state membre cu privire la orice restricționare, suspendare sau retragere a unei desemnări. Se aplică articolul 53 alineatul (2) și articolul 54.</w:t>
            </w:r>
          </w:p>
        </w:tc>
        <w:tc>
          <w:tcPr>
            <w:tcW w:w="5018" w:type="dxa"/>
          </w:tcPr>
          <w:p w14:paraId="7174E798" w14:textId="1B95A046" w:rsidR="006D6434" w:rsidRPr="00DD24D6" w:rsidRDefault="006D6434" w:rsidP="00EF65FE">
            <w:pPr>
              <w:pStyle w:val="TableParagraph"/>
              <w:tabs>
                <w:tab w:val="left" w:pos="15309"/>
              </w:tabs>
              <w:spacing w:line="273" w:lineRule="exact"/>
              <w:ind w:left="0"/>
              <w:jc w:val="both"/>
              <w:rPr>
                <w:b/>
                <w:bCs/>
                <w:sz w:val="24"/>
              </w:rPr>
            </w:pPr>
            <w:r w:rsidRPr="00DD24D6">
              <w:rPr>
                <w:sz w:val="24"/>
              </w:rPr>
              <w:t xml:space="preserve">161. </w:t>
            </w:r>
            <w:bookmarkStart w:id="139" w:name="_Hlk211936461"/>
            <w:r w:rsidRPr="00DD24D6">
              <w:rPr>
                <w:sz w:val="24"/>
              </w:rPr>
              <w:t xml:space="preserve">Autoritatea </w:t>
            </w:r>
            <w:r w:rsidR="00E8760B" w:rsidRPr="00DD24D6">
              <w:rPr>
                <w:sz w:val="24"/>
              </w:rPr>
              <w:t xml:space="preserve">de </w:t>
            </w:r>
            <w:r w:rsidRPr="00DD24D6">
              <w:rPr>
                <w:sz w:val="24"/>
              </w:rPr>
              <w:t>desemna</w:t>
            </w:r>
            <w:r w:rsidR="00E8760B" w:rsidRPr="00DD24D6">
              <w:rPr>
                <w:sz w:val="24"/>
              </w:rPr>
              <w:t>re</w:t>
            </w:r>
            <w:r w:rsidRPr="00DD24D6">
              <w:rPr>
                <w:sz w:val="24"/>
              </w:rPr>
              <w:t xml:space="preserve"> informează autoritatea competentă cu privire la orice restricționare, suspendare sau retragere a unei desemnări. Se aplică </w:t>
            </w:r>
            <w:r w:rsidRPr="00DD24D6">
              <w:rPr>
                <w:sz w:val="24"/>
                <w:szCs w:val="24"/>
                <w:lang w:val="en-US"/>
              </w:rPr>
              <w:t>pct.</w:t>
            </w:r>
            <w:r w:rsidRPr="00DD24D6">
              <w:rPr>
                <w:sz w:val="23"/>
                <w:szCs w:val="23"/>
                <w:lang w:val="en-US"/>
              </w:rPr>
              <w:t xml:space="preserve"> </w:t>
            </w:r>
            <w:r w:rsidR="00EF65FE" w:rsidRPr="00DD24D6">
              <w:rPr>
                <w:sz w:val="24"/>
              </w:rPr>
              <w:t xml:space="preserve">235 </w:t>
            </w:r>
            <w:r w:rsidRPr="00DD24D6">
              <w:rPr>
                <w:sz w:val="24"/>
              </w:rPr>
              <w:t xml:space="preserve">și </w:t>
            </w:r>
            <w:r w:rsidRPr="00DD24D6">
              <w:rPr>
                <w:sz w:val="24"/>
                <w:szCs w:val="24"/>
                <w:lang w:val="en-US"/>
              </w:rPr>
              <w:t>pct.</w:t>
            </w:r>
            <w:r w:rsidRPr="00DD24D6">
              <w:rPr>
                <w:sz w:val="23"/>
                <w:szCs w:val="23"/>
                <w:lang w:val="en-US"/>
              </w:rPr>
              <w:t xml:space="preserve"> </w:t>
            </w:r>
            <w:r w:rsidR="00EF65FE" w:rsidRPr="00DD24D6">
              <w:rPr>
                <w:sz w:val="24"/>
              </w:rPr>
              <w:t>236</w:t>
            </w:r>
            <w:r w:rsidRPr="00DD24D6">
              <w:rPr>
                <w:sz w:val="24"/>
              </w:rPr>
              <w:t>-</w:t>
            </w:r>
            <w:r w:rsidR="00EF65FE" w:rsidRPr="00DD24D6">
              <w:rPr>
                <w:sz w:val="24"/>
              </w:rPr>
              <w:t>239</w:t>
            </w:r>
            <w:r w:rsidRPr="00DD24D6">
              <w:rPr>
                <w:sz w:val="24"/>
              </w:rPr>
              <w:t>.</w:t>
            </w:r>
            <w:bookmarkEnd w:id="139"/>
          </w:p>
        </w:tc>
        <w:tc>
          <w:tcPr>
            <w:tcW w:w="2021" w:type="dxa"/>
          </w:tcPr>
          <w:p w14:paraId="2CE5AB14" w14:textId="45604738" w:rsidR="006D6434" w:rsidRPr="00DD24D6" w:rsidRDefault="006D6434" w:rsidP="006D6434">
            <w:pPr>
              <w:spacing w:after="0"/>
              <w:jc w:val="center"/>
              <w:rPr>
                <w:spacing w:val="-2"/>
                <w:sz w:val="24"/>
              </w:rPr>
            </w:pPr>
            <w:proofErr w:type="spellStart"/>
            <w:r w:rsidRPr="00DD24D6">
              <w:rPr>
                <w:spacing w:val="-2"/>
                <w:sz w:val="24"/>
              </w:rPr>
              <w:t>Compatibil</w:t>
            </w:r>
            <w:proofErr w:type="spellEnd"/>
          </w:p>
        </w:tc>
        <w:tc>
          <w:tcPr>
            <w:tcW w:w="3308" w:type="dxa"/>
          </w:tcPr>
          <w:p w14:paraId="01E0F7A9" w14:textId="77777777" w:rsidR="006D6434" w:rsidRPr="00DD24D6" w:rsidRDefault="006D6434" w:rsidP="006D6434">
            <w:pPr>
              <w:spacing w:after="0"/>
              <w:ind w:left="29"/>
              <w:jc w:val="both"/>
              <w:rPr>
                <w:sz w:val="24"/>
                <w:szCs w:val="24"/>
                <w:lang w:val="en-US"/>
              </w:rPr>
            </w:pPr>
          </w:p>
        </w:tc>
      </w:tr>
      <w:tr w:rsidR="006D6434" w:rsidRPr="00D83559" w14:paraId="5B744096" w14:textId="77777777" w:rsidTr="00195C01">
        <w:trPr>
          <w:trHeight w:val="556"/>
        </w:trPr>
        <w:tc>
          <w:tcPr>
            <w:tcW w:w="4815" w:type="dxa"/>
          </w:tcPr>
          <w:p w14:paraId="79EDC9CA"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t>Articolul 40</w:t>
            </w:r>
          </w:p>
          <w:p w14:paraId="542FFFDB" w14:textId="32633EAC" w:rsidR="006D6434" w:rsidRPr="00DD24D6" w:rsidRDefault="006D6434" w:rsidP="006D6434">
            <w:pPr>
              <w:pStyle w:val="TableParagraph"/>
              <w:tabs>
                <w:tab w:val="left" w:pos="15309"/>
              </w:tabs>
              <w:spacing w:line="268" w:lineRule="exact"/>
              <w:ind w:left="0"/>
              <w:jc w:val="center"/>
              <w:rPr>
                <w:b/>
                <w:sz w:val="24"/>
              </w:rPr>
            </w:pPr>
            <w:r w:rsidRPr="00DD24D6">
              <w:rPr>
                <w:b/>
                <w:sz w:val="24"/>
              </w:rPr>
              <w:t>Cerințe pentru OET-uri</w:t>
            </w:r>
          </w:p>
        </w:tc>
        <w:tc>
          <w:tcPr>
            <w:tcW w:w="5018" w:type="dxa"/>
          </w:tcPr>
          <w:p w14:paraId="69E8B939" w14:textId="12A44229"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3-a</w:t>
            </w:r>
          </w:p>
          <w:p w14:paraId="5077591D" w14:textId="2016A1F1"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Cerințe pentru OET-uri</w:t>
            </w:r>
          </w:p>
        </w:tc>
        <w:tc>
          <w:tcPr>
            <w:tcW w:w="2021" w:type="dxa"/>
          </w:tcPr>
          <w:p w14:paraId="0DA27E3C" w14:textId="77777777" w:rsidR="006D6434" w:rsidRPr="00DD24D6" w:rsidRDefault="006D6434" w:rsidP="006D6434">
            <w:pPr>
              <w:spacing w:after="0"/>
              <w:jc w:val="center"/>
              <w:rPr>
                <w:spacing w:val="-2"/>
                <w:sz w:val="24"/>
                <w:lang w:val="en-US"/>
              </w:rPr>
            </w:pPr>
          </w:p>
        </w:tc>
        <w:tc>
          <w:tcPr>
            <w:tcW w:w="3308" w:type="dxa"/>
          </w:tcPr>
          <w:p w14:paraId="2DD18F53" w14:textId="77777777" w:rsidR="006D6434" w:rsidRPr="00DD24D6" w:rsidRDefault="006D6434" w:rsidP="006D6434">
            <w:pPr>
              <w:spacing w:after="0"/>
              <w:ind w:left="29"/>
              <w:jc w:val="both"/>
              <w:rPr>
                <w:sz w:val="24"/>
                <w:szCs w:val="24"/>
                <w:lang w:val="en-US"/>
              </w:rPr>
            </w:pPr>
          </w:p>
        </w:tc>
      </w:tr>
      <w:tr w:rsidR="006D6434" w:rsidRPr="00DD24D6" w14:paraId="45E29C9E" w14:textId="77777777" w:rsidTr="00195C01">
        <w:trPr>
          <w:trHeight w:val="556"/>
        </w:trPr>
        <w:tc>
          <w:tcPr>
            <w:tcW w:w="4815" w:type="dxa"/>
          </w:tcPr>
          <w:p w14:paraId="1C3722A7" w14:textId="557FAB04" w:rsidR="006D6434" w:rsidRPr="00DD24D6" w:rsidRDefault="006D6434" w:rsidP="006D6434">
            <w:pPr>
              <w:pStyle w:val="TableParagraph"/>
              <w:ind w:left="0"/>
              <w:jc w:val="both"/>
              <w:rPr>
                <w:b/>
                <w:sz w:val="24"/>
              </w:rPr>
            </w:pPr>
            <w:bookmarkStart w:id="140" w:name="_Hlk211936868"/>
            <w:r w:rsidRPr="00DD24D6">
              <w:rPr>
                <w:bCs/>
                <w:sz w:val="24"/>
              </w:rPr>
              <w:t>(1)Un OET trebuie să aibă competențele și resursele pentru a efectua evaluarea în ceea ce privește familiile de produse pentru care a fost desemnat. Personalul cu rol decizional și cel puțin jumătate din personalul tehnic competent va fi angajat de OET în temeiul dreptului intern al statului membru care a efectuat desemnarea.</w:t>
            </w:r>
          </w:p>
        </w:tc>
        <w:tc>
          <w:tcPr>
            <w:tcW w:w="5018" w:type="dxa"/>
          </w:tcPr>
          <w:p w14:paraId="0A39218F" w14:textId="351AD1F8" w:rsidR="006D6434" w:rsidRPr="00DD24D6" w:rsidRDefault="006D6434" w:rsidP="006D6434">
            <w:pPr>
              <w:pStyle w:val="TableParagraph"/>
              <w:ind w:left="0"/>
              <w:jc w:val="both"/>
              <w:rPr>
                <w:b/>
                <w:sz w:val="24"/>
              </w:rPr>
            </w:pPr>
            <w:r w:rsidRPr="00DD24D6">
              <w:rPr>
                <w:sz w:val="24"/>
              </w:rPr>
              <w:t>162. Un OET trebuie să aibă competențele și resursele pentru a efectua evaluarea în ceea ce privește familiile de produse pentru care a fost desemnat. Personalul cu rol decizional și cel puțin jumătate din personalul tehnic competent va fi angajat de OET în temeiul legislației naționale.</w:t>
            </w:r>
          </w:p>
        </w:tc>
        <w:tc>
          <w:tcPr>
            <w:tcW w:w="2021" w:type="dxa"/>
          </w:tcPr>
          <w:p w14:paraId="4CC929F7" w14:textId="2C015A09" w:rsidR="006D6434" w:rsidRPr="00DD24D6" w:rsidRDefault="006D6434" w:rsidP="006D6434">
            <w:pPr>
              <w:spacing w:after="0"/>
              <w:jc w:val="center"/>
              <w:rPr>
                <w:sz w:val="24"/>
                <w:lang w:val="en-US"/>
              </w:rPr>
            </w:pPr>
            <w:proofErr w:type="spellStart"/>
            <w:r w:rsidRPr="00DD24D6">
              <w:rPr>
                <w:spacing w:val="-2"/>
                <w:sz w:val="24"/>
              </w:rPr>
              <w:t>Compatibil</w:t>
            </w:r>
            <w:proofErr w:type="spellEnd"/>
          </w:p>
        </w:tc>
        <w:tc>
          <w:tcPr>
            <w:tcW w:w="3308" w:type="dxa"/>
          </w:tcPr>
          <w:p w14:paraId="5C5BB95A" w14:textId="77777777" w:rsidR="006D6434" w:rsidRPr="00DD24D6" w:rsidRDefault="006D6434" w:rsidP="006D6434">
            <w:pPr>
              <w:spacing w:after="0"/>
              <w:ind w:left="29"/>
              <w:jc w:val="both"/>
              <w:rPr>
                <w:sz w:val="24"/>
                <w:szCs w:val="24"/>
                <w:lang w:val="en-US"/>
              </w:rPr>
            </w:pPr>
          </w:p>
        </w:tc>
      </w:tr>
      <w:tr w:rsidR="006D6434" w:rsidRPr="00DD24D6" w14:paraId="66FAEAF6" w14:textId="77777777" w:rsidTr="00195C01">
        <w:trPr>
          <w:trHeight w:val="556"/>
        </w:trPr>
        <w:tc>
          <w:tcPr>
            <w:tcW w:w="4815" w:type="dxa"/>
          </w:tcPr>
          <w:p w14:paraId="09C15582" w14:textId="4AE7CF01" w:rsidR="006D6434" w:rsidRPr="00DD24D6" w:rsidRDefault="006D6434" w:rsidP="006D6434">
            <w:pPr>
              <w:pStyle w:val="TableParagraph"/>
              <w:ind w:left="29"/>
              <w:jc w:val="both"/>
              <w:rPr>
                <w:b/>
                <w:sz w:val="24"/>
              </w:rPr>
            </w:pPr>
            <w:r w:rsidRPr="00DD24D6">
              <w:rPr>
                <w:bCs/>
                <w:sz w:val="24"/>
              </w:rPr>
              <w:t xml:space="preserve">(2)OET îndeplinește cerințele menționate în anexa VIII, în limitele mandatului pentru care a </w:t>
            </w:r>
            <w:r w:rsidRPr="00DD24D6">
              <w:rPr>
                <w:bCs/>
                <w:sz w:val="24"/>
              </w:rPr>
              <w:lastRenderedPageBreak/>
              <w:t>fost desemnat. Se aplică articolul 46 alineatele (2)-(5), articolul 46 alineatul (6) literele (a) și (b), articolul 46 alineatele (7), (8), (9) și (11) și articolul 47.</w:t>
            </w:r>
          </w:p>
        </w:tc>
        <w:tc>
          <w:tcPr>
            <w:tcW w:w="5018" w:type="dxa"/>
          </w:tcPr>
          <w:p w14:paraId="58FA1BD7" w14:textId="5416D621" w:rsidR="006D6434" w:rsidRPr="00DD24D6" w:rsidRDefault="006D6434" w:rsidP="00EF65FE">
            <w:pPr>
              <w:pStyle w:val="TableParagraph"/>
              <w:ind w:left="29"/>
              <w:jc w:val="both"/>
              <w:rPr>
                <w:b/>
                <w:sz w:val="24"/>
              </w:rPr>
            </w:pPr>
            <w:r w:rsidRPr="00DD24D6">
              <w:rPr>
                <w:sz w:val="24"/>
              </w:rPr>
              <w:lastRenderedPageBreak/>
              <w:t xml:space="preserve">163. OET îndeplinește cerințele menționate în anexa </w:t>
            </w:r>
            <w:r w:rsidR="00A715D2">
              <w:rPr>
                <w:sz w:val="24"/>
              </w:rPr>
              <w:t>nr. 8</w:t>
            </w:r>
            <w:r w:rsidRPr="00DD24D6">
              <w:rPr>
                <w:sz w:val="24"/>
              </w:rPr>
              <w:t xml:space="preserve">, în limitele mandatului pentru care a </w:t>
            </w:r>
            <w:r w:rsidRPr="00DD24D6">
              <w:rPr>
                <w:sz w:val="24"/>
              </w:rPr>
              <w:lastRenderedPageBreak/>
              <w:t xml:space="preserve">fost desemnat. Se aplică </w:t>
            </w:r>
            <w:r w:rsidRPr="00A715D2">
              <w:rPr>
                <w:sz w:val="24"/>
                <w:szCs w:val="24"/>
              </w:rPr>
              <w:t>pct.</w:t>
            </w:r>
            <w:r w:rsidRPr="00A715D2">
              <w:rPr>
                <w:sz w:val="23"/>
                <w:szCs w:val="23"/>
              </w:rPr>
              <w:t xml:space="preserve"> </w:t>
            </w:r>
            <w:r w:rsidR="00EF65FE" w:rsidRPr="00DD24D6">
              <w:rPr>
                <w:sz w:val="24"/>
              </w:rPr>
              <w:t>193</w:t>
            </w:r>
            <w:r w:rsidRPr="00DD24D6">
              <w:rPr>
                <w:sz w:val="24"/>
              </w:rPr>
              <w:t>-</w:t>
            </w:r>
            <w:r w:rsidR="00EF65FE" w:rsidRPr="00DD24D6">
              <w:rPr>
                <w:sz w:val="24"/>
              </w:rPr>
              <w:t>201</w:t>
            </w:r>
            <w:r w:rsidRPr="00DD24D6">
              <w:rPr>
                <w:sz w:val="24"/>
              </w:rPr>
              <w:t xml:space="preserve">, </w:t>
            </w:r>
            <w:r w:rsidRPr="00A715D2">
              <w:rPr>
                <w:sz w:val="24"/>
                <w:szCs w:val="24"/>
              </w:rPr>
              <w:t>pct.</w:t>
            </w:r>
            <w:r w:rsidRPr="00A715D2">
              <w:rPr>
                <w:sz w:val="23"/>
                <w:szCs w:val="23"/>
              </w:rPr>
              <w:t xml:space="preserve"> </w:t>
            </w:r>
            <w:r w:rsidR="00EF65FE" w:rsidRPr="00DD24D6">
              <w:rPr>
                <w:sz w:val="24"/>
              </w:rPr>
              <w:t>203</w:t>
            </w:r>
            <w:r w:rsidRPr="00DD24D6">
              <w:rPr>
                <w:sz w:val="24"/>
              </w:rPr>
              <w:t>.1-</w:t>
            </w:r>
            <w:r w:rsidR="00EF65FE" w:rsidRPr="00DD24D6">
              <w:rPr>
                <w:sz w:val="24"/>
              </w:rPr>
              <w:t>203</w:t>
            </w:r>
            <w:r w:rsidRPr="00DD24D6">
              <w:rPr>
                <w:sz w:val="24"/>
              </w:rPr>
              <w:t xml:space="preserve">.2, </w:t>
            </w:r>
            <w:r w:rsidRPr="00A715D2">
              <w:rPr>
                <w:sz w:val="24"/>
                <w:szCs w:val="24"/>
              </w:rPr>
              <w:t>pct.</w:t>
            </w:r>
            <w:r w:rsidRPr="00A715D2">
              <w:rPr>
                <w:sz w:val="23"/>
                <w:szCs w:val="23"/>
              </w:rPr>
              <w:t xml:space="preserve"> </w:t>
            </w:r>
            <w:r w:rsidR="00EF65FE" w:rsidRPr="00DD24D6">
              <w:rPr>
                <w:sz w:val="24"/>
              </w:rPr>
              <w:t>205</w:t>
            </w:r>
            <w:r w:rsidRPr="00DD24D6">
              <w:rPr>
                <w:sz w:val="24"/>
              </w:rPr>
              <w:t>-</w:t>
            </w:r>
            <w:r w:rsidR="00EF65FE" w:rsidRPr="00DD24D6">
              <w:rPr>
                <w:sz w:val="24"/>
              </w:rPr>
              <w:t xml:space="preserve">208 </w:t>
            </w:r>
            <w:r w:rsidRPr="00DD24D6">
              <w:rPr>
                <w:sz w:val="24"/>
              </w:rPr>
              <w:t xml:space="preserve">și </w:t>
            </w:r>
            <w:r w:rsidRPr="00A715D2">
              <w:rPr>
                <w:sz w:val="24"/>
                <w:szCs w:val="24"/>
              </w:rPr>
              <w:t>pct.</w:t>
            </w:r>
            <w:r w:rsidRPr="00A715D2">
              <w:rPr>
                <w:sz w:val="23"/>
                <w:szCs w:val="23"/>
              </w:rPr>
              <w:t xml:space="preserve"> </w:t>
            </w:r>
            <w:r w:rsidR="00EF65FE" w:rsidRPr="00DD24D6">
              <w:rPr>
                <w:sz w:val="24"/>
              </w:rPr>
              <w:t>210 și pct.212</w:t>
            </w:r>
            <w:r w:rsidRPr="00DD24D6">
              <w:rPr>
                <w:sz w:val="24"/>
              </w:rPr>
              <w:t>.</w:t>
            </w:r>
          </w:p>
        </w:tc>
        <w:tc>
          <w:tcPr>
            <w:tcW w:w="2021" w:type="dxa"/>
          </w:tcPr>
          <w:p w14:paraId="42CD161D" w14:textId="77777777" w:rsidR="006D6434" w:rsidRPr="00DD24D6" w:rsidRDefault="006D6434" w:rsidP="006D6434">
            <w:pPr>
              <w:pStyle w:val="TableParagraph"/>
              <w:tabs>
                <w:tab w:val="left" w:pos="15309"/>
              </w:tabs>
              <w:spacing w:line="237" w:lineRule="auto"/>
              <w:ind w:left="29"/>
              <w:jc w:val="center"/>
              <w:rPr>
                <w:spacing w:val="-2"/>
                <w:sz w:val="24"/>
              </w:rPr>
            </w:pPr>
            <w:r w:rsidRPr="00DD24D6">
              <w:rPr>
                <w:spacing w:val="-2"/>
                <w:sz w:val="24"/>
              </w:rPr>
              <w:lastRenderedPageBreak/>
              <w:t>Compatibil</w:t>
            </w:r>
          </w:p>
          <w:p w14:paraId="0E0AE91D" w14:textId="77777777" w:rsidR="006D6434" w:rsidRPr="00DD24D6" w:rsidRDefault="006D6434" w:rsidP="006D6434">
            <w:pPr>
              <w:spacing w:after="0"/>
              <w:ind w:left="29"/>
              <w:jc w:val="center"/>
              <w:rPr>
                <w:sz w:val="24"/>
                <w:lang w:val="en-US"/>
              </w:rPr>
            </w:pPr>
          </w:p>
        </w:tc>
        <w:tc>
          <w:tcPr>
            <w:tcW w:w="3308" w:type="dxa"/>
          </w:tcPr>
          <w:p w14:paraId="539DC77D" w14:textId="77777777" w:rsidR="006D6434" w:rsidRPr="00DD24D6" w:rsidRDefault="006D6434" w:rsidP="006D6434">
            <w:pPr>
              <w:spacing w:after="0"/>
              <w:ind w:left="29"/>
              <w:jc w:val="both"/>
              <w:rPr>
                <w:sz w:val="24"/>
                <w:szCs w:val="24"/>
                <w:lang w:val="en-US"/>
              </w:rPr>
            </w:pPr>
          </w:p>
        </w:tc>
      </w:tr>
      <w:tr w:rsidR="006D6434" w:rsidRPr="00DD24D6" w14:paraId="09975C1E" w14:textId="77777777" w:rsidTr="00195C01">
        <w:trPr>
          <w:trHeight w:val="556"/>
        </w:trPr>
        <w:tc>
          <w:tcPr>
            <w:tcW w:w="4815" w:type="dxa"/>
          </w:tcPr>
          <w:p w14:paraId="0CEBEFE1" w14:textId="50D62955" w:rsidR="006D6434" w:rsidRPr="00DD24D6" w:rsidRDefault="006D6434" w:rsidP="006D6434">
            <w:pPr>
              <w:pStyle w:val="TableParagraph"/>
              <w:ind w:left="29"/>
              <w:jc w:val="both"/>
              <w:rPr>
                <w:b/>
                <w:sz w:val="24"/>
              </w:rPr>
            </w:pPr>
            <w:r w:rsidRPr="00DD24D6">
              <w:rPr>
                <w:bCs/>
                <w:sz w:val="24"/>
              </w:rPr>
              <w:t>(3)Un OET trebuie să fi pus la dispoziția publicului organigrama sa, precum și numele membrilor organelor sale interne cu rol decizional.</w:t>
            </w:r>
          </w:p>
        </w:tc>
        <w:tc>
          <w:tcPr>
            <w:tcW w:w="5018" w:type="dxa"/>
          </w:tcPr>
          <w:p w14:paraId="525E44A8" w14:textId="2B09F93A" w:rsidR="006D6434" w:rsidRPr="00DD24D6" w:rsidRDefault="006D6434" w:rsidP="006D6434">
            <w:pPr>
              <w:pStyle w:val="TableParagraph"/>
              <w:ind w:left="29"/>
              <w:jc w:val="both"/>
              <w:rPr>
                <w:b/>
                <w:sz w:val="24"/>
              </w:rPr>
            </w:pPr>
            <w:r w:rsidRPr="00DD24D6">
              <w:rPr>
                <w:sz w:val="24"/>
              </w:rPr>
              <w:t>164. Un OET trebuie să fi pus la dispoziția publicului organigrama sa, precum și numele membrilor organelor sale interne cu rol decizional.</w:t>
            </w:r>
          </w:p>
        </w:tc>
        <w:tc>
          <w:tcPr>
            <w:tcW w:w="2021" w:type="dxa"/>
          </w:tcPr>
          <w:p w14:paraId="057CCA89" w14:textId="697C8686" w:rsidR="006D6434" w:rsidRPr="00DD24D6" w:rsidRDefault="006D6434" w:rsidP="006D6434">
            <w:pPr>
              <w:spacing w:after="0"/>
              <w:ind w:left="29"/>
              <w:jc w:val="center"/>
              <w:rPr>
                <w:sz w:val="24"/>
                <w:lang w:val="en-US"/>
              </w:rPr>
            </w:pPr>
            <w:proofErr w:type="spellStart"/>
            <w:r w:rsidRPr="00DD24D6">
              <w:rPr>
                <w:spacing w:val="-2"/>
                <w:sz w:val="24"/>
              </w:rPr>
              <w:t>Compatibil</w:t>
            </w:r>
            <w:proofErr w:type="spellEnd"/>
          </w:p>
        </w:tc>
        <w:tc>
          <w:tcPr>
            <w:tcW w:w="3308" w:type="dxa"/>
          </w:tcPr>
          <w:p w14:paraId="1F7293A8" w14:textId="77777777" w:rsidR="006D6434" w:rsidRPr="00DD24D6" w:rsidRDefault="006D6434" w:rsidP="006D6434">
            <w:pPr>
              <w:spacing w:after="0"/>
              <w:ind w:left="29"/>
              <w:jc w:val="both"/>
              <w:rPr>
                <w:sz w:val="24"/>
                <w:szCs w:val="24"/>
                <w:lang w:val="en-US"/>
              </w:rPr>
            </w:pPr>
          </w:p>
        </w:tc>
      </w:tr>
      <w:tr w:rsidR="006D6434" w:rsidRPr="00DD24D6" w14:paraId="5AA6F5C2" w14:textId="77777777" w:rsidTr="00195C01">
        <w:trPr>
          <w:trHeight w:val="556"/>
        </w:trPr>
        <w:tc>
          <w:tcPr>
            <w:tcW w:w="4815" w:type="dxa"/>
          </w:tcPr>
          <w:p w14:paraId="39227FA1" w14:textId="6941BA6A" w:rsidR="006D6434" w:rsidRPr="00DD24D6" w:rsidRDefault="006D6434" w:rsidP="006D6434">
            <w:pPr>
              <w:pStyle w:val="TableParagraph"/>
              <w:ind w:left="29"/>
              <w:jc w:val="both"/>
              <w:rPr>
                <w:b/>
                <w:sz w:val="24"/>
              </w:rPr>
            </w:pPr>
            <w:r w:rsidRPr="00DD24D6">
              <w:rPr>
                <w:bCs/>
                <w:sz w:val="24"/>
              </w:rPr>
              <w:t>(4)Un OET participă la activitățile organizației OET-urilor sau se asigură că personalul său de evaluare este informat despre activitățile respective.</w:t>
            </w:r>
          </w:p>
        </w:tc>
        <w:tc>
          <w:tcPr>
            <w:tcW w:w="5018" w:type="dxa"/>
          </w:tcPr>
          <w:p w14:paraId="7B870E6A" w14:textId="0CF69BC1" w:rsidR="006D6434" w:rsidRPr="00DD24D6" w:rsidRDefault="006D6434" w:rsidP="006D6434">
            <w:pPr>
              <w:pStyle w:val="TableParagraph"/>
              <w:ind w:left="29"/>
              <w:jc w:val="both"/>
              <w:rPr>
                <w:b/>
                <w:sz w:val="24"/>
              </w:rPr>
            </w:pPr>
            <w:r w:rsidRPr="00DD24D6">
              <w:rPr>
                <w:sz w:val="24"/>
              </w:rPr>
              <w:t>165. Un OET participă la activitățile organizației OET-urilor sau se asigură că personalul său de evaluare este informat despre activitățile respective.</w:t>
            </w:r>
          </w:p>
        </w:tc>
        <w:tc>
          <w:tcPr>
            <w:tcW w:w="2021" w:type="dxa"/>
          </w:tcPr>
          <w:p w14:paraId="0740EAED" w14:textId="2AE0ACAD" w:rsidR="006D6434" w:rsidRPr="00DD24D6" w:rsidRDefault="006D6434" w:rsidP="006D6434">
            <w:pPr>
              <w:spacing w:after="0"/>
              <w:ind w:left="29"/>
              <w:jc w:val="center"/>
              <w:rPr>
                <w:sz w:val="24"/>
                <w:lang w:val="en-US"/>
              </w:rPr>
            </w:pPr>
            <w:proofErr w:type="spellStart"/>
            <w:r w:rsidRPr="00DD24D6">
              <w:rPr>
                <w:spacing w:val="-2"/>
                <w:sz w:val="24"/>
              </w:rPr>
              <w:t>Compatibil</w:t>
            </w:r>
            <w:proofErr w:type="spellEnd"/>
          </w:p>
        </w:tc>
        <w:tc>
          <w:tcPr>
            <w:tcW w:w="3308" w:type="dxa"/>
          </w:tcPr>
          <w:p w14:paraId="608147A9" w14:textId="77777777" w:rsidR="006D6434" w:rsidRPr="00DD24D6" w:rsidRDefault="006D6434" w:rsidP="006D6434">
            <w:pPr>
              <w:spacing w:after="0"/>
              <w:ind w:left="29"/>
              <w:jc w:val="both"/>
              <w:rPr>
                <w:sz w:val="24"/>
                <w:szCs w:val="24"/>
                <w:lang w:val="en-US"/>
              </w:rPr>
            </w:pPr>
          </w:p>
        </w:tc>
      </w:tr>
      <w:tr w:rsidR="006D6434" w:rsidRPr="00D83559" w14:paraId="627FE35B" w14:textId="77777777" w:rsidTr="00195C01">
        <w:trPr>
          <w:trHeight w:val="556"/>
        </w:trPr>
        <w:tc>
          <w:tcPr>
            <w:tcW w:w="4815" w:type="dxa"/>
          </w:tcPr>
          <w:p w14:paraId="42453AA4" w14:textId="77777777" w:rsidR="006D6434" w:rsidRPr="00DD24D6" w:rsidRDefault="006D6434" w:rsidP="006D6434">
            <w:pPr>
              <w:pStyle w:val="TableParagraph"/>
              <w:tabs>
                <w:tab w:val="left" w:pos="15309"/>
              </w:tabs>
              <w:spacing w:line="268" w:lineRule="exact"/>
              <w:ind w:left="0"/>
              <w:jc w:val="center"/>
              <w:rPr>
                <w:b/>
                <w:sz w:val="24"/>
              </w:rPr>
            </w:pPr>
            <w:r w:rsidRPr="00DD24D6">
              <w:rPr>
                <w:b/>
                <w:sz w:val="24"/>
              </w:rPr>
              <w:t>Articolul 41</w:t>
            </w:r>
          </w:p>
          <w:p w14:paraId="40F03123" w14:textId="74E775C0" w:rsidR="006D6434" w:rsidRPr="00DD24D6" w:rsidRDefault="006D6434" w:rsidP="006D6434">
            <w:pPr>
              <w:pStyle w:val="TableParagraph"/>
              <w:tabs>
                <w:tab w:val="left" w:pos="15309"/>
              </w:tabs>
              <w:spacing w:line="268" w:lineRule="exact"/>
              <w:ind w:left="0"/>
              <w:jc w:val="center"/>
              <w:rPr>
                <w:b/>
                <w:sz w:val="24"/>
              </w:rPr>
            </w:pPr>
            <w:r w:rsidRPr="00DD24D6">
              <w:rPr>
                <w:b/>
                <w:sz w:val="24"/>
              </w:rPr>
              <w:t>Coordonarea OET-urilor</w:t>
            </w:r>
          </w:p>
        </w:tc>
        <w:tc>
          <w:tcPr>
            <w:tcW w:w="5018" w:type="dxa"/>
          </w:tcPr>
          <w:p w14:paraId="3BE87946" w14:textId="428AC8EE"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Secțiunea</w:t>
            </w:r>
            <w:r w:rsidR="003B4F2C" w:rsidRPr="00DD24D6">
              <w:rPr>
                <w:b/>
                <w:bCs/>
                <w:sz w:val="24"/>
              </w:rPr>
              <w:t xml:space="preserve"> a</w:t>
            </w:r>
            <w:r w:rsidRPr="00DD24D6">
              <w:rPr>
                <w:b/>
                <w:bCs/>
                <w:sz w:val="24"/>
              </w:rPr>
              <w:t xml:space="preserve"> 4-a</w:t>
            </w:r>
          </w:p>
          <w:p w14:paraId="5999D837" w14:textId="608141ED" w:rsidR="006D6434" w:rsidRPr="00DD24D6" w:rsidRDefault="006D6434" w:rsidP="006D6434">
            <w:pPr>
              <w:pStyle w:val="TableParagraph"/>
              <w:tabs>
                <w:tab w:val="left" w:pos="15309"/>
              </w:tabs>
              <w:spacing w:line="273" w:lineRule="exact"/>
              <w:ind w:left="0"/>
              <w:jc w:val="center"/>
              <w:rPr>
                <w:b/>
                <w:bCs/>
                <w:sz w:val="24"/>
              </w:rPr>
            </w:pPr>
            <w:r w:rsidRPr="00DD24D6">
              <w:rPr>
                <w:b/>
                <w:bCs/>
                <w:sz w:val="24"/>
              </w:rPr>
              <w:t>Coordonarea OET-urilor</w:t>
            </w:r>
          </w:p>
        </w:tc>
        <w:tc>
          <w:tcPr>
            <w:tcW w:w="2021" w:type="dxa"/>
          </w:tcPr>
          <w:p w14:paraId="7E08A146" w14:textId="77777777" w:rsidR="006D6434" w:rsidRPr="00DD24D6" w:rsidRDefault="006D6434" w:rsidP="006D6434">
            <w:pPr>
              <w:spacing w:after="0"/>
              <w:jc w:val="center"/>
              <w:rPr>
                <w:spacing w:val="-2"/>
                <w:sz w:val="24"/>
                <w:lang w:val="en-US"/>
              </w:rPr>
            </w:pPr>
          </w:p>
        </w:tc>
        <w:tc>
          <w:tcPr>
            <w:tcW w:w="3308" w:type="dxa"/>
          </w:tcPr>
          <w:p w14:paraId="2C1FFED4" w14:textId="77777777" w:rsidR="006D6434" w:rsidRPr="00DD24D6" w:rsidRDefault="006D6434" w:rsidP="006D6434">
            <w:pPr>
              <w:spacing w:after="0"/>
              <w:ind w:left="29"/>
              <w:jc w:val="both"/>
              <w:rPr>
                <w:sz w:val="24"/>
                <w:szCs w:val="24"/>
                <w:lang w:val="en-US"/>
              </w:rPr>
            </w:pPr>
          </w:p>
        </w:tc>
      </w:tr>
      <w:tr w:rsidR="006D6434" w:rsidRPr="00DD24D6" w14:paraId="71AE1130" w14:textId="77777777" w:rsidTr="00195C01">
        <w:trPr>
          <w:trHeight w:val="556"/>
        </w:trPr>
        <w:tc>
          <w:tcPr>
            <w:tcW w:w="4815" w:type="dxa"/>
          </w:tcPr>
          <w:p w14:paraId="07D81483" w14:textId="7F8D5304" w:rsidR="006D6434" w:rsidRPr="00DD24D6" w:rsidRDefault="006D6434" w:rsidP="006D6434">
            <w:pPr>
              <w:pStyle w:val="TableParagraph"/>
              <w:ind w:left="0"/>
              <w:jc w:val="both"/>
              <w:rPr>
                <w:b/>
                <w:sz w:val="24"/>
              </w:rPr>
            </w:pPr>
            <w:bookmarkStart w:id="141" w:name="_Hlk211937791"/>
            <w:bookmarkEnd w:id="140"/>
            <w:r w:rsidRPr="00DD24D6">
              <w:rPr>
                <w:bCs/>
                <w:sz w:val="24"/>
              </w:rPr>
              <w:t>(1)OET stabilesc o organizație destinată evaluărilor tehnice (denumită în continuare „organizația OET-urilor”) în conformitate cu prezentul regulament.</w:t>
            </w:r>
          </w:p>
        </w:tc>
        <w:tc>
          <w:tcPr>
            <w:tcW w:w="5018" w:type="dxa"/>
          </w:tcPr>
          <w:p w14:paraId="0797AAE7" w14:textId="1792144A" w:rsidR="006D6434" w:rsidRPr="00DD24D6" w:rsidRDefault="006D6434" w:rsidP="006D6434">
            <w:pPr>
              <w:pStyle w:val="TableParagraph"/>
              <w:ind w:left="0"/>
              <w:jc w:val="both"/>
              <w:rPr>
                <w:b/>
                <w:sz w:val="24"/>
              </w:rPr>
            </w:pPr>
            <w:r w:rsidRPr="00DD24D6">
              <w:rPr>
                <w:sz w:val="24"/>
              </w:rPr>
              <w:t>166. OET</w:t>
            </w:r>
            <w:r w:rsidR="005E1067" w:rsidRPr="00DD24D6">
              <w:rPr>
                <w:sz w:val="24"/>
              </w:rPr>
              <w:t>-le</w:t>
            </w:r>
            <w:r w:rsidRPr="00DD24D6">
              <w:rPr>
                <w:sz w:val="24"/>
              </w:rPr>
              <w:t xml:space="preserve"> stabilesc o organizație destinată evaluărilor tehnice (denumită în continuare „organizația OET-urilor”) în conformitate cu prezenta Reglementare</w:t>
            </w:r>
            <w:r w:rsidR="00120B3B">
              <w:rPr>
                <w:sz w:val="24"/>
              </w:rPr>
              <w:t xml:space="preserve"> </w:t>
            </w:r>
            <w:r w:rsidR="00120B3B">
              <w:rPr>
                <w:spacing w:val="-10"/>
                <w:sz w:val="24"/>
              </w:rPr>
              <w:t>tehnică</w:t>
            </w:r>
            <w:r w:rsidRPr="00DD24D6">
              <w:rPr>
                <w:sz w:val="24"/>
              </w:rPr>
              <w:t>.</w:t>
            </w:r>
          </w:p>
        </w:tc>
        <w:tc>
          <w:tcPr>
            <w:tcW w:w="2021" w:type="dxa"/>
          </w:tcPr>
          <w:p w14:paraId="60841411" w14:textId="3ACDFEF3" w:rsidR="006D6434" w:rsidRPr="00DD24D6" w:rsidRDefault="006D6434" w:rsidP="006D6434">
            <w:pPr>
              <w:spacing w:after="0"/>
              <w:jc w:val="center"/>
              <w:rPr>
                <w:sz w:val="24"/>
                <w:lang w:val="en-US"/>
              </w:rPr>
            </w:pPr>
            <w:proofErr w:type="spellStart"/>
            <w:r w:rsidRPr="00DD24D6">
              <w:rPr>
                <w:spacing w:val="-2"/>
                <w:sz w:val="24"/>
              </w:rPr>
              <w:t>Compatibil</w:t>
            </w:r>
            <w:proofErr w:type="spellEnd"/>
          </w:p>
        </w:tc>
        <w:tc>
          <w:tcPr>
            <w:tcW w:w="3308" w:type="dxa"/>
          </w:tcPr>
          <w:p w14:paraId="4602BA33" w14:textId="77777777" w:rsidR="006D6434" w:rsidRPr="00DD24D6" w:rsidRDefault="006D6434" w:rsidP="006D6434">
            <w:pPr>
              <w:spacing w:after="0"/>
              <w:ind w:left="29"/>
              <w:jc w:val="both"/>
              <w:rPr>
                <w:sz w:val="24"/>
                <w:szCs w:val="24"/>
                <w:lang w:val="en-US"/>
              </w:rPr>
            </w:pPr>
          </w:p>
        </w:tc>
      </w:tr>
      <w:tr w:rsidR="00D9752C" w:rsidRPr="00DD24D6" w14:paraId="618D85B2" w14:textId="77777777" w:rsidTr="00195C01">
        <w:trPr>
          <w:trHeight w:val="556"/>
        </w:trPr>
        <w:tc>
          <w:tcPr>
            <w:tcW w:w="4815" w:type="dxa"/>
          </w:tcPr>
          <w:p w14:paraId="3F7EFE6B" w14:textId="15230101" w:rsidR="00D9752C" w:rsidRPr="00DD24D6" w:rsidRDefault="00D9752C" w:rsidP="00D9752C">
            <w:pPr>
              <w:pStyle w:val="TableParagraph"/>
              <w:tabs>
                <w:tab w:val="left" w:pos="15309"/>
              </w:tabs>
              <w:spacing w:line="268" w:lineRule="exact"/>
              <w:ind w:left="0"/>
              <w:jc w:val="both"/>
              <w:rPr>
                <w:bCs/>
                <w:sz w:val="24"/>
              </w:rPr>
            </w:pPr>
            <w:r w:rsidRPr="00DD24D6">
              <w:rPr>
                <w:bCs/>
                <w:sz w:val="24"/>
              </w:rPr>
              <w:t>(2)Organizația OET-urilor îndeplinește cel puțin următoarele sarcini:</w:t>
            </w:r>
          </w:p>
        </w:tc>
        <w:tc>
          <w:tcPr>
            <w:tcW w:w="5018" w:type="dxa"/>
          </w:tcPr>
          <w:p w14:paraId="05F31C5A" w14:textId="417E2A95" w:rsidR="00D9752C" w:rsidRPr="00DD24D6" w:rsidRDefault="00D9752C" w:rsidP="00D9752C">
            <w:pPr>
              <w:pStyle w:val="TableParagraph"/>
              <w:ind w:left="0"/>
              <w:jc w:val="both"/>
              <w:rPr>
                <w:sz w:val="24"/>
              </w:rPr>
            </w:pPr>
            <w:r w:rsidRPr="00DD24D6">
              <w:rPr>
                <w:sz w:val="24"/>
              </w:rPr>
              <w:t>167. Organizația OET-urilor îndeplinește cel puțin următoarele sarcini:</w:t>
            </w:r>
          </w:p>
        </w:tc>
        <w:tc>
          <w:tcPr>
            <w:tcW w:w="2021" w:type="dxa"/>
          </w:tcPr>
          <w:p w14:paraId="5A935520" w14:textId="20346568" w:rsidR="00D9752C" w:rsidRPr="00DD24D6" w:rsidRDefault="00D9752C" w:rsidP="00D9752C">
            <w:pPr>
              <w:spacing w:after="0"/>
              <w:jc w:val="center"/>
              <w:rPr>
                <w:spacing w:val="-2"/>
                <w:sz w:val="24"/>
                <w:lang w:val="en-US"/>
              </w:rPr>
            </w:pPr>
            <w:proofErr w:type="spellStart"/>
            <w:r w:rsidRPr="00DD24D6">
              <w:rPr>
                <w:spacing w:val="-2"/>
                <w:sz w:val="24"/>
              </w:rPr>
              <w:t>Compatibil</w:t>
            </w:r>
            <w:proofErr w:type="spellEnd"/>
          </w:p>
        </w:tc>
        <w:tc>
          <w:tcPr>
            <w:tcW w:w="3308" w:type="dxa"/>
          </w:tcPr>
          <w:p w14:paraId="6135A1D0" w14:textId="77777777" w:rsidR="00D9752C" w:rsidRPr="00DD24D6" w:rsidRDefault="00D9752C" w:rsidP="00D9752C">
            <w:pPr>
              <w:spacing w:after="0"/>
              <w:ind w:left="29"/>
              <w:jc w:val="both"/>
              <w:rPr>
                <w:sz w:val="24"/>
                <w:szCs w:val="24"/>
                <w:lang w:val="en-US"/>
              </w:rPr>
            </w:pPr>
          </w:p>
        </w:tc>
      </w:tr>
      <w:tr w:rsidR="00D9752C" w:rsidRPr="00D83559" w14:paraId="41C6AA64" w14:textId="77777777" w:rsidTr="00D9752C">
        <w:trPr>
          <w:trHeight w:val="2399"/>
        </w:trPr>
        <w:tc>
          <w:tcPr>
            <w:tcW w:w="4815" w:type="dxa"/>
          </w:tcPr>
          <w:p w14:paraId="0E1B1EF8" w14:textId="06DA86FE" w:rsidR="00D9752C" w:rsidRPr="00DD24D6" w:rsidRDefault="00D9752C" w:rsidP="00D9752C">
            <w:pPr>
              <w:pStyle w:val="TableParagraph"/>
              <w:tabs>
                <w:tab w:val="left" w:pos="15309"/>
              </w:tabs>
              <w:spacing w:line="268" w:lineRule="exact"/>
              <w:ind w:left="0"/>
              <w:jc w:val="both"/>
              <w:rPr>
                <w:b/>
                <w:sz w:val="24"/>
              </w:rPr>
            </w:pPr>
            <w:r w:rsidRPr="00DD24D6">
              <w:rPr>
                <w:bCs/>
                <w:sz w:val="24"/>
              </w:rPr>
              <w:lastRenderedPageBreak/>
              <w:t xml:space="preserve">(a) furnizează Comisiei conținutul tehnic relevant referitor la documentele de evaluare europene atunci când elaborarea specificațiilor tehnice armonizate pe baza acelorași familii de produse urmează să aibă loc în conformitate cu planul de lucru menționat la articolul 4 alineatul (2). Respectivele informații se bazează pe o colaborare strânsă cu organizațiile de standardizare europene relevante; </w:t>
            </w:r>
          </w:p>
        </w:tc>
        <w:tc>
          <w:tcPr>
            <w:tcW w:w="5018" w:type="dxa"/>
          </w:tcPr>
          <w:p w14:paraId="417FBC87" w14:textId="65E8E97A" w:rsidR="00D9752C" w:rsidRPr="00DD24D6" w:rsidRDefault="00D9752C" w:rsidP="00D9752C">
            <w:pPr>
              <w:pStyle w:val="TableParagraph"/>
              <w:tabs>
                <w:tab w:val="left" w:pos="15309"/>
              </w:tabs>
              <w:spacing w:line="273" w:lineRule="exact"/>
              <w:ind w:left="0"/>
              <w:jc w:val="both"/>
              <w:rPr>
                <w:b/>
                <w:bCs/>
                <w:sz w:val="24"/>
              </w:rPr>
            </w:pPr>
          </w:p>
        </w:tc>
        <w:tc>
          <w:tcPr>
            <w:tcW w:w="2021" w:type="dxa"/>
          </w:tcPr>
          <w:p w14:paraId="5C7055DE" w14:textId="5F2A952C" w:rsidR="00D9752C" w:rsidRPr="00DD24D6" w:rsidRDefault="00D9752C" w:rsidP="00D9752C">
            <w:pPr>
              <w:spacing w:after="0"/>
              <w:jc w:val="center"/>
              <w:rPr>
                <w:spacing w:val="-2"/>
                <w:sz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308" w:type="dxa"/>
          </w:tcPr>
          <w:p w14:paraId="5C9B02C8" w14:textId="27993322" w:rsidR="00D9752C" w:rsidRPr="00DD24D6" w:rsidRDefault="00D9752C" w:rsidP="00D9752C">
            <w:pPr>
              <w:spacing w:after="0"/>
              <w:jc w:val="both"/>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6D6434" w:rsidRPr="00DD24D6" w14:paraId="2D45F81B" w14:textId="77777777" w:rsidTr="00195C01">
        <w:trPr>
          <w:trHeight w:val="556"/>
        </w:trPr>
        <w:tc>
          <w:tcPr>
            <w:tcW w:w="4815" w:type="dxa"/>
          </w:tcPr>
          <w:p w14:paraId="279E4C58" w14:textId="77777777" w:rsidR="006D6434" w:rsidRPr="00DD24D6" w:rsidRDefault="006D6434" w:rsidP="006D6434">
            <w:pPr>
              <w:pStyle w:val="TableParagraph"/>
              <w:tabs>
                <w:tab w:val="left" w:pos="15309"/>
              </w:tabs>
              <w:spacing w:line="268" w:lineRule="exact"/>
              <w:ind w:left="0"/>
              <w:jc w:val="both"/>
              <w:rPr>
                <w:bCs/>
                <w:sz w:val="24"/>
              </w:rPr>
            </w:pPr>
            <w:r w:rsidRPr="00DD24D6">
              <w:rPr>
                <w:bCs/>
                <w:sz w:val="24"/>
              </w:rPr>
              <w:t>(b) organizează coordonarea OET-urilor și, dacă este necesar, asigură cooperarea și consultarea cu alte părți interesate;</w:t>
            </w:r>
          </w:p>
          <w:p w14:paraId="7EE38177" w14:textId="77777777" w:rsidR="006D6434" w:rsidRPr="00DD24D6" w:rsidRDefault="006D6434" w:rsidP="006D6434">
            <w:pPr>
              <w:pStyle w:val="TableParagraph"/>
              <w:tabs>
                <w:tab w:val="left" w:pos="15309"/>
              </w:tabs>
              <w:spacing w:line="268" w:lineRule="exact"/>
              <w:ind w:left="0"/>
              <w:jc w:val="both"/>
              <w:rPr>
                <w:bCs/>
                <w:sz w:val="24"/>
              </w:rPr>
            </w:pPr>
            <w:r w:rsidRPr="00DD24D6">
              <w:rPr>
                <w:bCs/>
                <w:sz w:val="24"/>
              </w:rPr>
              <w:t>(c) asigură faptul că OET fac schimburi de bune practici pentru a promova o mai mare eficiență și pentru a furniza servicii de mai bună calitate sectorului;</w:t>
            </w:r>
          </w:p>
          <w:p w14:paraId="78EAA697" w14:textId="77777777" w:rsidR="006D6434" w:rsidRPr="00DD24D6" w:rsidRDefault="006D6434" w:rsidP="006D6434">
            <w:pPr>
              <w:pStyle w:val="TableParagraph"/>
              <w:tabs>
                <w:tab w:val="left" w:pos="15309"/>
              </w:tabs>
              <w:spacing w:line="268" w:lineRule="exact"/>
              <w:ind w:left="0"/>
              <w:jc w:val="both"/>
              <w:rPr>
                <w:bCs/>
                <w:sz w:val="24"/>
              </w:rPr>
            </w:pPr>
            <w:r w:rsidRPr="00DD24D6">
              <w:rPr>
                <w:bCs/>
                <w:sz w:val="24"/>
              </w:rPr>
              <w:t>(d) elaborează și adoptă documente de evaluare europene;</w:t>
            </w:r>
          </w:p>
          <w:p w14:paraId="5D05F281" w14:textId="77777777" w:rsidR="006D6434" w:rsidRPr="00DD24D6" w:rsidRDefault="006D6434" w:rsidP="006D6434">
            <w:pPr>
              <w:pStyle w:val="TableParagraph"/>
              <w:tabs>
                <w:tab w:val="left" w:pos="15309"/>
              </w:tabs>
              <w:spacing w:line="268" w:lineRule="exact"/>
              <w:ind w:left="0"/>
              <w:jc w:val="both"/>
              <w:rPr>
                <w:bCs/>
                <w:sz w:val="24"/>
              </w:rPr>
            </w:pPr>
            <w:r w:rsidRPr="00DD24D6">
              <w:rPr>
                <w:bCs/>
                <w:sz w:val="24"/>
              </w:rPr>
              <w:t>(e) coordonează aplicarea procedurilor menționate la articolul 59 alineatul (2), la articolul 60 alineatul (2) și la articolul 61 alineatul (2) și furnizează sprijinul necesar în acest scop;</w:t>
            </w:r>
          </w:p>
          <w:p w14:paraId="500629C8" w14:textId="48351E3F" w:rsidR="006D6434" w:rsidRPr="00DD24D6" w:rsidRDefault="006D6434" w:rsidP="006D6434">
            <w:pPr>
              <w:pStyle w:val="TableParagraph"/>
              <w:tabs>
                <w:tab w:val="left" w:pos="15309"/>
              </w:tabs>
              <w:spacing w:line="268" w:lineRule="exact"/>
              <w:ind w:left="0"/>
              <w:jc w:val="both"/>
              <w:rPr>
                <w:bCs/>
                <w:sz w:val="24"/>
              </w:rPr>
            </w:pPr>
            <w:r w:rsidRPr="00DD24D6">
              <w:rPr>
                <w:bCs/>
                <w:sz w:val="24"/>
              </w:rPr>
              <w:t>(f) informează Comisia cu privire la orice problemă legată de elaborarea documentelor de evaluare europene și orice aspect legat de interpretarea procedurilor menționate la</w:t>
            </w:r>
          </w:p>
        </w:tc>
        <w:tc>
          <w:tcPr>
            <w:tcW w:w="5018" w:type="dxa"/>
          </w:tcPr>
          <w:p w14:paraId="0A36E35E" w14:textId="77777777" w:rsidR="006D6434" w:rsidRPr="00DD24D6" w:rsidRDefault="006D6434" w:rsidP="006D6434">
            <w:pPr>
              <w:pStyle w:val="TableParagraph"/>
              <w:tabs>
                <w:tab w:val="left" w:pos="15309"/>
              </w:tabs>
              <w:spacing w:line="273" w:lineRule="exact"/>
              <w:ind w:left="0"/>
              <w:jc w:val="both"/>
              <w:rPr>
                <w:sz w:val="24"/>
              </w:rPr>
            </w:pPr>
            <w:r w:rsidRPr="00DD24D6">
              <w:rPr>
                <w:sz w:val="24"/>
              </w:rPr>
              <w:t>167.1. organizează coordonarea OET-urilor și, dacă este necesar, asigură cooperarea și consultarea cu alte părți interesate;</w:t>
            </w:r>
          </w:p>
          <w:p w14:paraId="76BD4D95" w14:textId="4C8465E3" w:rsidR="006D6434" w:rsidRPr="00DD24D6" w:rsidRDefault="006D6434" w:rsidP="006D6434">
            <w:pPr>
              <w:pStyle w:val="TableParagraph"/>
              <w:tabs>
                <w:tab w:val="left" w:pos="15309"/>
              </w:tabs>
              <w:spacing w:line="273" w:lineRule="exact"/>
              <w:ind w:left="0"/>
              <w:jc w:val="both"/>
              <w:rPr>
                <w:sz w:val="24"/>
              </w:rPr>
            </w:pPr>
            <w:r w:rsidRPr="00DD24D6">
              <w:rPr>
                <w:sz w:val="24"/>
              </w:rPr>
              <w:t>167.2. asigură faptul că OET</w:t>
            </w:r>
            <w:r w:rsidR="003C21F1" w:rsidRPr="00DD24D6">
              <w:rPr>
                <w:sz w:val="24"/>
              </w:rPr>
              <w:t>-</w:t>
            </w:r>
            <w:r w:rsidR="000A7AEE" w:rsidRPr="00DD24D6">
              <w:rPr>
                <w:sz w:val="24"/>
              </w:rPr>
              <w:t>uri</w:t>
            </w:r>
            <w:r w:rsidR="003C21F1" w:rsidRPr="00DD24D6">
              <w:rPr>
                <w:sz w:val="24"/>
              </w:rPr>
              <w:t>le</w:t>
            </w:r>
            <w:r w:rsidRPr="00DD24D6">
              <w:rPr>
                <w:sz w:val="24"/>
              </w:rPr>
              <w:t xml:space="preserve"> fac schimburi de bune practici pentru a promova o mai mare eficiență și pentru a furniza servicii de mai bună calitate sectorului;</w:t>
            </w:r>
          </w:p>
          <w:p w14:paraId="5756556C" w14:textId="77777777" w:rsidR="006D6434" w:rsidRPr="00DD24D6" w:rsidRDefault="006D6434" w:rsidP="006D6434">
            <w:pPr>
              <w:pStyle w:val="TableParagraph"/>
              <w:tabs>
                <w:tab w:val="left" w:pos="15309"/>
              </w:tabs>
              <w:spacing w:line="273" w:lineRule="exact"/>
              <w:ind w:left="0"/>
              <w:jc w:val="both"/>
              <w:rPr>
                <w:sz w:val="24"/>
              </w:rPr>
            </w:pPr>
            <w:r w:rsidRPr="00DD24D6">
              <w:rPr>
                <w:sz w:val="24"/>
              </w:rPr>
              <w:t>167.3. elaborează și adoptă documente de evaluare;</w:t>
            </w:r>
          </w:p>
          <w:p w14:paraId="2617F9A9" w14:textId="2B623BF1" w:rsidR="006D6434" w:rsidRPr="00DD24D6" w:rsidRDefault="006D6434" w:rsidP="006D6434">
            <w:pPr>
              <w:pStyle w:val="TableParagraph"/>
              <w:tabs>
                <w:tab w:val="left" w:pos="15309"/>
              </w:tabs>
              <w:spacing w:line="273" w:lineRule="exact"/>
              <w:ind w:left="0"/>
              <w:jc w:val="both"/>
              <w:rPr>
                <w:sz w:val="24"/>
              </w:rPr>
            </w:pPr>
            <w:r w:rsidRPr="00DD24D6">
              <w:rPr>
                <w:sz w:val="24"/>
              </w:rPr>
              <w:t xml:space="preserve">167.4. coordonează aplicarea procedurilor menționate la </w:t>
            </w:r>
            <w:r w:rsidRPr="00DD24D6">
              <w:rPr>
                <w:sz w:val="24"/>
                <w:szCs w:val="24"/>
                <w:lang w:val="en-US"/>
              </w:rPr>
              <w:t>pct.</w:t>
            </w:r>
            <w:r w:rsidRPr="00DD24D6">
              <w:rPr>
                <w:sz w:val="23"/>
                <w:szCs w:val="23"/>
                <w:lang w:val="en-US"/>
              </w:rPr>
              <w:t xml:space="preserve"> </w:t>
            </w:r>
            <w:r w:rsidR="00EF65FE" w:rsidRPr="00DD24D6">
              <w:rPr>
                <w:sz w:val="24"/>
              </w:rPr>
              <w:t>262</w:t>
            </w:r>
            <w:r w:rsidRPr="00DD24D6">
              <w:rPr>
                <w:sz w:val="24"/>
              </w:rPr>
              <w:t xml:space="preserve">, </w:t>
            </w:r>
            <w:r w:rsidRPr="00DD24D6">
              <w:rPr>
                <w:sz w:val="24"/>
                <w:szCs w:val="24"/>
                <w:lang w:val="en-US"/>
              </w:rPr>
              <w:t>pct.</w:t>
            </w:r>
            <w:r w:rsidRPr="00DD24D6">
              <w:rPr>
                <w:sz w:val="23"/>
                <w:szCs w:val="23"/>
                <w:lang w:val="en-US"/>
              </w:rPr>
              <w:t xml:space="preserve"> </w:t>
            </w:r>
            <w:r w:rsidR="00EF65FE" w:rsidRPr="00DD24D6">
              <w:rPr>
                <w:sz w:val="24"/>
              </w:rPr>
              <w:t xml:space="preserve">264 </w:t>
            </w:r>
            <w:r w:rsidRPr="00DD24D6">
              <w:rPr>
                <w:sz w:val="24"/>
              </w:rPr>
              <w:t xml:space="preserve">și </w:t>
            </w:r>
            <w:r w:rsidRPr="00DD24D6">
              <w:rPr>
                <w:sz w:val="24"/>
                <w:szCs w:val="24"/>
                <w:lang w:val="en-US"/>
              </w:rPr>
              <w:t>pct.</w:t>
            </w:r>
            <w:r w:rsidRPr="00DD24D6">
              <w:rPr>
                <w:sz w:val="23"/>
                <w:szCs w:val="23"/>
                <w:lang w:val="en-US"/>
              </w:rPr>
              <w:t xml:space="preserve"> </w:t>
            </w:r>
            <w:r w:rsidR="00EF65FE" w:rsidRPr="00DD24D6">
              <w:rPr>
                <w:sz w:val="24"/>
              </w:rPr>
              <w:t xml:space="preserve">266 </w:t>
            </w:r>
            <w:r w:rsidRPr="00DD24D6">
              <w:rPr>
                <w:sz w:val="24"/>
              </w:rPr>
              <w:t>și furnizează sprijinul necesar în acest scop;</w:t>
            </w:r>
          </w:p>
          <w:p w14:paraId="177DC2F6" w14:textId="5830FF2D" w:rsidR="006D6434" w:rsidRPr="00DD24D6" w:rsidRDefault="006D6434" w:rsidP="006D6434">
            <w:pPr>
              <w:pStyle w:val="TableParagraph"/>
              <w:tabs>
                <w:tab w:val="left" w:pos="15309"/>
              </w:tabs>
              <w:spacing w:line="273" w:lineRule="exact"/>
              <w:ind w:left="34"/>
              <w:jc w:val="both"/>
              <w:rPr>
                <w:sz w:val="24"/>
              </w:rPr>
            </w:pPr>
            <w:r w:rsidRPr="00DD24D6">
              <w:rPr>
                <w:sz w:val="24"/>
              </w:rPr>
              <w:t>167.5. informează autoritatea</w:t>
            </w:r>
            <w:r w:rsidR="00A82BC0" w:rsidRPr="00DD24D6">
              <w:rPr>
                <w:sz w:val="24"/>
              </w:rPr>
              <w:t xml:space="preserve"> de</w:t>
            </w:r>
            <w:r w:rsidRPr="00DD24D6">
              <w:rPr>
                <w:sz w:val="24"/>
              </w:rPr>
              <w:t xml:space="preserve"> desemna</w:t>
            </w:r>
            <w:r w:rsidR="00A82BC0" w:rsidRPr="00DD24D6">
              <w:rPr>
                <w:sz w:val="24"/>
              </w:rPr>
              <w:t>re</w:t>
            </w:r>
            <w:r w:rsidRPr="00DD24D6">
              <w:rPr>
                <w:sz w:val="24"/>
              </w:rPr>
              <w:t xml:space="preserve"> cu privire la orice problemă legată de elaborarea documentelor de evaluare și orice aspect legat de interpretarea procedurilor menționate și recomandă autorității </w:t>
            </w:r>
            <w:r w:rsidR="00A82BC0" w:rsidRPr="00DD24D6">
              <w:rPr>
                <w:sz w:val="24"/>
              </w:rPr>
              <w:t xml:space="preserve">de </w:t>
            </w:r>
            <w:r w:rsidRPr="00DD24D6">
              <w:rPr>
                <w:sz w:val="24"/>
              </w:rPr>
              <w:t>desemna</w:t>
            </w:r>
            <w:r w:rsidR="00A82BC0" w:rsidRPr="00DD24D6">
              <w:rPr>
                <w:sz w:val="24"/>
              </w:rPr>
              <w:t>re</w:t>
            </w:r>
            <w:r w:rsidRPr="00DD24D6">
              <w:rPr>
                <w:sz w:val="24"/>
              </w:rPr>
              <w:t xml:space="preserve"> îmbunătățiri pe baza experienței acumulate;</w:t>
            </w:r>
          </w:p>
        </w:tc>
        <w:tc>
          <w:tcPr>
            <w:tcW w:w="2021" w:type="dxa"/>
          </w:tcPr>
          <w:p w14:paraId="4EAD2105" w14:textId="02CE660E" w:rsidR="006D6434" w:rsidRPr="00DD24D6" w:rsidRDefault="006D6434" w:rsidP="006D6434">
            <w:pPr>
              <w:spacing w:after="0"/>
              <w:jc w:val="center"/>
              <w:rPr>
                <w:spacing w:val="-2"/>
                <w:sz w:val="24"/>
              </w:rPr>
            </w:pPr>
            <w:proofErr w:type="spellStart"/>
            <w:r w:rsidRPr="00DD24D6">
              <w:rPr>
                <w:spacing w:val="-2"/>
                <w:sz w:val="24"/>
              </w:rPr>
              <w:t>Compatibil</w:t>
            </w:r>
            <w:proofErr w:type="spellEnd"/>
          </w:p>
        </w:tc>
        <w:tc>
          <w:tcPr>
            <w:tcW w:w="3308" w:type="dxa"/>
          </w:tcPr>
          <w:p w14:paraId="62D8ABDC" w14:textId="77777777" w:rsidR="006D6434" w:rsidRPr="00DD24D6" w:rsidRDefault="006D6434" w:rsidP="006D6434">
            <w:pPr>
              <w:spacing w:after="0"/>
              <w:ind w:left="29"/>
              <w:jc w:val="both"/>
              <w:rPr>
                <w:sz w:val="24"/>
                <w:szCs w:val="24"/>
                <w:lang w:val="en-US"/>
              </w:rPr>
            </w:pPr>
          </w:p>
        </w:tc>
      </w:tr>
      <w:tr w:rsidR="006D6434" w:rsidRPr="00DD24D6" w14:paraId="42C7E83F" w14:textId="77777777" w:rsidTr="00195C01">
        <w:trPr>
          <w:trHeight w:val="556"/>
        </w:trPr>
        <w:tc>
          <w:tcPr>
            <w:tcW w:w="4815" w:type="dxa"/>
          </w:tcPr>
          <w:p w14:paraId="649E407D" w14:textId="77777777" w:rsidR="006D6434" w:rsidRPr="00DD24D6" w:rsidRDefault="006D6434" w:rsidP="006D6434">
            <w:pPr>
              <w:pStyle w:val="TableParagraph"/>
              <w:tabs>
                <w:tab w:val="left" w:pos="15309"/>
              </w:tabs>
              <w:spacing w:line="268" w:lineRule="exact"/>
              <w:ind w:left="0"/>
              <w:jc w:val="both"/>
              <w:rPr>
                <w:bCs/>
                <w:sz w:val="24"/>
              </w:rPr>
            </w:pPr>
            <w:r w:rsidRPr="00DD24D6">
              <w:rPr>
                <w:bCs/>
                <w:sz w:val="24"/>
              </w:rPr>
              <w:lastRenderedPageBreak/>
              <w:t>articolul 60 alineatul (2) și la articolul 61 alineatul (2) și recomandă Comisiei îmbunătățiri pe baza experienței acumulate;</w:t>
            </w:r>
          </w:p>
          <w:p w14:paraId="3F8EEE7D" w14:textId="19CC9BB1" w:rsidR="006D6434" w:rsidRPr="00DD24D6" w:rsidRDefault="006D6434" w:rsidP="006D6434">
            <w:pPr>
              <w:pStyle w:val="TableParagraph"/>
              <w:tabs>
                <w:tab w:val="left" w:pos="15309"/>
              </w:tabs>
              <w:spacing w:line="268" w:lineRule="exact"/>
              <w:ind w:left="0"/>
              <w:jc w:val="both"/>
              <w:rPr>
                <w:bCs/>
                <w:sz w:val="24"/>
              </w:rPr>
            </w:pPr>
            <w:r w:rsidRPr="00DD24D6">
              <w:rPr>
                <w:bCs/>
                <w:sz w:val="24"/>
              </w:rPr>
              <w:t>(g) comunică orice observații referitoare la un OET care nu își îndeplinește sarcinile în conformitate cu procedurile stabilite la articolul 60 alineatul (2) și la articolul 61 alineatul (2) Comisiei și statului membru care a desemnat OET respectiv;</w:t>
            </w:r>
          </w:p>
          <w:p w14:paraId="23CA915D" w14:textId="40D26202" w:rsidR="006D6434" w:rsidRPr="00DD24D6" w:rsidRDefault="006D6434" w:rsidP="006D6434">
            <w:pPr>
              <w:pStyle w:val="TableParagraph"/>
              <w:tabs>
                <w:tab w:val="left" w:pos="15309"/>
              </w:tabs>
              <w:spacing w:line="268" w:lineRule="exact"/>
              <w:ind w:left="0"/>
              <w:jc w:val="both"/>
              <w:rPr>
                <w:bCs/>
                <w:sz w:val="24"/>
              </w:rPr>
            </w:pPr>
            <w:r w:rsidRPr="00DD24D6">
              <w:rPr>
                <w:bCs/>
                <w:sz w:val="24"/>
              </w:rPr>
              <w:t>(h) prezintă anual Comisiei un raport cu privire la:</w:t>
            </w:r>
          </w:p>
          <w:p w14:paraId="42D4950C" w14:textId="36757F1A" w:rsidR="006D6434" w:rsidRPr="00DD24D6" w:rsidRDefault="006D6434" w:rsidP="006D6434">
            <w:pPr>
              <w:pStyle w:val="TableParagraph"/>
              <w:tabs>
                <w:tab w:val="left" w:pos="15309"/>
              </w:tabs>
              <w:spacing w:line="268" w:lineRule="exact"/>
              <w:ind w:left="0"/>
              <w:jc w:val="both"/>
              <w:rPr>
                <w:bCs/>
                <w:sz w:val="24"/>
              </w:rPr>
            </w:pPr>
            <w:r w:rsidRPr="00DD24D6">
              <w:rPr>
                <w:bCs/>
                <w:sz w:val="24"/>
              </w:rPr>
              <w:t>(i) îndeplinirea sarcinilor menționate mai sus;</w:t>
            </w:r>
          </w:p>
          <w:p w14:paraId="33E04B16" w14:textId="2C09D908" w:rsidR="006D6434" w:rsidRPr="00DD24D6" w:rsidRDefault="006D6434" w:rsidP="006D6434">
            <w:pPr>
              <w:pStyle w:val="TableParagraph"/>
              <w:tabs>
                <w:tab w:val="left" w:pos="15309"/>
              </w:tabs>
              <w:spacing w:line="268" w:lineRule="exact"/>
              <w:ind w:left="0"/>
              <w:jc w:val="both"/>
              <w:rPr>
                <w:bCs/>
                <w:sz w:val="24"/>
              </w:rPr>
            </w:pPr>
            <w:r w:rsidRPr="00DD24D6">
              <w:rPr>
                <w:bCs/>
                <w:sz w:val="24"/>
              </w:rPr>
              <w:t>(ii) alocarea sarcinilor de elaborare a documentului de evaluare european care le revin OET-urilor;</w:t>
            </w:r>
          </w:p>
          <w:p w14:paraId="1AD46A24" w14:textId="44A8D1CF" w:rsidR="006D6434" w:rsidRPr="00DD24D6" w:rsidRDefault="006D6434" w:rsidP="006D6434">
            <w:pPr>
              <w:pStyle w:val="TableParagraph"/>
              <w:tabs>
                <w:tab w:val="left" w:pos="15309"/>
              </w:tabs>
              <w:spacing w:line="268" w:lineRule="exact"/>
              <w:ind w:left="0"/>
              <w:jc w:val="both"/>
              <w:rPr>
                <w:bCs/>
                <w:sz w:val="24"/>
              </w:rPr>
            </w:pPr>
            <w:r w:rsidRPr="00DD24D6">
              <w:rPr>
                <w:bCs/>
                <w:sz w:val="24"/>
              </w:rPr>
              <w:t>(iii) distribuția geografică uniformă a sarcinilor între OET-uri;</w:t>
            </w:r>
          </w:p>
          <w:p w14:paraId="1E10D46D" w14:textId="7789C673" w:rsidR="006D6434" w:rsidRPr="00DD24D6" w:rsidRDefault="006D6434" w:rsidP="006D6434">
            <w:pPr>
              <w:pStyle w:val="TableParagraph"/>
              <w:tabs>
                <w:tab w:val="left" w:pos="15309"/>
              </w:tabs>
              <w:spacing w:line="268" w:lineRule="exact"/>
              <w:ind w:left="0"/>
              <w:jc w:val="both"/>
              <w:rPr>
                <w:bCs/>
                <w:sz w:val="24"/>
              </w:rPr>
            </w:pPr>
            <w:r w:rsidRPr="00DD24D6">
              <w:rPr>
                <w:bCs/>
                <w:sz w:val="24"/>
              </w:rPr>
              <w:t>(iv) evaluările tehnice europene emise pentru fiecare document de evaluare european, inclusiv distribuția geografică a OET-urilor implicate și a producătorilor care primesc documentele; și</w:t>
            </w:r>
          </w:p>
          <w:p w14:paraId="7A360658" w14:textId="3A3CA2B1" w:rsidR="006D6434" w:rsidRPr="00DD24D6" w:rsidRDefault="006D6434" w:rsidP="006D6434">
            <w:pPr>
              <w:pStyle w:val="TableParagraph"/>
              <w:tabs>
                <w:tab w:val="left" w:pos="15309"/>
              </w:tabs>
              <w:spacing w:line="268" w:lineRule="exact"/>
              <w:ind w:left="0"/>
              <w:jc w:val="both"/>
              <w:rPr>
                <w:bCs/>
                <w:sz w:val="24"/>
              </w:rPr>
            </w:pPr>
            <w:r w:rsidRPr="00DD24D6">
              <w:rPr>
                <w:bCs/>
                <w:sz w:val="24"/>
              </w:rPr>
              <w:t>(v) performanța și independența OET-urilor; și</w:t>
            </w:r>
          </w:p>
          <w:p w14:paraId="25E622E0" w14:textId="2C98BFF5" w:rsidR="006D6434" w:rsidRPr="00DD24D6" w:rsidRDefault="006D6434" w:rsidP="006D6434">
            <w:pPr>
              <w:pStyle w:val="TableParagraph"/>
              <w:tabs>
                <w:tab w:val="left" w:pos="15309"/>
              </w:tabs>
              <w:spacing w:line="268" w:lineRule="exact"/>
              <w:ind w:left="0"/>
              <w:jc w:val="both"/>
              <w:rPr>
                <w:bCs/>
                <w:sz w:val="24"/>
              </w:rPr>
            </w:pPr>
            <w:r w:rsidRPr="00DD24D6">
              <w:rPr>
                <w:bCs/>
                <w:sz w:val="24"/>
              </w:rPr>
              <w:t>(i) se asigură că documentele de evaluare europene adoptate și trimiterile la evaluările tehnice europene sunt menținute la dispoziția publicului.</w:t>
            </w:r>
          </w:p>
          <w:p w14:paraId="260D9240" w14:textId="08D4A17A" w:rsidR="006D6434" w:rsidRPr="00DD24D6" w:rsidRDefault="006D6434" w:rsidP="006D6434">
            <w:pPr>
              <w:pStyle w:val="TableParagraph"/>
              <w:tabs>
                <w:tab w:val="left" w:pos="15309"/>
              </w:tabs>
              <w:spacing w:line="268" w:lineRule="exact"/>
              <w:ind w:left="0"/>
              <w:jc w:val="both"/>
              <w:rPr>
                <w:b/>
                <w:sz w:val="24"/>
              </w:rPr>
            </w:pPr>
            <w:r w:rsidRPr="00DD24D6">
              <w:rPr>
                <w:bCs/>
                <w:sz w:val="24"/>
              </w:rPr>
              <w:t>Pentru îndeplinirea acestor sarcini, organizația OET-urilor înființează un secretariat.</w:t>
            </w:r>
          </w:p>
        </w:tc>
        <w:tc>
          <w:tcPr>
            <w:tcW w:w="5018" w:type="dxa"/>
          </w:tcPr>
          <w:p w14:paraId="751E234E" w14:textId="3E4421C1" w:rsidR="006D6434" w:rsidRPr="00DD24D6" w:rsidRDefault="006D6434" w:rsidP="006D6434">
            <w:pPr>
              <w:pStyle w:val="TableParagraph"/>
              <w:tabs>
                <w:tab w:val="left" w:pos="15309"/>
              </w:tabs>
              <w:spacing w:line="273" w:lineRule="exact"/>
              <w:ind w:left="34"/>
              <w:jc w:val="both"/>
              <w:rPr>
                <w:sz w:val="24"/>
              </w:rPr>
            </w:pPr>
            <w:r w:rsidRPr="00DD24D6">
              <w:rPr>
                <w:sz w:val="24"/>
              </w:rPr>
              <w:t xml:space="preserve">167.6. comunică orice observații referitoare la un OET care nu își îndeplinește sarcinile în conformitate cu procedurile stabilite la </w:t>
            </w:r>
            <w:r w:rsidRPr="00DD24D6">
              <w:rPr>
                <w:sz w:val="24"/>
                <w:szCs w:val="24"/>
                <w:lang w:val="en-US"/>
              </w:rPr>
              <w:t>pct.</w:t>
            </w:r>
            <w:r w:rsidRPr="00DD24D6">
              <w:rPr>
                <w:sz w:val="23"/>
                <w:szCs w:val="23"/>
                <w:lang w:val="en-US"/>
              </w:rPr>
              <w:t xml:space="preserve"> </w:t>
            </w:r>
            <w:r w:rsidR="00EF65FE" w:rsidRPr="00DD24D6">
              <w:rPr>
                <w:sz w:val="24"/>
              </w:rPr>
              <w:t xml:space="preserve">264 </w:t>
            </w:r>
            <w:r w:rsidRPr="00DD24D6">
              <w:rPr>
                <w:sz w:val="24"/>
              </w:rPr>
              <w:t xml:space="preserve">și </w:t>
            </w:r>
            <w:r w:rsidR="00EF65FE" w:rsidRPr="00DD24D6">
              <w:rPr>
                <w:sz w:val="24"/>
              </w:rPr>
              <w:t>pct. 266</w:t>
            </w:r>
            <w:r w:rsidR="003C21F1" w:rsidRPr="00DD24D6">
              <w:rPr>
                <w:sz w:val="24"/>
              </w:rPr>
              <w:t>,</w:t>
            </w:r>
            <w:r w:rsidRPr="00DD24D6">
              <w:rPr>
                <w:sz w:val="24"/>
              </w:rPr>
              <w:t xml:space="preserve"> autorității </w:t>
            </w:r>
            <w:r w:rsidR="00A82BC0" w:rsidRPr="00DD24D6">
              <w:rPr>
                <w:sz w:val="24"/>
              </w:rPr>
              <w:t xml:space="preserve">de </w:t>
            </w:r>
            <w:r w:rsidRPr="00DD24D6">
              <w:rPr>
                <w:sz w:val="24"/>
              </w:rPr>
              <w:t>desemna</w:t>
            </w:r>
            <w:r w:rsidR="00A82BC0" w:rsidRPr="00DD24D6">
              <w:rPr>
                <w:sz w:val="24"/>
              </w:rPr>
              <w:t>re</w:t>
            </w:r>
            <w:r w:rsidRPr="00DD24D6">
              <w:rPr>
                <w:sz w:val="24"/>
              </w:rPr>
              <w:t>;</w:t>
            </w:r>
          </w:p>
          <w:p w14:paraId="203D5ACD" w14:textId="56CFB96F" w:rsidR="006D6434" w:rsidRPr="00DD24D6" w:rsidRDefault="006D6434" w:rsidP="006D6434">
            <w:pPr>
              <w:pStyle w:val="TableParagraph"/>
              <w:tabs>
                <w:tab w:val="left" w:pos="15309"/>
              </w:tabs>
              <w:spacing w:line="273" w:lineRule="exact"/>
              <w:ind w:left="34"/>
              <w:jc w:val="both"/>
              <w:rPr>
                <w:sz w:val="24"/>
              </w:rPr>
            </w:pPr>
            <w:r w:rsidRPr="00DD24D6">
              <w:rPr>
                <w:sz w:val="24"/>
              </w:rPr>
              <w:t xml:space="preserve">167.7. prezintă anual autorității </w:t>
            </w:r>
            <w:r w:rsidR="00A82BC0" w:rsidRPr="00DD24D6">
              <w:rPr>
                <w:sz w:val="24"/>
              </w:rPr>
              <w:t xml:space="preserve">de </w:t>
            </w:r>
            <w:r w:rsidRPr="00DD24D6">
              <w:rPr>
                <w:sz w:val="24"/>
              </w:rPr>
              <w:t>desemna</w:t>
            </w:r>
            <w:r w:rsidR="00A82BC0" w:rsidRPr="00DD24D6">
              <w:rPr>
                <w:sz w:val="24"/>
              </w:rPr>
              <w:t>re</w:t>
            </w:r>
            <w:r w:rsidRPr="00DD24D6">
              <w:rPr>
                <w:sz w:val="24"/>
              </w:rPr>
              <w:t xml:space="preserve"> un raport cu privire la:</w:t>
            </w:r>
          </w:p>
          <w:p w14:paraId="6CD140DD" w14:textId="02490C5B" w:rsidR="006D6434" w:rsidRPr="00DD24D6" w:rsidRDefault="006D6434" w:rsidP="006D6434">
            <w:pPr>
              <w:pStyle w:val="TableParagraph"/>
              <w:tabs>
                <w:tab w:val="left" w:pos="15309"/>
              </w:tabs>
              <w:spacing w:line="273" w:lineRule="exact"/>
              <w:ind w:left="34" w:firstLine="283"/>
              <w:jc w:val="both"/>
              <w:rPr>
                <w:sz w:val="24"/>
              </w:rPr>
            </w:pPr>
            <w:r w:rsidRPr="00DD24D6">
              <w:rPr>
                <w:sz w:val="24"/>
              </w:rPr>
              <w:t>167.7.1. îndeplinirea sarcinilor menționate mai sus;</w:t>
            </w:r>
          </w:p>
          <w:p w14:paraId="32B248AF" w14:textId="357F3FB7" w:rsidR="006D6434" w:rsidRPr="00DD24D6" w:rsidRDefault="006D6434" w:rsidP="006D6434">
            <w:pPr>
              <w:pStyle w:val="TableParagraph"/>
              <w:tabs>
                <w:tab w:val="left" w:pos="15309"/>
              </w:tabs>
              <w:spacing w:line="273" w:lineRule="exact"/>
              <w:ind w:left="34" w:firstLine="283"/>
              <w:jc w:val="both"/>
              <w:rPr>
                <w:sz w:val="24"/>
              </w:rPr>
            </w:pPr>
            <w:r w:rsidRPr="00DD24D6">
              <w:rPr>
                <w:sz w:val="24"/>
              </w:rPr>
              <w:t>167.7.2. alocarea sarcinilor de elaborare a documentului de evaluare care le revin OET-urilor;</w:t>
            </w:r>
          </w:p>
          <w:p w14:paraId="7C9B38B6" w14:textId="1E9FE91D" w:rsidR="006D6434" w:rsidRPr="00DD24D6" w:rsidRDefault="006D6434" w:rsidP="006D6434">
            <w:pPr>
              <w:pStyle w:val="TableParagraph"/>
              <w:tabs>
                <w:tab w:val="left" w:pos="15309"/>
              </w:tabs>
              <w:spacing w:line="273" w:lineRule="exact"/>
              <w:ind w:left="34" w:firstLine="283"/>
              <w:jc w:val="both"/>
              <w:rPr>
                <w:sz w:val="24"/>
              </w:rPr>
            </w:pPr>
            <w:r w:rsidRPr="00DD24D6">
              <w:rPr>
                <w:sz w:val="24"/>
              </w:rPr>
              <w:t>167.7.3. distribuția geografică uniformă a sarcinilor între OET-uri;</w:t>
            </w:r>
          </w:p>
          <w:p w14:paraId="69DBA7D5" w14:textId="77BEB50E" w:rsidR="006D6434" w:rsidRPr="00DD24D6" w:rsidRDefault="006D6434" w:rsidP="006D6434">
            <w:pPr>
              <w:pStyle w:val="TableParagraph"/>
              <w:tabs>
                <w:tab w:val="left" w:pos="15309"/>
              </w:tabs>
              <w:spacing w:line="273" w:lineRule="exact"/>
              <w:ind w:left="34" w:firstLine="283"/>
              <w:jc w:val="both"/>
              <w:rPr>
                <w:sz w:val="24"/>
              </w:rPr>
            </w:pPr>
            <w:r w:rsidRPr="00DD24D6">
              <w:rPr>
                <w:sz w:val="24"/>
              </w:rPr>
              <w:t xml:space="preserve">167.7.4. evaluările tehnice emise pentru fiecare document de evaluare, inclusiv distribuția geografică a OET-urilor implicate și a producătorilor care primesc documentele; </w:t>
            </w:r>
          </w:p>
          <w:p w14:paraId="56EDE0EF" w14:textId="57BDBA89" w:rsidR="006D6434" w:rsidRPr="00DD24D6" w:rsidRDefault="006D6434" w:rsidP="006D6434">
            <w:pPr>
              <w:pStyle w:val="TableParagraph"/>
              <w:tabs>
                <w:tab w:val="left" w:pos="15309"/>
              </w:tabs>
              <w:spacing w:line="273" w:lineRule="exact"/>
              <w:ind w:left="34" w:firstLine="283"/>
              <w:jc w:val="both"/>
              <w:rPr>
                <w:sz w:val="24"/>
              </w:rPr>
            </w:pPr>
            <w:r w:rsidRPr="00DD24D6">
              <w:rPr>
                <w:sz w:val="24"/>
              </w:rPr>
              <w:t>167.7.5. performanța și independența OET-urilor;</w:t>
            </w:r>
          </w:p>
          <w:p w14:paraId="3E1C7A94" w14:textId="593FDA3A" w:rsidR="006D6434" w:rsidRPr="00DD24D6" w:rsidRDefault="006D6434" w:rsidP="006D6434">
            <w:pPr>
              <w:pStyle w:val="TableParagraph"/>
              <w:tabs>
                <w:tab w:val="left" w:pos="15309"/>
              </w:tabs>
              <w:spacing w:line="273" w:lineRule="exact"/>
              <w:ind w:left="20" w:firstLine="270"/>
              <w:jc w:val="both"/>
              <w:rPr>
                <w:sz w:val="24"/>
              </w:rPr>
            </w:pPr>
            <w:r w:rsidRPr="00DD24D6">
              <w:rPr>
                <w:sz w:val="24"/>
              </w:rPr>
              <w:t>167.8. se asigură că documentele de evaluare adoptate și trimiterile la evaluările tehnice sunt menținute la dispoziția publicului.</w:t>
            </w:r>
          </w:p>
          <w:p w14:paraId="64DFF8A5" w14:textId="77777777" w:rsidR="008D1626" w:rsidRPr="00DD24D6" w:rsidRDefault="008D1626" w:rsidP="006D6434">
            <w:pPr>
              <w:pStyle w:val="TableParagraph"/>
              <w:tabs>
                <w:tab w:val="left" w:pos="15309"/>
              </w:tabs>
              <w:spacing w:line="273" w:lineRule="exact"/>
              <w:ind w:left="20" w:firstLine="270"/>
              <w:jc w:val="both"/>
              <w:rPr>
                <w:sz w:val="24"/>
              </w:rPr>
            </w:pPr>
          </w:p>
          <w:p w14:paraId="2AC29130" w14:textId="01C10640" w:rsidR="006D6434" w:rsidRPr="00DD24D6" w:rsidRDefault="006D6434" w:rsidP="006D6434">
            <w:pPr>
              <w:pStyle w:val="TableParagraph"/>
              <w:tabs>
                <w:tab w:val="left" w:pos="15309"/>
              </w:tabs>
              <w:spacing w:line="273" w:lineRule="exact"/>
              <w:ind w:left="34"/>
              <w:jc w:val="both"/>
              <w:rPr>
                <w:sz w:val="24"/>
              </w:rPr>
            </w:pPr>
            <w:r w:rsidRPr="00DD24D6">
              <w:rPr>
                <w:sz w:val="24"/>
              </w:rPr>
              <w:t xml:space="preserve">168. Pentru îndeplinirea acestor sarcini, organizația OET-urilor înființează un secretariat. </w:t>
            </w:r>
          </w:p>
          <w:p w14:paraId="71B06E46" w14:textId="7F9A3372" w:rsidR="006D6434" w:rsidRPr="00DD24D6" w:rsidRDefault="006D6434" w:rsidP="006D6434">
            <w:pPr>
              <w:pStyle w:val="TableParagraph"/>
              <w:tabs>
                <w:tab w:val="left" w:pos="15309"/>
              </w:tabs>
              <w:spacing w:line="273" w:lineRule="exact"/>
              <w:ind w:left="0"/>
              <w:jc w:val="both"/>
              <w:rPr>
                <w:b/>
                <w:bCs/>
                <w:sz w:val="24"/>
              </w:rPr>
            </w:pPr>
          </w:p>
        </w:tc>
        <w:tc>
          <w:tcPr>
            <w:tcW w:w="2021" w:type="dxa"/>
          </w:tcPr>
          <w:p w14:paraId="18836925" w14:textId="302B6E3E" w:rsidR="006D6434" w:rsidRPr="00DD24D6" w:rsidRDefault="006D6434" w:rsidP="006D6434">
            <w:pPr>
              <w:spacing w:after="0"/>
              <w:jc w:val="center"/>
              <w:rPr>
                <w:spacing w:val="-2"/>
                <w:sz w:val="24"/>
                <w:lang w:val="en-US"/>
              </w:rPr>
            </w:pPr>
            <w:proofErr w:type="spellStart"/>
            <w:r w:rsidRPr="00DD24D6">
              <w:rPr>
                <w:spacing w:val="-2"/>
                <w:sz w:val="24"/>
              </w:rPr>
              <w:t>Compatibil</w:t>
            </w:r>
            <w:proofErr w:type="spellEnd"/>
          </w:p>
        </w:tc>
        <w:tc>
          <w:tcPr>
            <w:tcW w:w="3308" w:type="dxa"/>
          </w:tcPr>
          <w:p w14:paraId="046571B5" w14:textId="77777777" w:rsidR="006D6434" w:rsidRPr="00DD24D6" w:rsidRDefault="006D6434" w:rsidP="006D6434">
            <w:pPr>
              <w:spacing w:after="0"/>
              <w:ind w:left="29"/>
              <w:jc w:val="both"/>
              <w:rPr>
                <w:sz w:val="24"/>
                <w:szCs w:val="24"/>
                <w:lang w:val="en-US"/>
              </w:rPr>
            </w:pPr>
          </w:p>
        </w:tc>
      </w:tr>
      <w:tr w:rsidR="006D6434" w:rsidRPr="00DD24D6" w14:paraId="23F24CDD" w14:textId="77777777" w:rsidTr="00195C01">
        <w:trPr>
          <w:trHeight w:val="556"/>
        </w:trPr>
        <w:tc>
          <w:tcPr>
            <w:tcW w:w="4815" w:type="dxa"/>
          </w:tcPr>
          <w:p w14:paraId="1EE9D69E" w14:textId="4E1EDEBC" w:rsidR="006D6434" w:rsidRPr="00DD24D6" w:rsidRDefault="006D6434" w:rsidP="006D6434">
            <w:pPr>
              <w:pStyle w:val="TableParagraph"/>
              <w:tabs>
                <w:tab w:val="left" w:pos="15309"/>
              </w:tabs>
              <w:spacing w:line="268" w:lineRule="exact"/>
              <w:ind w:left="0"/>
              <w:jc w:val="both"/>
              <w:rPr>
                <w:b/>
                <w:sz w:val="24"/>
              </w:rPr>
            </w:pPr>
            <w:r w:rsidRPr="00DD24D6">
              <w:rPr>
                <w:bCs/>
                <w:sz w:val="24"/>
              </w:rPr>
              <w:lastRenderedPageBreak/>
              <w:t>(3)Statele membre se asigură că OET-urile contribuie în mod adecvat cu resurse financiare și umane la organizația OET-urilor. Organizația OET-urilor stabilește contribuția fiecărui OET, care trebuie să fie proporțională, ținând seama de bugetul anual sau de cifra de afaceri anuală a fiecărui OET legată de activitățile sale în calitate de OET.</w:t>
            </w:r>
          </w:p>
        </w:tc>
        <w:tc>
          <w:tcPr>
            <w:tcW w:w="5018" w:type="dxa"/>
          </w:tcPr>
          <w:p w14:paraId="0BDB2E8A" w14:textId="7A09CCBC" w:rsidR="006D6434" w:rsidRPr="00DD24D6" w:rsidRDefault="006D6434" w:rsidP="006D6434">
            <w:pPr>
              <w:pStyle w:val="TableParagraph"/>
              <w:tabs>
                <w:tab w:val="left" w:pos="15309"/>
              </w:tabs>
              <w:spacing w:line="273" w:lineRule="exact"/>
              <w:ind w:left="0"/>
              <w:jc w:val="both"/>
              <w:rPr>
                <w:b/>
                <w:bCs/>
                <w:sz w:val="24"/>
              </w:rPr>
            </w:pPr>
            <w:r w:rsidRPr="00DD24D6">
              <w:rPr>
                <w:sz w:val="24"/>
              </w:rPr>
              <w:t xml:space="preserve">169. Autoritatea </w:t>
            </w:r>
            <w:r w:rsidR="00FE117D" w:rsidRPr="00DD24D6">
              <w:rPr>
                <w:sz w:val="24"/>
              </w:rPr>
              <w:t xml:space="preserve">de </w:t>
            </w:r>
            <w:r w:rsidRPr="00DD24D6">
              <w:rPr>
                <w:sz w:val="24"/>
              </w:rPr>
              <w:t>desemna</w:t>
            </w:r>
            <w:r w:rsidR="00FE117D" w:rsidRPr="00DD24D6">
              <w:rPr>
                <w:sz w:val="24"/>
              </w:rPr>
              <w:t>re</w:t>
            </w:r>
            <w:r w:rsidRPr="00DD24D6">
              <w:rPr>
                <w:sz w:val="24"/>
              </w:rPr>
              <w:t xml:space="preserve"> se asigură că OET-urile contribuie în mod adecvat cu resurse financiare și umane la organizația OET-urilor. Organizația OET-urilor stabilește contribuția fiecărui OET, care trebuie să fie proporțională, ținând seama de bugetul anual sau de cifra de afaceri anuală a fiecărui OET legată de activitățile sale în calitate de OET.</w:t>
            </w:r>
          </w:p>
        </w:tc>
        <w:tc>
          <w:tcPr>
            <w:tcW w:w="2021" w:type="dxa"/>
          </w:tcPr>
          <w:p w14:paraId="72952505" w14:textId="5310AE7C" w:rsidR="006D6434" w:rsidRPr="00DD24D6" w:rsidRDefault="006D6434" w:rsidP="006D6434">
            <w:pPr>
              <w:spacing w:after="0"/>
              <w:jc w:val="center"/>
              <w:rPr>
                <w:spacing w:val="-2"/>
                <w:sz w:val="24"/>
                <w:lang w:val="en-US"/>
              </w:rPr>
            </w:pPr>
            <w:proofErr w:type="spellStart"/>
            <w:r w:rsidRPr="00DD24D6">
              <w:rPr>
                <w:spacing w:val="-2"/>
                <w:sz w:val="24"/>
              </w:rPr>
              <w:t>Compatibil</w:t>
            </w:r>
            <w:proofErr w:type="spellEnd"/>
          </w:p>
        </w:tc>
        <w:tc>
          <w:tcPr>
            <w:tcW w:w="3308" w:type="dxa"/>
          </w:tcPr>
          <w:p w14:paraId="5EBA1631" w14:textId="77777777" w:rsidR="006D6434" w:rsidRPr="00DD24D6" w:rsidRDefault="006D6434" w:rsidP="006D6434">
            <w:pPr>
              <w:spacing w:after="0"/>
              <w:ind w:left="29"/>
              <w:jc w:val="both"/>
              <w:rPr>
                <w:sz w:val="24"/>
                <w:szCs w:val="24"/>
                <w:lang w:val="en-US"/>
              </w:rPr>
            </w:pPr>
          </w:p>
        </w:tc>
      </w:tr>
      <w:tr w:rsidR="006D6434" w:rsidRPr="00DD24D6" w14:paraId="738E793C" w14:textId="77777777" w:rsidTr="00195C01">
        <w:trPr>
          <w:trHeight w:val="556"/>
        </w:trPr>
        <w:tc>
          <w:tcPr>
            <w:tcW w:w="4815" w:type="dxa"/>
          </w:tcPr>
          <w:p w14:paraId="50D06D58" w14:textId="4202BE23" w:rsidR="006D6434" w:rsidRPr="00DD24D6" w:rsidRDefault="006D6434" w:rsidP="006D6434">
            <w:pPr>
              <w:pStyle w:val="TableParagraph"/>
              <w:tabs>
                <w:tab w:val="left" w:pos="15309"/>
              </w:tabs>
              <w:spacing w:line="268" w:lineRule="exact"/>
              <w:ind w:left="0"/>
              <w:jc w:val="both"/>
              <w:rPr>
                <w:b/>
                <w:sz w:val="24"/>
              </w:rPr>
            </w:pPr>
            <w:r w:rsidRPr="00DD24D6">
              <w:rPr>
                <w:bCs/>
                <w:sz w:val="24"/>
              </w:rPr>
              <w:t>(4)Importanța în cadrul procesului decizional al organizației OET-urilor nu depinde de contribuția financiară a OET-urilor, de numărul de documente de evaluare europene elaborate sau de numărul de evaluări tehnice europene eliberate de acestea.</w:t>
            </w:r>
          </w:p>
        </w:tc>
        <w:tc>
          <w:tcPr>
            <w:tcW w:w="5018" w:type="dxa"/>
          </w:tcPr>
          <w:p w14:paraId="66FFAB7F" w14:textId="52369912" w:rsidR="006D6434" w:rsidRPr="00DD24D6" w:rsidRDefault="006D6434" w:rsidP="006D6434">
            <w:pPr>
              <w:pStyle w:val="TableParagraph"/>
              <w:tabs>
                <w:tab w:val="left" w:pos="15309"/>
              </w:tabs>
              <w:spacing w:line="273" w:lineRule="exact"/>
              <w:ind w:left="0"/>
              <w:jc w:val="both"/>
              <w:rPr>
                <w:b/>
                <w:bCs/>
                <w:sz w:val="24"/>
              </w:rPr>
            </w:pPr>
            <w:r w:rsidRPr="00DD24D6">
              <w:rPr>
                <w:sz w:val="24"/>
              </w:rPr>
              <w:t>170. Importanța în cadrul procesului decizional al organizației OET-urilor nu depinde de contribuția financiară a OET-urilor, de numărul de documente de evaluare elaborate sau de numărul de evaluări tehnice eliberate de acestea.</w:t>
            </w:r>
          </w:p>
        </w:tc>
        <w:tc>
          <w:tcPr>
            <w:tcW w:w="2021" w:type="dxa"/>
          </w:tcPr>
          <w:p w14:paraId="796321DE" w14:textId="3CB1FF42" w:rsidR="006D6434" w:rsidRPr="00DD24D6" w:rsidRDefault="006D6434" w:rsidP="006D6434">
            <w:pPr>
              <w:spacing w:after="0"/>
              <w:jc w:val="center"/>
              <w:rPr>
                <w:spacing w:val="-2"/>
                <w:sz w:val="24"/>
                <w:lang w:val="en-US"/>
              </w:rPr>
            </w:pPr>
            <w:proofErr w:type="spellStart"/>
            <w:r w:rsidRPr="00DD24D6">
              <w:rPr>
                <w:spacing w:val="-2"/>
                <w:sz w:val="24"/>
              </w:rPr>
              <w:t>Compatibil</w:t>
            </w:r>
            <w:proofErr w:type="spellEnd"/>
          </w:p>
        </w:tc>
        <w:tc>
          <w:tcPr>
            <w:tcW w:w="3308" w:type="dxa"/>
          </w:tcPr>
          <w:p w14:paraId="6B172FB7" w14:textId="77777777" w:rsidR="006D6434" w:rsidRPr="00DD24D6" w:rsidRDefault="006D6434" w:rsidP="006D6434">
            <w:pPr>
              <w:spacing w:after="0"/>
              <w:ind w:left="29"/>
              <w:jc w:val="both"/>
              <w:rPr>
                <w:sz w:val="24"/>
                <w:szCs w:val="24"/>
                <w:lang w:val="en-US"/>
              </w:rPr>
            </w:pPr>
          </w:p>
        </w:tc>
      </w:tr>
      <w:tr w:rsidR="006D6434" w:rsidRPr="00DD24D6" w14:paraId="3326C0B9" w14:textId="77777777" w:rsidTr="00195C01">
        <w:trPr>
          <w:trHeight w:val="556"/>
        </w:trPr>
        <w:tc>
          <w:tcPr>
            <w:tcW w:w="4815" w:type="dxa"/>
          </w:tcPr>
          <w:p w14:paraId="6D915BA2" w14:textId="139A6085" w:rsidR="006D6434" w:rsidRPr="00DD24D6" w:rsidRDefault="006D6434" w:rsidP="006D6434">
            <w:pPr>
              <w:pStyle w:val="TableParagraph"/>
              <w:tabs>
                <w:tab w:val="left" w:pos="15309"/>
              </w:tabs>
              <w:spacing w:line="268" w:lineRule="exact"/>
              <w:ind w:left="0"/>
              <w:jc w:val="both"/>
              <w:rPr>
                <w:b/>
                <w:sz w:val="24"/>
              </w:rPr>
            </w:pPr>
            <w:r w:rsidRPr="00DD24D6">
              <w:rPr>
                <w:bCs/>
                <w:sz w:val="24"/>
              </w:rPr>
              <w:t>(5)Comisia este invitată să participe la toate reuniunile organizației OET-urilor.</w:t>
            </w:r>
          </w:p>
        </w:tc>
        <w:tc>
          <w:tcPr>
            <w:tcW w:w="5018" w:type="dxa"/>
          </w:tcPr>
          <w:p w14:paraId="7C753D53" w14:textId="54CAE0C3" w:rsidR="006D6434" w:rsidRPr="00DD24D6" w:rsidRDefault="006D6434" w:rsidP="006D6434">
            <w:pPr>
              <w:pStyle w:val="TableParagraph"/>
              <w:tabs>
                <w:tab w:val="left" w:pos="15309"/>
              </w:tabs>
              <w:spacing w:line="273" w:lineRule="exact"/>
              <w:ind w:left="0"/>
              <w:jc w:val="both"/>
              <w:rPr>
                <w:b/>
                <w:bCs/>
                <w:sz w:val="24"/>
              </w:rPr>
            </w:pPr>
            <w:r w:rsidRPr="00DD24D6">
              <w:rPr>
                <w:sz w:val="24"/>
              </w:rPr>
              <w:t xml:space="preserve">171. Autoritatea </w:t>
            </w:r>
            <w:r w:rsidR="00FE117D" w:rsidRPr="00DD24D6">
              <w:rPr>
                <w:sz w:val="24"/>
              </w:rPr>
              <w:t xml:space="preserve">de </w:t>
            </w:r>
            <w:r w:rsidRPr="00DD24D6">
              <w:rPr>
                <w:sz w:val="24"/>
              </w:rPr>
              <w:t>desemna</w:t>
            </w:r>
            <w:r w:rsidR="00FE117D" w:rsidRPr="00DD24D6">
              <w:rPr>
                <w:sz w:val="24"/>
              </w:rPr>
              <w:t>re</w:t>
            </w:r>
            <w:r w:rsidRPr="00DD24D6">
              <w:rPr>
                <w:sz w:val="24"/>
              </w:rPr>
              <w:t xml:space="preserve"> este invitată să participe la toate reuniunile organizației OET-urilor.</w:t>
            </w:r>
          </w:p>
        </w:tc>
        <w:tc>
          <w:tcPr>
            <w:tcW w:w="2021" w:type="dxa"/>
          </w:tcPr>
          <w:p w14:paraId="38BE9383" w14:textId="4B5A3669" w:rsidR="006D6434" w:rsidRPr="00DD24D6" w:rsidRDefault="006D6434" w:rsidP="006D6434">
            <w:pPr>
              <w:spacing w:after="0"/>
              <w:jc w:val="center"/>
              <w:rPr>
                <w:spacing w:val="-2"/>
                <w:sz w:val="24"/>
                <w:lang w:val="en-US"/>
              </w:rPr>
            </w:pPr>
            <w:proofErr w:type="spellStart"/>
            <w:r w:rsidRPr="00DD24D6">
              <w:rPr>
                <w:spacing w:val="-2"/>
                <w:sz w:val="24"/>
              </w:rPr>
              <w:t>Compatibil</w:t>
            </w:r>
            <w:proofErr w:type="spellEnd"/>
          </w:p>
        </w:tc>
        <w:tc>
          <w:tcPr>
            <w:tcW w:w="3308" w:type="dxa"/>
          </w:tcPr>
          <w:p w14:paraId="022DD3E6" w14:textId="77777777" w:rsidR="006D6434" w:rsidRPr="00DD24D6" w:rsidRDefault="006D6434" w:rsidP="006D6434">
            <w:pPr>
              <w:spacing w:after="0"/>
              <w:ind w:left="29"/>
              <w:jc w:val="both"/>
              <w:rPr>
                <w:sz w:val="24"/>
                <w:szCs w:val="24"/>
                <w:lang w:val="en-US"/>
              </w:rPr>
            </w:pPr>
          </w:p>
        </w:tc>
      </w:tr>
      <w:tr w:rsidR="006D6434" w:rsidRPr="00DD24D6" w14:paraId="1F8D8698" w14:textId="77777777" w:rsidTr="00195C01">
        <w:trPr>
          <w:trHeight w:val="556"/>
        </w:trPr>
        <w:tc>
          <w:tcPr>
            <w:tcW w:w="4815" w:type="dxa"/>
          </w:tcPr>
          <w:p w14:paraId="127E962B" w14:textId="5EE626DF" w:rsidR="006D6434" w:rsidRPr="00DD24D6" w:rsidRDefault="006D6434" w:rsidP="006D6434">
            <w:pPr>
              <w:pStyle w:val="TableParagraph"/>
              <w:tabs>
                <w:tab w:val="left" w:pos="15309"/>
              </w:tabs>
              <w:spacing w:line="268" w:lineRule="exact"/>
              <w:ind w:left="0"/>
              <w:jc w:val="both"/>
              <w:rPr>
                <w:b/>
                <w:sz w:val="24"/>
              </w:rPr>
            </w:pPr>
            <w:r w:rsidRPr="00DD24D6">
              <w:rPr>
                <w:bCs/>
                <w:sz w:val="24"/>
              </w:rPr>
              <w:t>(6)Organizației OET-urilor i se poate acorda finanțare din partea Uniunii pentru a-și îndeplini sarcinile prevăzute la alineatul (2). Comisia poate condiționa finanțarea organizației OET-urilor, fie prin granturi, fie prin licitații publice, de îndeplinirea anumitor cerințe organizatorice și de performanță indicate în sarcinile respective.</w:t>
            </w:r>
          </w:p>
        </w:tc>
        <w:tc>
          <w:tcPr>
            <w:tcW w:w="5018" w:type="dxa"/>
          </w:tcPr>
          <w:p w14:paraId="3E6E12DA" w14:textId="3EB22E3C" w:rsidR="006D6434" w:rsidRPr="00DD24D6" w:rsidRDefault="006D6434" w:rsidP="006D6434">
            <w:pPr>
              <w:pStyle w:val="TableParagraph"/>
              <w:tabs>
                <w:tab w:val="left" w:pos="15309"/>
              </w:tabs>
              <w:spacing w:line="273" w:lineRule="exact"/>
              <w:ind w:left="0"/>
              <w:jc w:val="both"/>
              <w:rPr>
                <w:sz w:val="24"/>
              </w:rPr>
            </w:pPr>
            <w:r w:rsidRPr="00DD24D6">
              <w:rPr>
                <w:sz w:val="24"/>
              </w:rPr>
              <w:t xml:space="preserve">172. Organizației OET-urilor i se poate acorda finanțare din partea statului pentru a-și îndeplini sarcinile prevăzute la </w:t>
            </w:r>
            <w:r w:rsidRPr="00DD24D6">
              <w:rPr>
                <w:sz w:val="24"/>
                <w:szCs w:val="24"/>
                <w:lang w:val="en-US"/>
              </w:rPr>
              <w:t>pct.</w:t>
            </w:r>
            <w:r w:rsidRPr="00DD24D6">
              <w:rPr>
                <w:sz w:val="23"/>
                <w:szCs w:val="23"/>
                <w:lang w:val="en-US"/>
              </w:rPr>
              <w:t xml:space="preserve"> </w:t>
            </w:r>
            <w:r w:rsidRPr="00DD24D6">
              <w:rPr>
                <w:sz w:val="24"/>
              </w:rPr>
              <w:t xml:space="preserve">167-168. </w:t>
            </w:r>
          </w:p>
          <w:p w14:paraId="1D53B622" w14:textId="061D8BC9" w:rsidR="006D6434" w:rsidRPr="00DD24D6" w:rsidRDefault="006D6434" w:rsidP="006D6434">
            <w:pPr>
              <w:pStyle w:val="TableParagraph"/>
              <w:tabs>
                <w:tab w:val="left" w:pos="15309"/>
              </w:tabs>
              <w:spacing w:line="273" w:lineRule="exact"/>
              <w:ind w:left="0"/>
              <w:jc w:val="both"/>
              <w:rPr>
                <w:b/>
                <w:bCs/>
                <w:sz w:val="24"/>
              </w:rPr>
            </w:pPr>
            <w:r w:rsidRPr="00DD24D6">
              <w:rPr>
                <w:sz w:val="24"/>
              </w:rPr>
              <w:t xml:space="preserve">Autoritatea </w:t>
            </w:r>
            <w:r w:rsidR="00FE117D" w:rsidRPr="00DD24D6">
              <w:rPr>
                <w:sz w:val="24"/>
              </w:rPr>
              <w:t xml:space="preserve">de </w:t>
            </w:r>
            <w:r w:rsidRPr="00DD24D6">
              <w:rPr>
                <w:sz w:val="24"/>
              </w:rPr>
              <w:t>desemna</w:t>
            </w:r>
            <w:r w:rsidR="00FE117D" w:rsidRPr="00DD24D6">
              <w:rPr>
                <w:sz w:val="24"/>
              </w:rPr>
              <w:t>re</w:t>
            </w:r>
            <w:r w:rsidRPr="00DD24D6">
              <w:rPr>
                <w:sz w:val="24"/>
              </w:rPr>
              <w:t xml:space="preserve"> poate condiționa finanțarea organizației OET-urilor, fie prin granturi, fie prin licitații publice, de îndeplinirea anumitor cerințe organizatorice și de performanță indicate în sarcinile respective.</w:t>
            </w:r>
          </w:p>
        </w:tc>
        <w:tc>
          <w:tcPr>
            <w:tcW w:w="2021" w:type="dxa"/>
          </w:tcPr>
          <w:p w14:paraId="2F7EE6E8" w14:textId="70D24C09" w:rsidR="006D6434" w:rsidRPr="00DD24D6" w:rsidRDefault="006D6434" w:rsidP="006D6434">
            <w:pPr>
              <w:spacing w:after="0"/>
              <w:jc w:val="center"/>
              <w:rPr>
                <w:spacing w:val="-2"/>
                <w:sz w:val="24"/>
                <w:lang w:val="en-US"/>
              </w:rPr>
            </w:pPr>
            <w:proofErr w:type="spellStart"/>
            <w:r w:rsidRPr="00DD24D6">
              <w:rPr>
                <w:spacing w:val="-2"/>
                <w:sz w:val="24"/>
              </w:rPr>
              <w:t>Compatibil</w:t>
            </w:r>
            <w:proofErr w:type="spellEnd"/>
          </w:p>
        </w:tc>
        <w:tc>
          <w:tcPr>
            <w:tcW w:w="3308" w:type="dxa"/>
          </w:tcPr>
          <w:p w14:paraId="326D20BB" w14:textId="77777777" w:rsidR="006D6434" w:rsidRPr="00DD24D6" w:rsidRDefault="006D6434" w:rsidP="006D6434">
            <w:pPr>
              <w:spacing w:after="0"/>
              <w:ind w:left="29"/>
              <w:jc w:val="both"/>
              <w:rPr>
                <w:sz w:val="24"/>
                <w:szCs w:val="24"/>
                <w:lang w:val="en-US"/>
              </w:rPr>
            </w:pPr>
          </w:p>
        </w:tc>
      </w:tr>
      <w:bookmarkEnd w:id="141"/>
    </w:tbl>
    <w:p w14:paraId="1CE500B4" w14:textId="77777777" w:rsidR="00CF2CEC" w:rsidRPr="00DD24D6" w:rsidRDefault="00CF2CEC"/>
    <w:tbl>
      <w:tblPr>
        <w:tblStyle w:val="TableGrid"/>
        <w:tblW w:w="15162" w:type="dxa"/>
        <w:tblLook w:val="04A0" w:firstRow="1" w:lastRow="0" w:firstColumn="1" w:lastColumn="0" w:noHBand="0" w:noVBand="1"/>
      </w:tblPr>
      <w:tblGrid>
        <w:gridCol w:w="4815"/>
        <w:gridCol w:w="5018"/>
        <w:gridCol w:w="2021"/>
        <w:gridCol w:w="3308"/>
      </w:tblGrid>
      <w:tr w:rsidR="00D9752C" w:rsidRPr="00D83559" w14:paraId="6E9AE2FA" w14:textId="77777777" w:rsidTr="00195C01">
        <w:trPr>
          <w:trHeight w:val="556"/>
        </w:trPr>
        <w:tc>
          <w:tcPr>
            <w:tcW w:w="4815" w:type="dxa"/>
          </w:tcPr>
          <w:p w14:paraId="0F901F41" w14:textId="77777777" w:rsidR="00D9752C" w:rsidRPr="00DD24D6" w:rsidRDefault="00D9752C" w:rsidP="00623B8A">
            <w:pPr>
              <w:pStyle w:val="TableParagraph"/>
              <w:ind w:left="29" w:right="466"/>
              <w:jc w:val="center"/>
              <w:rPr>
                <w:b/>
                <w:sz w:val="24"/>
              </w:rPr>
            </w:pPr>
          </w:p>
        </w:tc>
        <w:tc>
          <w:tcPr>
            <w:tcW w:w="5018" w:type="dxa"/>
          </w:tcPr>
          <w:p w14:paraId="581D12FA" w14:textId="77777777" w:rsidR="00D9752C" w:rsidRPr="00DD24D6" w:rsidRDefault="00D9752C" w:rsidP="00D9752C">
            <w:pPr>
              <w:pStyle w:val="TableParagraph"/>
              <w:ind w:left="29" w:right="466"/>
              <w:jc w:val="center"/>
              <w:rPr>
                <w:b/>
                <w:sz w:val="24"/>
              </w:rPr>
            </w:pPr>
            <w:r w:rsidRPr="00DD24D6">
              <w:rPr>
                <w:b/>
                <w:sz w:val="24"/>
              </w:rPr>
              <w:t>CAPITOLUL VI</w:t>
            </w:r>
          </w:p>
          <w:p w14:paraId="6E6DD663" w14:textId="77777777" w:rsidR="00D9752C" w:rsidRPr="00DD24D6" w:rsidRDefault="00D9752C" w:rsidP="00D9752C">
            <w:pPr>
              <w:pStyle w:val="TableParagraph"/>
              <w:ind w:left="29" w:right="466"/>
              <w:jc w:val="center"/>
              <w:rPr>
                <w:b/>
                <w:bCs/>
                <w:sz w:val="24"/>
              </w:rPr>
            </w:pPr>
            <w:r w:rsidRPr="00DD24D6">
              <w:rPr>
                <w:b/>
                <w:bCs/>
                <w:sz w:val="24"/>
              </w:rPr>
              <w:t>RECUNOAȘTEREA ÎN VEDEREA NOTIFICĂRII</w:t>
            </w:r>
          </w:p>
          <w:p w14:paraId="06C67E71" w14:textId="77777777" w:rsidR="00D9752C" w:rsidRPr="00DD24D6" w:rsidRDefault="00D9752C" w:rsidP="00D9752C">
            <w:pPr>
              <w:pStyle w:val="TableParagraph"/>
              <w:ind w:left="29" w:right="466"/>
              <w:jc w:val="center"/>
              <w:rPr>
                <w:b/>
                <w:bCs/>
                <w:sz w:val="24"/>
              </w:rPr>
            </w:pPr>
            <w:r w:rsidRPr="00DD24D6">
              <w:rPr>
                <w:b/>
                <w:bCs/>
                <w:sz w:val="24"/>
              </w:rPr>
              <w:t xml:space="preserve">AUTORITĂȚILE DE NOTIFICARE </w:t>
            </w:r>
          </w:p>
          <w:p w14:paraId="07ED6CE0" w14:textId="77777777" w:rsidR="00D9752C" w:rsidRPr="00DD24D6" w:rsidRDefault="00D9752C" w:rsidP="00D9752C">
            <w:pPr>
              <w:pStyle w:val="TableParagraph"/>
              <w:ind w:left="29" w:right="466"/>
              <w:jc w:val="center"/>
              <w:rPr>
                <w:b/>
                <w:bCs/>
                <w:sz w:val="24"/>
              </w:rPr>
            </w:pPr>
            <w:r w:rsidRPr="00DD24D6">
              <w:rPr>
                <w:b/>
                <w:bCs/>
                <w:sz w:val="24"/>
              </w:rPr>
              <w:t>ȘI ORGANISMELE NOTIFICATE</w:t>
            </w:r>
          </w:p>
          <w:p w14:paraId="46DBC64D" w14:textId="77777777" w:rsidR="00D9752C" w:rsidRPr="00DD24D6" w:rsidRDefault="00D9752C" w:rsidP="00D9752C">
            <w:pPr>
              <w:pStyle w:val="TableParagraph"/>
              <w:ind w:left="29" w:right="466"/>
              <w:jc w:val="center"/>
              <w:rPr>
                <w:b/>
                <w:bCs/>
                <w:sz w:val="24"/>
              </w:rPr>
            </w:pPr>
          </w:p>
          <w:p w14:paraId="3A768D37" w14:textId="77777777" w:rsidR="00D9752C" w:rsidRPr="00DD24D6" w:rsidRDefault="00D9752C" w:rsidP="00D9752C">
            <w:pPr>
              <w:pStyle w:val="TableParagraph"/>
              <w:ind w:left="29" w:right="466"/>
              <w:jc w:val="center"/>
              <w:rPr>
                <w:b/>
                <w:sz w:val="24"/>
                <w:szCs w:val="24"/>
                <w:lang w:val="en-US"/>
              </w:rPr>
            </w:pPr>
            <w:proofErr w:type="spellStart"/>
            <w:r w:rsidRPr="00DD24D6">
              <w:rPr>
                <w:b/>
                <w:sz w:val="24"/>
                <w:szCs w:val="24"/>
                <w:lang w:val="en-US"/>
              </w:rPr>
              <w:t>Secțiunea</w:t>
            </w:r>
            <w:proofErr w:type="spellEnd"/>
            <w:r w:rsidRPr="00DD24D6">
              <w:rPr>
                <w:b/>
                <w:sz w:val="24"/>
                <w:szCs w:val="24"/>
                <w:lang w:val="en-US"/>
              </w:rPr>
              <w:t xml:space="preserve"> a 1-a</w:t>
            </w:r>
          </w:p>
          <w:p w14:paraId="71144787" w14:textId="77777777" w:rsidR="00D9752C" w:rsidRPr="00DD24D6" w:rsidRDefault="00D9752C" w:rsidP="00D9752C">
            <w:pPr>
              <w:pStyle w:val="NormalWeb"/>
              <w:shd w:val="clear" w:color="auto" w:fill="FFFFFF"/>
              <w:spacing w:before="0" w:beforeAutospacing="0" w:after="0" w:afterAutospacing="0"/>
              <w:jc w:val="center"/>
              <w:rPr>
                <w:b/>
              </w:rPr>
            </w:pPr>
            <w:proofErr w:type="spellStart"/>
            <w:r w:rsidRPr="00DD24D6">
              <w:rPr>
                <w:b/>
              </w:rPr>
              <w:t>Dispoziţiile</w:t>
            </w:r>
            <w:proofErr w:type="spellEnd"/>
            <w:r w:rsidRPr="00DD24D6">
              <w:rPr>
                <w:b/>
              </w:rPr>
              <w:t xml:space="preserve"> generale </w:t>
            </w:r>
            <w:proofErr w:type="spellStart"/>
            <w:r w:rsidRPr="00DD24D6">
              <w:rPr>
                <w:b/>
              </w:rPr>
              <w:t>privind</w:t>
            </w:r>
            <w:proofErr w:type="spellEnd"/>
            <w:r w:rsidRPr="00DD24D6">
              <w:rPr>
                <w:b/>
              </w:rPr>
              <w:t xml:space="preserve"> </w:t>
            </w:r>
            <w:proofErr w:type="spellStart"/>
            <w:r w:rsidRPr="00DD24D6">
              <w:rPr>
                <w:b/>
              </w:rPr>
              <w:t>recunoaşterea</w:t>
            </w:r>
            <w:proofErr w:type="spellEnd"/>
          </w:p>
          <w:p w14:paraId="3208EA00" w14:textId="77777777" w:rsidR="00D9752C" w:rsidRPr="00DD24D6" w:rsidRDefault="00D9752C" w:rsidP="00D9752C">
            <w:pPr>
              <w:pStyle w:val="NormalWeb"/>
              <w:shd w:val="clear" w:color="auto" w:fill="FFFFFF"/>
              <w:spacing w:before="0" w:beforeAutospacing="0" w:after="0" w:afterAutospacing="0"/>
              <w:jc w:val="center"/>
              <w:rPr>
                <w:b/>
              </w:rPr>
            </w:pPr>
            <w:proofErr w:type="spellStart"/>
            <w:r w:rsidRPr="00DD24D6">
              <w:rPr>
                <w:b/>
              </w:rPr>
              <w:t>organismelor</w:t>
            </w:r>
            <w:proofErr w:type="spellEnd"/>
            <w:r w:rsidRPr="00DD24D6">
              <w:rPr>
                <w:b/>
              </w:rPr>
              <w:t xml:space="preserve"> de </w:t>
            </w:r>
            <w:proofErr w:type="spellStart"/>
            <w:r w:rsidRPr="00DD24D6">
              <w:rPr>
                <w:b/>
              </w:rPr>
              <w:t>evaluare</w:t>
            </w:r>
            <w:proofErr w:type="spellEnd"/>
            <w:r w:rsidRPr="00DD24D6">
              <w:rPr>
                <w:b/>
              </w:rPr>
              <w:t xml:space="preserve"> a </w:t>
            </w:r>
            <w:proofErr w:type="spellStart"/>
            <w:r w:rsidRPr="00DD24D6">
              <w:rPr>
                <w:b/>
              </w:rPr>
              <w:t>conformităţii</w:t>
            </w:r>
            <w:proofErr w:type="spellEnd"/>
          </w:p>
          <w:p w14:paraId="270BB238" w14:textId="1B05C178" w:rsidR="00D9752C" w:rsidRPr="00DD24D6" w:rsidRDefault="00D9752C" w:rsidP="00D9752C">
            <w:pPr>
              <w:pStyle w:val="TableParagraph"/>
              <w:ind w:left="29" w:right="466"/>
              <w:jc w:val="center"/>
              <w:rPr>
                <w:b/>
                <w:sz w:val="24"/>
                <w:szCs w:val="24"/>
              </w:rPr>
            </w:pPr>
            <w:r w:rsidRPr="00DD24D6">
              <w:rPr>
                <w:b/>
                <w:sz w:val="24"/>
                <w:szCs w:val="24"/>
              </w:rPr>
              <w:t>în vederea notificării</w:t>
            </w:r>
          </w:p>
        </w:tc>
        <w:tc>
          <w:tcPr>
            <w:tcW w:w="2021" w:type="dxa"/>
          </w:tcPr>
          <w:p w14:paraId="06C0CB44" w14:textId="77777777" w:rsidR="00D9752C" w:rsidRPr="00DD24D6" w:rsidRDefault="00D9752C" w:rsidP="00623B8A">
            <w:pPr>
              <w:spacing w:after="0"/>
              <w:ind w:left="29"/>
              <w:jc w:val="center"/>
              <w:rPr>
                <w:sz w:val="24"/>
                <w:lang w:val="en-US"/>
              </w:rPr>
            </w:pPr>
          </w:p>
        </w:tc>
        <w:tc>
          <w:tcPr>
            <w:tcW w:w="3308" w:type="dxa"/>
          </w:tcPr>
          <w:p w14:paraId="2D4296AB" w14:textId="77777777" w:rsidR="00D9752C" w:rsidRPr="00DD24D6" w:rsidRDefault="00D9752C" w:rsidP="004E1F06">
            <w:pPr>
              <w:spacing w:after="0"/>
              <w:ind w:left="29"/>
              <w:rPr>
                <w:sz w:val="24"/>
                <w:szCs w:val="24"/>
                <w:lang w:val="en-US"/>
              </w:rPr>
            </w:pPr>
          </w:p>
        </w:tc>
      </w:tr>
      <w:tr w:rsidR="00623B8A" w:rsidRPr="00D83559" w14:paraId="448ABFFF" w14:textId="77777777" w:rsidTr="00195C01">
        <w:trPr>
          <w:trHeight w:val="556"/>
        </w:trPr>
        <w:tc>
          <w:tcPr>
            <w:tcW w:w="4815" w:type="dxa"/>
          </w:tcPr>
          <w:p w14:paraId="0509A45D" w14:textId="77777777" w:rsidR="00623B8A" w:rsidRPr="00DD24D6" w:rsidRDefault="00623B8A" w:rsidP="00623B8A">
            <w:pPr>
              <w:pStyle w:val="TableParagraph"/>
              <w:ind w:left="29" w:right="466"/>
              <w:jc w:val="center"/>
              <w:rPr>
                <w:b/>
                <w:sz w:val="24"/>
              </w:rPr>
            </w:pPr>
            <w:r w:rsidRPr="00DD24D6">
              <w:rPr>
                <w:b/>
                <w:sz w:val="24"/>
              </w:rPr>
              <w:t>-</w:t>
            </w:r>
          </w:p>
        </w:tc>
        <w:tc>
          <w:tcPr>
            <w:tcW w:w="5018" w:type="dxa"/>
          </w:tcPr>
          <w:p w14:paraId="284F2D15" w14:textId="5E961E20" w:rsidR="00623B8A" w:rsidRPr="00DD24D6" w:rsidRDefault="00DB5608" w:rsidP="00623B8A">
            <w:pPr>
              <w:pStyle w:val="TableParagraph"/>
              <w:ind w:left="0" w:right="94"/>
              <w:jc w:val="both"/>
              <w:rPr>
                <w:sz w:val="24"/>
                <w:szCs w:val="24"/>
                <w:shd w:val="clear" w:color="auto" w:fill="FFFFFF"/>
              </w:rPr>
            </w:pPr>
            <w:r w:rsidRPr="00DD24D6">
              <w:rPr>
                <w:sz w:val="24"/>
              </w:rPr>
              <w:t>173</w:t>
            </w:r>
            <w:r w:rsidR="00623B8A" w:rsidRPr="00DD24D6">
              <w:rPr>
                <w:sz w:val="24"/>
              </w:rPr>
              <w:t xml:space="preserve">. </w:t>
            </w:r>
            <w:bookmarkStart w:id="142" w:name="_Hlk211938153"/>
            <w:proofErr w:type="spellStart"/>
            <w:r w:rsidR="00623B8A" w:rsidRPr="00DD24D6">
              <w:rPr>
                <w:sz w:val="24"/>
                <w:szCs w:val="24"/>
                <w:shd w:val="clear" w:color="auto" w:fill="FFFFFF"/>
              </w:rPr>
              <w:t>Recunoaşterea</w:t>
            </w:r>
            <w:proofErr w:type="spellEnd"/>
            <w:r w:rsidR="00623B8A" w:rsidRPr="00DD24D6">
              <w:rPr>
                <w:sz w:val="24"/>
                <w:szCs w:val="24"/>
                <w:shd w:val="clear" w:color="auto" w:fill="FFFFFF"/>
              </w:rPr>
              <w:t xml:space="preserve"> în vederea notificării este procedura în urma căreia se atestă dreptul organismelor de evaluare a </w:t>
            </w:r>
            <w:proofErr w:type="spellStart"/>
            <w:r w:rsidR="00623B8A" w:rsidRPr="00DD24D6">
              <w:rPr>
                <w:sz w:val="24"/>
                <w:szCs w:val="24"/>
                <w:shd w:val="clear" w:color="auto" w:fill="FFFFFF"/>
              </w:rPr>
              <w:t>conformităţii</w:t>
            </w:r>
            <w:proofErr w:type="spellEnd"/>
            <w:r w:rsidR="00623B8A" w:rsidRPr="00DD24D6">
              <w:rPr>
                <w:sz w:val="24"/>
                <w:szCs w:val="24"/>
                <w:shd w:val="clear" w:color="auto" w:fill="FFFFFF"/>
              </w:rPr>
              <w:t xml:space="preserve"> de a efectua proceduri de evaluare a </w:t>
            </w:r>
            <w:proofErr w:type="spellStart"/>
            <w:r w:rsidR="00623B8A" w:rsidRPr="00DD24D6">
              <w:rPr>
                <w:sz w:val="24"/>
                <w:szCs w:val="24"/>
                <w:shd w:val="clear" w:color="auto" w:fill="FFFFFF"/>
              </w:rPr>
              <w:t>conformităţii</w:t>
            </w:r>
            <w:proofErr w:type="spellEnd"/>
            <w:r w:rsidR="00623B8A" w:rsidRPr="00DD24D6">
              <w:rPr>
                <w:sz w:val="24"/>
                <w:szCs w:val="24"/>
                <w:shd w:val="clear" w:color="auto" w:fill="FFFFFF"/>
              </w:rPr>
              <w:t xml:space="preserve"> în domeniul reglementat.</w:t>
            </w:r>
          </w:p>
          <w:p w14:paraId="774A5765" w14:textId="4DEF249E" w:rsidR="00B74BD7" w:rsidRPr="00DD24D6" w:rsidRDefault="00DB5608" w:rsidP="00B74BD7">
            <w:pPr>
              <w:pStyle w:val="NormalWeb"/>
              <w:shd w:val="clear" w:color="auto" w:fill="FFFFFF"/>
              <w:spacing w:before="0" w:beforeAutospacing="0" w:after="0" w:afterAutospacing="0"/>
              <w:jc w:val="both"/>
              <w:rPr>
                <w:b/>
              </w:rPr>
            </w:pPr>
            <w:r w:rsidRPr="00DD24D6">
              <w:t>174</w:t>
            </w:r>
            <w:r w:rsidR="00B74BD7" w:rsidRPr="00DD24D6">
              <w:t>.</w:t>
            </w:r>
            <w:r w:rsidR="007D560F" w:rsidRPr="00DD24D6">
              <w:t xml:space="preserve"> </w:t>
            </w:r>
            <w:proofErr w:type="spellStart"/>
            <w:r w:rsidR="007D560F" w:rsidRPr="00DD24D6">
              <w:t>Cerinţele</w:t>
            </w:r>
            <w:proofErr w:type="spellEnd"/>
            <w:r w:rsidR="007D560F" w:rsidRPr="00DD24D6">
              <w:t xml:space="preserve"> </w:t>
            </w:r>
            <w:proofErr w:type="spellStart"/>
            <w:r w:rsidR="007D560F" w:rsidRPr="00DD24D6">
              <w:t>și</w:t>
            </w:r>
            <w:proofErr w:type="spellEnd"/>
            <w:r w:rsidR="007D560F" w:rsidRPr="00DD24D6">
              <w:t xml:space="preserve"> </w:t>
            </w:r>
            <w:proofErr w:type="spellStart"/>
            <w:r w:rsidR="007D560F" w:rsidRPr="00DD24D6">
              <w:t>procedura</w:t>
            </w:r>
            <w:proofErr w:type="spellEnd"/>
            <w:r w:rsidR="007D560F" w:rsidRPr="00DD24D6">
              <w:t xml:space="preserve"> </w:t>
            </w:r>
            <w:proofErr w:type="spellStart"/>
            <w:r w:rsidR="007D560F" w:rsidRPr="00DD24D6">
              <w:t>ce</w:t>
            </w:r>
            <w:proofErr w:type="spellEnd"/>
            <w:r w:rsidR="007D560F" w:rsidRPr="00DD24D6">
              <w:t xml:space="preserve"> </w:t>
            </w:r>
            <w:proofErr w:type="spellStart"/>
            <w:r w:rsidR="007D560F" w:rsidRPr="00DD24D6">
              <w:t>urmează</w:t>
            </w:r>
            <w:proofErr w:type="spellEnd"/>
            <w:r w:rsidR="007D560F" w:rsidRPr="00DD24D6">
              <w:t xml:space="preserve"> a fi </w:t>
            </w:r>
            <w:proofErr w:type="spellStart"/>
            <w:r w:rsidR="007D560F" w:rsidRPr="00DD24D6">
              <w:t>îndeplinite</w:t>
            </w:r>
            <w:proofErr w:type="spellEnd"/>
            <w:r w:rsidR="007D560F" w:rsidRPr="00DD24D6">
              <w:t xml:space="preserve"> de </w:t>
            </w:r>
            <w:proofErr w:type="spellStart"/>
            <w:r w:rsidR="007D560F" w:rsidRPr="00DD24D6">
              <w:t>organismele</w:t>
            </w:r>
            <w:proofErr w:type="spellEnd"/>
            <w:r w:rsidR="007D560F" w:rsidRPr="00DD24D6">
              <w:t xml:space="preserve"> de </w:t>
            </w:r>
            <w:proofErr w:type="spellStart"/>
            <w:r w:rsidR="007D560F" w:rsidRPr="00DD24D6">
              <w:t>evaluare</w:t>
            </w:r>
            <w:proofErr w:type="spellEnd"/>
            <w:r w:rsidR="007D560F" w:rsidRPr="00DD24D6">
              <w:t xml:space="preserve"> </w:t>
            </w:r>
            <w:proofErr w:type="spellStart"/>
            <w:r w:rsidR="007D560F" w:rsidRPr="00DD24D6">
              <w:t>și</w:t>
            </w:r>
            <w:proofErr w:type="spellEnd"/>
            <w:r w:rsidR="007D560F" w:rsidRPr="00DD24D6">
              <w:t xml:space="preserve"> </w:t>
            </w:r>
            <w:proofErr w:type="spellStart"/>
            <w:r w:rsidR="007D560F" w:rsidRPr="00DD24D6">
              <w:t>verificare</w:t>
            </w:r>
            <w:proofErr w:type="spellEnd"/>
            <w:r w:rsidR="007D560F" w:rsidRPr="00DD24D6">
              <w:t xml:space="preserve"> a </w:t>
            </w:r>
            <w:proofErr w:type="spellStart"/>
            <w:r w:rsidR="007D560F" w:rsidRPr="00DD24D6">
              <w:t>constanței</w:t>
            </w:r>
            <w:proofErr w:type="spellEnd"/>
            <w:r w:rsidR="007D560F" w:rsidRPr="00DD24D6">
              <w:t xml:space="preserve"> </w:t>
            </w:r>
            <w:proofErr w:type="spellStart"/>
            <w:r w:rsidR="007D560F" w:rsidRPr="00DD24D6">
              <w:t>performanței</w:t>
            </w:r>
            <w:proofErr w:type="spellEnd"/>
            <w:r w:rsidR="007D560F" w:rsidRPr="00DD24D6">
              <w:t xml:space="preserve"> </w:t>
            </w:r>
            <w:proofErr w:type="spellStart"/>
            <w:r w:rsidR="007D560F" w:rsidRPr="00DD24D6">
              <w:t>pentru</w:t>
            </w:r>
            <w:proofErr w:type="spellEnd"/>
            <w:r w:rsidR="007D560F" w:rsidRPr="00DD24D6">
              <w:t xml:space="preserve"> a fi </w:t>
            </w:r>
            <w:proofErr w:type="spellStart"/>
            <w:r w:rsidR="007D560F" w:rsidRPr="00DD24D6">
              <w:t>recunoscute</w:t>
            </w:r>
            <w:proofErr w:type="spellEnd"/>
            <w:r w:rsidR="00BF0320" w:rsidRPr="00DD24D6">
              <w:t xml:space="preserve"> </w:t>
            </w:r>
            <w:proofErr w:type="spellStart"/>
            <w:r w:rsidR="00BF0320" w:rsidRPr="00DD24D6">
              <w:t>în</w:t>
            </w:r>
            <w:proofErr w:type="spellEnd"/>
            <w:r w:rsidR="00BF0320" w:rsidRPr="00DD24D6">
              <w:t xml:space="preserve"> </w:t>
            </w:r>
            <w:proofErr w:type="spellStart"/>
            <w:r w:rsidR="00BF0320" w:rsidRPr="00DD24D6">
              <w:t>vederea</w:t>
            </w:r>
            <w:proofErr w:type="spellEnd"/>
            <w:r w:rsidR="00BF0320" w:rsidRPr="00DD24D6">
              <w:t xml:space="preserve"> </w:t>
            </w:r>
            <w:proofErr w:type="spellStart"/>
            <w:r w:rsidR="00BF0320" w:rsidRPr="00DD24D6">
              <w:t>notificării</w:t>
            </w:r>
            <w:proofErr w:type="spellEnd"/>
            <w:r w:rsidR="007D560F" w:rsidRPr="00DD24D6">
              <w:t xml:space="preserve"> s</w:t>
            </w:r>
            <w:r w:rsidR="00BF0320" w:rsidRPr="00DD24D6">
              <w:t>u</w:t>
            </w:r>
            <w:r w:rsidR="007D560F" w:rsidRPr="00DD24D6">
              <w:t xml:space="preserve">nt </w:t>
            </w:r>
            <w:proofErr w:type="spellStart"/>
            <w:r w:rsidR="007D560F" w:rsidRPr="00DD24D6">
              <w:t>stabilite</w:t>
            </w:r>
            <w:proofErr w:type="spellEnd"/>
            <w:r w:rsidR="007D560F" w:rsidRPr="00DD24D6">
              <w:t xml:space="preserve"> </w:t>
            </w:r>
            <w:proofErr w:type="spellStart"/>
            <w:r w:rsidR="007D560F" w:rsidRPr="00DD24D6">
              <w:t>în</w:t>
            </w:r>
            <w:proofErr w:type="spellEnd"/>
            <w:r w:rsidR="007D560F" w:rsidRPr="00DD24D6">
              <w:t xml:space="preserve"> art. 14</w:t>
            </w:r>
            <w:r w:rsidR="007D560F" w:rsidRPr="00DD24D6">
              <w:rPr>
                <w:vertAlign w:val="superscript"/>
              </w:rPr>
              <w:t>1</w:t>
            </w:r>
            <w:r w:rsidR="007D560F" w:rsidRPr="00DD24D6">
              <w:t>-14</w:t>
            </w:r>
            <w:r w:rsidR="007D560F" w:rsidRPr="00DD24D6">
              <w:rPr>
                <w:vertAlign w:val="superscript"/>
              </w:rPr>
              <w:t>4</w:t>
            </w:r>
            <w:r w:rsidR="007D560F" w:rsidRPr="00DD24D6">
              <w:t xml:space="preserve"> din </w:t>
            </w:r>
            <w:proofErr w:type="spellStart"/>
            <w:r w:rsidR="007D560F" w:rsidRPr="00DD24D6">
              <w:t>Legea</w:t>
            </w:r>
            <w:proofErr w:type="spellEnd"/>
            <w:r w:rsidR="007D560F" w:rsidRPr="00DD24D6">
              <w:t xml:space="preserve"> nr. 235/2011 </w:t>
            </w:r>
            <w:proofErr w:type="spellStart"/>
            <w:r w:rsidR="007D560F" w:rsidRPr="00DD24D6">
              <w:t>privind</w:t>
            </w:r>
            <w:proofErr w:type="spellEnd"/>
            <w:r w:rsidR="007D560F" w:rsidRPr="00DD24D6">
              <w:t xml:space="preserve"> </w:t>
            </w:r>
            <w:proofErr w:type="spellStart"/>
            <w:r w:rsidR="007D560F" w:rsidRPr="00DD24D6">
              <w:t>activităţile</w:t>
            </w:r>
            <w:proofErr w:type="spellEnd"/>
            <w:r w:rsidR="007D560F" w:rsidRPr="00DD24D6">
              <w:t xml:space="preserve"> de </w:t>
            </w:r>
            <w:proofErr w:type="spellStart"/>
            <w:r w:rsidR="007D560F" w:rsidRPr="00DD24D6">
              <w:t>acreditare</w:t>
            </w:r>
            <w:proofErr w:type="spellEnd"/>
            <w:r w:rsidR="007D560F" w:rsidRPr="00DD24D6">
              <w:t xml:space="preserve"> </w:t>
            </w:r>
            <w:proofErr w:type="spellStart"/>
            <w:r w:rsidR="007D560F" w:rsidRPr="00DD24D6">
              <w:t>şi</w:t>
            </w:r>
            <w:proofErr w:type="spellEnd"/>
            <w:r w:rsidR="007D560F" w:rsidRPr="00DD24D6">
              <w:t xml:space="preserve"> de </w:t>
            </w:r>
            <w:proofErr w:type="spellStart"/>
            <w:r w:rsidR="007D560F" w:rsidRPr="00DD24D6">
              <w:t>evaluare</w:t>
            </w:r>
            <w:proofErr w:type="spellEnd"/>
            <w:r w:rsidR="007D560F" w:rsidRPr="00DD24D6">
              <w:t xml:space="preserve"> a </w:t>
            </w:r>
            <w:proofErr w:type="spellStart"/>
            <w:r w:rsidR="007D560F" w:rsidRPr="00DD24D6">
              <w:t>conformității</w:t>
            </w:r>
            <w:proofErr w:type="spellEnd"/>
            <w:r w:rsidR="007D560F" w:rsidRPr="00DD24D6">
              <w:t>.</w:t>
            </w:r>
            <w:bookmarkEnd w:id="142"/>
          </w:p>
        </w:tc>
        <w:tc>
          <w:tcPr>
            <w:tcW w:w="2021" w:type="dxa"/>
          </w:tcPr>
          <w:p w14:paraId="7A07BCD7" w14:textId="77777777" w:rsidR="00623B8A" w:rsidRPr="00DD24D6" w:rsidRDefault="00623B8A" w:rsidP="00623B8A">
            <w:pPr>
              <w:spacing w:after="0"/>
              <w:ind w:left="29"/>
              <w:jc w:val="center"/>
              <w:rPr>
                <w:sz w:val="24"/>
                <w:lang w:val="en-US"/>
              </w:rPr>
            </w:pPr>
          </w:p>
        </w:tc>
        <w:tc>
          <w:tcPr>
            <w:tcW w:w="3308" w:type="dxa"/>
          </w:tcPr>
          <w:p w14:paraId="7C1ECC26" w14:textId="339EA943" w:rsidR="00623B8A" w:rsidRPr="00DD24D6" w:rsidRDefault="004E1F06" w:rsidP="004E1F06">
            <w:pPr>
              <w:spacing w:after="0"/>
              <w:ind w:left="29"/>
              <w:rPr>
                <w:sz w:val="24"/>
                <w:szCs w:val="24"/>
                <w:lang w:val="en-US"/>
              </w:rPr>
            </w:pPr>
            <w:r w:rsidRPr="00DD24D6">
              <w:rPr>
                <w:sz w:val="24"/>
                <w:szCs w:val="24"/>
                <w:lang w:val="en-US"/>
              </w:rPr>
              <w:t xml:space="preserve">Conform art. </w:t>
            </w:r>
            <w:proofErr w:type="gramStart"/>
            <w:r w:rsidRPr="00DD24D6">
              <w:rPr>
                <w:sz w:val="24"/>
                <w:szCs w:val="24"/>
                <w:lang w:val="en-US"/>
              </w:rPr>
              <w:t>14</w:t>
            </w:r>
            <w:r w:rsidRPr="00DD24D6">
              <w:rPr>
                <w:sz w:val="24"/>
                <w:szCs w:val="24"/>
                <w:vertAlign w:val="superscript"/>
                <w:lang w:val="en-US"/>
              </w:rPr>
              <w:t>1</w:t>
            </w:r>
            <w:r w:rsidRPr="00DD24D6">
              <w:rPr>
                <w:sz w:val="24"/>
                <w:szCs w:val="24"/>
                <w:lang w:val="en-US"/>
              </w:rPr>
              <w:t xml:space="preserve">  -</w:t>
            </w:r>
            <w:proofErr w:type="gramEnd"/>
            <w:r w:rsidRPr="00DD24D6">
              <w:rPr>
                <w:sz w:val="24"/>
                <w:szCs w:val="24"/>
                <w:lang w:val="en-US"/>
              </w:rPr>
              <w:t xml:space="preserve"> 14</w:t>
            </w:r>
            <w:r w:rsidRPr="00DD24D6">
              <w:rPr>
                <w:sz w:val="24"/>
                <w:szCs w:val="24"/>
                <w:vertAlign w:val="superscript"/>
                <w:lang w:val="en-US"/>
              </w:rPr>
              <w:t>4</w:t>
            </w:r>
            <w:r w:rsidRPr="00DD24D6">
              <w:rPr>
                <w:sz w:val="24"/>
                <w:szCs w:val="24"/>
                <w:lang w:val="en-US"/>
              </w:rPr>
              <w:t xml:space="preserve"> din </w:t>
            </w:r>
            <w:proofErr w:type="spellStart"/>
            <w:r w:rsidRPr="00DD24D6">
              <w:rPr>
                <w:sz w:val="24"/>
                <w:szCs w:val="24"/>
                <w:lang w:val="en-US"/>
              </w:rPr>
              <w:t>Legea</w:t>
            </w:r>
            <w:proofErr w:type="spellEnd"/>
            <w:r w:rsidRPr="00DD24D6">
              <w:rPr>
                <w:sz w:val="24"/>
                <w:szCs w:val="24"/>
                <w:lang w:val="en-US"/>
              </w:rPr>
              <w:t xml:space="preserve"> nr. 235/2011 </w:t>
            </w:r>
            <w:proofErr w:type="spellStart"/>
            <w:r w:rsidRPr="00DD24D6">
              <w:rPr>
                <w:rFonts w:eastAsia="Times New Roman" w:cs="Times New Roman"/>
                <w:sz w:val="24"/>
                <w:szCs w:val="24"/>
                <w:lang w:val="en-US"/>
              </w:rPr>
              <w:t>privind</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activităţile</w:t>
            </w:r>
            <w:proofErr w:type="spellEnd"/>
            <w:r w:rsidRPr="00DD24D6">
              <w:rPr>
                <w:rFonts w:eastAsia="Times New Roman" w:cs="Times New Roman"/>
                <w:sz w:val="24"/>
                <w:szCs w:val="24"/>
                <w:lang w:val="en-US"/>
              </w:rPr>
              <w:t xml:space="preserve"> de </w:t>
            </w:r>
            <w:proofErr w:type="spellStart"/>
            <w:r w:rsidRPr="00DD24D6">
              <w:rPr>
                <w:rFonts w:eastAsia="Times New Roman" w:cs="Times New Roman"/>
                <w:sz w:val="24"/>
                <w:szCs w:val="24"/>
                <w:lang w:val="en-US"/>
              </w:rPr>
              <w:t>acreditare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şi</w:t>
            </w:r>
            <w:proofErr w:type="spellEnd"/>
            <w:r w:rsidRPr="00DD24D6">
              <w:rPr>
                <w:rFonts w:eastAsia="Times New Roman" w:cs="Times New Roman"/>
                <w:sz w:val="24"/>
                <w:szCs w:val="24"/>
                <w:lang w:val="en-US"/>
              </w:rPr>
              <w:t xml:space="preserve"> de </w:t>
            </w:r>
            <w:proofErr w:type="spellStart"/>
            <w:r w:rsidRPr="00DD24D6">
              <w:rPr>
                <w:rFonts w:eastAsia="Times New Roman" w:cs="Times New Roman"/>
                <w:sz w:val="24"/>
                <w:szCs w:val="24"/>
                <w:lang w:val="en-US"/>
              </w:rPr>
              <w:t>evaluare</w:t>
            </w:r>
            <w:proofErr w:type="spellEnd"/>
            <w:r w:rsidRPr="00DD24D6">
              <w:rPr>
                <w:rFonts w:eastAsia="Times New Roman" w:cs="Times New Roman"/>
                <w:sz w:val="24"/>
                <w:szCs w:val="24"/>
                <w:lang w:val="en-US"/>
              </w:rPr>
              <w:t xml:space="preserve"> a </w:t>
            </w:r>
            <w:proofErr w:type="spellStart"/>
            <w:r w:rsidRPr="00DD24D6">
              <w:rPr>
                <w:rFonts w:eastAsia="Times New Roman" w:cs="Times New Roman"/>
                <w:sz w:val="24"/>
                <w:szCs w:val="24"/>
                <w:lang w:val="en-US"/>
              </w:rPr>
              <w:t>conformităţii</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autoritatea</w:t>
            </w:r>
            <w:proofErr w:type="spellEnd"/>
            <w:r w:rsidRPr="00DD24D6">
              <w:rPr>
                <w:rFonts w:eastAsia="Times New Roman" w:cs="Times New Roman"/>
                <w:sz w:val="24"/>
                <w:szCs w:val="24"/>
                <w:lang w:val="en-US"/>
              </w:rPr>
              <w:t xml:space="preserve"> cu </w:t>
            </w:r>
            <w:proofErr w:type="spellStart"/>
            <w:r w:rsidRPr="00DD24D6">
              <w:rPr>
                <w:rFonts w:eastAsia="Times New Roman" w:cs="Times New Roman"/>
                <w:sz w:val="24"/>
                <w:szCs w:val="24"/>
                <w:lang w:val="en-US"/>
              </w:rPr>
              <w:t>funcții</w:t>
            </w:r>
            <w:proofErr w:type="spellEnd"/>
            <w:r w:rsidRPr="00DD24D6">
              <w:rPr>
                <w:rFonts w:eastAsia="Times New Roman" w:cs="Times New Roman"/>
                <w:sz w:val="24"/>
                <w:szCs w:val="24"/>
                <w:lang w:val="en-US"/>
              </w:rPr>
              <w:t xml:space="preserve"> de </w:t>
            </w:r>
            <w:proofErr w:type="spellStart"/>
            <w:r w:rsidRPr="00DD24D6">
              <w:rPr>
                <w:rFonts w:eastAsia="Times New Roman" w:cs="Times New Roman"/>
                <w:sz w:val="24"/>
                <w:szCs w:val="24"/>
                <w:lang w:val="en-US"/>
              </w:rPr>
              <w:t>reglementare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recunoaşte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şi</w:t>
            </w:r>
            <w:proofErr w:type="spellEnd"/>
            <w:r w:rsidRPr="00DD24D6">
              <w:rPr>
                <w:rFonts w:eastAsia="Times New Roman" w:cs="Times New Roman"/>
                <w:sz w:val="24"/>
                <w:szCs w:val="24"/>
                <w:lang w:val="en-US"/>
              </w:rPr>
              <w:t xml:space="preserve">, ulterior, </w:t>
            </w:r>
            <w:proofErr w:type="spellStart"/>
            <w:r w:rsidRPr="00DD24D6">
              <w:rPr>
                <w:rFonts w:eastAsia="Times New Roman" w:cs="Times New Roman"/>
                <w:sz w:val="24"/>
                <w:szCs w:val="24"/>
                <w:lang w:val="en-US"/>
              </w:rPr>
              <w:t>notifică</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organismele</w:t>
            </w:r>
            <w:proofErr w:type="spellEnd"/>
            <w:r w:rsidRPr="00DD24D6">
              <w:rPr>
                <w:rFonts w:eastAsia="Times New Roman" w:cs="Times New Roman"/>
                <w:sz w:val="24"/>
                <w:szCs w:val="24"/>
                <w:lang w:val="en-US"/>
              </w:rPr>
              <w:t xml:space="preserve"> de </w:t>
            </w:r>
            <w:proofErr w:type="spellStart"/>
            <w:r w:rsidRPr="00DD24D6">
              <w:rPr>
                <w:rFonts w:eastAsia="Times New Roman" w:cs="Times New Roman"/>
                <w:sz w:val="24"/>
                <w:szCs w:val="24"/>
                <w:lang w:val="en-US"/>
              </w:rPr>
              <w:t>evaluare</w:t>
            </w:r>
            <w:proofErr w:type="spellEnd"/>
            <w:r w:rsidRPr="00DD24D6">
              <w:rPr>
                <w:rFonts w:eastAsia="Times New Roman" w:cs="Times New Roman"/>
                <w:sz w:val="24"/>
                <w:szCs w:val="24"/>
                <w:lang w:val="en-US"/>
              </w:rPr>
              <w:t xml:space="preserve"> a </w:t>
            </w:r>
            <w:proofErr w:type="spellStart"/>
            <w:r w:rsidRPr="00DD24D6">
              <w:rPr>
                <w:rFonts w:eastAsia="Times New Roman" w:cs="Times New Roman"/>
                <w:sz w:val="24"/>
                <w:szCs w:val="24"/>
                <w:lang w:val="en-US"/>
              </w:rPr>
              <w:t>conformităţii</w:t>
            </w:r>
            <w:proofErr w:type="spellEnd"/>
            <w:r w:rsidRPr="00DD24D6">
              <w:rPr>
                <w:rFonts w:eastAsia="Times New Roman" w:cs="Times New Roman"/>
                <w:sz w:val="24"/>
                <w:szCs w:val="24"/>
                <w:lang w:val="en-US"/>
              </w:rPr>
              <w:t xml:space="preserve"> care </w:t>
            </w:r>
            <w:proofErr w:type="spellStart"/>
            <w:r w:rsidRPr="00DD24D6">
              <w:rPr>
                <w:rFonts w:eastAsia="Times New Roman" w:cs="Times New Roman"/>
                <w:sz w:val="24"/>
                <w:szCs w:val="24"/>
                <w:lang w:val="en-US"/>
              </w:rPr>
              <w:t>sînt</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acreditate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în</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condiţiile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prezentei</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legi</w:t>
            </w:r>
            <w:proofErr w:type="spellEnd"/>
            <w:r w:rsidRPr="00DD24D6">
              <w:rPr>
                <w:rFonts w:eastAsia="Times New Roman" w:cs="Times New Roman"/>
                <w:sz w:val="24"/>
                <w:szCs w:val="24"/>
                <w:lang w:val="en-US"/>
              </w:rPr>
              <w:t xml:space="preserve">, precum </w:t>
            </w:r>
            <w:proofErr w:type="spellStart"/>
            <w:r w:rsidRPr="00DD24D6">
              <w:rPr>
                <w:rFonts w:eastAsia="Times New Roman" w:cs="Times New Roman"/>
                <w:sz w:val="24"/>
                <w:szCs w:val="24"/>
                <w:lang w:val="en-US"/>
              </w:rPr>
              <w:t>şi</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corespund</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cerinţelor</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stabilite</w:t>
            </w:r>
            <w:proofErr w:type="spellEnd"/>
            <w:r w:rsidRPr="00DD24D6">
              <w:rPr>
                <w:rFonts w:eastAsia="Times New Roman" w:cs="Times New Roman"/>
                <w:sz w:val="24"/>
                <w:szCs w:val="24"/>
                <w:lang w:val="en-US"/>
              </w:rPr>
              <w:t xml:space="preserve"> de </w:t>
            </w:r>
            <w:proofErr w:type="spellStart"/>
            <w:r w:rsidRPr="00DD24D6">
              <w:rPr>
                <w:rFonts w:eastAsia="Times New Roman" w:cs="Times New Roman"/>
                <w:sz w:val="24"/>
                <w:szCs w:val="24"/>
                <w:lang w:val="en-US"/>
              </w:rPr>
              <w:t>reglementările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tehnice</w:t>
            </w:r>
            <w:proofErr w:type="spellEnd"/>
            <w:r w:rsidRPr="00DD24D6">
              <w:rPr>
                <w:rFonts w:eastAsia="Times New Roman" w:cs="Times New Roman"/>
                <w:sz w:val="24"/>
                <w:szCs w:val="24"/>
                <w:lang w:val="en-US"/>
              </w:rPr>
              <w:t>.</w:t>
            </w:r>
          </w:p>
        </w:tc>
      </w:tr>
      <w:tr w:rsidR="002A14CE" w:rsidRPr="00DD24D6" w14:paraId="674D70CC" w14:textId="77777777" w:rsidTr="002A14CE">
        <w:trPr>
          <w:trHeight w:val="1265"/>
        </w:trPr>
        <w:tc>
          <w:tcPr>
            <w:tcW w:w="4815" w:type="dxa"/>
          </w:tcPr>
          <w:p w14:paraId="55312E44" w14:textId="67CA6965" w:rsidR="002A14CE" w:rsidRPr="00DD24D6" w:rsidRDefault="002A14CE" w:rsidP="002A14CE">
            <w:pPr>
              <w:pStyle w:val="TableParagraph"/>
              <w:ind w:left="29" w:right="466"/>
              <w:jc w:val="center"/>
              <w:rPr>
                <w:b/>
                <w:sz w:val="24"/>
              </w:rPr>
            </w:pPr>
            <w:r w:rsidRPr="00DD24D6">
              <w:rPr>
                <w:b/>
                <w:sz w:val="24"/>
              </w:rPr>
              <w:t xml:space="preserve">CAPITOLUL VI </w:t>
            </w:r>
          </w:p>
          <w:p w14:paraId="5AC8C0A7" w14:textId="77777777" w:rsidR="002A14CE" w:rsidRPr="00DD24D6" w:rsidRDefault="002A14CE" w:rsidP="002A14CE">
            <w:pPr>
              <w:pStyle w:val="TableParagraph"/>
              <w:ind w:left="29" w:right="466"/>
              <w:jc w:val="center"/>
              <w:rPr>
                <w:b/>
                <w:spacing w:val="-2"/>
                <w:sz w:val="24"/>
              </w:rPr>
            </w:pPr>
            <w:r w:rsidRPr="00DD24D6">
              <w:rPr>
                <w:b/>
                <w:sz w:val="24"/>
              </w:rPr>
              <w:t>AUTORITĂȚILE</w:t>
            </w:r>
            <w:r w:rsidRPr="00DD24D6">
              <w:rPr>
                <w:b/>
                <w:spacing w:val="-15"/>
                <w:sz w:val="24"/>
              </w:rPr>
              <w:t xml:space="preserve"> </w:t>
            </w:r>
            <w:r w:rsidRPr="00DD24D6">
              <w:rPr>
                <w:b/>
                <w:sz w:val="24"/>
              </w:rPr>
              <w:t>DE NOTIFICARE ȘI ORGANISMELE</w:t>
            </w:r>
            <w:r w:rsidRPr="00DD24D6">
              <w:rPr>
                <w:b/>
                <w:spacing w:val="-4"/>
                <w:sz w:val="24"/>
              </w:rPr>
              <w:t xml:space="preserve"> </w:t>
            </w:r>
            <w:r w:rsidRPr="00DD24D6">
              <w:rPr>
                <w:b/>
                <w:spacing w:val="-2"/>
                <w:sz w:val="24"/>
              </w:rPr>
              <w:t>NOTIFICATE</w:t>
            </w:r>
          </w:p>
          <w:p w14:paraId="6293B602" w14:textId="77777777" w:rsidR="002A14CE" w:rsidRPr="00DD24D6" w:rsidRDefault="002A14CE" w:rsidP="002A14CE">
            <w:pPr>
              <w:pStyle w:val="TableParagraph"/>
              <w:spacing w:line="273" w:lineRule="exact"/>
              <w:ind w:left="29" w:right="467"/>
              <w:jc w:val="center"/>
              <w:rPr>
                <w:b/>
                <w:i/>
                <w:sz w:val="24"/>
              </w:rPr>
            </w:pPr>
            <w:r w:rsidRPr="00DD24D6">
              <w:rPr>
                <w:b/>
                <w:i/>
                <w:sz w:val="24"/>
              </w:rPr>
              <w:t xml:space="preserve"> Articolul</w:t>
            </w:r>
            <w:r w:rsidRPr="00DD24D6">
              <w:rPr>
                <w:b/>
                <w:i/>
                <w:spacing w:val="-3"/>
                <w:sz w:val="24"/>
              </w:rPr>
              <w:t xml:space="preserve"> </w:t>
            </w:r>
            <w:r w:rsidRPr="00DD24D6">
              <w:rPr>
                <w:b/>
                <w:i/>
                <w:spacing w:val="-5"/>
                <w:sz w:val="24"/>
              </w:rPr>
              <w:t>42</w:t>
            </w:r>
          </w:p>
          <w:p w14:paraId="57BA67C8" w14:textId="77777777" w:rsidR="002A14CE" w:rsidRPr="00DD24D6" w:rsidRDefault="002A14CE" w:rsidP="002A14CE">
            <w:pPr>
              <w:pStyle w:val="TableParagraph"/>
              <w:spacing w:before="6" w:line="272" w:lineRule="exact"/>
              <w:ind w:left="29" w:right="470"/>
              <w:jc w:val="center"/>
              <w:rPr>
                <w:b/>
                <w:sz w:val="24"/>
              </w:rPr>
            </w:pPr>
            <w:r w:rsidRPr="00DD24D6">
              <w:rPr>
                <w:b/>
                <w:spacing w:val="-2"/>
                <w:sz w:val="24"/>
              </w:rPr>
              <w:t>Notificare</w:t>
            </w:r>
          </w:p>
        </w:tc>
        <w:tc>
          <w:tcPr>
            <w:tcW w:w="5018" w:type="dxa"/>
          </w:tcPr>
          <w:p w14:paraId="4EE80781" w14:textId="6E9CBAE6" w:rsidR="002A14CE" w:rsidRPr="00DD24D6" w:rsidRDefault="002A14CE" w:rsidP="00D9752C">
            <w:pPr>
              <w:spacing w:after="0"/>
              <w:ind w:left="29"/>
              <w:jc w:val="center"/>
              <w:rPr>
                <w:b/>
                <w:sz w:val="24"/>
                <w:szCs w:val="24"/>
                <w:lang w:val="en-US"/>
              </w:rPr>
            </w:pPr>
            <w:bookmarkStart w:id="143" w:name="_Hlk211938211"/>
            <w:r w:rsidRPr="00DD24D6">
              <w:rPr>
                <w:b/>
                <w:sz w:val="24"/>
                <w:szCs w:val="24"/>
                <w:lang w:val="en-US"/>
              </w:rPr>
              <w:t>Sec</w:t>
            </w:r>
            <w:r w:rsidRPr="00DD24D6">
              <w:rPr>
                <w:b/>
                <w:sz w:val="24"/>
                <w:szCs w:val="24"/>
                <w:lang w:val="zh-CN"/>
              </w:rPr>
              <w:t>ț</w:t>
            </w:r>
            <w:proofErr w:type="spellStart"/>
            <w:r w:rsidRPr="00DD24D6">
              <w:rPr>
                <w:b/>
                <w:sz w:val="24"/>
                <w:szCs w:val="24"/>
                <w:lang w:val="en-US"/>
              </w:rPr>
              <w:t>iunea</w:t>
            </w:r>
            <w:proofErr w:type="spellEnd"/>
            <w:r w:rsidRPr="00DD24D6">
              <w:rPr>
                <w:b/>
                <w:sz w:val="24"/>
                <w:szCs w:val="24"/>
                <w:lang w:val="en-US"/>
              </w:rPr>
              <w:t xml:space="preserve"> a </w:t>
            </w:r>
            <w:r w:rsidR="00A053BF" w:rsidRPr="00DD24D6">
              <w:rPr>
                <w:b/>
                <w:sz w:val="24"/>
                <w:szCs w:val="24"/>
                <w:lang w:val="en-US"/>
              </w:rPr>
              <w:t>2</w:t>
            </w:r>
            <w:r w:rsidRPr="00DD24D6">
              <w:rPr>
                <w:b/>
                <w:sz w:val="24"/>
                <w:szCs w:val="24"/>
                <w:lang w:val="en-US"/>
              </w:rPr>
              <w:t>-a</w:t>
            </w:r>
          </w:p>
          <w:p w14:paraId="3674C159" w14:textId="77777777" w:rsidR="002A14CE" w:rsidRPr="00DD24D6" w:rsidRDefault="002A14CE" w:rsidP="00D9752C">
            <w:pPr>
              <w:pStyle w:val="TableParagraph"/>
              <w:ind w:left="29" w:right="-51"/>
              <w:jc w:val="center"/>
              <w:rPr>
                <w:b/>
                <w:sz w:val="24"/>
              </w:rPr>
            </w:pPr>
            <w:proofErr w:type="spellStart"/>
            <w:r w:rsidRPr="00DD24D6">
              <w:rPr>
                <w:b/>
                <w:sz w:val="24"/>
                <w:szCs w:val="24"/>
                <w:lang w:val="en-US"/>
              </w:rPr>
              <w:t>Notificare</w:t>
            </w:r>
            <w:bookmarkEnd w:id="143"/>
            <w:proofErr w:type="spellEnd"/>
          </w:p>
        </w:tc>
        <w:tc>
          <w:tcPr>
            <w:tcW w:w="2021" w:type="dxa"/>
          </w:tcPr>
          <w:p w14:paraId="382A32DF" w14:textId="77777777" w:rsidR="002A14CE" w:rsidRPr="00DD24D6" w:rsidRDefault="002A14CE">
            <w:pPr>
              <w:spacing w:after="0"/>
              <w:jc w:val="center"/>
              <w:rPr>
                <w:sz w:val="24"/>
                <w:szCs w:val="24"/>
                <w:lang w:val="en-US"/>
              </w:rPr>
            </w:pPr>
          </w:p>
        </w:tc>
        <w:tc>
          <w:tcPr>
            <w:tcW w:w="3308" w:type="dxa"/>
          </w:tcPr>
          <w:p w14:paraId="45EE700D" w14:textId="77777777" w:rsidR="002A14CE" w:rsidRPr="00DD24D6" w:rsidRDefault="002A14CE">
            <w:pPr>
              <w:spacing w:after="0"/>
              <w:rPr>
                <w:spacing w:val="-2"/>
                <w:sz w:val="24"/>
                <w:lang w:val="en-US"/>
              </w:rPr>
            </w:pPr>
          </w:p>
        </w:tc>
      </w:tr>
      <w:tr w:rsidR="002E1811" w:rsidRPr="00DD24D6" w14:paraId="32AF5A22" w14:textId="77777777" w:rsidTr="002A14CE">
        <w:trPr>
          <w:trHeight w:val="2134"/>
        </w:trPr>
        <w:tc>
          <w:tcPr>
            <w:tcW w:w="4815" w:type="dxa"/>
          </w:tcPr>
          <w:p w14:paraId="20ED264A" w14:textId="77777777" w:rsidR="002E1811" w:rsidRPr="00DD24D6" w:rsidRDefault="002A14CE" w:rsidP="002A14CE">
            <w:pPr>
              <w:pStyle w:val="TableParagraph"/>
              <w:tabs>
                <w:tab w:val="left" w:pos="1923"/>
                <w:tab w:val="left" w:pos="3520"/>
              </w:tabs>
              <w:ind w:left="0"/>
              <w:jc w:val="both"/>
              <w:rPr>
                <w:lang w:val="en-US"/>
              </w:rPr>
            </w:pPr>
            <w:bookmarkStart w:id="144" w:name="_Hlk211938243"/>
            <w:r w:rsidRPr="00DD24D6">
              <w:rPr>
                <w:sz w:val="24"/>
                <w:szCs w:val="24"/>
              </w:rPr>
              <w:lastRenderedPageBreak/>
              <w:t xml:space="preserve"> </w:t>
            </w:r>
            <w:r w:rsidR="008D2C8B" w:rsidRPr="00DD24D6">
              <w:rPr>
                <w:sz w:val="24"/>
                <w:szCs w:val="24"/>
              </w:rPr>
              <w:t>(1) Statele membre informează Comisia și celelalte state membre cu privire la organismele autorizate să îndeplinească sarcini în calitate de terți în procesul de evaluare și verificare a performanței, în evaluarea conformității și verificarea calculelor sustenabilității din punctul de vedere al mediului în sensul prezentului regulament.</w:t>
            </w:r>
          </w:p>
        </w:tc>
        <w:tc>
          <w:tcPr>
            <w:tcW w:w="5018" w:type="dxa"/>
          </w:tcPr>
          <w:p w14:paraId="44E2B91A" w14:textId="6E372912" w:rsidR="002E1811" w:rsidRPr="00DD24D6" w:rsidRDefault="000E4C71" w:rsidP="00ED7E3A">
            <w:pPr>
              <w:spacing w:after="0"/>
              <w:jc w:val="both"/>
              <w:rPr>
                <w:sz w:val="24"/>
                <w:szCs w:val="24"/>
                <w:lang w:val="en-US"/>
              </w:rPr>
            </w:pPr>
            <w:r w:rsidRPr="00DD24D6">
              <w:rPr>
                <w:sz w:val="24"/>
                <w:szCs w:val="24"/>
                <w:lang w:val="en-US"/>
              </w:rPr>
              <w:t>175</w:t>
            </w:r>
            <w:r w:rsidR="008D2C8B" w:rsidRPr="00DD24D6">
              <w:rPr>
                <w:sz w:val="24"/>
                <w:szCs w:val="24"/>
                <w:lang w:val="en-US"/>
              </w:rPr>
              <w:t xml:space="preserve">. </w:t>
            </w:r>
            <w:proofErr w:type="spellStart"/>
            <w:r w:rsidR="00DB5608" w:rsidRPr="00DD24D6">
              <w:rPr>
                <w:sz w:val="24"/>
                <w:szCs w:val="24"/>
                <w:lang w:val="en-US"/>
              </w:rPr>
              <w:t>Autoritatea</w:t>
            </w:r>
            <w:proofErr w:type="spellEnd"/>
            <w:r w:rsidR="00DB5608" w:rsidRPr="00DD24D6">
              <w:rPr>
                <w:sz w:val="24"/>
                <w:szCs w:val="24"/>
                <w:lang w:val="en-US"/>
              </w:rPr>
              <w:t xml:space="preserve"> </w:t>
            </w:r>
            <w:proofErr w:type="spellStart"/>
            <w:r w:rsidR="00241D72" w:rsidRPr="00DD24D6">
              <w:rPr>
                <w:sz w:val="24"/>
                <w:szCs w:val="24"/>
                <w:lang w:val="en-US"/>
              </w:rPr>
              <w:t>competentă</w:t>
            </w:r>
            <w:proofErr w:type="spellEnd"/>
            <w:r w:rsidR="00F91460" w:rsidRPr="00DD24D6">
              <w:rPr>
                <w:sz w:val="24"/>
                <w:szCs w:val="24"/>
                <w:lang w:val="en-US"/>
              </w:rPr>
              <w:t xml:space="preserve"> </w:t>
            </w:r>
            <w:proofErr w:type="spellStart"/>
            <w:r w:rsidR="000914E7" w:rsidRPr="00DD24D6">
              <w:rPr>
                <w:sz w:val="24"/>
                <w:szCs w:val="24"/>
                <w:lang w:val="en-US"/>
              </w:rPr>
              <w:t>informează</w:t>
            </w:r>
            <w:proofErr w:type="spellEnd"/>
            <w:r w:rsidR="000914E7" w:rsidRPr="00DD24D6">
              <w:rPr>
                <w:sz w:val="24"/>
                <w:szCs w:val="24"/>
                <w:lang w:val="en-US"/>
              </w:rPr>
              <w:t xml:space="preserve"> </w:t>
            </w:r>
            <w:proofErr w:type="spellStart"/>
            <w:r w:rsidR="000914E7" w:rsidRPr="00DD24D6">
              <w:rPr>
                <w:sz w:val="24"/>
                <w:szCs w:val="24"/>
                <w:lang w:val="en-US"/>
              </w:rPr>
              <w:t>Comisia</w:t>
            </w:r>
            <w:proofErr w:type="spellEnd"/>
            <w:r w:rsidR="000914E7" w:rsidRPr="00DD24D6">
              <w:rPr>
                <w:sz w:val="24"/>
                <w:szCs w:val="24"/>
                <w:lang w:val="en-US"/>
              </w:rPr>
              <w:t xml:space="preserve"> </w:t>
            </w:r>
            <w:proofErr w:type="spellStart"/>
            <w:r w:rsidR="000914E7" w:rsidRPr="00DD24D6">
              <w:rPr>
                <w:sz w:val="24"/>
                <w:szCs w:val="24"/>
                <w:lang w:val="en-US"/>
              </w:rPr>
              <w:t>și</w:t>
            </w:r>
            <w:proofErr w:type="spellEnd"/>
            <w:r w:rsidR="000914E7" w:rsidRPr="00DD24D6">
              <w:rPr>
                <w:sz w:val="24"/>
                <w:szCs w:val="24"/>
                <w:lang w:val="en-US"/>
              </w:rPr>
              <w:t xml:space="preserve"> </w:t>
            </w:r>
            <w:proofErr w:type="spellStart"/>
            <w:r w:rsidR="000914E7" w:rsidRPr="00DD24D6">
              <w:rPr>
                <w:sz w:val="24"/>
                <w:szCs w:val="24"/>
                <w:lang w:val="en-US"/>
              </w:rPr>
              <w:t>celelalte</w:t>
            </w:r>
            <w:proofErr w:type="spellEnd"/>
            <w:r w:rsidR="000914E7" w:rsidRPr="00DD24D6">
              <w:rPr>
                <w:sz w:val="24"/>
                <w:szCs w:val="24"/>
                <w:lang w:val="en-US"/>
              </w:rPr>
              <w:t xml:space="preserve"> state </w:t>
            </w:r>
            <w:proofErr w:type="spellStart"/>
            <w:r w:rsidR="000914E7" w:rsidRPr="00DD24D6">
              <w:rPr>
                <w:sz w:val="24"/>
                <w:szCs w:val="24"/>
                <w:lang w:val="en-US"/>
              </w:rPr>
              <w:t>membre</w:t>
            </w:r>
            <w:proofErr w:type="spellEnd"/>
            <w:r w:rsidR="000914E7" w:rsidRPr="00DD24D6">
              <w:rPr>
                <w:sz w:val="24"/>
                <w:szCs w:val="24"/>
                <w:lang w:val="en-US"/>
              </w:rPr>
              <w:t xml:space="preserve"> cu </w:t>
            </w:r>
            <w:proofErr w:type="spellStart"/>
            <w:r w:rsidR="000914E7" w:rsidRPr="00DD24D6">
              <w:rPr>
                <w:sz w:val="24"/>
                <w:szCs w:val="24"/>
                <w:lang w:val="en-US"/>
              </w:rPr>
              <w:t>privire</w:t>
            </w:r>
            <w:proofErr w:type="spellEnd"/>
            <w:r w:rsidR="000914E7" w:rsidRPr="00DD24D6">
              <w:rPr>
                <w:sz w:val="24"/>
                <w:szCs w:val="24"/>
                <w:lang w:val="en-US"/>
              </w:rPr>
              <w:t xml:space="preserve"> la </w:t>
            </w:r>
            <w:proofErr w:type="spellStart"/>
            <w:r w:rsidR="000914E7" w:rsidRPr="00DD24D6">
              <w:rPr>
                <w:sz w:val="24"/>
                <w:szCs w:val="24"/>
                <w:lang w:val="en-US"/>
              </w:rPr>
              <w:t>organismele</w:t>
            </w:r>
            <w:proofErr w:type="spellEnd"/>
            <w:r w:rsidR="000914E7" w:rsidRPr="00DD24D6">
              <w:rPr>
                <w:sz w:val="24"/>
                <w:szCs w:val="24"/>
                <w:lang w:val="en-US"/>
              </w:rPr>
              <w:t xml:space="preserve"> </w:t>
            </w:r>
            <w:proofErr w:type="spellStart"/>
            <w:r w:rsidR="000914E7" w:rsidRPr="00DD24D6">
              <w:rPr>
                <w:sz w:val="24"/>
                <w:szCs w:val="24"/>
                <w:lang w:val="en-US"/>
              </w:rPr>
              <w:t>autorizate</w:t>
            </w:r>
            <w:proofErr w:type="spellEnd"/>
            <w:r w:rsidR="000914E7" w:rsidRPr="00DD24D6">
              <w:rPr>
                <w:sz w:val="24"/>
                <w:szCs w:val="24"/>
                <w:lang w:val="en-US"/>
              </w:rPr>
              <w:t xml:space="preserve"> </w:t>
            </w:r>
            <w:proofErr w:type="spellStart"/>
            <w:r w:rsidR="000914E7" w:rsidRPr="00DD24D6">
              <w:rPr>
                <w:sz w:val="24"/>
                <w:szCs w:val="24"/>
                <w:lang w:val="en-US"/>
              </w:rPr>
              <w:t>să</w:t>
            </w:r>
            <w:proofErr w:type="spellEnd"/>
            <w:r w:rsidR="000914E7" w:rsidRPr="00DD24D6">
              <w:rPr>
                <w:sz w:val="24"/>
                <w:szCs w:val="24"/>
                <w:lang w:val="en-US"/>
              </w:rPr>
              <w:t xml:space="preserve"> </w:t>
            </w:r>
            <w:proofErr w:type="spellStart"/>
            <w:r w:rsidR="000914E7" w:rsidRPr="00DD24D6">
              <w:rPr>
                <w:sz w:val="24"/>
                <w:szCs w:val="24"/>
                <w:lang w:val="en-US"/>
              </w:rPr>
              <w:t>îndeplinească</w:t>
            </w:r>
            <w:proofErr w:type="spellEnd"/>
            <w:r w:rsidR="000914E7" w:rsidRPr="00DD24D6">
              <w:rPr>
                <w:sz w:val="24"/>
                <w:szCs w:val="24"/>
                <w:lang w:val="en-US"/>
              </w:rPr>
              <w:t xml:space="preserve"> </w:t>
            </w:r>
            <w:proofErr w:type="spellStart"/>
            <w:r w:rsidR="000914E7" w:rsidRPr="00DD24D6">
              <w:rPr>
                <w:sz w:val="24"/>
                <w:szCs w:val="24"/>
                <w:lang w:val="en-US"/>
              </w:rPr>
              <w:t>sarcini</w:t>
            </w:r>
            <w:proofErr w:type="spellEnd"/>
            <w:r w:rsidR="000914E7" w:rsidRPr="00DD24D6">
              <w:rPr>
                <w:sz w:val="24"/>
                <w:szCs w:val="24"/>
                <w:lang w:val="en-US"/>
              </w:rPr>
              <w:t xml:space="preserve"> </w:t>
            </w:r>
            <w:proofErr w:type="spellStart"/>
            <w:r w:rsidR="000914E7" w:rsidRPr="00DD24D6">
              <w:rPr>
                <w:sz w:val="24"/>
                <w:szCs w:val="24"/>
                <w:lang w:val="en-US"/>
              </w:rPr>
              <w:t>în</w:t>
            </w:r>
            <w:proofErr w:type="spellEnd"/>
            <w:r w:rsidR="000914E7" w:rsidRPr="00DD24D6">
              <w:rPr>
                <w:sz w:val="24"/>
                <w:szCs w:val="24"/>
                <w:lang w:val="en-US"/>
              </w:rPr>
              <w:t xml:space="preserve"> </w:t>
            </w:r>
            <w:proofErr w:type="spellStart"/>
            <w:r w:rsidR="000914E7" w:rsidRPr="00DD24D6">
              <w:rPr>
                <w:sz w:val="24"/>
                <w:szCs w:val="24"/>
                <w:lang w:val="en-US"/>
              </w:rPr>
              <w:t>calitate</w:t>
            </w:r>
            <w:proofErr w:type="spellEnd"/>
            <w:r w:rsidR="000914E7" w:rsidRPr="00DD24D6">
              <w:rPr>
                <w:sz w:val="24"/>
                <w:szCs w:val="24"/>
                <w:lang w:val="en-US"/>
              </w:rPr>
              <w:t xml:space="preserve"> de </w:t>
            </w:r>
            <w:proofErr w:type="spellStart"/>
            <w:r w:rsidR="000914E7" w:rsidRPr="00DD24D6">
              <w:rPr>
                <w:sz w:val="24"/>
                <w:szCs w:val="24"/>
                <w:lang w:val="en-US"/>
              </w:rPr>
              <w:t>terți</w:t>
            </w:r>
            <w:proofErr w:type="spellEnd"/>
            <w:r w:rsidR="000914E7" w:rsidRPr="00DD24D6">
              <w:rPr>
                <w:sz w:val="24"/>
                <w:szCs w:val="24"/>
                <w:lang w:val="en-US"/>
              </w:rPr>
              <w:t xml:space="preserve"> </w:t>
            </w:r>
            <w:proofErr w:type="spellStart"/>
            <w:r w:rsidR="000914E7" w:rsidRPr="00DD24D6">
              <w:rPr>
                <w:sz w:val="24"/>
                <w:szCs w:val="24"/>
                <w:lang w:val="en-US"/>
              </w:rPr>
              <w:t>în</w:t>
            </w:r>
            <w:proofErr w:type="spellEnd"/>
            <w:r w:rsidR="000914E7" w:rsidRPr="00DD24D6">
              <w:rPr>
                <w:sz w:val="24"/>
                <w:szCs w:val="24"/>
                <w:lang w:val="en-US"/>
              </w:rPr>
              <w:t xml:space="preserve"> </w:t>
            </w:r>
            <w:proofErr w:type="spellStart"/>
            <w:r w:rsidR="000914E7" w:rsidRPr="00DD24D6">
              <w:rPr>
                <w:sz w:val="24"/>
                <w:szCs w:val="24"/>
                <w:lang w:val="en-US"/>
              </w:rPr>
              <w:t>procesul</w:t>
            </w:r>
            <w:proofErr w:type="spellEnd"/>
            <w:r w:rsidR="000914E7" w:rsidRPr="00DD24D6">
              <w:rPr>
                <w:sz w:val="24"/>
                <w:szCs w:val="24"/>
                <w:lang w:val="en-US"/>
              </w:rPr>
              <w:t xml:space="preserve"> de </w:t>
            </w:r>
            <w:proofErr w:type="spellStart"/>
            <w:r w:rsidR="000914E7" w:rsidRPr="00DD24D6">
              <w:rPr>
                <w:sz w:val="24"/>
                <w:szCs w:val="24"/>
                <w:lang w:val="en-US"/>
              </w:rPr>
              <w:t>evaluare</w:t>
            </w:r>
            <w:proofErr w:type="spellEnd"/>
            <w:r w:rsidR="000914E7" w:rsidRPr="00DD24D6">
              <w:rPr>
                <w:sz w:val="24"/>
                <w:szCs w:val="24"/>
                <w:lang w:val="en-US"/>
              </w:rPr>
              <w:t xml:space="preserve"> </w:t>
            </w:r>
            <w:proofErr w:type="spellStart"/>
            <w:r w:rsidR="000914E7" w:rsidRPr="00DD24D6">
              <w:rPr>
                <w:sz w:val="24"/>
                <w:szCs w:val="24"/>
                <w:lang w:val="en-US"/>
              </w:rPr>
              <w:t>și</w:t>
            </w:r>
            <w:proofErr w:type="spellEnd"/>
            <w:r w:rsidR="000914E7" w:rsidRPr="00DD24D6">
              <w:rPr>
                <w:sz w:val="24"/>
                <w:szCs w:val="24"/>
                <w:lang w:val="en-US"/>
              </w:rPr>
              <w:t xml:space="preserve"> </w:t>
            </w:r>
            <w:proofErr w:type="spellStart"/>
            <w:r w:rsidR="000914E7" w:rsidRPr="00DD24D6">
              <w:rPr>
                <w:sz w:val="24"/>
                <w:szCs w:val="24"/>
                <w:lang w:val="en-US"/>
              </w:rPr>
              <w:t>verificare</w:t>
            </w:r>
            <w:proofErr w:type="spellEnd"/>
            <w:r w:rsidR="000914E7" w:rsidRPr="00DD24D6">
              <w:rPr>
                <w:sz w:val="24"/>
                <w:szCs w:val="24"/>
                <w:lang w:val="en-US"/>
              </w:rPr>
              <w:t xml:space="preserve"> a </w:t>
            </w:r>
            <w:proofErr w:type="spellStart"/>
            <w:r w:rsidR="000914E7" w:rsidRPr="00DD24D6">
              <w:rPr>
                <w:sz w:val="24"/>
                <w:szCs w:val="24"/>
                <w:lang w:val="en-US"/>
              </w:rPr>
              <w:t>performanței</w:t>
            </w:r>
            <w:proofErr w:type="spellEnd"/>
            <w:r w:rsidR="000914E7" w:rsidRPr="00DD24D6">
              <w:rPr>
                <w:sz w:val="24"/>
                <w:szCs w:val="24"/>
                <w:lang w:val="en-US"/>
              </w:rPr>
              <w:t xml:space="preserve">, </w:t>
            </w:r>
            <w:proofErr w:type="spellStart"/>
            <w:r w:rsidR="000914E7" w:rsidRPr="00DD24D6">
              <w:rPr>
                <w:sz w:val="24"/>
                <w:szCs w:val="24"/>
                <w:lang w:val="en-US"/>
              </w:rPr>
              <w:t>în</w:t>
            </w:r>
            <w:proofErr w:type="spellEnd"/>
            <w:r w:rsidR="000914E7" w:rsidRPr="00DD24D6">
              <w:rPr>
                <w:sz w:val="24"/>
                <w:szCs w:val="24"/>
                <w:lang w:val="en-US"/>
              </w:rPr>
              <w:t xml:space="preserve"> </w:t>
            </w:r>
            <w:proofErr w:type="spellStart"/>
            <w:r w:rsidR="000914E7" w:rsidRPr="00DD24D6">
              <w:rPr>
                <w:sz w:val="24"/>
                <w:szCs w:val="24"/>
                <w:lang w:val="en-US"/>
              </w:rPr>
              <w:t>evaluarea</w:t>
            </w:r>
            <w:proofErr w:type="spellEnd"/>
            <w:r w:rsidR="000914E7" w:rsidRPr="00DD24D6">
              <w:rPr>
                <w:sz w:val="24"/>
                <w:szCs w:val="24"/>
                <w:lang w:val="en-US"/>
              </w:rPr>
              <w:t xml:space="preserve"> </w:t>
            </w:r>
            <w:proofErr w:type="spellStart"/>
            <w:r w:rsidR="000914E7" w:rsidRPr="00DD24D6">
              <w:rPr>
                <w:sz w:val="24"/>
                <w:szCs w:val="24"/>
                <w:lang w:val="en-US"/>
              </w:rPr>
              <w:t>conformității</w:t>
            </w:r>
            <w:proofErr w:type="spellEnd"/>
            <w:r w:rsidR="000914E7" w:rsidRPr="00DD24D6">
              <w:rPr>
                <w:sz w:val="24"/>
                <w:szCs w:val="24"/>
                <w:lang w:val="en-US"/>
              </w:rPr>
              <w:t xml:space="preserve"> </w:t>
            </w:r>
            <w:proofErr w:type="spellStart"/>
            <w:r w:rsidR="000914E7" w:rsidRPr="00DD24D6">
              <w:rPr>
                <w:sz w:val="24"/>
                <w:szCs w:val="24"/>
                <w:lang w:val="en-US"/>
              </w:rPr>
              <w:t>și</w:t>
            </w:r>
            <w:proofErr w:type="spellEnd"/>
            <w:r w:rsidR="000914E7" w:rsidRPr="00DD24D6">
              <w:rPr>
                <w:sz w:val="24"/>
                <w:szCs w:val="24"/>
                <w:lang w:val="en-US"/>
              </w:rPr>
              <w:t xml:space="preserve"> </w:t>
            </w:r>
            <w:proofErr w:type="spellStart"/>
            <w:r w:rsidR="000914E7" w:rsidRPr="00DD24D6">
              <w:rPr>
                <w:sz w:val="24"/>
                <w:szCs w:val="24"/>
                <w:lang w:val="en-US"/>
              </w:rPr>
              <w:t>verificarea</w:t>
            </w:r>
            <w:proofErr w:type="spellEnd"/>
            <w:r w:rsidR="000914E7" w:rsidRPr="00DD24D6">
              <w:rPr>
                <w:sz w:val="24"/>
                <w:szCs w:val="24"/>
                <w:lang w:val="en-US"/>
              </w:rPr>
              <w:t xml:space="preserve"> </w:t>
            </w:r>
            <w:proofErr w:type="spellStart"/>
            <w:r w:rsidR="000914E7" w:rsidRPr="00DD24D6">
              <w:rPr>
                <w:sz w:val="24"/>
                <w:szCs w:val="24"/>
                <w:lang w:val="en-US"/>
              </w:rPr>
              <w:t>calculelor</w:t>
            </w:r>
            <w:proofErr w:type="spellEnd"/>
            <w:r w:rsidR="000914E7" w:rsidRPr="00DD24D6">
              <w:rPr>
                <w:sz w:val="24"/>
                <w:szCs w:val="24"/>
                <w:lang w:val="en-US"/>
              </w:rPr>
              <w:t xml:space="preserve"> </w:t>
            </w:r>
            <w:proofErr w:type="spellStart"/>
            <w:r w:rsidR="000914E7" w:rsidRPr="00DD24D6">
              <w:rPr>
                <w:sz w:val="24"/>
                <w:szCs w:val="24"/>
                <w:lang w:val="en-US"/>
              </w:rPr>
              <w:t>sustenabilității</w:t>
            </w:r>
            <w:proofErr w:type="spellEnd"/>
            <w:r w:rsidR="000914E7" w:rsidRPr="00DD24D6">
              <w:rPr>
                <w:sz w:val="24"/>
                <w:szCs w:val="24"/>
                <w:lang w:val="en-US"/>
              </w:rPr>
              <w:t xml:space="preserve"> din </w:t>
            </w:r>
            <w:proofErr w:type="spellStart"/>
            <w:r w:rsidR="000914E7" w:rsidRPr="00DD24D6">
              <w:rPr>
                <w:sz w:val="24"/>
                <w:szCs w:val="24"/>
                <w:lang w:val="en-US"/>
              </w:rPr>
              <w:t>punctul</w:t>
            </w:r>
            <w:proofErr w:type="spellEnd"/>
            <w:r w:rsidR="000914E7" w:rsidRPr="00DD24D6">
              <w:rPr>
                <w:sz w:val="24"/>
                <w:szCs w:val="24"/>
                <w:lang w:val="en-US"/>
              </w:rPr>
              <w:t xml:space="preserve"> de </w:t>
            </w:r>
            <w:proofErr w:type="spellStart"/>
            <w:r w:rsidR="000914E7" w:rsidRPr="00DD24D6">
              <w:rPr>
                <w:sz w:val="24"/>
                <w:szCs w:val="24"/>
                <w:lang w:val="en-US"/>
              </w:rPr>
              <w:t>vedere</w:t>
            </w:r>
            <w:proofErr w:type="spellEnd"/>
            <w:r w:rsidR="000914E7" w:rsidRPr="00DD24D6">
              <w:rPr>
                <w:sz w:val="24"/>
                <w:szCs w:val="24"/>
                <w:lang w:val="en-US"/>
              </w:rPr>
              <w:t xml:space="preserve"> al </w:t>
            </w:r>
            <w:proofErr w:type="spellStart"/>
            <w:r w:rsidR="000914E7" w:rsidRPr="00DD24D6">
              <w:rPr>
                <w:sz w:val="24"/>
                <w:szCs w:val="24"/>
                <w:lang w:val="en-US"/>
              </w:rPr>
              <w:t>mediului</w:t>
            </w:r>
            <w:proofErr w:type="spellEnd"/>
            <w:r w:rsidR="000914E7" w:rsidRPr="00DD24D6">
              <w:rPr>
                <w:sz w:val="24"/>
                <w:szCs w:val="24"/>
                <w:lang w:val="en-US"/>
              </w:rPr>
              <w:t xml:space="preserve"> </w:t>
            </w:r>
            <w:proofErr w:type="spellStart"/>
            <w:r w:rsidR="000914E7" w:rsidRPr="00DD24D6">
              <w:rPr>
                <w:sz w:val="24"/>
                <w:szCs w:val="24"/>
                <w:lang w:val="en-US"/>
              </w:rPr>
              <w:t>în</w:t>
            </w:r>
            <w:proofErr w:type="spellEnd"/>
            <w:r w:rsidR="000914E7" w:rsidRPr="00DD24D6">
              <w:rPr>
                <w:sz w:val="24"/>
                <w:szCs w:val="24"/>
                <w:lang w:val="en-US"/>
              </w:rPr>
              <w:t xml:space="preserve"> </w:t>
            </w:r>
            <w:proofErr w:type="spellStart"/>
            <w:r w:rsidR="000914E7" w:rsidRPr="00DD24D6">
              <w:rPr>
                <w:sz w:val="24"/>
                <w:szCs w:val="24"/>
                <w:lang w:val="en-US"/>
              </w:rPr>
              <w:t>sensul</w:t>
            </w:r>
            <w:proofErr w:type="spellEnd"/>
            <w:r w:rsidR="000914E7" w:rsidRPr="00DD24D6">
              <w:rPr>
                <w:sz w:val="24"/>
                <w:szCs w:val="24"/>
                <w:lang w:val="en-US"/>
              </w:rPr>
              <w:t xml:space="preserve"> </w:t>
            </w:r>
            <w:proofErr w:type="spellStart"/>
            <w:r w:rsidR="003E35D5" w:rsidRPr="00DD24D6">
              <w:rPr>
                <w:sz w:val="24"/>
                <w:szCs w:val="24"/>
                <w:lang w:val="en-US"/>
              </w:rPr>
              <w:t>prezentei</w:t>
            </w:r>
            <w:proofErr w:type="spellEnd"/>
            <w:r w:rsidR="003E35D5" w:rsidRPr="00DD24D6">
              <w:rPr>
                <w:sz w:val="24"/>
                <w:szCs w:val="24"/>
                <w:lang w:val="en-US"/>
              </w:rPr>
              <w:t xml:space="preserve"> </w:t>
            </w:r>
            <w:proofErr w:type="spellStart"/>
            <w:r w:rsidR="003E35D5" w:rsidRPr="00DD24D6">
              <w:rPr>
                <w:sz w:val="24"/>
                <w:szCs w:val="24"/>
                <w:lang w:val="en-US"/>
              </w:rPr>
              <w:t>Reglementări</w:t>
            </w:r>
            <w:proofErr w:type="spellEnd"/>
            <w:r w:rsidR="00120B3B">
              <w:rPr>
                <w:sz w:val="24"/>
                <w:szCs w:val="24"/>
                <w:lang w:val="en-US"/>
              </w:rPr>
              <w:t xml:space="preserve"> </w:t>
            </w:r>
            <w:proofErr w:type="spellStart"/>
            <w:r w:rsidR="00120B3B" w:rsidRPr="00120B3B">
              <w:rPr>
                <w:spacing w:val="-10"/>
                <w:sz w:val="24"/>
                <w:lang w:val="en-US"/>
              </w:rPr>
              <w:t>tehnic</w:t>
            </w:r>
            <w:r w:rsidR="00120B3B">
              <w:rPr>
                <w:spacing w:val="-10"/>
                <w:sz w:val="24"/>
                <w:lang w:val="en-US"/>
              </w:rPr>
              <w:t>e</w:t>
            </w:r>
            <w:proofErr w:type="spellEnd"/>
            <w:r w:rsidR="000914E7" w:rsidRPr="00DD24D6">
              <w:rPr>
                <w:sz w:val="24"/>
                <w:szCs w:val="24"/>
                <w:lang w:val="en-US"/>
              </w:rPr>
              <w:t>.</w:t>
            </w:r>
          </w:p>
        </w:tc>
        <w:tc>
          <w:tcPr>
            <w:tcW w:w="2021" w:type="dxa"/>
          </w:tcPr>
          <w:p w14:paraId="6D10DB53" w14:textId="3965A245" w:rsidR="002E1811" w:rsidRPr="00DD24D6" w:rsidRDefault="00DB5608" w:rsidP="00DB5608">
            <w:pPr>
              <w:spacing w:after="0"/>
              <w:jc w:val="center"/>
              <w:rPr>
                <w:sz w:val="24"/>
                <w:lang w:val="zh-CN"/>
              </w:rPr>
            </w:pPr>
            <w:proofErr w:type="spellStart"/>
            <w:r w:rsidRPr="00DD24D6">
              <w:rPr>
                <w:sz w:val="24"/>
                <w:szCs w:val="24"/>
                <w:lang w:val="en-US"/>
              </w:rPr>
              <w:t>Compatibil</w:t>
            </w:r>
            <w:proofErr w:type="spellEnd"/>
          </w:p>
        </w:tc>
        <w:tc>
          <w:tcPr>
            <w:tcW w:w="3308" w:type="dxa"/>
          </w:tcPr>
          <w:p w14:paraId="3ABAFE02" w14:textId="77A4F8D1" w:rsidR="002E1811" w:rsidRPr="00DD24D6" w:rsidRDefault="002E1811" w:rsidP="002A14CE">
            <w:pPr>
              <w:spacing w:after="0"/>
              <w:rPr>
                <w:sz w:val="24"/>
                <w:szCs w:val="24"/>
                <w:lang w:val="en-US"/>
              </w:rPr>
            </w:pPr>
          </w:p>
        </w:tc>
      </w:tr>
      <w:tr w:rsidR="002E1811" w:rsidRPr="00DD24D6" w14:paraId="580144B5" w14:textId="77777777" w:rsidTr="000914E7">
        <w:trPr>
          <w:trHeight w:val="2160"/>
        </w:trPr>
        <w:tc>
          <w:tcPr>
            <w:tcW w:w="4815" w:type="dxa"/>
          </w:tcPr>
          <w:p w14:paraId="0C21A82A" w14:textId="77777777" w:rsidR="002E1811" w:rsidRPr="00DD24D6" w:rsidRDefault="008D2C8B">
            <w:pPr>
              <w:spacing w:after="0"/>
              <w:ind w:left="29"/>
              <w:jc w:val="both"/>
              <w:rPr>
                <w:b/>
                <w:sz w:val="24"/>
                <w:lang w:val="en-US"/>
              </w:rPr>
            </w:pPr>
            <w:r w:rsidRPr="00DD24D6">
              <w:rPr>
                <w:sz w:val="24"/>
                <w:szCs w:val="24"/>
                <w:lang w:val="en-US"/>
              </w:rPr>
              <w:t xml:space="preserve">(2) </w:t>
            </w:r>
            <w:proofErr w:type="spellStart"/>
            <w:r w:rsidRPr="00DD24D6">
              <w:rPr>
                <w:sz w:val="24"/>
                <w:szCs w:val="24"/>
                <w:lang w:val="en-US"/>
              </w:rPr>
              <w:t>Statele</w:t>
            </w:r>
            <w:proofErr w:type="spellEnd"/>
            <w:r w:rsidRPr="00DD24D6">
              <w:rPr>
                <w:sz w:val="24"/>
                <w:szCs w:val="24"/>
                <w:lang w:val="en-US"/>
              </w:rPr>
              <w:t xml:space="preserve"> </w:t>
            </w:r>
            <w:proofErr w:type="spellStart"/>
            <w:r w:rsidRPr="00DD24D6">
              <w:rPr>
                <w:sz w:val="24"/>
                <w:szCs w:val="24"/>
                <w:lang w:val="en-US"/>
              </w:rPr>
              <w:t>membre</w:t>
            </w:r>
            <w:proofErr w:type="spellEnd"/>
            <w:r w:rsidRPr="00DD24D6">
              <w:rPr>
                <w:sz w:val="24"/>
                <w:szCs w:val="24"/>
                <w:lang w:val="en-US"/>
              </w:rPr>
              <w:t xml:space="preserve"> </w:t>
            </w:r>
            <w:proofErr w:type="spellStart"/>
            <w:r w:rsidRPr="00DD24D6">
              <w:rPr>
                <w:sz w:val="24"/>
                <w:szCs w:val="24"/>
                <w:lang w:val="en-US"/>
              </w:rPr>
              <w:t>informează</w:t>
            </w:r>
            <w:proofErr w:type="spellEnd"/>
            <w:r w:rsidRPr="00DD24D6">
              <w:rPr>
                <w:sz w:val="24"/>
                <w:szCs w:val="24"/>
                <w:lang w:val="en-US"/>
              </w:rPr>
              <w:t xml:space="preserve"> </w:t>
            </w:r>
            <w:proofErr w:type="spellStart"/>
            <w:r w:rsidRPr="00DD24D6">
              <w:rPr>
                <w:sz w:val="24"/>
                <w:szCs w:val="24"/>
                <w:lang w:val="en-US"/>
              </w:rPr>
              <w:t>Comisia</w:t>
            </w:r>
            <w:proofErr w:type="spellEnd"/>
            <w:r w:rsidRPr="00DD24D6">
              <w:rPr>
                <w:sz w:val="24"/>
                <w:szCs w:val="24"/>
                <w:lang w:val="en-US"/>
              </w:rPr>
              <w:t xml:space="preserv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procedurile</w:t>
            </w:r>
            <w:proofErr w:type="spellEnd"/>
            <w:r w:rsidRPr="00DD24D6">
              <w:rPr>
                <w:sz w:val="24"/>
                <w:szCs w:val="24"/>
                <w:lang w:val="en-US"/>
              </w:rPr>
              <w:t xml:space="preserve"> lor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notificare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organismelor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autorizate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vederea</w:t>
            </w:r>
            <w:proofErr w:type="spellEnd"/>
            <w:r w:rsidRPr="00DD24D6">
              <w:rPr>
                <w:sz w:val="24"/>
                <w:szCs w:val="24"/>
                <w:lang w:val="en-US"/>
              </w:rPr>
              <w:t xml:space="preserve"> </w:t>
            </w:r>
            <w:proofErr w:type="spellStart"/>
            <w:r w:rsidRPr="00DD24D6">
              <w:rPr>
                <w:sz w:val="24"/>
                <w:szCs w:val="24"/>
                <w:lang w:val="en-US"/>
              </w:rPr>
              <w:t>îndeplinirii</w:t>
            </w:r>
            <w:proofErr w:type="spellEnd"/>
            <w:r w:rsidRPr="00DD24D6">
              <w:rPr>
                <w:sz w:val="24"/>
                <w:szCs w:val="24"/>
                <w:lang w:val="en-US"/>
              </w:rPr>
              <w:t xml:space="preserve"> </w:t>
            </w:r>
            <w:proofErr w:type="spellStart"/>
            <w:r w:rsidRPr="00DD24D6">
              <w:rPr>
                <w:sz w:val="24"/>
                <w:szCs w:val="24"/>
                <w:lang w:val="en-US"/>
              </w:rPr>
              <w:t>sarcinilor</w:t>
            </w:r>
            <w:proofErr w:type="spellEnd"/>
            <w:r w:rsidRPr="00DD24D6">
              <w:rPr>
                <w:sz w:val="24"/>
                <w:szCs w:val="24"/>
                <w:lang w:val="en-US"/>
              </w:rPr>
              <w:t xml:space="preserve"> care le </w:t>
            </w:r>
            <w:proofErr w:type="spellStart"/>
            <w:r w:rsidRPr="00DD24D6">
              <w:rPr>
                <w:sz w:val="24"/>
                <w:szCs w:val="24"/>
                <w:lang w:val="en-US"/>
              </w:rPr>
              <w:t>revin</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monitorizare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organismelor</w:t>
            </w:r>
            <w:proofErr w:type="spellEnd"/>
            <w:r w:rsidRPr="00DD24D6">
              <w:rPr>
                <w:sz w:val="24"/>
                <w:szCs w:val="24"/>
                <w:lang w:val="en-US"/>
              </w:rPr>
              <w:t xml:space="preserve"> </w:t>
            </w:r>
            <w:proofErr w:type="spellStart"/>
            <w:r w:rsidRPr="00DD24D6">
              <w:rPr>
                <w:sz w:val="24"/>
                <w:szCs w:val="24"/>
                <w:lang w:val="en-US"/>
              </w:rPr>
              <w:t>notificate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orice</w:t>
            </w:r>
            <w:proofErr w:type="spellEnd"/>
            <w:r w:rsidRPr="00DD24D6">
              <w:rPr>
                <w:sz w:val="24"/>
                <w:szCs w:val="24"/>
                <w:lang w:val="en-US"/>
              </w:rPr>
              <w:t xml:space="preserve"> </w:t>
            </w:r>
            <w:proofErr w:type="spellStart"/>
            <w:r w:rsidRPr="00DD24D6">
              <w:rPr>
                <w:sz w:val="24"/>
                <w:szCs w:val="24"/>
                <w:lang w:val="en-US"/>
              </w:rPr>
              <w:t>modificare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acestora</w:t>
            </w:r>
            <w:proofErr w:type="spellEnd"/>
            <w:r w:rsidRPr="00DD24D6">
              <w:rPr>
                <w:sz w:val="24"/>
                <w:szCs w:val="24"/>
                <w:lang w:val="en-US"/>
              </w:rPr>
              <w:t xml:space="preserve">. </w:t>
            </w:r>
            <w:proofErr w:type="spellStart"/>
            <w:r w:rsidRPr="00DD24D6">
              <w:rPr>
                <w:sz w:val="24"/>
                <w:szCs w:val="24"/>
                <w:lang w:val="en-US"/>
              </w:rPr>
              <w:t>Comisia</w:t>
            </w:r>
            <w:proofErr w:type="spellEnd"/>
            <w:r w:rsidRPr="00DD24D6">
              <w:rPr>
                <w:sz w:val="24"/>
                <w:szCs w:val="24"/>
                <w:lang w:val="en-US"/>
              </w:rPr>
              <w:t xml:space="preserve"> </w:t>
            </w:r>
            <w:proofErr w:type="spellStart"/>
            <w:r w:rsidRPr="00DD24D6">
              <w:rPr>
                <w:sz w:val="24"/>
                <w:szCs w:val="24"/>
                <w:lang w:val="en-US"/>
              </w:rPr>
              <w:t>pune</w:t>
            </w:r>
            <w:proofErr w:type="spellEnd"/>
            <w:r w:rsidRPr="00DD24D6">
              <w:rPr>
                <w:sz w:val="24"/>
                <w:szCs w:val="24"/>
                <w:lang w:val="en-US"/>
              </w:rPr>
              <w:t xml:space="preserve"> la </w:t>
            </w:r>
            <w:proofErr w:type="spellStart"/>
            <w:r w:rsidRPr="00DD24D6">
              <w:rPr>
                <w:sz w:val="24"/>
                <w:szCs w:val="24"/>
                <w:lang w:val="en-US"/>
              </w:rPr>
              <w:t>dispoziția</w:t>
            </w:r>
            <w:proofErr w:type="spellEnd"/>
            <w:r w:rsidRPr="00DD24D6">
              <w:rPr>
                <w:sz w:val="24"/>
                <w:szCs w:val="24"/>
                <w:lang w:val="en-US"/>
              </w:rPr>
              <w:t xml:space="preserve"> </w:t>
            </w:r>
            <w:proofErr w:type="spellStart"/>
            <w:r w:rsidRPr="00DD24D6">
              <w:rPr>
                <w:sz w:val="24"/>
                <w:szCs w:val="24"/>
                <w:lang w:val="en-US"/>
              </w:rPr>
              <w:t>publicului</w:t>
            </w:r>
            <w:proofErr w:type="spellEnd"/>
            <w:r w:rsidRPr="00DD24D6">
              <w:rPr>
                <w:sz w:val="24"/>
                <w:szCs w:val="24"/>
                <w:lang w:val="en-US"/>
              </w:rPr>
              <w:t xml:space="preserve"> </w:t>
            </w:r>
            <w:proofErr w:type="spellStart"/>
            <w:r w:rsidRPr="00DD24D6">
              <w:rPr>
                <w:sz w:val="24"/>
                <w:szCs w:val="24"/>
                <w:lang w:val="en-US"/>
              </w:rPr>
              <w:t>informațiile</w:t>
            </w:r>
            <w:proofErr w:type="spellEnd"/>
            <w:r w:rsidRPr="00DD24D6">
              <w:rPr>
                <w:sz w:val="24"/>
                <w:szCs w:val="24"/>
                <w:lang w:val="zh-CN"/>
              </w:rPr>
              <w:t xml:space="preserve"> </w:t>
            </w:r>
            <w:r w:rsidRPr="00DD24D6">
              <w:rPr>
                <w:sz w:val="24"/>
                <w:szCs w:val="24"/>
                <w:lang w:val="en-US"/>
              </w:rPr>
              <w:t>respective</w:t>
            </w:r>
            <w:r w:rsidRPr="00DD24D6">
              <w:rPr>
                <w:sz w:val="24"/>
                <w:szCs w:val="24"/>
                <w:lang w:val="zh-CN"/>
              </w:rPr>
              <w:t>.</w:t>
            </w:r>
          </w:p>
        </w:tc>
        <w:tc>
          <w:tcPr>
            <w:tcW w:w="5018" w:type="dxa"/>
          </w:tcPr>
          <w:p w14:paraId="023D169F" w14:textId="0EACC36A" w:rsidR="002E1811" w:rsidRPr="00DD24D6" w:rsidRDefault="000E4C71" w:rsidP="00ED7E3A">
            <w:pPr>
              <w:spacing w:after="0"/>
              <w:jc w:val="both"/>
              <w:rPr>
                <w:b/>
                <w:sz w:val="24"/>
                <w:lang w:val="en-US"/>
              </w:rPr>
            </w:pPr>
            <w:r w:rsidRPr="00DD24D6">
              <w:rPr>
                <w:sz w:val="24"/>
                <w:szCs w:val="24"/>
                <w:lang w:val="en-US"/>
              </w:rPr>
              <w:t>176</w:t>
            </w:r>
            <w:r w:rsidR="008D2C8B" w:rsidRPr="00DD24D6">
              <w:rPr>
                <w:sz w:val="24"/>
                <w:szCs w:val="24"/>
                <w:lang w:val="en-US"/>
              </w:rPr>
              <w:t xml:space="preserve">. </w:t>
            </w:r>
            <w:proofErr w:type="spellStart"/>
            <w:r w:rsidRPr="00DD24D6">
              <w:rPr>
                <w:sz w:val="24"/>
                <w:szCs w:val="24"/>
                <w:lang w:val="en-US"/>
              </w:rPr>
              <w:t>Autoritatea</w:t>
            </w:r>
            <w:proofErr w:type="spellEnd"/>
            <w:r w:rsidRPr="00DD24D6">
              <w:rPr>
                <w:sz w:val="24"/>
                <w:szCs w:val="24"/>
                <w:lang w:val="en-US"/>
              </w:rPr>
              <w:t xml:space="preserve"> </w:t>
            </w:r>
            <w:proofErr w:type="spellStart"/>
            <w:r w:rsidR="00241D72" w:rsidRPr="00DD24D6">
              <w:rPr>
                <w:sz w:val="24"/>
                <w:szCs w:val="24"/>
                <w:lang w:val="en-US"/>
              </w:rPr>
              <w:t>competentă</w:t>
            </w:r>
            <w:proofErr w:type="spellEnd"/>
            <w:r w:rsidR="00805FD6" w:rsidRPr="00DD24D6">
              <w:rPr>
                <w:sz w:val="24"/>
                <w:szCs w:val="24"/>
                <w:lang w:val="en-US"/>
              </w:rPr>
              <w:t xml:space="preserve"> </w:t>
            </w:r>
            <w:proofErr w:type="spellStart"/>
            <w:r w:rsidR="000914E7" w:rsidRPr="00DD24D6">
              <w:rPr>
                <w:sz w:val="24"/>
                <w:szCs w:val="24"/>
                <w:lang w:val="en-US"/>
              </w:rPr>
              <w:t>informează</w:t>
            </w:r>
            <w:proofErr w:type="spellEnd"/>
            <w:r w:rsidR="000914E7" w:rsidRPr="00DD24D6">
              <w:rPr>
                <w:sz w:val="24"/>
                <w:szCs w:val="24"/>
                <w:lang w:val="en-US"/>
              </w:rPr>
              <w:t xml:space="preserve"> </w:t>
            </w:r>
            <w:proofErr w:type="spellStart"/>
            <w:r w:rsidR="000914E7" w:rsidRPr="00DD24D6">
              <w:rPr>
                <w:sz w:val="24"/>
                <w:szCs w:val="24"/>
                <w:lang w:val="en-US"/>
              </w:rPr>
              <w:t>Comisia</w:t>
            </w:r>
            <w:proofErr w:type="spellEnd"/>
            <w:r w:rsidR="000914E7" w:rsidRPr="00DD24D6">
              <w:rPr>
                <w:sz w:val="24"/>
                <w:szCs w:val="24"/>
                <w:lang w:val="en-US"/>
              </w:rPr>
              <w:t xml:space="preserve"> cu </w:t>
            </w:r>
            <w:proofErr w:type="spellStart"/>
            <w:r w:rsidR="000914E7" w:rsidRPr="00DD24D6">
              <w:rPr>
                <w:sz w:val="24"/>
                <w:szCs w:val="24"/>
                <w:lang w:val="en-US"/>
              </w:rPr>
              <w:t>privire</w:t>
            </w:r>
            <w:proofErr w:type="spellEnd"/>
            <w:r w:rsidR="000914E7" w:rsidRPr="00DD24D6">
              <w:rPr>
                <w:sz w:val="24"/>
                <w:szCs w:val="24"/>
                <w:lang w:val="en-US"/>
              </w:rPr>
              <w:t xml:space="preserve"> la </w:t>
            </w:r>
            <w:proofErr w:type="spellStart"/>
            <w:r w:rsidR="000914E7" w:rsidRPr="00DD24D6">
              <w:rPr>
                <w:sz w:val="24"/>
                <w:szCs w:val="24"/>
                <w:lang w:val="en-US"/>
              </w:rPr>
              <w:t>procedurile</w:t>
            </w:r>
            <w:proofErr w:type="spellEnd"/>
            <w:r w:rsidR="000914E7" w:rsidRPr="00DD24D6">
              <w:rPr>
                <w:sz w:val="24"/>
                <w:szCs w:val="24"/>
                <w:lang w:val="en-US"/>
              </w:rPr>
              <w:t xml:space="preserve"> lor de </w:t>
            </w:r>
            <w:proofErr w:type="spellStart"/>
            <w:r w:rsidR="000914E7" w:rsidRPr="00DD24D6">
              <w:rPr>
                <w:sz w:val="24"/>
                <w:szCs w:val="24"/>
                <w:lang w:val="en-US"/>
              </w:rPr>
              <w:t>evaluare</w:t>
            </w:r>
            <w:proofErr w:type="spellEnd"/>
            <w:r w:rsidR="000914E7" w:rsidRPr="00DD24D6">
              <w:rPr>
                <w:sz w:val="24"/>
                <w:szCs w:val="24"/>
                <w:lang w:val="en-US"/>
              </w:rPr>
              <w:t xml:space="preserve"> </w:t>
            </w:r>
            <w:proofErr w:type="spellStart"/>
            <w:r w:rsidR="000914E7" w:rsidRPr="00DD24D6">
              <w:rPr>
                <w:sz w:val="24"/>
                <w:szCs w:val="24"/>
                <w:lang w:val="en-US"/>
              </w:rPr>
              <w:t>și</w:t>
            </w:r>
            <w:proofErr w:type="spellEnd"/>
            <w:r w:rsidR="003E35D5" w:rsidRPr="00DD24D6">
              <w:rPr>
                <w:sz w:val="24"/>
                <w:szCs w:val="24"/>
                <w:lang w:val="en-US"/>
              </w:rPr>
              <w:t xml:space="preserve"> </w:t>
            </w:r>
            <w:proofErr w:type="spellStart"/>
            <w:r w:rsidR="003E35D5" w:rsidRPr="00DD24D6">
              <w:rPr>
                <w:sz w:val="24"/>
                <w:szCs w:val="24"/>
                <w:lang w:val="en-US"/>
              </w:rPr>
              <w:t>notificare</w:t>
            </w:r>
            <w:proofErr w:type="spellEnd"/>
            <w:r w:rsidR="00ED7E3A" w:rsidRPr="00DD24D6">
              <w:rPr>
                <w:sz w:val="24"/>
                <w:szCs w:val="24"/>
                <w:lang w:val="en-US"/>
              </w:rPr>
              <w:t xml:space="preserve"> </w:t>
            </w:r>
            <w:proofErr w:type="gramStart"/>
            <w:r w:rsidR="003E35D5" w:rsidRPr="00DD24D6">
              <w:rPr>
                <w:sz w:val="24"/>
                <w:szCs w:val="24"/>
                <w:lang w:val="en-US"/>
              </w:rPr>
              <w:t>a</w:t>
            </w:r>
            <w:proofErr w:type="gramEnd"/>
            <w:r w:rsidR="003E35D5" w:rsidRPr="00DD24D6">
              <w:rPr>
                <w:sz w:val="24"/>
                <w:szCs w:val="24"/>
                <w:lang w:val="en-US"/>
              </w:rPr>
              <w:t xml:space="preserve"> </w:t>
            </w:r>
            <w:proofErr w:type="spellStart"/>
            <w:r w:rsidR="000914E7" w:rsidRPr="00DD24D6">
              <w:rPr>
                <w:sz w:val="24"/>
                <w:szCs w:val="24"/>
                <w:lang w:val="en-US"/>
              </w:rPr>
              <w:t>organismelor</w:t>
            </w:r>
            <w:proofErr w:type="spellEnd"/>
            <w:r w:rsidR="000914E7" w:rsidRPr="00DD24D6">
              <w:rPr>
                <w:sz w:val="24"/>
                <w:szCs w:val="24"/>
                <w:lang w:val="en-US"/>
              </w:rPr>
              <w:t xml:space="preserve"> care </w:t>
            </w:r>
            <w:proofErr w:type="spellStart"/>
            <w:r w:rsidR="000914E7" w:rsidRPr="00DD24D6">
              <w:rPr>
                <w:sz w:val="24"/>
                <w:szCs w:val="24"/>
                <w:lang w:val="en-US"/>
              </w:rPr>
              <w:t>trebuie</w:t>
            </w:r>
            <w:proofErr w:type="spellEnd"/>
            <w:r w:rsidR="000914E7" w:rsidRPr="00DD24D6">
              <w:rPr>
                <w:sz w:val="24"/>
                <w:szCs w:val="24"/>
                <w:lang w:val="en-US"/>
              </w:rPr>
              <w:t xml:space="preserve"> </w:t>
            </w:r>
            <w:proofErr w:type="spellStart"/>
            <w:r w:rsidR="000914E7" w:rsidRPr="00DD24D6">
              <w:rPr>
                <w:sz w:val="24"/>
                <w:szCs w:val="24"/>
                <w:lang w:val="en-US"/>
              </w:rPr>
              <w:t>să</w:t>
            </w:r>
            <w:proofErr w:type="spellEnd"/>
            <w:r w:rsidR="000914E7" w:rsidRPr="00DD24D6">
              <w:rPr>
                <w:sz w:val="24"/>
                <w:szCs w:val="24"/>
                <w:lang w:val="en-US"/>
              </w:rPr>
              <w:t xml:space="preserve"> fie </w:t>
            </w:r>
            <w:proofErr w:type="spellStart"/>
            <w:r w:rsidR="000914E7" w:rsidRPr="00DD24D6">
              <w:rPr>
                <w:sz w:val="24"/>
                <w:szCs w:val="24"/>
                <w:lang w:val="en-US"/>
              </w:rPr>
              <w:t>autorizate</w:t>
            </w:r>
            <w:proofErr w:type="spellEnd"/>
            <w:r w:rsidR="000914E7" w:rsidRPr="00DD24D6">
              <w:rPr>
                <w:sz w:val="24"/>
                <w:szCs w:val="24"/>
                <w:lang w:val="en-US"/>
              </w:rPr>
              <w:t xml:space="preserve"> </w:t>
            </w:r>
            <w:proofErr w:type="spellStart"/>
            <w:r w:rsidR="000914E7" w:rsidRPr="00DD24D6">
              <w:rPr>
                <w:sz w:val="24"/>
                <w:szCs w:val="24"/>
                <w:lang w:val="en-US"/>
              </w:rPr>
              <w:t>în</w:t>
            </w:r>
            <w:proofErr w:type="spellEnd"/>
            <w:r w:rsidR="000914E7" w:rsidRPr="00DD24D6">
              <w:rPr>
                <w:sz w:val="24"/>
                <w:szCs w:val="24"/>
                <w:lang w:val="en-US"/>
              </w:rPr>
              <w:t xml:space="preserve"> </w:t>
            </w:r>
            <w:proofErr w:type="spellStart"/>
            <w:r w:rsidR="000914E7" w:rsidRPr="00DD24D6">
              <w:rPr>
                <w:sz w:val="24"/>
                <w:szCs w:val="24"/>
                <w:lang w:val="en-US"/>
              </w:rPr>
              <w:t>vederea</w:t>
            </w:r>
            <w:proofErr w:type="spellEnd"/>
            <w:r w:rsidR="000914E7" w:rsidRPr="00DD24D6">
              <w:rPr>
                <w:sz w:val="24"/>
                <w:szCs w:val="24"/>
                <w:lang w:val="en-US"/>
              </w:rPr>
              <w:t xml:space="preserve"> </w:t>
            </w:r>
            <w:proofErr w:type="spellStart"/>
            <w:r w:rsidR="000914E7" w:rsidRPr="00DD24D6">
              <w:rPr>
                <w:sz w:val="24"/>
                <w:szCs w:val="24"/>
                <w:lang w:val="en-US"/>
              </w:rPr>
              <w:t>îndeplinirii</w:t>
            </w:r>
            <w:proofErr w:type="spellEnd"/>
            <w:r w:rsidR="000914E7" w:rsidRPr="00DD24D6">
              <w:rPr>
                <w:sz w:val="24"/>
                <w:szCs w:val="24"/>
                <w:lang w:val="en-US"/>
              </w:rPr>
              <w:t xml:space="preserve"> </w:t>
            </w:r>
            <w:proofErr w:type="spellStart"/>
            <w:r w:rsidR="000914E7" w:rsidRPr="00DD24D6">
              <w:rPr>
                <w:sz w:val="24"/>
                <w:szCs w:val="24"/>
                <w:lang w:val="en-US"/>
              </w:rPr>
              <w:t>sarcinilor</w:t>
            </w:r>
            <w:proofErr w:type="spellEnd"/>
            <w:r w:rsidR="000914E7" w:rsidRPr="00DD24D6">
              <w:rPr>
                <w:sz w:val="24"/>
                <w:szCs w:val="24"/>
                <w:lang w:val="en-US"/>
              </w:rPr>
              <w:t xml:space="preserve"> care le </w:t>
            </w:r>
            <w:proofErr w:type="spellStart"/>
            <w:r w:rsidR="000914E7" w:rsidRPr="00DD24D6">
              <w:rPr>
                <w:sz w:val="24"/>
                <w:szCs w:val="24"/>
                <w:lang w:val="en-US"/>
              </w:rPr>
              <w:t>revin</w:t>
            </w:r>
            <w:proofErr w:type="spellEnd"/>
            <w:r w:rsidR="000914E7" w:rsidRPr="00DD24D6">
              <w:rPr>
                <w:sz w:val="24"/>
                <w:szCs w:val="24"/>
                <w:lang w:val="en-US"/>
              </w:rPr>
              <w:t xml:space="preserve"> </w:t>
            </w:r>
            <w:proofErr w:type="spellStart"/>
            <w:r w:rsidR="000914E7" w:rsidRPr="00DD24D6">
              <w:rPr>
                <w:sz w:val="24"/>
                <w:szCs w:val="24"/>
                <w:lang w:val="en-US"/>
              </w:rPr>
              <w:t>și</w:t>
            </w:r>
            <w:proofErr w:type="spellEnd"/>
            <w:r w:rsidR="000914E7" w:rsidRPr="00DD24D6">
              <w:rPr>
                <w:sz w:val="24"/>
                <w:szCs w:val="24"/>
                <w:lang w:val="en-US"/>
              </w:rPr>
              <w:t xml:space="preserve"> de </w:t>
            </w:r>
            <w:proofErr w:type="spellStart"/>
            <w:r w:rsidR="000914E7" w:rsidRPr="00DD24D6">
              <w:rPr>
                <w:sz w:val="24"/>
                <w:szCs w:val="24"/>
                <w:lang w:val="en-US"/>
              </w:rPr>
              <w:t>monitorizare</w:t>
            </w:r>
            <w:proofErr w:type="spellEnd"/>
            <w:r w:rsidR="000914E7" w:rsidRPr="00DD24D6">
              <w:rPr>
                <w:sz w:val="24"/>
                <w:szCs w:val="24"/>
                <w:lang w:val="en-US"/>
              </w:rPr>
              <w:t xml:space="preserve"> </w:t>
            </w:r>
            <w:proofErr w:type="gramStart"/>
            <w:r w:rsidR="000914E7" w:rsidRPr="00DD24D6">
              <w:rPr>
                <w:sz w:val="24"/>
                <w:szCs w:val="24"/>
                <w:lang w:val="en-US"/>
              </w:rPr>
              <w:t>a</w:t>
            </w:r>
            <w:proofErr w:type="gramEnd"/>
            <w:r w:rsidR="000914E7" w:rsidRPr="00DD24D6">
              <w:rPr>
                <w:sz w:val="24"/>
                <w:szCs w:val="24"/>
                <w:lang w:val="en-US"/>
              </w:rPr>
              <w:t xml:space="preserve"> </w:t>
            </w:r>
            <w:proofErr w:type="spellStart"/>
            <w:r w:rsidR="000914E7" w:rsidRPr="00DD24D6">
              <w:rPr>
                <w:sz w:val="24"/>
                <w:szCs w:val="24"/>
                <w:lang w:val="en-US"/>
              </w:rPr>
              <w:t>organismelornotificate</w:t>
            </w:r>
            <w:proofErr w:type="spellEnd"/>
            <w:r w:rsidR="000914E7" w:rsidRPr="00DD24D6">
              <w:rPr>
                <w:sz w:val="24"/>
                <w:szCs w:val="24"/>
                <w:lang w:val="en-US"/>
              </w:rPr>
              <w:t xml:space="preserve"> </w:t>
            </w:r>
            <w:proofErr w:type="spellStart"/>
            <w:r w:rsidR="000914E7" w:rsidRPr="00DD24D6">
              <w:rPr>
                <w:sz w:val="24"/>
                <w:szCs w:val="24"/>
                <w:lang w:val="en-US"/>
              </w:rPr>
              <w:t>și</w:t>
            </w:r>
            <w:proofErr w:type="spellEnd"/>
            <w:r w:rsidR="000914E7" w:rsidRPr="00DD24D6">
              <w:rPr>
                <w:sz w:val="24"/>
                <w:szCs w:val="24"/>
                <w:lang w:val="en-US"/>
              </w:rPr>
              <w:t xml:space="preserve"> cu </w:t>
            </w:r>
            <w:proofErr w:type="spellStart"/>
            <w:r w:rsidR="000914E7" w:rsidRPr="00DD24D6">
              <w:rPr>
                <w:sz w:val="24"/>
                <w:szCs w:val="24"/>
                <w:lang w:val="en-US"/>
              </w:rPr>
              <w:t>privire</w:t>
            </w:r>
            <w:proofErr w:type="spellEnd"/>
            <w:r w:rsidR="000914E7" w:rsidRPr="00DD24D6">
              <w:rPr>
                <w:sz w:val="24"/>
                <w:szCs w:val="24"/>
                <w:lang w:val="en-US"/>
              </w:rPr>
              <w:t xml:space="preserve"> la </w:t>
            </w:r>
            <w:proofErr w:type="spellStart"/>
            <w:r w:rsidR="000914E7" w:rsidRPr="00DD24D6">
              <w:rPr>
                <w:sz w:val="24"/>
                <w:szCs w:val="24"/>
                <w:lang w:val="en-US"/>
              </w:rPr>
              <w:t>orice</w:t>
            </w:r>
            <w:proofErr w:type="spellEnd"/>
            <w:r w:rsidR="000914E7" w:rsidRPr="00DD24D6">
              <w:rPr>
                <w:sz w:val="24"/>
                <w:szCs w:val="24"/>
                <w:lang w:val="en-US"/>
              </w:rPr>
              <w:t xml:space="preserve"> </w:t>
            </w:r>
            <w:proofErr w:type="spellStart"/>
            <w:r w:rsidR="000914E7" w:rsidRPr="00DD24D6">
              <w:rPr>
                <w:sz w:val="24"/>
                <w:szCs w:val="24"/>
                <w:lang w:val="en-US"/>
              </w:rPr>
              <w:t>modificare</w:t>
            </w:r>
            <w:proofErr w:type="spellEnd"/>
            <w:r w:rsidR="000914E7" w:rsidRPr="00DD24D6">
              <w:rPr>
                <w:sz w:val="24"/>
                <w:szCs w:val="24"/>
                <w:lang w:val="en-US"/>
              </w:rPr>
              <w:t xml:space="preserve"> </w:t>
            </w:r>
            <w:proofErr w:type="gramStart"/>
            <w:r w:rsidR="000914E7" w:rsidRPr="00DD24D6">
              <w:rPr>
                <w:sz w:val="24"/>
                <w:szCs w:val="24"/>
                <w:lang w:val="en-US"/>
              </w:rPr>
              <w:t>a</w:t>
            </w:r>
            <w:proofErr w:type="gramEnd"/>
            <w:r w:rsidR="000914E7" w:rsidRPr="00DD24D6">
              <w:rPr>
                <w:sz w:val="24"/>
                <w:szCs w:val="24"/>
                <w:lang w:val="en-US"/>
              </w:rPr>
              <w:t xml:space="preserve"> </w:t>
            </w:r>
            <w:proofErr w:type="spellStart"/>
            <w:r w:rsidR="000914E7" w:rsidRPr="00DD24D6">
              <w:rPr>
                <w:sz w:val="24"/>
                <w:szCs w:val="24"/>
                <w:lang w:val="en-US"/>
              </w:rPr>
              <w:t>acestora</w:t>
            </w:r>
            <w:proofErr w:type="spellEnd"/>
            <w:r w:rsidR="000914E7" w:rsidRPr="00DD24D6">
              <w:rPr>
                <w:sz w:val="24"/>
                <w:szCs w:val="24"/>
                <w:lang w:val="en-US"/>
              </w:rPr>
              <w:t xml:space="preserve">. </w:t>
            </w:r>
            <w:proofErr w:type="spellStart"/>
            <w:r w:rsidR="000914E7" w:rsidRPr="00DD24D6">
              <w:rPr>
                <w:sz w:val="24"/>
                <w:szCs w:val="24"/>
                <w:lang w:val="en-US"/>
              </w:rPr>
              <w:t>Comisia</w:t>
            </w:r>
            <w:proofErr w:type="spellEnd"/>
            <w:r w:rsidR="000914E7" w:rsidRPr="00DD24D6">
              <w:rPr>
                <w:sz w:val="24"/>
                <w:szCs w:val="24"/>
                <w:lang w:val="en-US"/>
              </w:rPr>
              <w:t xml:space="preserve"> </w:t>
            </w:r>
            <w:proofErr w:type="spellStart"/>
            <w:r w:rsidR="000914E7" w:rsidRPr="00DD24D6">
              <w:rPr>
                <w:sz w:val="24"/>
                <w:szCs w:val="24"/>
                <w:lang w:val="en-US"/>
              </w:rPr>
              <w:t>pune</w:t>
            </w:r>
            <w:proofErr w:type="spellEnd"/>
            <w:r w:rsidR="000914E7" w:rsidRPr="00DD24D6">
              <w:rPr>
                <w:sz w:val="24"/>
                <w:szCs w:val="24"/>
                <w:lang w:val="en-US"/>
              </w:rPr>
              <w:t xml:space="preserve"> la </w:t>
            </w:r>
            <w:proofErr w:type="spellStart"/>
            <w:r w:rsidR="000914E7" w:rsidRPr="00DD24D6">
              <w:rPr>
                <w:sz w:val="24"/>
                <w:szCs w:val="24"/>
                <w:lang w:val="en-US"/>
              </w:rPr>
              <w:t>dispoziția</w:t>
            </w:r>
            <w:proofErr w:type="spellEnd"/>
            <w:r w:rsidR="000914E7" w:rsidRPr="00DD24D6">
              <w:rPr>
                <w:sz w:val="24"/>
                <w:szCs w:val="24"/>
                <w:lang w:val="en-US"/>
              </w:rPr>
              <w:t xml:space="preserve"> </w:t>
            </w:r>
            <w:proofErr w:type="spellStart"/>
            <w:r w:rsidR="000914E7" w:rsidRPr="00DD24D6">
              <w:rPr>
                <w:sz w:val="24"/>
                <w:szCs w:val="24"/>
                <w:lang w:val="en-US"/>
              </w:rPr>
              <w:t>publicului</w:t>
            </w:r>
            <w:proofErr w:type="spellEnd"/>
            <w:r w:rsidR="000914E7" w:rsidRPr="00DD24D6">
              <w:rPr>
                <w:sz w:val="24"/>
                <w:szCs w:val="24"/>
                <w:lang w:val="en-US"/>
              </w:rPr>
              <w:t xml:space="preserve"> </w:t>
            </w:r>
            <w:proofErr w:type="spellStart"/>
            <w:r w:rsidR="000914E7" w:rsidRPr="00DD24D6">
              <w:rPr>
                <w:sz w:val="24"/>
                <w:szCs w:val="24"/>
                <w:lang w:val="en-US"/>
              </w:rPr>
              <w:t>informațiile</w:t>
            </w:r>
            <w:proofErr w:type="spellEnd"/>
            <w:r w:rsidR="000914E7" w:rsidRPr="00DD24D6">
              <w:rPr>
                <w:sz w:val="24"/>
                <w:szCs w:val="24"/>
                <w:lang w:val="en-US"/>
              </w:rPr>
              <w:t xml:space="preserve"> respective.</w:t>
            </w:r>
          </w:p>
        </w:tc>
        <w:tc>
          <w:tcPr>
            <w:tcW w:w="2021" w:type="dxa"/>
          </w:tcPr>
          <w:p w14:paraId="2A4B534F" w14:textId="15D9D1FF" w:rsidR="002E1811" w:rsidRPr="00DD24D6" w:rsidRDefault="000E4C71" w:rsidP="000E4C71">
            <w:pPr>
              <w:spacing w:after="0"/>
              <w:jc w:val="center"/>
              <w:rPr>
                <w:sz w:val="24"/>
                <w:lang w:val="zh-CN"/>
              </w:rPr>
            </w:pPr>
            <w:proofErr w:type="spellStart"/>
            <w:r w:rsidRPr="00DD24D6">
              <w:rPr>
                <w:sz w:val="24"/>
                <w:szCs w:val="24"/>
                <w:lang w:val="en-US"/>
              </w:rPr>
              <w:t>Compatibil</w:t>
            </w:r>
            <w:proofErr w:type="spellEnd"/>
          </w:p>
        </w:tc>
        <w:tc>
          <w:tcPr>
            <w:tcW w:w="3308" w:type="dxa"/>
          </w:tcPr>
          <w:p w14:paraId="26C7BF43" w14:textId="22C617B0" w:rsidR="002E1811" w:rsidRPr="00DD24D6" w:rsidRDefault="002E1811">
            <w:pPr>
              <w:spacing w:after="0"/>
              <w:rPr>
                <w:sz w:val="24"/>
                <w:szCs w:val="24"/>
                <w:lang w:val="en-US"/>
              </w:rPr>
            </w:pPr>
          </w:p>
        </w:tc>
      </w:tr>
      <w:bookmarkEnd w:id="144"/>
      <w:tr w:rsidR="00F06D64" w:rsidRPr="00D83559" w14:paraId="1B8C9F5F" w14:textId="77777777" w:rsidTr="00636DCF">
        <w:trPr>
          <w:trHeight w:val="420"/>
        </w:trPr>
        <w:tc>
          <w:tcPr>
            <w:tcW w:w="4815" w:type="dxa"/>
          </w:tcPr>
          <w:p w14:paraId="43B5A5A7" w14:textId="77777777" w:rsidR="00F06D64" w:rsidRPr="00DD24D6" w:rsidRDefault="00F06D64" w:rsidP="00F06D64">
            <w:pPr>
              <w:pStyle w:val="TableParagraph"/>
              <w:spacing w:line="268" w:lineRule="exact"/>
              <w:ind w:left="0"/>
              <w:jc w:val="center"/>
              <w:rPr>
                <w:b/>
                <w:i/>
                <w:sz w:val="24"/>
              </w:rPr>
            </w:pPr>
            <w:r w:rsidRPr="00DD24D6">
              <w:rPr>
                <w:b/>
                <w:i/>
                <w:sz w:val="24"/>
              </w:rPr>
              <w:t>Articolul</w:t>
            </w:r>
            <w:r w:rsidRPr="00DD24D6">
              <w:rPr>
                <w:b/>
                <w:i/>
                <w:spacing w:val="-3"/>
                <w:sz w:val="24"/>
              </w:rPr>
              <w:t xml:space="preserve"> </w:t>
            </w:r>
            <w:r w:rsidRPr="00DD24D6">
              <w:rPr>
                <w:b/>
                <w:i/>
                <w:spacing w:val="-5"/>
                <w:sz w:val="24"/>
              </w:rPr>
              <w:t>43</w:t>
            </w:r>
          </w:p>
          <w:p w14:paraId="2AA0BF9A" w14:textId="77777777" w:rsidR="00F06D64" w:rsidRPr="00DD24D6" w:rsidRDefault="00F06D64" w:rsidP="00636DCF">
            <w:pPr>
              <w:pStyle w:val="TableParagraph"/>
              <w:spacing w:line="272" w:lineRule="exact"/>
              <w:ind w:left="0"/>
              <w:jc w:val="center"/>
              <w:rPr>
                <w:sz w:val="24"/>
                <w:szCs w:val="24"/>
                <w:lang w:val="en-US"/>
              </w:rPr>
            </w:pPr>
            <w:r w:rsidRPr="00DD24D6">
              <w:rPr>
                <w:b/>
                <w:sz w:val="24"/>
              </w:rPr>
              <w:t>Autoritățile</w:t>
            </w:r>
            <w:r w:rsidRPr="00DD24D6">
              <w:rPr>
                <w:b/>
                <w:spacing w:val="-3"/>
                <w:sz w:val="24"/>
              </w:rPr>
              <w:t xml:space="preserve"> </w:t>
            </w:r>
            <w:r w:rsidRPr="00DD24D6">
              <w:rPr>
                <w:b/>
                <w:sz w:val="24"/>
              </w:rPr>
              <w:t>de</w:t>
            </w:r>
            <w:r w:rsidRPr="00DD24D6">
              <w:rPr>
                <w:b/>
                <w:spacing w:val="-2"/>
                <w:sz w:val="24"/>
              </w:rPr>
              <w:t xml:space="preserve"> notificare</w:t>
            </w:r>
          </w:p>
        </w:tc>
        <w:tc>
          <w:tcPr>
            <w:tcW w:w="5018" w:type="dxa"/>
          </w:tcPr>
          <w:p w14:paraId="73E338CE" w14:textId="2487723D" w:rsidR="00F06D64" w:rsidRPr="00DD24D6" w:rsidRDefault="00F06D64" w:rsidP="00F06D64">
            <w:pPr>
              <w:spacing w:after="0"/>
              <w:jc w:val="center"/>
              <w:rPr>
                <w:b/>
                <w:sz w:val="24"/>
                <w:szCs w:val="24"/>
                <w:lang w:val="en-US"/>
              </w:rPr>
            </w:pPr>
            <w:bookmarkStart w:id="145" w:name="_Hlk211938485"/>
            <w:proofErr w:type="spellStart"/>
            <w:r w:rsidRPr="00DD24D6">
              <w:rPr>
                <w:b/>
                <w:sz w:val="24"/>
                <w:szCs w:val="24"/>
                <w:lang w:val="en-US"/>
              </w:rPr>
              <w:t>Secțiunea</w:t>
            </w:r>
            <w:proofErr w:type="spellEnd"/>
            <w:r w:rsidRPr="00DD24D6">
              <w:rPr>
                <w:b/>
                <w:sz w:val="24"/>
                <w:szCs w:val="24"/>
                <w:lang w:val="en-US"/>
              </w:rPr>
              <w:t xml:space="preserve"> a </w:t>
            </w:r>
            <w:r w:rsidR="00A053BF" w:rsidRPr="00DD24D6">
              <w:rPr>
                <w:b/>
                <w:sz w:val="24"/>
                <w:szCs w:val="24"/>
                <w:lang w:val="en-US"/>
              </w:rPr>
              <w:t>3</w:t>
            </w:r>
            <w:r w:rsidRPr="00DD24D6">
              <w:rPr>
                <w:b/>
                <w:sz w:val="24"/>
                <w:szCs w:val="24"/>
                <w:lang w:val="en-US"/>
              </w:rPr>
              <w:t>-a</w:t>
            </w:r>
          </w:p>
          <w:p w14:paraId="6F072A13" w14:textId="28D3420C" w:rsidR="00F06D64" w:rsidRPr="00DD24D6" w:rsidRDefault="00F06D64" w:rsidP="003E35D5">
            <w:pPr>
              <w:spacing w:after="0"/>
              <w:jc w:val="center"/>
              <w:rPr>
                <w:sz w:val="24"/>
                <w:szCs w:val="24"/>
                <w:lang w:val="en-US"/>
              </w:rPr>
            </w:pPr>
            <w:proofErr w:type="spellStart"/>
            <w:r w:rsidRPr="00DD24D6">
              <w:rPr>
                <w:b/>
                <w:sz w:val="24"/>
                <w:lang w:val="en-US"/>
              </w:rPr>
              <w:t>Autoritățile</w:t>
            </w:r>
            <w:proofErr w:type="spellEnd"/>
            <w:r w:rsidR="00F16A84" w:rsidRPr="00DD24D6">
              <w:rPr>
                <w:b/>
                <w:sz w:val="24"/>
                <w:lang w:val="en-US"/>
              </w:rPr>
              <w:t xml:space="preserve"> </w:t>
            </w:r>
            <w:r w:rsidRPr="00DD24D6">
              <w:rPr>
                <w:b/>
                <w:sz w:val="24"/>
                <w:lang w:val="en-US"/>
              </w:rPr>
              <w:t>de</w:t>
            </w:r>
            <w:r w:rsidRPr="00DD24D6">
              <w:rPr>
                <w:b/>
                <w:spacing w:val="-2"/>
                <w:sz w:val="24"/>
                <w:lang w:val="en-US"/>
              </w:rPr>
              <w:t xml:space="preserve"> </w:t>
            </w:r>
            <w:proofErr w:type="spellStart"/>
            <w:r w:rsidRPr="00DD24D6">
              <w:rPr>
                <w:b/>
                <w:spacing w:val="-2"/>
                <w:sz w:val="24"/>
                <w:lang w:val="en-US"/>
              </w:rPr>
              <w:t>notificare</w:t>
            </w:r>
            <w:bookmarkEnd w:id="145"/>
            <w:proofErr w:type="spellEnd"/>
          </w:p>
        </w:tc>
        <w:tc>
          <w:tcPr>
            <w:tcW w:w="2021" w:type="dxa"/>
          </w:tcPr>
          <w:p w14:paraId="00E602D5" w14:textId="77777777" w:rsidR="00F06D64" w:rsidRPr="00DD24D6" w:rsidRDefault="00F06D64" w:rsidP="00F06D64">
            <w:pPr>
              <w:spacing w:after="0"/>
              <w:jc w:val="center"/>
              <w:rPr>
                <w:sz w:val="24"/>
                <w:szCs w:val="24"/>
                <w:lang w:val="en-US"/>
              </w:rPr>
            </w:pPr>
          </w:p>
        </w:tc>
        <w:tc>
          <w:tcPr>
            <w:tcW w:w="3308" w:type="dxa"/>
          </w:tcPr>
          <w:p w14:paraId="13075676" w14:textId="77777777" w:rsidR="00F06D64" w:rsidRPr="00DD24D6" w:rsidRDefault="00F06D64" w:rsidP="00F06D64">
            <w:pPr>
              <w:spacing w:after="0"/>
              <w:rPr>
                <w:spacing w:val="-2"/>
                <w:sz w:val="24"/>
                <w:lang w:val="en-US"/>
              </w:rPr>
            </w:pPr>
          </w:p>
        </w:tc>
      </w:tr>
      <w:tr w:rsidR="00636DCF" w:rsidRPr="00DD24D6" w14:paraId="78C5415C" w14:textId="77777777" w:rsidTr="00BA5C8A">
        <w:trPr>
          <w:trHeight w:val="556"/>
        </w:trPr>
        <w:tc>
          <w:tcPr>
            <w:tcW w:w="4815" w:type="dxa"/>
          </w:tcPr>
          <w:p w14:paraId="7CCACED2" w14:textId="50B05EF2" w:rsidR="00636DCF" w:rsidRPr="00DD24D6" w:rsidRDefault="00636DCF" w:rsidP="00636DCF">
            <w:pPr>
              <w:spacing w:after="0"/>
              <w:jc w:val="both"/>
              <w:rPr>
                <w:sz w:val="24"/>
                <w:lang w:val="en-US"/>
              </w:rPr>
            </w:pPr>
            <w:r w:rsidRPr="00DD24D6">
              <w:rPr>
                <w:sz w:val="24"/>
                <w:lang w:val="en-US"/>
              </w:rPr>
              <w:t xml:space="preserve">(1) </w:t>
            </w:r>
            <w:proofErr w:type="spellStart"/>
            <w:r w:rsidRPr="00DD24D6">
              <w:rPr>
                <w:sz w:val="24"/>
                <w:lang w:val="en-US"/>
              </w:rPr>
              <w:t>Statele</w:t>
            </w:r>
            <w:proofErr w:type="spellEnd"/>
            <w:r w:rsidRPr="00DD24D6">
              <w:rPr>
                <w:sz w:val="24"/>
                <w:lang w:val="en-US"/>
              </w:rPr>
              <w:t xml:space="preserve"> </w:t>
            </w:r>
            <w:proofErr w:type="spellStart"/>
            <w:r w:rsidRPr="00DD24D6">
              <w:rPr>
                <w:sz w:val="24"/>
                <w:lang w:val="en-US"/>
              </w:rPr>
              <w:t>membre</w:t>
            </w:r>
            <w:proofErr w:type="spellEnd"/>
            <w:r w:rsidRPr="00DD24D6">
              <w:rPr>
                <w:sz w:val="24"/>
                <w:lang w:val="en-US"/>
              </w:rPr>
              <w:t xml:space="preserve"> </w:t>
            </w:r>
            <w:proofErr w:type="spellStart"/>
            <w:r w:rsidRPr="00DD24D6">
              <w:rPr>
                <w:sz w:val="24"/>
                <w:lang w:val="en-US"/>
              </w:rPr>
              <w:t>desemnează</w:t>
            </w:r>
            <w:proofErr w:type="spellEnd"/>
            <w:r w:rsidRPr="00DD24D6">
              <w:rPr>
                <w:sz w:val="24"/>
                <w:lang w:val="en-US"/>
              </w:rPr>
              <w:t xml:space="preserve"> o </w:t>
            </w:r>
            <w:proofErr w:type="spellStart"/>
            <w:r w:rsidRPr="00DD24D6">
              <w:rPr>
                <w:sz w:val="24"/>
                <w:lang w:val="en-US"/>
              </w:rPr>
              <w:t>autoritate</w:t>
            </w:r>
            <w:proofErr w:type="spellEnd"/>
            <w:r w:rsidRPr="00DD24D6">
              <w:rPr>
                <w:sz w:val="24"/>
                <w:lang w:val="en-US"/>
              </w:rPr>
              <w:t xml:space="preserve"> de </w:t>
            </w:r>
            <w:proofErr w:type="spellStart"/>
            <w:r w:rsidRPr="00DD24D6">
              <w:rPr>
                <w:sz w:val="24"/>
                <w:lang w:val="en-US"/>
              </w:rPr>
              <w:t>notificare</w:t>
            </w:r>
            <w:proofErr w:type="spellEnd"/>
            <w:r w:rsidRPr="00DD24D6">
              <w:rPr>
                <w:sz w:val="24"/>
                <w:lang w:val="en-US"/>
              </w:rPr>
              <w:t xml:space="preserve"> </w:t>
            </w:r>
            <w:proofErr w:type="spellStart"/>
            <w:r w:rsidRPr="00DD24D6">
              <w:rPr>
                <w:sz w:val="24"/>
                <w:lang w:val="en-US"/>
              </w:rPr>
              <w:t>responsabilă</w:t>
            </w:r>
            <w:proofErr w:type="spellEnd"/>
            <w:r w:rsidRPr="00DD24D6">
              <w:rPr>
                <w:sz w:val="24"/>
                <w:lang w:val="en-US"/>
              </w:rPr>
              <w:t xml:space="preserve"> de </w:t>
            </w:r>
            <w:proofErr w:type="spellStart"/>
            <w:r w:rsidRPr="00DD24D6">
              <w:rPr>
                <w:sz w:val="24"/>
                <w:lang w:val="en-US"/>
              </w:rPr>
              <w:t>instituirea</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efectuarea</w:t>
            </w:r>
            <w:proofErr w:type="spellEnd"/>
            <w:r w:rsidRPr="00DD24D6">
              <w:rPr>
                <w:sz w:val="24"/>
                <w:lang w:val="en-US"/>
              </w:rPr>
              <w:t xml:space="preserve"> </w:t>
            </w:r>
            <w:proofErr w:type="spellStart"/>
            <w:r w:rsidRPr="00DD24D6">
              <w:rPr>
                <w:sz w:val="24"/>
                <w:lang w:val="en-US"/>
              </w:rPr>
              <w:t>procedurilor</w:t>
            </w:r>
            <w:proofErr w:type="spellEnd"/>
            <w:r w:rsidRPr="00DD24D6">
              <w:rPr>
                <w:sz w:val="24"/>
                <w:lang w:val="en-US"/>
              </w:rPr>
              <w:t xml:space="preserve"> </w:t>
            </w:r>
            <w:proofErr w:type="spellStart"/>
            <w:r w:rsidRPr="00DD24D6">
              <w:rPr>
                <w:sz w:val="24"/>
                <w:lang w:val="en-US"/>
              </w:rPr>
              <w:t>necesare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spellStart"/>
            <w:r w:rsidRPr="00DD24D6">
              <w:rPr>
                <w:sz w:val="24"/>
                <w:lang w:val="en-US"/>
              </w:rPr>
              <w:t>evaluarea</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notificarea</w:t>
            </w:r>
            <w:proofErr w:type="spellEnd"/>
            <w:r w:rsidRPr="00DD24D6">
              <w:rPr>
                <w:sz w:val="24"/>
                <w:lang w:val="en-US"/>
              </w:rPr>
              <w:t xml:space="preserve"> </w:t>
            </w:r>
            <w:proofErr w:type="spellStart"/>
            <w:r w:rsidRPr="00DD24D6">
              <w:rPr>
                <w:sz w:val="24"/>
                <w:lang w:val="en-US"/>
              </w:rPr>
              <w:t>organismelor</w:t>
            </w:r>
            <w:proofErr w:type="spellEnd"/>
            <w:r w:rsidRPr="00DD24D6">
              <w:rPr>
                <w:sz w:val="24"/>
                <w:lang w:val="en-US"/>
              </w:rPr>
              <w:t xml:space="preserve"> care </w:t>
            </w:r>
            <w:proofErr w:type="spellStart"/>
            <w:r w:rsidRPr="00DD24D6">
              <w:rPr>
                <w:sz w:val="24"/>
                <w:lang w:val="en-US"/>
              </w:rPr>
              <w:t>necesită</w:t>
            </w:r>
            <w:proofErr w:type="spellEnd"/>
            <w:r w:rsidRPr="00DD24D6">
              <w:rPr>
                <w:sz w:val="24"/>
                <w:lang w:val="en-US"/>
              </w:rPr>
              <w:t xml:space="preserve"> </w:t>
            </w:r>
            <w:proofErr w:type="spellStart"/>
            <w:r w:rsidRPr="00DD24D6">
              <w:rPr>
                <w:sz w:val="24"/>
                <w:lang w:val="en-US"/>
              </w:rPr>
              <w:t>să</w:t>
            </w:r>
            <w:proofErr w:type="spellEnd"/>
            <w:r w:rsidRPr="00DD24D6">
              <w:rPr>
                <w:sz w:val="24"/>
                <w:lang w:val="en-US"/>
              </w:rPr>
              <w:t xml:space="preserve"> fie </w:t>
            </w:r>
            <w:proofErr w:type="spellStart"/>
            <w:r w:rsidRPr="00DD24D6">
              <w:rPr>
                <w:sz w:val="24"/>
                <w:lang w:val="en-US"/>
              </w:rPr>
              <w:t>autorizate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vederea</w:t>
            </w:r>
            <w:proofErr w:type="spellEnd"/>
            <w:r w:rsidRPr="00DD24D6">
              <w:rPr>
                <w:sz w:val="24"/>
                <w:lang w:val="en-US"/>
              </w:rPr>
              <w:t xml:space="preserve"> </w:t>
            </w:r>
            <w:proofErr w:type="spellStart"/>
            <w:r w:rsidRPr="00DD24D6">
              <w:rPr>
                <w:sz w:val="24"/>
                <w:lang w:val="en-US"/>
              </w:rPr>
              <w:t>îndeplinirii</w:t>
            </w:r>
            <w:proofErr w:type="spellEnd"/>
            <w:r w:rsidRPr="00DD24D6">
              <w:rPr>
                <w:sz w:val="24"/>
                <w:lang w:val="en-US"/>
              </w:rPr>
              <w:t xml:space="preserve"> </w:t>
            </w:r>
            <w:proofErr w:type="spellStart"/>
            <w:r w:rsidRPr="00DD24D6">
              <w:rPr>
                <w:sz w:val="24"/>
                <w:lang w:val="en-US"/>
              </w:rPr>
              <w:t>sarcinilor</w:t>
            </w:r>
            <w:proofErr w:type="spellEnd"/>
            <w:r w:rsidRPr="00DD24D6">
              <w:rPr>
                <w:sz w:val="24"/>
                <w:lang w:val="en-US"/>
              </w:rPr>
              <w:t xml:space="preserve">, care le </w:t>
            </w:r>
            <w:proofErr w:type="spellStart"/>
            <w:r w:rsidRPr="00DD24D6">
              <w:rPr>
                <w:sz w:val="24"/>
                <w:lang w:val="en-US"/>
              </w:rPr>
              <w:t>revin</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calitate</w:t>
            </w:r>
            <w:proofErr w:type="spellEnd"/>
            <w:r w:rsidRPr="00DD24D6">
              <w:rPr>
                <w:sz w:val="24"/>
                <w:lang w:val="en-US"/>
              </w:rPr>
              <w:t xml:space="preserve"> de </w:t>
            </w:r>
            <w:proofErr w:type="spellStart"/>
            <w:r w:rsidRPr="00DD24D6">
              <w:rPr>
                <w:sz w:val="24"/>
                <w:lang w:val="en-US"/>
              </w:rPr>
              <w:t>terți</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procesul</w:t>
            </w:r>
            <w:proofErr w:type="spellEnd"/>
            <w:r w:rsidRPr="00DD24D6">
              <w:rPr>
                <w:sz w:val="24"/>
                <w:lang w:val="en-US"/>
              </w:rPr>
              <w:t xml:space="preserve"> de </w:t>
            </w:r>
            <w:proofErr w:type="spellStart"/>
            <w:r w:rsidRPr="00DD24D6">
              <w:rPr>
                <w:sz w:val="24"/>
                <w:lang w:val="en-US"/>
              </w:rPr>
              <w:t>evaluare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verificare</w:t>
            </w:r>
            <w:proofErr w:type="spellEnd"/>
            <w:r w:rsidRPr="00DD24D6">
              <w:rPr>
                <w:sz w:val="24"/>
                <w:lang w:val="en-US"/>
              </w:rPr>
              <w:t xml:space="preserve">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sensul</w:t>
            </w:r>
            <w:proofErr w:type="spellEnd"/>
            <w:r w:rsidRPr="00DD24D6">
              <w:rPr>
                <w:sz w:val="24"/>
                <w:lang w:val="en-US"/>
              </w:rPr>
              <w:t xml:space="preserve"> </w:t>
            </w:r>
            <w:proofErr w:type="spellStart"/>
            <w:r w:rsidRPr="00DD24D6">
              <w:rPr>
                <w:sz w:val="24"/>
                <w:lang w:val="en-US"/>
              </w:rPr>
              <w:t>prezentului</w:t>
            </w:r>
            <w:proofErr w:type="spellEnd"/>
            <w:r w:rsidRPr="00DD24D6">
              <w:rPr>
                <w:sz w:val="24"/>
                <w:lang w:val="en-US"/>
              </w:rPr>
              <w:t xml:space="preserve"> </w:t>
            </w:r>
            <w:proofErr w:type="spellStart"/>
            <w:r w:rsidRPr="00DD24D6">
              <w:rPr>
                <w:sz w:val="24"/>
                <w:lang w:val="en-US"/>
              </w:rPr>
              <w:t>regulament</w:t>
            </w:r>
            <w:proofErr w:type="spellEnd"/>
            <w:r w:rsidRPr="00DD24D6">
              <w:rPr>
                <w:sz w:val="24"/>
                <w:lang w:val="en-US"/>
              </w:rPr>
              <w:t xml:space="preserve">, precum </w:t>
            </w:r>
            <w:proofErr w:type="spellStart"/>
            <w:r w:rsidRPr="00DD24D6">
              <w:rPr>
                <w:sz w:val="24"/>
                <w:lang w:val="en-US"/>
              </w:rPr>
              <w:t>și</w:t>
            </w:r>
            <w:proofErr w:type="spellEnd"/>
            <w:r w:rsidRPr="00DD24D6">
              <w:rPr>
                <w:sz w:val="24"/>
                <w:lang w:val="en-US"/>
              </w:rPr>
              <w:t xml:space="preserve"> de </w:t>
            </w:r>
            <w:proofErr w:type="spellStart"/>
            <w:r w:rsidRPr="00DD24D6">
              <w:rPr>
                <w:sz w:val="24"/>
                <w:lang w:val="en-US"/>
              </w:rPr>
              <w:t>monitorizarea</w:t>
            </w:r>
            <w:proofErr w:type="spellEnd"/>
            <w:r w:rsidRPr="00DD24D6">
              <w:rPr>
                <w:sz w:val="24"/>
                <w:lang w:val="en-US"/>
              </w:rPr>
              <w:t xml:space="preserve"> </w:t>
            </w:r>
            <w:proofErr w:type="spellStart"/>
            <w:r w:rsidRPr="00DD24D6">
              <w:rPr>
                <w:sz w:val="24"/>
                <w:lang w:val="en-US"/>
              </w:rPr>
              <w:t>organismelor</w:t>
            </w:r>
            <w:proofErr w:type="spellEnd"/>
            <w:r w:rsidRPr="00DD24D6">
              <w:rPr>
                <w:sz w:val="24"/>
                <w:lang w:val="en-US"/>
              </w:rPr>
              <w:t xml:space="preserve"> </w:t>
            </w:r>
            <w:proofErr w:type="spellStart"/>
            <w:r w:rsidRPr="00DD24D6">
              <w:rPr>
                <w:sz w:val="24"/>
                <w:lang w:val="en-US"/>
              </w:rPr>
              <w:t>notificate</w:t>
            </w:r>
            <w:proofErr w:type="spellEnd"/>
            <w:r w:rsidRPr="00DD24D6">
              <w:rPr>
                <w:sz w:val="24"/>
                <w:lang w:val="en-US"/>
              </w:rPr>
              <w:t xml:space="preserve">, </w:t>
            </w:r>
            <w:proofErr w:type="spellStart"/>
            <w:r w:rsidRPr="00DD24D6">
              <w:rPr>
                <w:sz w:val="24"/>
                <w:lang w:val="en-US"/>
              </w:rPr>
              <w:t>inclusiv</w:t>
            </w:r>
            <w:proofErr w:type="spellEnd"/>
            <w:r w:rsidRPr="00DD24D6">
              <w:rPr>
                <w:sz w:val="24"/>
                <w:lang w:val="en-US"/>
              </w:rPr>
              <w:t xml:space="preserve"> </w:t>
            </w:r>
            <w:proofErr w:type="spellStart"/>
            <w:r w:rsidRPr="00DD24D6">
              <w:rPr>
                <w:sz w:val="24"/>
                <w:lang w:val="en-US"/>
              </w:rPr>
              <w:lastRenderedPageBreak/>
              <w:t>conformitatea</w:t>
            </w:r>
            <w:proofErr w:type="spellEnd"/>
            <w:r w:rsidRPr="00DD24D6">
              <w:rPr>
                <w:sz w:val="24"/>
                <w:lang w:val="en-US"/>
              </w:rPr>
              <w:t xml:space="preserve"> </w:t>
            </w:r>
            <w:proofErr w:type="spellStart"/>
            <w:r w:rsidRPr="00DD24D6">
              <w:rPr>
                <w:sz w:val="24"/>
                <w:lang w:val="en-US"/>
              </w:rPr>
              <w:t>acestora</w:t>
            </w:r>
            <w:proofErr w:type="spellEnd"/>
            <w:r w:rsidRPr="00DD24D6">
              <w:rPr>
                <w:sz w:val="24"/>
                <w:lang w:val="en-US"/>
              </w:rPr>
              <w:t xml:space="preserve"> cu </w:t>
            </w:r>
            <w:proofErr w:type="spellStart"/>
            <w:r w:rsidRPr="00DD24D6">
              <w:rPr>
                <w:sz w:val="24"/>
                <w:lang w:val="en-US"/>
              </w:rPr>
              <w:t>cerințele</w:t>
            </w:r>
            <w:proofErr w:type="spellEnd"/>
            <w:r w:rsidRPr="00DD24D6">
              <w:rPr>
                <w:sz w:val="24"/>
                <w:lang w:val="en-US"/>
              </w:rPr>
              <w:t xml:space="preserve"> </w:t>
            </w:r>
            <w:proofErr w:type="spellStart"/>
            <w:r w:rsidRPr="00DD24D6">
              <w:rPr>
                <w:sz w:val="24"/>
                <w:lang w:val="en-US"/>
              </w:rPr>
              <w:t>stabilite</w:t>
            </w:r>
            <w:proofErr w:type="spellEnd"/>
            <w:r w:rsidRPr="00DD24D6">
              <w:rPr>
                <w:sz w:val="24"/>
                <w:lang w:val="en-US"/>
              </w:rPr>
              <w:t xml:space="preserve"> la</w:t>
            </w:r>
            <w:r w:rsidR="00772554" w:rsidRPr="00DD24D6">
              <w:rPr>
                <w:sz w:val="24"/>
                <w:lang w:val="en-US"/>
              </w:rPr>
              <w:t xml:space="preserve"> </w:t>
            </w:r>
            <w:proofErr w:type="spellStart"/>
            <w:r w:rsidR="00772554" w:rsidRPr="00DD24D6">
              <w:rPr>
                <w:sz w:val="24"/>
                <w:lang w:val="en-US"/>
              </w:rPr>
              <w:t>articolele</w:t>
            </w:r>
            <w:proofErr w:type="spellEnd"/>
            <w:r w:rsidR="00772554" w:rsidRPr="00DD24D6">
              <w:rPr>
                <w:sz w:val="24"/>
                <w:lang w:val="en-US"/>
              </w:rPr>
              <w:t xml:space="preserve"> 46 </w:t>
            </w:r>
            <w:proofErr w:type="spellStart"/>
            <w:r w:rsidR="00772554" w:rsidRPr="00DD24D6">
              <w:rPr>
                <w:sz w:val="24"/>
                <w:lang w:val="en-US"/>
              </w:rPr>
              <w:t>și</w:t>
            </w:r>
            <w:proofErr w:type="spellEnd"/>
            <w:r w:rsidR="00772554" w:rsidRPr="00DD24D6">
              <w:rPr>
                <w:sz w:val="24"/>
                <w:lang w:val="en-US"/>
              </w:rPr>
              <w:t xml:space="preserve"> 48.</w:t>
            </w:r>
          </w:p>
        </w:tc>
        <w:tc>
          <w:tcPr>
            <w:tcW w:w="5018" w:type="dxa"/>
          </w:tcPr>
          <w:p w14:paraId="41F5749F" w14:textId="22682C48" w:rsidR="00636DCF" w:rsidRPr="00DD24D6" w:rsidRDefault="000E4C71" w:rsidP="009E1729">
            <w:pPr>
              <w:pStyle w:val="TableParagraph"/>
              <w:tabs>
                <w:tab w:val="left" w:pos="574"/>
              </w:tabs>
              <w:ind w:left="0"/>
              <w:jc w:val="both"/>
              <w:rPr>
                <w:spacing w:val="-2"/>
                <w:sz w:val="24"/>
                <w:lang w:val="en-US"/>
              </w:rPr>
            </w:pPr>
            <w:r w:rsidRPr="00DD24D6">
              <w:rPr>
                <w:spacing w:val="-2"/>
                <w:sz w:val="24"/>
                <w:lang w:val="en-US"/>
              </w:rPr>
              <w:lastRenderedPageBreak/>
              <w:t>177</w:t>
            </w:r>
            <w:r w:rsidR="00636DCF" w:rsidRPr="00DD24D6">
              <w:rPr>
                <w:spacing w:val="-2"/>
                <w:sz w:val="24"/>
                <w:lang w:val="en-US"/>
              </w:rPr>
              <w:t>.</w:t>
            </w:r>
            <w:bookmarkStart w:id="146" w:name="_Hlk211938696"/>
            <w:r w:rsidR="00BA2C94" w:rsidRPr="00DD24D6">
              <w:rPr>
                <w:spacing w:val="-2"/>
                <w:sz w:val="24"/>
                <w:lang w:val="en-US"/>
              </w:rPr>
              <w:t xml:space="preserve"> </w:t>
            </w:r>
            <w:proofErr w:type="spellStart"/>
            <w:r w:rsidR="00454443" w:rsidRPr="00DD24D6">
              <w:rPr>
                <w:sz w:val="24"/>
                <w:lang w:val="en-US"/>
              </w:rPr>
              <w:t>Autoritatea</w:t>
            </w:r>
            <w:proofErr w:type="spellEnd"/>
            <w:r w:rsidR="00454443" w:rsidRPr="00DD24D6">
              <w:rPr>
                <w:sz w:val="24"/>
                <w:lang w:val="en-US"/>
              </w:rPr>
              <w:t xml:space="preserve"> </w:t>
            </w:r>
            <w:proofErr w:type="spellStart"/>
            <w:r w:rsidR="00241D72" w:rsidRPr="00DD24D6">
              <w:rPr>
                <w:sz w:val="24"/>
                <w:lang w:val="en-US"/>
              </w:rPr>
              <w:t>competentă</w:t>
            </w:r>
            <w:proofErr w:type="spellEnd"/>
            <w:r w:rsidR="00241D72" w:rsidRPr="00DD24D6">
              <w:rPr>
                <w:sz w:val="24"/>
                <w:lang w:val="en-US"/>
              </w:rPr>
              <w:t xml:space="preserve"> </w:t>
            </w:r>
            <w:proofErr w:type="spellStart"/>
            <w:r w:rsidR="000914E7" w:rsidRPr="00DD24D6">
              <w:rPr>
                <w:sz w:val="24"/>
                <w:lang w:val="en-US"/>
              </w:rPr>
              <w:t>desemnează</w:t>
            </w:r>
            <w:proofErr w:type="spellEnd"/>
            <w:r w:rsidR="000914E7" w:rsidRPr="00DD24D6">
              <w:rPr>
                <w:sz w:val="24"/>
                <w:lang w:val="en-US"/>
              </w:rPr>
              <w:t xml:space="preserve"> o </w:t>
            </w:r>
            <w:proofErr w:type="spellStart"/>
            <w:r w:rsidR="000914E7" w:rsidRPr="00DD24D6">
              <w:rPr>
                <w:sz w:val="24"/>
                <w:lang w:val="en-US"/>
              </w:rPr>
              <w:t>autoritatede</w:t>
            </w:r>
            <w:proofErr w:type="spellEnd"/>
            <w:r w:rsidR="000914E7" w:rsidRPr="00DD24D6">
              <w:rPr>
                <w:sz w:val="24"/>
                <w:lang w:val="en-US"/>
              </w:rPr>
              <w:t xml:space="preserve"> </w:t>
            </w:r>
            <w:proofErr w:type="spellStart"/>
            <w:r w:rsidR="000914E7" w:rsidRPr="00DD24D6">
              <w:rPr>
                <w:sz w:val="24"/>
                <w:lang w:val="en-US"/>
              </w:rPr>
              <w:t>notificare</w:t>
            </w:r>
            <w:proofErr w:type="spellEnd"/>
            <w:r w:rsidR="000914E7" w:rsidRPr="00DD24D6">
              <w:rPr>
                <w:sz w:val="24"/>
                <w:lang w:val="en-US"/>
              </w:rPr>
              <w:t xml:space="preserve"> </w:t>
            </w:r>
            <w:proofErr w:type="spellStart"/>
            <w:r w:rsidR="000914E7" w:rsidRPr="00DD24D6">
              <w:rPr>
                <w:sz w:val="24"/>
                <w:lang w:val="en-US"/>
              </w:rPr>
              <w:t>responsabilă</w:t>
            </w:r>
            <w:proofErr w:type="spellEnd"/>
            <w:r w:rsidR="000914E7" w:rsidRPr="00DD24D6">
              <w:rPr>
                <w:sz w:val="24"/>
                <w:lang w:val="en-US"/>
              </w:rPr>
              <w:t xml:space="preserve"> de </w:t>
            </w:r>
            <w:proofErr w:type="spellStart"/>
            <w:r w:rsidR="000914E7" w:rsidRPr="00DD24D6">
              <w:rPr>
                <w:sz w:val="24"/>
                <w:lang w:val="en-US"/>
              </w:rPr>
              <w:t>instituirea</w:t>
            </w:r>
            <w:proofErr w:type="spellEnd"/>
            <w:r w:rsidR="000914E7" w:rsidRPr="00DD24D6">
              <w:rPr>
                <w:sz w:val="24"/>
                <w:lang w:val="en-US"/>
              </w:rPr>
              <w:t xml:space="preserve"> </w:t>
            </w:r>
            <w:proofErr w:type="spellStart"/>
            <w:r w:rsidR="000914E7" w:rsidRPr="00DD24D6">
              <w:rPr>
                <w:sz w:val="24"/>
                <w:lang w:val="en-US"/>
              </w:rPr>
              <w:t>și</w:t>
            </w:r>
            <w:proofErr w:type="spellEnd"/>
            <w:r w:rsidR="000914E7" w:rsidRPr="00DD24D6">
              <w:rPr>
                <w:sz w:val="24"/>
                <w:lang w:val="en-US"/>
              </w:rPr>
              <w:t xml:space="preserve"> </w:t>
            </w:r>
            <w:proofErr w:type="spellStart"/>
            <w:r w:rsidR="000914E7" w:rsidRPr="00DD24D6">
              <w:rPr>
                <w:sz w:val="24"/>
                <w:lang w:val="en-US"/>
              </w:rPr>
              <w:t>efectuarea</w:t>
            </w:r>
            <w:proofErr w:type="spellEnd"/>
            <w:r w:rsidR="000914E7" w:rsidRPr="00DD24D6">
              <w:rPr>
                <w:sz w:val="24"/>
                <w:lang w:val="en-US"/>
              </w:rPr>
              <w:t xml:space="preserve"> </w:t>
            </w:r>
            <w:proofErr w:type="spellStart"/>
            <w:r w:rsidR="000914E7" w:rsidRPr="00DD24D6">
              <w:rPr>
                <w:sz w:val="24"/>
                <w:lang w:val="en-US"/>
              </w:rPr>
              <w:t>procedurilor</w:t>
            </w:r>
            <w:proofErr w:type="spellEnd"/>
            <w:r w:rsidR="000914E7" w:rsidRPr="00DD24D6">
              <w:rPr>
                <w:sz w:val="24"/>
                <w:lang w:val="en-US"/>
              </w:rPr>
              <w:t xml:space="preserve"> </w:t>
            </w:r>
            <w:proofErr w:type="spellStart"/>
            <w:r w:rsidR="000914E7" w:rsidRPr="00DD24D6">
              <w:rPr>
                <w:sz w:val="24"/>
                <w:lang w:val="en-US"/>
              </w:rPr>
              <w:t>necesare</w:t>
            </w:r>
            <w:proofErr w:type="spellEnd"/>
            <w:r w:rsidR="000914E7" w:rsidRPr="00DD24D6">
              <w:rPr>
                <w:sz w:val="24"/>
                <w:lang w:val="en-US"/>
              </w:rPr>
              <w:t xml:space="preserve"> </w:t>
            </w:r>
            <w:proofErr w:type="spellStart"/>
            <w:r w:rsidR="000914E7" w:rsidRPr="00DD24D6">
              <w:rPr>
                <w:sz w:val="24"/>
                <w:lang w:val="en-US"/>
              </w:rPr>
              <w:t>pentru</w:t>
            </w:r>
            <w:proofErr w:type="spellEnd"/>
            <w:r w:rsidR="000914E7" w:rsidRPr="00DD24D6">
              <w:rPr>
                <w:sz w:val="24"/>
                <w:lang w:val="en-US"/>
              </w:rPr>
              <w:t xml:space="preserve"> </w:t>
            </w:r>
            <w:proofErr w:type="spellStart"/>
            <w:r w:rsidR="000914E7" w:rsidRPr="00DD24D6">
              <w:rPr>
                <w:sz w:val="24"/>
                <w:lang w:val="en-US"/>
              </w:rPr>
              <w:t>evaluarea</w:t>
            </w:r>
            <w:proofErr w:type="spellEnd"/>
            <w:r w:rsidR="000914E7" w:rsidRPr="00DD24D6">
              <w:rPr>
                <w:sz w:val="24"/>
                <w:lang w:val="en-US"/>
              </w:rPr>
              <w:t xml:space="preserve"> </w:t>
            </w:r>
            <w:proofErr w:type="spellStart"/>
            <w:r w:rsidR="000914E7" w:rsidRPr="00DD24D6">
              <w:rPr>
                <w:sz w:val="24"/>
                <w:lang w:val="en-US"/>
              </w:rPr>
              <w:t>și</w:t>
            </w:r>
            <w:proofErr w:type="spellEnd"/>
            <w:r w:rsidR="0060396D" w:rsidRPr="00DD24D6">
              <w:rPr>
                <w:sz w:val="24"/>
                <w:lang w:val="en-US"/>
              </w:rPr>
              <w:t xml:space="preserve"> </w:t>
            </w:r>
            <w:proofErr w:type="spellStart"/>
            <w:r w:rsidR="000914E7" w:rsidRPr="00DD24D6">
              <w:rPr>
                <w:sz w:val="24"/>
                <w:lang w:val="en-US"/>
              </w:rPr>
              <w:t>notificarea</w:t>
            </w:r>
            <w:proofErr w:type="spellEnd"/>
            <w:r w:rsidR="000914E7" w:rsidRPr="00DD24D6">
              <w:rPr>
                <w:sz w:val="24"/>
                <w:lang w:val="en-US"/>
              </w:rPr>
              <w:t xml:space="preserve"> </w:t>
            </w:r>
            <w:proofErr w:type="spellStart"/>
            <w:r w:rsidR="000914E7" w:rsidRPr="00DD24D6">
              <w:rPr>
                <w:sz w:val="24"/>
                <w:lang w:val="en-US"/>
              </w:rPr>
              <w:t>organismelor</w:t>
            </w:r>
            <w:proofErr w:type="spellEnd"/>
            <w:r w:rsidR="000914E7" w:rsidRPr="00DD24D6">
              <w:rPr>
                <w:sz w:val="24"/>
                <w:lang w:val="en-US"/>
              </w:rPr>
              <w:t xml:space="preserve"> care </w:t>
            </w:r>
            <w:proofErr w:type="spellStart"/>
            <w:r w:rsidR="000914E7" w:rsidRPr="00DD24D6">
              <w:rPr>
                <w:sz w:val="24"/>
                <w:lang w:val="en-US"/>
              </w:rPr>
              <w:t>necesită</w:t>
            </w:r>
            <w:proofErr w:type="spellEnd"/>
            <w:r w:rsidR="000914E7" w:rsidRPr="00DD24D6">
              <w:rPr>
                <w:sz w:val="24"/>
                <w:lang w:val="en-US"/>
              </w:rPr>
              <w:t xml:space="preserve"> </w:t>
            </w:r>
            <w:proofErr w:type="spellStart"/>
            <w:r w:rsidR="000914E7" w:rsidRPr="00DD24D6">
              <w:rPr>
                <w:sz w:val="24"/>
                <w:lang w:val="en-US"/>
              </w:rPr>
              <w:t>să</w:t>
            </w:r>
            <w:proofErr w:type="spellEnd"/>
            <w:r w:rsidR="000914E7" w:rsidRPr="00DD24D6">
              <w:rPr>
                <w:sz w:val="24"/>
                <w:lang w:val="en-US"/>
              </w:rPr>
              <w:t xml:space="preserve"> fie </w:t>
            </w:r>
            <w:proofErr w:type="spellStart"/>
            <w:r w:rsidR="000914E7" w:rsidRPr="00DD24D6">
              <w:rPr>
                <w:sz w:val="24"/>
                <w:lang w:val="en-US"/>
              </w:rPr>
              <w:t>autorizate</w:t>
            </w:r>
            <w:proofErr w:type="spellEnd"/>
            <w:r w:rsidR="000914E7" w:rsidRPr="00DD24D6">
              <w:rPr>
                <w:sz w:val="24"/>
                <w:lang w:val="en-US"/>
              </w:rPr>
              <w:t xml:space="preserve"> </w:t>
            </w:r>
            <w:proofErr w:type="spellStart"/>
            <w:r w:rsidR="000914E7" w:rsidRPr="00DD24D6">
              <w:rPr>
                <w:sz w:val="24"/>
                <w:lang w:val="en-US"/>
              </w:rPr>
              <w:t>în</w:t>
            </w:r>
            <w:proofErr w:type="spellEnd"/>
            <w:r w:rsidR="000914E7" w:rsidRPr="00DD24D6">
              <w:rPr>
                <w:sz w:val="24"/>
                <w:lang w:val="en-US"/>
              </w:rPr>
              <w:t xml:space="preserve"> </w:t>
            </w:r>
            <w:proofErr w:type="spellStart"/>
            <w:r w:rsidR="000914E7" w:rsidRPr="00DD24D6">
              <w:rPr>
                <w:sz w:val="24"/>
                <w:lang w:val="en-US"/>
              </w:rPr>
              <w:t>vederea</w:t>
            </w:r>
            <w:proofErr w:type="spellEnd"/>
            <w:r w:rsidR="000914E7" w:rsidRPr="00DD24D6">
              <w:rPr>
                <w:sz w:val="24"/>
                <w:lang w:val="en-US"/>
              </w:rPr>
              <w:t xml:space="preserve"> </w:t>
            </w:r>
            <w:proofErr w:type="spellStart"/>
            <w:r w:rsidR="000914E7" w:rsidRPr="00DD24D6">
              <w:rPr>
                <w:sz w:val="24"/>
                <w:lang w:val="en-US"/>
              </w:rPr>
              <w:t>îndeplinirii</w:t>
            </w:r>
            <w:proofErr w:type="spellEnd"/>
            <w:r w:rsidR="000914E7" w:rsidRPr="00DD24D6">
              <w:rPr>
                <w:sz w:val="24"/>
                <w:lang w:val="en-US"/>
              </w:rPr>
              <w:t xml:space="preserve"> </w:t>
            </w:r>
            <w:proofErr w:type="spellStart"/>
            <w:r w:rsidR="000914E7" w:rsidRPr="00DD24D6">
              <w:rPr>
                <w:sz w:val="24"/>
                <w:lang w:val="en-US"/>
              </w:rPr>
              <w:t>sarcinilor</w:t>
            </w:r>
            <w:proofErr w:type="spellEnd"/>
            <w:r w:rsidR="000914E7" w:rsidRPr="00DD24D6">
              <w:rPr>
                <w:sz w:val="24"/>
                <w:lang w:val="en-US"/>
              </w:rPr>
              <w:t xml:space="preserve">, care le </w:t>
            </w:r>
            <w:proofErr w:type="spellStart"/>
            <w:r w:rsidR="000914E7" w:rsidRPr="00DD24D6">
              <w:rPr>
                <w:sz w:val="24"/>
                <w:lang w:val="en-US"/>
              </w:rPr>
              <w:t>revin</w:t>
            </w:r>
            <w:proofErr w:type="spellEnd"/>
            <w:r w:rsidR="000914E7" w:rsidRPr="00DD24D6">
              <w:rPr>
                <w:sz w:val="24"/>
                <w:lang w:val="en-US"/>
              </w:rPr>
              <w:t xml:space="preserve"> </w:t>
            </w:r>
            <w:proofErr w:type="spellStart"/>
            <w:r w:rsidR="000914E7" w:rsidRPr="00DD24D6">
              <w:rPr>
                <w:sz w:val="24"/>
                <w:lang w:val="en-US"/>
              </w:rPr>
              <w:t>în</w:t>
            </w:r>
            <w:proofErr w:type="spellEnd"/>
            <w:r w:rsidR="000914E7" w:rsidRPr="00DD24D6">
              <w:rPr>
                <w:sz w:val="24"/>
                <w:lang w:val="en-US"/>
              </w:rPr>
              <w:t xml:space="preserve"> </w:t>
            </w:r>
            <w:proofErr w:type="spellStart"/>
            <w:r w:rsidR="000914E7" w:rsidRPr="00DD24D6">
              <w:rPr>
                <w:sz w:val="24"/>
                <w:lang w:val="en-US"/>
              </w:rPr>
              <w:t>calitate</w:t>
            </w:r>
            <w:proofErr w:type="spellEnd"/>
            <w:r w:rsidR="000914E7" w:rsidRPr="00DD24D6">
              <w:rPr>
                <w:sz w:val="24"/>
                <w:lang w:val="en-US"/>
              </w:rPr>
              <w:t xml:space="preserve"> de </w:t>
            </w:r>
            <w:proofErr w:type="spellStart"/>
            <w:r w:rsidR="000914E7" w:rsidRPr="00DD24D6">
              <w:rPr>
                <w:sz w:val="24"/>
                <w:lang w:val="en-US"/>
              </w:rPr>
              <w:t>terți</w:t>
            </w:r>
            <w:proofErr w:type="spellEnd"/>
            <w:r w:rsidR="000914E7" w:rsidRPr="00DD24D6">
              <w:rPr>
                <w:sz w:val="24"/>
                <w:lang w:val="en-US"/>
              </w:rPr>
              <w:t xml:space="preserve"> </w:t>
            </w:r>
            <w:proofErr w:type="spellStart"/>
            <w:r w:rsidR="000914E7" w:rsidRPr="00DD24D6">
              <w:rPr>
                <w:sz w:val="24"/>
                <w:lang w:val="en-US"/>
              </w:rPr>
              <w:t>în</w:t>
            </w:r>
            <w:proofErr w:type="spellEnd"/>
            <w:r w:rsidR="000914E7" w:rsidRPr="00DD24D6">
              <w:rPr>
                <w:sz w:val="24"/>
                <w:lang w:val="en-US"/>
              </w:rPr>
              <w:t xml:space="preserve"> </w:t>
            </w:r>
            <w:proofErr w:type="spellStart"/>
            <w:r w:rsidR="000914E7" w:rsidRPr="00DD24D6">
              <w:rPr>
                <w:sz w:val="24"/>
                <w:lang w:val="en-US"/>
              </w:rPr>
              <w:t>procesul</w:t>
            </w:r>
            <w:proofErr w:type="spellEnd"/>
            <w:r w:rsidR="000914E7" w:rsidRPr="00DD24D6">
              <w:rPr>
                <w:sz w:val="24"/>
                <w:lang w:val="en-US"/>
              </w:rPr>
              <w:t xml:space="preserve"> de </w:t>
            </w:r>
            <w:proofErr w:type="spellStart"/>
            <w:r w:rsidR="000914E7" w:rsidRPr="00DD24D6">
              <w:rPr>
                <w:sz w:val="24"/>
                <w:lang w:val="en-US"/>
              </w:rPr>
              <w:t>evaluare</w:t>
            </w:r>
            <w:proofErr w:type="spellEnd"/>
            <w:r w:rsidR="000914E7" w:rsidRPr="00DD24D6">
              <w:rPr>
                <w:sz w:val="24"/>
                <w:lang w:val="en-US"/>
              </w:rPr>
              <w:t xml:space="preserve"> </w:t>
            </w:r>
            <w:proofErr w:type="spellStart"/>
            <w:r w:rsidR="000914E7" w:rsidRPr="00DD24D6">
              <w:rPr>
                <w:sz w:val="24"/>
                <w:lang w:val="en-US"/>
              </w:rPr>
              <w:t>și</w:t>
            </w:r>
            <w:proofErr w:type="spellEnd"/>
            <w:r w:rsidR="000914E7" w:rsidRPr="00DD24D6">
              <w:rPr>
                <w:sz w:val="24"/>
                <w:lang w:val="en-US"/>
              </w:rPr>
              <w:t xml:space="preserve"> </w:t>
            </w:r>
            <w:proofErr w:type="spellStart"/>
            <w:r w:rsidR="000914E7" w:rsidRPr="00DD24D6">
              <w:rPr>
                <w:sz w:val="24"/>
                <w:lang w:val="en-US"/>
              </w:rPr>
              <w:t>verificare</w:t>
            </w:r>
            <w:proofErr w:type="spellEnd"/>
            <w:r w:rsidR="000914E7" w:rsidRPr="00DD24D6">
              <w:rPr>
                <w:sz w:val="24"/>
                <w:lang w:val="en-US"/>
              </w:rPr>
              <w:t xml:space="preserve"> </w:t>
            </w:r>
            <w:proofErr w:type="spellStart"/>
            <w:r w:rsidR="000914E7" w:rsidRPr="00DD24D6">
              <w:rPr>
                <w:sz w:val="24"/>
                <w:lang w:val="en-US"/>
              </w:rPr>
              <w:t>în</w:t>
            </w:r>
            <w:proofErr w:type="spellEnd"/>
            <w:r w:rsidR="000914E7" w:rsidRPr="00DD24D6">
              <w:rPr>
                <w:sz w:val="24"/>
                <w:lang w:val="en-US"/>
              </w:rPr>
              <w:t xml:space="preserve"> </w:t>
            </w:r>
            <w:proofErr w:type="spellStart"/>
            <w:r w:rsidR="000914E7" w:rsidRPr="00DD24D6">
              <w:rPr>
                <w:sz w:val="24"/>
                <w:lang w:val="en-US"/>
              </w:rPr>
              <w:t>sensul</w:t>
            </w:r>
            <w:proofErr w:type="spellEnd"/>
            <w:r w:rsidR="000914E7" w:rsidRPr="00DD24D6">
              <w:rPr>
                <w:sz w:val="24"/>
                <w:lang w:val="en-US"/>
              </w:rPr>
              <w:t xml:space="preserve"> </w:t>
            </w:r>
            <w:proofErr w:type="spellStart"/>
            <w:proofErr w:type="gramStart"/>
            <w:r w:rsidR="000914E7" w:rsidRPr="00DD24D6">
              <w:rPr>
                <w:sz w:val="24"/>
                <w:lang w:val="en-US"/>
              </w:rPr>
              <w:t>prezent</w:t>
            </w:r>
            <w:r w:rsidR="00454443" w:rsidRPr="00DD24D6">
              <w:rPr>
                <w:sz w:val="24"/>
                <w:lang w:val="en-US"/>
              </w:rPr>
              <w:t>ei</w:t>
            </w:r>
            <w:proofErr w:type="spellEnd"/>
            <w:r w:rsidR="000914E7" w:rsidRPr="00DD24D6">
              <w:rPr>
                <w:sz w:val="24"/>
                <w:lang w:val="en-US"/>
              </w:rPr>
              <w:t xml:space="preserve"> </w:t>
            </w:r>
            <w:r w:rsidR="00241D72" w:rsidRPr="00DD24D6">
              <w:rPr>
                <w:sz w:val="24"/>
                <w:lang w:val="en-US"/>
              </w:rPr>
              <w:t xml:space="preserve"> </w:t>
            </w:r>
            <w:proofErr w:type="spellStart"/>
            <w:r w:rsidR="00AE6348" w:rsidRPr="00DD24D6">
              <w:rPr>
                <w:sz w:val="24"/>
                <w:lang w:val="en-US"/>
              </w:rPr>
              <w:t>R</w:t>
            </w:r>
            <w:r w:rsidR="00805FD6" w:rsidRPr="00DD24D6">
              <w:rPr>
                <w:sz w:val="24"/>
                <w:lang w:val="en-US"/>
              </w:rPr>
              <w:t>eglementări</w:t>
            </w:r>
            <w:proofErr w:type="spellEnd"/>
            <w:proofErr w:type="gramEnd"/>
            <w:r w:rsidR="00120B3B">
              <w:rPr>
                <w:sz w:val="24"/>
                <w:lang w:val="en-US"/>
              </w:rPr>
              <w:t xml:space="preserve"> </w:t>
            </w:r>
            <w:r w:rsidR="00120B3B">
              <w:rPr>
                <w:spacing w:val="-10"/>
                <w:sz w:val="24"/>
              </w:rPr>
              <w:t>tehnice</w:t>
            </w:r>
            <w:r w:rsidR="000914E7" w:rsidRPr="00DD24D6">
              <w:rPr>
                <w:sz w:val="24"/>
                <w:lang w:val="en-US"/>
              </w:rPr>
              <w:t xml:space="preserve">, precum </w:t>
            </w:r>
            <w:proofErr w:type="spellStart"/>
            <w:r w:rsidR="000914E7" w:rsidRPr="00DD24D6">
              <w:rPr>
                <w:sz w:val="24"/>
                <w:lang w:val="en-US"/>
              </w:rPr>
              <w:t>și</w:t>
            </w:r>
            <w:proofErr w:type="spellEnd"/>
            <w:r w:rsidR="000914E7" w:rsidRPr="00DD24D6">
              <w:rPr>
                <w:sz w:val="24"/>
                <w:lang w:val="en-US"/>
              </w:rPr>
              <w:t xml:space="preserve"> de </w:t>
            </w:r>
            <w:proofErr w:type="spellStart"/>
            <w:r w:rsidR="000914E7" w:rsidRPr="00DD24D6">
              <w:rPr>
                <w:sz w:val="24"/>
                <w:lang w:val="en-US"/>
              </w:rPr>
              <w:t>monitorizarea</w:t>
            </w:r>
            <w:proofErr w:type="spellEnd"/>
            <w:r w:rsidR="000914E7" w:rsidRPr="00DD24D6">
              <w:rPr>
                <w:sz w:val="24"/>
                <w:lang w:val="en-US"/>
              </w:rPr>
              <w:t xml:space="preserve"> </w:t>
            </w:r>
            <w:proofErr w:type="spellStart"/>
            <w:r w:rsidR="000914E7" w:rsidRPr="00DD24D6">
              <w:rPr>
                <w:sz w:val="24"/>
                <w:lang w:val="en-US"/>
              </w:rPr>
              <w:t>organismelornotificate</w:t>
            </w:r>
            <w:proofErr w:type="spellEnd"/>
            <w:r w:rsidR="000914E7" w:rsidRPr="00DD24D6">
              <w:rPr>
                <w:sz w:val="24"/>
                <w:lang w:val="en-US"/>
              </w:rPr>
              <w:t xml:space="preserve">, </w:t>
            </w:r>
            <w:proofErr w:type="spellStart"/>
            <w:r w:rsidR="000914E7" w:rsidRPr="00DD24D6">
              <w:rPr>
                <w:sz w:val="24"/>
                <w:lang w:val="en-US"/>
              </w:rPr>
              <w:t>inclusiv</w:t>
            </w:r>
            <w:proofErr w:type="spellEnd"/>
            <w:r w:rsidR="000914E7" w:rsidRPr="00DD24D6">
              <w:rPr>
                <w:sz w:val="24"/>
                <w:lang w:val="en-US"/>
              </w:rPr>
              <w:t xml:space="preserve"> </w:t>
            </w:r>
            <w:proofErr w:type="spellStart"/>
            <w:r w:rsidR="000914E7" w:rsidRPr="00DD24D6">
              <w:rPr>
                <w:sz w:val="24"/>
                <w:lang w:val="en-US"/>
              </w:rPr>
              <w:t>conformitatea</w:t>
            </w:r>
            <w:proofErr w:type="spellEnd"/>
            <w:r w:rsidR="000914E7" w:rsidRPr="00DD24D6">
              <w:rPr>
                <w:sz w:val="24"/>
                <w:lang w:val="en-US"/>
              </w:rPr>
              <w:t xml:space="preserve"> </w:t>
            </w:r>
            <w:proofErr w:type="spellStart"/>
            <w:r w:rsidR="000914E7" w:rsidRPr="00DD24D6">
              <w:rPr>
                <w:sz w:val="24"/>
                <w:lang w:val="en-US"/>
              </w:rPr>
              <w:t>acestora</w:t>
            </w:r>
            <w:proofErr w:type="spellEnd"/>
            <w:r w:rsidR="000914E7" w:rsidRPr="00DD24D6">
              <w:rPr>
                <w:sz w:val="24"/>
                <w:lang w:val="en-US"/>
              </w:rPr>
              <w:t xml:space="preserve"> cu </w:t>
            </w:r>
            <w:proofErr w:type="spellStart"/>
            <w:r w:rsidR="000914E7" w:rsidRPr="00DD24D6">
              <w:rPr>
                <w:sz w:val="24"/>
                <w:lang w:val="en-US"/>
              </w:rPr>
              <w:t>cerințele</w:t>
            </w:r>
            <w:proofErr w:type="spellEnd"/>
            <w:r w:rsidR="000914E7" w:rsidRPr="00DD24D6">
              <w:rPr>
                <w:sz w:val="24"/>
                <w:lang w:val="en-US"/>
              </w:rPr>
              <w:t xml:space="preserve"> </w:t>
            </w:r>
            <w:proofErr w:type="spellStart"/>
            <w:r w:rsidR="000914E7" w:rsidRPr="00DD24D6">
              <w:rPr>
                <w:sz w:val="24"/>
                <w:lang w:val="en-US"/>
              </w:rPr>
              <w:t>stabilite</w:t>
            </w:r>
            <w:proofErr w:type="spellEnd"/>
            <w:r w:rsidR="000914E7" w:rsidRPr="00DD24D6">
              <w:rPr>
                <w:sz w:val="24"/>
                <w:lang w:val="en-US"/>
              </w:rPr>
              <w:t xml:space="preserve"> la</w:t>
            </w:r>
            <w:r w:rsidR="00772554" w:rsidRPr="00DD24D6">
              <w:rPr>
                <w:sz w:val="24"/>
                <w:lang w:val="en-US"/>
              </w:rPr>
              <w:t xml:space="preserve"> </w:t>
            </w:r>
            <w:r w:rsidR="00C9223A" w:rsidRPr="00DD24D6">
              <w:rPr>
                <w:sz w:val="24"/>
                <w:szCs w:val="24"/>
                <w:lang w:val="en-US"/>
              </w:rPr>
              <w:t>pct.</w:t>
            </w:r>
            <w:r w:rsidR="00C9223A" w:rsidRPr="00DD24D6">
              <w:rPr>
                <w:sz w:val="23"/>
                <w:szCs w:val="23"/>
                <w:lang w:val="en-US"/>
              </w:rPr>
              <w:t xml:space="preserve"> </w:t>
            </w:r>
            <w:r w:rsidR="00EF65FE" w:rsidRPr="00DD24D6">
              <w:rPr>
                <w:sz w:val="24"/>
                <w:lang w:val="en-US"/>
              </w:rPr>
              <w:t>192</w:t>
            </w:r>
            <w:r w:rsidR="00772554" w:rsidRPr="00DD24D6">
              <w:rPr>
                <w:sz w:val="24"/>
                <w:lang w:val="en-US"/>
              </w:rPr>
              <w:t>-</w:t>
            </w:r>
            <w:r w:rsidR="00EF65FE" w:rsidRPr="00DD24D6">
              <w:rPr>
                <w:sz w:val="24"/>
                <w:lang w:val="en-US"/>
              </w:rPr>
              <w:t xml:space="preserve">211 </w:t>
            </w:r>
            <w:proofErr w:type="spellStart"/>
            <w:r w:rsidR="00772554" w:rsidRPr="00DD24D6">
              <w:rPr>
                <w:sz w:val="24"/>
                <w:lang w:val="en-US"/>
              </w:rPr>
              <w:t>și</w:t>
            </w:r>
            <w:proofErr w:type="spellEnd"/>
            <w:r w:rsidR="00772554" w:rsidRPr="00DD24D6">
              <w:rPr>
                <w:sz w:val="24"/>
                <w:lang w:val="en-US"/>
              </w:rPr>
              <w:t xml:space="preserve"> </w:t>
            </w:r>
            <w:r w:rsidR="00C9223A" w:rsidRPr="00DD24D6">
              <w:rPr>
                <w:sz w:val="24"/>
                <w:szCs w:val="24"/>
                <w:lang w:val="en-US"/>
              </w:rPr>
              <w:t>pct.</w:t>
            </w:r>
            <w:r w:rsidR="00C9223A" w:rsidRPr="00DD24D6">
              <w:rPr>
                <w:sz w:val="23"/>
                <w:szCs w:val="23"/>
                <w:lang w:val="en-US"/>
              </w:rPr>
              <w:t xml:space="preserve"> </w:t>
            </w:r>
            <w:r w:rsidR="00EF65FE" w:rsidRPr="00DD24D6">
              <w:rPr>
                <w:sz w:val="24"/>
                <w:lang w:val="en-US"/>
              </w:rPr>
              <w:lastRenderedPageBreak/>
              <w:t>213</w:t>
            </w:r>
            <w:r w:rsidR="00772554" w:rsidRPr="00DD24D6">
              <w:rPr>
                <w:sz w:val="24"/>
                <w:lang w:val="en-US"/>
              </w:rPr>
              <w:t>-</w:t>
            </w:r>
            <w:r w:rsidR="00EF65FE" w:rsidRPr="00DD24D6">
              <w:rPr>
                <w:sz w:val="24"/>
                <w:lang w:val="en-US"/>
              </w:rPr>
              <w:t>216</w:t>
            </w:r>
            <w:r w:rsidR="00772554" w:rsidRPr="00DD24D6">
              <w:rPr>
                <w:sz w:val="24"/>
                <w:lang w:val="en-US"/>
              </w:rPr>
              <w:t>.</w:t>
            </w:r>
          </w:p>
          <w:bookmarkEnd w:id="146"/>
          <w:p w14:paraId="0B6D458A" w14:textId="44990B54" w:rsidR="00454443" w:rsidRPr="00DD24D6" w:rsidRDefault="000E4C71" w:rsidP="00ED7E3A">
            <w:pPr>
              <w:pStyle w:val="TableParagraph"/>
              <w:tabs>
                <w:tab w:val="left" w:pos="574"/>
              </w:tabs>
              <w:ind w:left="0"/>
              <w:jc w:val="both"/>
              <w:rPr>
                <w:spacing w:val="-2"/>
                <w:sz w:val="24"/>
                <w:lang w:val="en-US"/>
              </w:rPr>
            </w:pPr>
            <w:r w:rsidRPr="00DD24D6">
              <w:rPr>
                <w:spacing w:val="-2"/>
                <w:sz w:val="24"/>
                <w:lang w:val="en-US"/>
              </w:rPr>
              <w:t xml:space="preserve">178. </w:t>
            </w:r>
            <w:bookmarkStart w:id="147" w:name="_Hlk211938711"/>
            <w:proofErr w:type="spellStart"/>
            <w:r w:rsidR="00454443" w:rsidRPr="00DD24D6">
              <w:rPr>
                <w:spacing w:val="-2"/>
                <w:sz w:val="24"/>
                <w:lang w:val="en-US"/>
              </w:rPr>
              <w:t>În</w:t>
            </w:r>
            <w:proofErr w:type="spellEnd"/>
            <w:r w:rsidR="00454443" w:rsidRPr="00DD24D6">
              <w:rPr>
                <w:spacing w:val="-2"/>
                <w:sz w:val="24"/>
                <w:lang w:val="en-US"/>
              </w:rPr>
              <w:t xml:space="preserve"> </w:t>
            </w:r>
            <w:proofErr w:type="spellStart"/>
            <w:r w:rsidR="00454443" w:rsidRPr="00DD24D6">
              <w:rPr>
                <w:spacing w:val="-2"/>
                <w:sz w:val="24"/>
                <w:lang w:val="en-US"/>
              </w:rPr>
              <w:t>acest</w:t>
            </w:r>
            <w:proofErr w:type="spellEnd"/>
            <w:r w:rsidR="00454443" w:rsidRPr="00DD24D6">
              <w:rPr>
                <w:spacing w:val="-2"/>
                <w:sz w:val="24"/>
                <w:lang w:val="en-US"/>
              </w:rPr>
              <w:t xml:space="preserve"> </w:t>
            </w:r>
            <w:proofErr w:type="spellStart"/>
            <w:r w:rsidR="00454443" w:rsidRPr="00DD24D6">
              <w:rPr>
                <w:spacing w:val="-2"/>
                <w:sz w:val="24"/>
                <w:lang w:val="en-US"/>
              </w:rPr>
              <w:t>caz</w:t>
            </w:r>
            <w:proofErr w:type="spellEnd"/>
            <w:r w:rsidR="00454443" w:rsidRPr="00DD24D6">
              <w:rPr>
                <w:spacing w:val="-2"/>
                <w:sz w:val="24"/>
                <w:lang w:val="en-US"/>
              </w:rPr>
              <w:t xml:space="preserve">, </w:t>
            </w:r>
            <w:proofErr w:type="spellStart"/>
            <w:r w:rsidR="00454443" w:rsidRPr="00DD24D6">
              <w:rPr>
                <w:spacing w:val="-2"/>
                <w:sz w:val="24"/>
                <w:lang w:val="en-US"/>
              </w:rPr>
              <w:t>autoritatea</w:t>
            </w:r>
            <w:proofErr w:type="spellEnd"/>
            <w:r w:rsidR="00454443" w:rsidRPr="00DD24D6">
              <w:rPr>
                <w:spacing w:val="-2"/>
                <w:sz w:val="24"/>
                <w:lang w:val="en-US"/>
              </w:rPr>
              <w:t xml:space="preserve"> </w:t>
            </w:r>
            <w:proofErr w:type="spellStart"/>
            <w:r w:rsidR="00454443" w:rsidRPr="00DD24D6">
              <w:rPr>
                <w:spacing w:val="-2"/>
                <w:sz w:val="24"/>
                <w:lang w:val="en-US"/>
              </w:rPr>
              <w:t>dobândește</w:t>
            </w:r>
            <w:proofErr w:type="spellEnd"/>
            <w:r w:rsidR="00454443" w:rsidRPr="00DD24D6">
              <w:rPr>
                <w:spacing w:val="-2"/>
                <w:sz w:val="24"/>
                <w:lang w:val="en-US"/>
              </w:rPr>
              <w:t xml:space="preserve"> </w:t>
            </w:r>
            <w:proofErr w:type="spellStart"/>
            <w:r w:rsidR="00454443" w:rsidRPr="00DD24D6">
              <w:rPr>
                <w:spacing w:val="-2"/>
                <w:sz w:val="24"/>
                <w:lang w:val="en-US"/>
              </w:rPr>
              <w:t>calitatea</w:t>
            </w:r>
            <w:proofErr w:type="spellEnd"/>
            <w:r w:rsidR="00454443" w:rsidRPr="00DD24D6">
              <w:rPr>
                <w:spacing w:val="-2"/>
                <w:sz w:val="24"/>
                <w:lang w:val="en-US"/>
              </w:rPr>
              <w:t xml:space="preserve"> de </w:t>
            </w:r>
            <w:proofErr w:type="spellStart"/>
            <w:r w:rsidR="00454443" w:rsidRPr="00DD24D6">
              <w:rPr>
                <w:spacing w:val="-2"/>
                <w:sz w:val="24"/>
                <w:lang w:val="en-US"/>
              </w:rPr>
              <w:t>autoritate</w:t>
            </w:r>
            <w:proofErr w:type="spellEnd"/>
            <w:r w:rsidR="00454443" w:rsidRPr="00DD24D6">
              <w:rPr>
                <w:spacing w:val="-2"/>
                <w:sz w:val="24"/>
                <w:lang w:val="en-US"/>
              </w:rPr>
              <w:t xml:space="preserve"> de </w:t>
            </w:r>
            <w:proofErr w:type="spellStart"/>
            <w:r w:rsidR="00454443" w:rsidRPr="00DD24D6">
              <w:rPr>
                <w:spacing w:val="-2"/>
                <w:sz w:val="24"/>
                <w:lang w:val="en-US"/>
              </w:rPr>
              <w:t>notificare</w:t>
            </w:r>
            <w:proofErr w:type="spellEnd"/>
            <w:r w:rsidR="00454443" w:rsidRPr="00DD24D6">
              <w:rPr>
                <w:spacing w:val="-2"/>
                <w:sz w:val="24"/>
                <w:lang w:val="en-US"/>
              </w:rPr>
              <w:t xml:space="preserve"> de la data </w:t>
            </w:r>
            <w:proofErr w:type="spellStart"/>
            <w:r w:rsidR="00454443" w:rsidRPr="00DD24D6">
              <w:rPr>
                <w:spacing w:val="-2"/>
                <w:sz w:val="24"/>
                <w:lang w:val="en-US"/>
              </w:rPr>
              <w:t>intrării</w:t>
            </w:r>
            <w:proofErr w:type="spellEnd"/>
            <w:r w:rsidR="00454443" w:rsidRPr="00DD24D6">
              <w:rPr>
                <w:spacing w:val="-2"/>
                <w:sz w:val="24"/>
                <w:lang w:val="en-US"/>
              </w:rPr>
              <w:t xml:space="preserve"> </w:t>
            </w:r>
            <w:proofErr w:type="spellStart"/>
            <w:r w:rsidR="00454443" w:rsidRPr="00DD24D6">
              <w:rPr>
                <w:spacing w:val="-2"/>
                <w:sz w:val="24"/>
                <w:lang w:val="en-US"/>
              </w:rPr>
              <w:t>în</w:t>
            </w:r>
            <w:proofErr w:type="spellEnd"/>
            <w:r w:rsidR="00454443" w:rsidRPr="00DD24D6">
              <w:rPr>
                <w:spacing w:val="-2"/>
                <w:sz w:val="24"/>
                <w:lang w:val="en-US"/>
              </w:rPr>
              <w:t xml:space="preserve"> </w:t>
            </w:r>
            <w:proofErr w:type="spellStart"/>
            <w:r w:rsidR="00454443" w:rsidRPr="00DD24D6">
              <w:rPr>
                <w:spacing w:val="-2"/>
                <w:sz w:val="24"/>
                <w:lang w:val="en-US"/>
              </w:rPr>
              <w:t>vigoare</w:t>
            </w:r>
            <w:proofErr w:type="spellEnd"/>
            <w:r w:rsidR="00454443" w:rsidRPr="00DD24D6">
              <w:rPr>
                <w:spacing w:val="-2"/>
                <w:sz w:val="24"/>
                <w:lang w:val="en-US"/>
              </w:rPr>
              <w:t xml:space="preserve"> a </w:t>
            </w:r>
            <w:proofErr w:type="spellStart"/>
            <w:r w:rsidR="00454443" w:rsidRPr="00DD24D6">
              <w:rPr>
                <w:spacing w:val="-2"/>
                <w:sz w:val="24"/>
                <w:lang w:val="en-US"/>
              </w:rPr>
              <w:t>Acordului</w:t>
            </w:r>
            <w:proofErr w:type="spellEnd"/>
            <w:r w:rsidR="00454443" w:rsidRPr="00DD24D6">
              <w:rPr>
                <w:spacing w:val="-2"/>
                <w:sz w:val="24"/>
                <w:lang w:val="en-US"/>
              </w:rPr>
              <w:t xml:space="preserve"> </w:t>
            </w:r>
            <w:proofErr w:type="spellStart"/>
            <w:r w:rsidR="00454443" w:rsidRPr="00DD24D6">
              <w:rPr>
                <w:spacing w:val="-2"/>
                <w:sz w:val="24"/>
                <w:lang w:val="en-US"/>
              </w:rPr>
              <w:t>privind</w:t>
            </w:r>
            <w:proofErr w:type="spellEnd"/>
            <w:r w:rsidR="00454443" w:rsidRPr="00DD24D6">
              <w:rPr>
                <w:spacing w:val="-2"/>
                <w:sz w:val="24"/>
                <w:lang w:val="en-US"/>
              </w:rPr>
              <w:t xml:space="preserve"> ECA </w:t>
            </w:r>
            <w:proofErr w:type="spellStart"/>
            <w:r w:rsidR="00454443" w:rsidRPr="00DD24D6">
              <w:rPr>
                <w:spacing w:val="-2"/>
                <w:sz w:val="24"/>
                <w:lang w:val="en-US"/>
              </w:rPr>
              <w:t>pentru</w:t>
            </w:r>
            <w:proofErr w:type="spellEnd"/>
            <w:r w:rsidR="00454443" w:rsidRPr="00DD24D6">
              <w:rPr>
                <w:spacing w:val="-2"/>
                <w:sz w:val="24"/>
                <w:lang w:val="en-US"/>
              </w:rPr>
              <w:t xml:space="preserve"> </w:t>
            </w:r>
            <w:proofErr w:type="spellStart"/>
            <w:r w:rsidR="00454443" w:rsidRPr="00DD24D6">
              <w:rPr>
                <w:spacing w:val="-2"/>
                <w:sz w:val="24"/>
                <w:lang w:val="en-US"/>
              </w:rPr>
              <w:t>domeniul</w:t>
            </w:r>
            <w:proofErr w:type="spellEnd"/>
            <w:r w:rsidR="00454443" w:rsidRPr="00DD24D6">
              <w:rPr>
                <w:spacing w:val="-2"/>
                <w:sz w:val="24"/>
                <w:lang w:val="en-US"/>
              </w:rPr>
              <w:t xml:space="preserve"> </w:t>
            </w:r>
            <w:proofErr w:type="spellStart"/>
            <w:r w:rsidR="00454443" w:rsidRPr="00DD24D6">
              <w:rPr>
                <w:spacing w:val="-2"/>
                <w:sz w:val="24"/>
                <w:lang w:val="en-US"/>
              </w:rPr>
              <w:t>reglementat</w:t>
            </w:r>
            <w:proofErr w:type="spellEnd"/>
            <w:r w:rsidR="00454443" w:rsidRPr="00DD24D6">
              <w:rPr>
                <w:spacing w:val="-2"/>
                <w:sz w:val="24"/>
                <w:lang w:val="en-US"/>
              </w:rPr>
              <w:t xml:space="preserve"> </w:t>
            </w:r>
            <w:proofErr w:type="spellStart"/>
            <w:r w:rsidR="00454443" w:rsidRPr="00DD24D6">
              <w:rPr>
                <w:spacing w:val="-2"/>
                <w:sz w:val="24"/>
                <w:lang w:val="en-US"/>
              </w:rPr>
              <w:t>în</w:t>
            </w:r>
            <w:proofErr w:type="spellEnd"/>
            <w:r w:rsidR="00454443" w:rsidRPr="00DD24D6">
              <w:rPr>
                <w:spacing w:val="-2"/>
                <w:sz w:val="24"/>
                <w:lang w:val="en-US"/>
              </w:rPr>
              <w:t xml:space="preserve"> care </w:t>
            </w:r>
            <w:proofErr w:type="spellStart"/>
            <w:r w:rsidR="00454443" w:rsidRPr="00DD24D6">
              <w:rPr>
                <w:spacing w:val="-2"/>
                <w:sz w:val="24"/>
                <w:lang w:val="en-US"/>
              </w:rPr>
              <w:t>organismele</w:t>
            </w:r>
            <w:proofErr w:type="spellEnd"/>
            <w:r w:rsidR="00454443" w:rsidRPr="00DD24D6">
              <w:rPr>
                <w:spacing w:val="-2"/>
                <w:sz w:val="24"/>
                <w:lang w:val="en-US"/>
              </w:rPr>
              <w:t xml:space="preserve"> respective au </w:t>
            </w:r>
            <w:proofErr w:type="spellStart"/>
            <w:r w:rsidR="00454443" w:rsidRPr="00DD24D6">
              <w:rPr>
                <w:spacing w:val="-2"/>
                <w:sz w:val="24"/>
                <w:lang w:val="en-US"/>
              </w:rPr>
              <w:t>fost</w:t>
            </w:r>
            <w:proofErr w:type="spellEnd"/>
            <w:r w:rsidR="00454443" w:rsidRPr="00DD24D6">
              <w:rPr>
                <w:spacing w:val="-2"/>
                <w:sz w:val="24"/>
                <w:lang w:val="en-US"/>
              </w:rPr>
              <w:t xml:space="preserve"> </w:t>
            </w:r>
            <w:proofErr w:type="spellStart"/>
            <w:r w:rsidR="00454443" w:rsidRPr="00DD24D6">
              <w:rPr>
                <w:spacing w:val="-2"/>
                <w:sz w:val="24"/>
                <w:lang w:val="en-US"/>
              </w:rPr>
              <w:t>recunoscute</w:t>
            </w:r>
            <w:proofErr w:type="spellEnd"/>
            <w:r w:rsidR="00454443" w:rsidRPr="00DD24D6">
              <w:rPr>
                <w:spacing w:val="-2"/>
                <w:sz w:val="24"/>
                <w:lang w:val="en-US"/>
              </w:rPr>
              <w:t xml:space="preserve">. </w:t>
            </w:r>
            <w:proofErr w:type="spellStart"/>
            <w:r w:rsidR="00454443" w:rsidRPr="00DD24D6">
              <w:rPr>
                <w:spacing w:val="-2"/>
                <w:sz w:val="24"/>
                <w:lang w:val="en-US"/>
              </w:rPr>
              <w:t>În</w:t>
            </w:r>
            <w:proofErr w:type="spellEnd"/>
            <w:r w:rsidR="00454443" w:rsidRPr="00DD24D6">
              <w:rPr>
                <w:spacing w:val="-2"/>
                <w:sz w:val="24"/>
                <w:lang w:val="en-US"/>
              </w:rPr>
              <w:t xml:space="preserve"> </w:t>
            </w:r>
            <w:proofErr w:type="spellStart"/>
            <w:r w:rsidR="00454443" w:rsidRPr="00DD24D6">
              <w:rPr>
                <w:spacing w:val="-2"/>
                <w:sz w:val="24"/>
                <w:lang w:val="en-US"/>
              </w:rPr>
              <w:t>situaţia</w:t>
            </w:r>
            <w:proofErr w:type="spellEnd"/>
            <w:r w:rsidR="00454443" w:rsidRPr="00DD24D6">
              <w:rPr>
                <w:spacing w:val="-2"/>
                <w:sz w:val="24"/>
                <w:lang w:val="en-US"/>
              </w:rPr>
              <w:t xml:space="preserve"> </w:t>
            </w:r>
            <w:proofErr w:type="spellStart"/>
            <w:r w:rsidR="00454443" w:rsidRPr="00DD24D6">
              <w:rPr>
                <w:spacing w:val="-2"/>
                <w:sz w:val="24"/>
                <w:lang w:val="en-US"/>
              </w:rPr>
              <w:t>în</w:t>
            </w:r>
            <w:proofErr w:type="spellEnd"/>
            <w:r w:rsidR="00454443" w:rsidRPr="00DD24D6">
              <w:rPr>
                <w:spacing w:val="-2"/>
                <w:sz w:val="24"/>
                <w:lang w:val="en-US"/>
              </w:rPr>
              <w:t xml:space="preserve"> care un </w:t>
            </w:r>
            <w:proofErr w:type="spellStart"/>
            <w:r w:rsidR="00454443" w:rsidRPr="00DD24D6">
              <w:rPr>
                <w:spacing w:val="-2"/>
                <w:sz w:val="24"/>
                <w:lang w:val="en-US"/>
              </w:rPr>
              <w:t>astfel</w:t>
            </w:r>
            <w:proofErr w:type="spellEnd"/>
            <w:r w:rsidR="00454443" w:rsidRPr="00DD24D6">
              <w:rPr>
                <w:spacing w:val="-2"/>
                <w:sz w:val="24"/>
                <w:lang w:val="en-US"/>
              </w:rPr>
              <w:t xml:space="preserve"> de </w:t>
            </w:r>
            <w:proofErr w:type="spellStart"/>
            <w:r w:rsidR="00454443" w:rsidRPr="00DD24D6">
              <w:rPr>
                <w:spacing w:val="-2"/>
                <w:sz w:val="24"/>
                <w:lang w:val="en-US"/>
              </w:rPr>
              <w:t>acord</w:t>
            </w:r>
            <w:proofErr w:type="spellEnd"/>
            <w:r w:rsidR="00454443" w:rsidRPr="00DD24D6">
              <w:rPr>
                <w:spacing w:val="-2"/>
                <w:sz w:val="24"/>
                <w:lang w:val="en-US"/>
              </w:rPr>
              <w:t xml:space="preserve"> nu </w:t>
            </w:r>
            <w:proofErr w:type="spellStart"/>
            <w:r w:rsidR="00454443" w:rsidRPr="00DD24D6">
              <w:rPr>
                <w:spacing w:val="-2"/>
                <w:sz w:val="24"/>
                <w:lang w:val="en-US"/>
              </w:rPr>
              <w:t>este</w:t>
            </w:r>
            <w:proofErr w:type="spellEnd"/>
            <w:r w:rsidR="00454443" w:rsidRPr="00DD24D6">
              <w:rPr>
                <w:spacing w:val="-2"/>
                <w:sz w:val="24"/>
                <w:lang w:val="en-US"/>
              </w:rPr>
              <w:t xml:space="preserve"> </w:t>
            </w:r>
            <w:proofErr w:type="spellStart"/>
            <w:r w:rsidR="00454443" w:rsidRPr="00DD24D6">
              <w:rPr>
                <w:spacing w:val="-2"/>
                <w:sz w:val="24"/>
                <w:lang w:val="en-US"/>
              </w:rPr>
              <w:t>încheiat</w:t>
            </w:r>
            <w:proofErr w:type="spellEnd"/>
            <w:r w:rsidR="00454443" w:rsidRPr="00DD24D6">
              <w:rPr>
                <w:spacing w:val="-2"/>
                <w:sz w:val="24"/>
                <w:lang w:val="en-US"/>
              </w:rPr>
              <w:t xml:space="preserve">, </w:t>
            </w:r>
            <w:proofErr w:type="spellStart"/>
            <w:r w:rsidR="00454443" w:rsidRPr="00DD24D6">
              <w:rPr>
                <w:spacing w:val="-2"/>
                <w:sz w:val="24"/>
                <w:lang w:val="en-US"/>
              </w:rPr>
              <w:t>autorit</w:t>
            </w:r>
            <w:r w:rsidR="00BA5299" w:rsidRPr="00DD24D6">
              <w:rPr>
                <w:spacing w:val="-2"/>
                <w:sz w:val="24"/>
                <w:lang w:val="en-US"/>
              </w:rPr>
              <w:t>atea</w:t>
            </w:r>
            <w:proofErr w:type="spellEnd"/>
            <w:r w:rsidR="00454443" w:rsidRPr="00DD24D6">
              <w:rPr>
                <w:spacing w:val="-2"/>
                <w:sz w:val="24"/>
                <w:lang w:val="en-US"/>
              </w:rPr>
              <w:t xml:space="preserve"> </w:t>
            </w:r>
            <w:r w:rsidR="00241D72" w:rsidRPr="00DD24D6">
              <w:rPr>
                <w:spacing w:val="-2"/>
                <w:sz w:val="24"/>
                <w:lang w:val="en-US"/>
              </w:rPr>
              <w:t xml:space="preserve">de </w:t>
            </w:r>
            <w:proofErr w:type="spellStart"/>
            <w:r w:rsidR="00241D72" w:rsidRPr="00DD24D6">
              <w:rPr>
                <w:spacing w:val="-2"/>
                <w:sz w:val="24"/>
                <w:lang w:val="en-US"/>
              </w:rPr>
              <w:t>notificare</w:t>
            </w:r>
            <w:proofErr w:type="spellEnd"/>
            <w:r w:rsidR="00454443" w:rsidRPr="00DD24D6">
              <w:rPr>
                <w:spacing w:val="-2"/>
                <w:sz w:val="24"/>
                <w:lang w:val="en-US"/>
              </w:rPr>
              <w:t xml:space="preserve"> </w:t>
            </w:r>
            <w:proofErr w:type="spellStart"/>
            <w:r w:rsidR="00454443" w:rsidRPr="00DD24D6">
              <w:rPr>
                <w:spacing w:val="-2"/>
                <w:sz w:val="24"/>
                <w:lang w:val="en-US"/>
              </w:rPr>
              <w:t>notifică</w:t>
            </w:r>
            <w:proofErr w:type="spellEnd"/>
            <w:r w:rsidR="00454443" w:rsidRPr="00DD24D6">
              <w:rPr>
                <w:spacing w:val="-2"/>
                <w:sz w:val="24"/>
                <w:lang w:val="en-US"/>
              </w:rPr>
              <w:t xml:space="preserve"> </w:t>
            </w:r>
            <w:proofErr w:type="spellStart"/>
            <w:r w:rsidR="00454443" w:rsidRPr="00DD24D6">
              <w:rPr>
                <w:spacing w:val="-2"/>
                <w:sz w:val="24"/>
                <w:lang w:val="en-US"/>
              </w:rPr>
              <w:t>organismele</w:t>
            </w:r>
            <w:proofErr w:type="spellEnd"/>
            <w:r w:rsidR="00454443" w:rsidRPr="00DD24D6">
              <w:rPr>
                <w:spacing w:val="-2"/>
                <w:sz w:val="24"/>
                <w:lang w:val="en-US"/>
              </w:rPr>
              <w:t xml:space="preserve"> </w:t>
            </w:r>
            <w:proofErr w:type="spellStart"/>
            <w:r w:rsidR="00454443" w:rsidRPr="00DD24D6">
              <w:rPr>
                <w:spacing w:val="-2"/>
                <w:sz w:val="24"/>
                <w:lang w:val="en-US"/>
              </w:rPr>
              <w:t>recunoscute</w:t>
            </w:r>
            <w:proofErr w:type="spellEnd"/>
            <w:r w:rsidR="00454443" w:rsidRPr="00DD24D6">
              <w:rPr>
                <w:spacing w:val="-2"/>
                <w:sz w:val="24"/>
                <w:lang w:val="en-US"/>
              </w:rPr>
              <w:t xml:space="preserve"> de la data </w:t>
            </w:r>
            <w:proofErr w:type="spellStart"/>
            <w:r w:rsidR="00454443" w:rsidRPr="00DD24D6">
              <w:rPr>
                <w:spacing w:val="-2"/>
                <w:sz w:val="24"/>
                <w:lang w:val="en-US"/>
              </w:rPr>
              <w:t>aderării</w:t>
            </w:r>
            <w:proofErr w:type="spellEnd"/>
            <w:r w:rsidR="00454443" w:rsidRPr="00DD24D6">
              <w:rPr>
                <w:spacing w:val="-2"/>
                <w:sz w:val="24"/>
                <w:lang w:val="en-US"/>
              </w:rPr>
              <w:t xml:space="preserve"> </w:t>
            </w:r>
            <w:proofErr w:type="spellStart"/>
            <w:r w:rsidR="00454443" w:rsidRPr="00DD24D6">
              <w:rPr>
                <w:spacing w:val="-2"/>
                <w:sz w:val="24"/>
                <w:lang w:val="en-US"/>
              </w:rPr>
              <w:t>Republicii</w:t>
            </w:r>
            <w:proofErr w:type="spellEnd"/>
            <w:r w:rsidR="00454443" w:rsidRPr="00DD24D6">
              <w:rPr>
                <w:spacing w:val="-2"/>
                <w:sz w:val="24"/>
                <w:lang w:val="en-US"/>
              </w:rPr>
              <w:t xml:space="preserve"> Moldova la </w:t>
            </w:r>
            <w:proofErr w:type="spellStart"/>
            <w:r w:rsidR="00454443" w:rsidRPr="00DD24D6">
              <w:rPr>
                <w:spacing w:val="-2"/>
                <w:sz w:val="24"/>
                <w:lang w:val="en-US"/>
              </w:rPr>
              <w:t>Uniunea</w:t>
            </w:r>
            <w:proofErr w:type="spellEnd"/>
            <w:r w:rsidR="00454443" w:rsidRPr="00DD24D6">
              <w:rPr>
                <w:spacing w:val="-2"/>
                <w:sz w:val="24"/>
                <w:lang w:val="en-US"/>
              </w:rPr>
              <w:t xml:space="preserve"> </w:t>
            </w:r>
            <w:proofErr w:type="spellStart"/>
            <w:r w:rsidR="00454443" w:rsidRPr="00DD24D6">
              <w:rPr>
                <w:spacing w:val="-2"/>
                <w:sz w:val="24"/>
                <w:lang w:val="en-US"/>
              </w:rPr>
              <w:t>Europeană</w:t>
            </w:r>
            <w:proofErr w:type="spellEnd"/>
            <w:r w:rsidR="00454443" w:rsidRPr="00DD24D6">
              <w:rPr>
                <w:spacing w:val="-2"/>
                <w:sz w:val="24"/>
                <w:lang w:val="en-US"/>
              </w:rPr>
              <w:t>.</w:t>
            </w:r>
            <w:bookmarkEnd w:id="147"/>
          </w:p>
        </w:tc>
        <w:tc>
          <w:tcPr>
            <w:tcW w:w="2021" w:type="dxa"/>
          </w:tcPr>
          <w:p w14:paraId="7B7FF8C6" w14:textId="49A99459" w:rsidR="00636DCF" w:rsidRPr="00DD24D6" w:rsidRDefault="00454443" w:rsidP="00454443">
            <w:pPr>
              <w:spacing w:after="0"/>
              <w:jc w:val="center"/>
              <w:rPr>
                <w:sz w:val="24"/>
                <w:lang w:val="zh-CN"/>
              </w:rPr>
            </w:pPr>
            <w:proofErr w:type="spellStart"/>
            <w:r w:rsidRPr="00DD24D6">
              <w:rPr>
                <w:sz w:val="24"/>
                <w:szCs w:val="24"/>
                <w:lang w:val="en-US"/>
              </w:rPr>
              <w:lastRenderedPageBreak/>
              <w:t>Compatibil</w:t>
            </w:r>
            <w:proofErr w:type="spellEnd"/>
          </w:p>
        </w:tc>
        <w:tc>
          <w:tcPr>
            <w:tcW w:w="3308" w:type="dxa"/>
          </w:tcPr>
          <w:p w14:paraId="466A582B" w14:textId="5A293001" w:rsidR="00636DCF" w:rsidRPr="00DD24D6" w:rsidRDefault="00636DCF" w:rsidP="000914E7">
            <w:pPr>
              <w:spacing w:after="0"/>
              <w:rPr>
                <w:sz w:val="24"/>
                <w:szCs w:val="24"/>
                <w:lang w:val="en-US"/>
              </w:rPr>
            </w:pPr>
          </w:p>
        </w:tc>
      </w:tr>
      <w:tr w:rsidR="00BA2C94" w:rsidRPr="00D83559" w14:paraId="361CA38C" w14:textId="77777777">
        <w:trPr>
          <w:trHeight w:val="1466"/>
        </w:trPr>
        <w:tc>
          <w:tcPr>
            <w:tcW w:w="4815" w:type="dxa"/>
          </w:tcPr>
          <w:p w14:paraId="5D0EFF79" w14:textId="77777777" w:rsidR="00BA2C94" w:rsidRPr="00DD24D6" w:rsidRDefault="00BA2C94" w:rsidP="00BA2C94">
            <w:pPr>
              <w:pStyle w:val="TableParagraph"/>
              <w:tabs>
                <w:tab w:val="left" w:pos="574"/>
              </w:tabs>
              <w:ind w:left="0"/>
              <w:jc w:val="both"/>
              <w:rPr>
                <w:i/>
                <w:sz w:val="24"/>
              </w:rPr>
            </w:pPr>
            <w:r w:rsidRPr="00DD24D6">
              <w:rPr>
                <w:sz w:val="24"/>
                <w:szCs w:val="24"/>
              </w:rPr>
              <w:t>(2) Statele membre pot decide ca evaluarea și monitorizarea menționate la alineatul (1) să fie efectuate de organismul lor național de acreditare în sensul Regulamentului (CE) nr. 765/2008 și în conformitate cu acesta.</w:t>
            </w:r>
          </w:p>
        </w:tc>
        <w:tc>
          <w:tcPr>
            <w:tcW w:w="5018" w:type="dxa"/>
          </w:tcPr>
          <w:p w14:paraId="236BBBB8" w14:textId="434CD544" w:rsidR="00BA2C94" w:rsidRPr="00DD24D6" w:rsidRDefault="00BA2C94" w:rsidP="00BA2C94">
            <w:pPr>
              <w:pStyle w:val="TableParagraph"/>
              <w:tabs>
                <w:tab w:val="left" w:pos="574"/>
              </w:tabs>
              <w:ind w:left="0"/>
              <w:jc w:val="both"/>
              <w:rPr>
                <w:strike/>
                <w:sz w:val="24"/>
                <w:szCs w:val="24"/>
              </w:rPr>
            </w:pPr>
          </w:p>
        </w:tc>
        <w:tc>
          <w:tcPr>
            <w:tcW w:w="2021" w:type="dxa"/>
          </w:tcPr>
          <w:p w14:paraId="6FF0BAE2" w14:textId="77777777" w:rsidR="00BA2C94" w:rsidRPr="00DD24D6" w:rsidRDefault="00BA2C94" w:rsidP="00BA2C94">
            <w:pPr>
              <w:spacing w:after="0"/>
              <w:jc w:val="center"/>
              <w:rPr>
                <w:sz w:val="24"/>
                <w:szCs w:val="24"/>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p w14:paraId="55F080D7" w14:textId="0D125C9E" w:rsidR="00BA2C94" w:rsidRPr="00DD24D6" w:rsidRDefault="00BA2C94" w:rsidP="00BA2C94">
            <w:pPr>
              <w:spacing w:after="0"/>
              <w:jc w:val="center"/>
              <w:rPr>
                <w:sz w:val="24"/>
                <w:lang w:val="zh-CN"/>
              </w:rPr>
            </w:pPr>
          </w:p>
        </w:tc>
        <w:tc>
          <w:tcPr>
            <w:tcW w:w="3308" w:type="dxa"/>
          </w:tcPr>
          <w:p w14:paraId="068BA3EE" w14:textId="68E68E5F" w:rsidR="00BA2C94" w:rsidRPr="00DD24D6" w:rsidRDefault="00BA2C94" w:rsidP="00BA2C94">
            <w:pPr>
              <w:spacing w:after="0"/>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636DCF" w:rsidRPr="00DD24D6" w14:paraId="5F2AC488" w14:textId="77777777" w:rsidTr="00DA129E">
        <w:trPr>
          <w:trHeight w:val="2884"/>
        </w:trPr>
        <w:tc>
          <w:tcPr>
            <w:tcW w:w="4815" w:type="dxa"/>
          </w:tcPr>
          <w:p w14:paraId="03BB13A5" w14:textId="77777777" w:rsidR="00636DCF" w:rsidRPr="00DD24D6" w:rsidRDefault="00636DCF" w:rsidP="00636DCF">
            <w:pPr>
              <w:pStyle w:val="TableParagraph"/>
              <w:tabs>
                <w:tab w:val="left" w:pos="574"/>
              </w:tabs>
              <w:ind w:left="0"/>
              <w:jc w:val="both"/>
              <w:rPr>
                <w:i/>
                <w:sz w:val="24"/>
              </w:rPr>
            </w:pPr>
            <w:r w:rsidRPr="00DD24D6">
              <w:rPr>
                <w:sz w:val="24"/>
                <w:szCs w:val="24"/>
              </w:rPr>
              <w:t xml:space="preserve">(3) În cazul în care autoritatea de notificare deleagă sau încredințează în alt mod evaluarea, notificarea sau monitorizarea menționate la alineatul (1) de la prezentul articol unui organism care nu reprezintă o entitate guvernamentală, respectivul organism este o persoană juridică care se conformează </w:t>
            </w:r>
            <w:r w:rsidRPr="00DD24D6">
              <w:rPr>
                <w:i/>
                <w:sz w:val="24"/>
                <w:szCs w:val="24"/>
              </w:rPr>
              <w:t>mutatis mutandis</w:t>
            </w:r>
            <w:r w:rsidRPr="00DD24D6">
              <w:rPr>
                <w:sz w:val="24"/>
                <w:szCs w:val="24"/>
              </w:rPr>
              <w:t xml:space="preserve"> cerințelor stabilite la articolul 44. În plus, acesta dispune de modalități de compensare a răspunderilor care decurg din activitățile sale.</w:t>
            </w:r>
          </w:p>
        </w:tc>
        <w:tc>
          <w:tcPr>
            <w:tcW w:w="5018" w:type="dxa"/>
          </w:tcPr>
          <w:p w14:paraId="3E08BBD4" w14:textId="0F14A822" w:rsidR="00636DCF" w:rsidRPr="00DD24D6" w:rsidRDefault="008D1626" w:rsidP="00010483">
            <w:pPr>
              <w:pStyle w:val="TableParagraph"/>
              <w:tabs>
                <w:tab w:val="left" w:pos="574"/>
              </w:tabs>
              <w:ind w:left="0"/>
              <w:jc w:val="both"/>
              <w:rPr>
                <w:b/>
                <w:sz w:val="24"/>
                <w:szCs w:val="24"/>
                <w:lang w:val="en-US"/>
              </w:rPr>
            </w:pPr>
            <w:r w:rsidRPr="00DD24D6">
              <w:rPr>
                <w:sz w:val="24"/>
                <w:szCs w:val="24"/>
                <w:lang w:val="en-US"/>
              </w:rPr>
              <w:t>179</w:t>
            </w:r>
            <w:r w:rsidR="00636DCF" w:rsidRPr="00DD24D6">
              <w:rPr>
                <w:sz w:val="24"/>
                <w:szCs w:val="24"/>
                <w:lang w:val="en-US"/>
              </w:rPr>
              <w:t xml:space="preserve">. </w:t>
            </w:r>
            <w:bookmarkStart w:id="148" w:name="_Hlk211938739"/>
            <w:r w:rsidR="00BA5C8A" w:rsidRPr="00DD24D6">
              <w:rPr>
                <w:sz w:val="24"/>
                <w:szCs w:val="24"/>
              </w:rPr>
              <w:t>În cazul în care autoritatea de notificare deleagă sau încredințează în alt mod evaluarea, notificarea sau monitorizarea</w:t>
            </w:r>
            <w:r w:rsidR="00636DCF" w:rsidRPr="00DD24D6">
              <w:rPr>
                <w:sz w:val="24"/>
                <w:szCs w:val="24"/>
              </w:rPr>
              <w:t xml:space="preserve"> la </w:t>
            </w:r>
            <w:r w:rsidR="00C9223A" w:rsidRPr="00DD24D6">
              <w:rPr>
                <w:sz w:val="24"/>
                <w:szCs w:val="24"/>
                <w:lang w:val="en-US"/>
              </w:rPr>
              <w:t>pct.</w:t>
            </w:r>
            <w:r w:rsidR="00C9223A" w:rsidRPr="00DD24D6">
              <w:rPr>
                <w:sz w:val="23"/>
                <w:szCs w:val="23"/>
                <w:lang w:val="en-US"/>
              </w:rPr>
              <w:t xml:space="preserve"> </w:t>
            </w:r>
            <w:r w:rsidR="00781A4F" w:rsidRPr="00DD24D6">
              <w:rPr>
                <w:sz w:val="24"/>
                <w:szCs w:val="24"/>
              </w:rPr>
              <w:t xml:space="preserve">177-178 </w:t>
            </w:r>
            <w:r w:rsidR="00BA5C8A" w:rsidRPr="00DD24D6">
              <w:rPr>
                <w:sz w:val="24"/>
                <w:szCs w:val="24"/>
              </w:rPr>
              <w:t xml:space="preserve">unui organism care nu reprezintă o entitate guvernamentală, respectivul organism este o persoană juridică care se conformează </w:t>
            </w:r>
            <w:r w:rsidR="00BA5C8A" w:rsidRPr="00DD24D6">
              <w:rPr>
                <w:i/>
                <w:sz w:val="24"/>
                <w:szCs w:val="24"/>
              </w:rPr>
              <w:t>mutatis mutandis</w:t>
            </w:r>
            <w:r w:rsidR="00BA5C8A" w:rsidRPr="00DD24D6">
              <w:rPr>
                <w:sz w:val="24"/>
                <w:szCs w:val="24"/>
              </w:rPr>
              <w:t xml:space="preserve"> cerințelor</w:t>
            </w:r>
            <w:r w:rsidR="00636DCF" w:rsidRPr="00DD24D6">
              <w:rPr>
                <w:sz w:val="24"/>
                <w:szCs w:val="24"/>
              </w:rPr>
              <w:t xml:space="preserve"> stabilite la </w:t>
            </w:r>
            <w:r w:rsidR="00C9223A" w:rsidRPr="00DD24D6">
              <w:rPr>
                <w:sz w:val="24"/>
                <w:szCs w:val="24"/>
                <w:lang w:val="en-US"/>
              </w:rPr>
              <w:t>pct.</w:t>
            </w:r>
            <w:r w:rsidR="00C9223A" w:rsidRPr="00DD24D6">
              <w:rPr>
                <w:sz w:val="23"/>
                <w:szCs w:val="23"/>
                <w:lang w:val="en-US"/>
              </w:rPr>
              <w:t xml:space="preserve"> </w:t>
            </w:r>
            <w:r w:rsidR="00010483" w:rsidRPr="00DD24D6">
              <w:rPr>
                <w:sz w:val="24"/>
                <w:szCs w:val="24"/>
              </w:rPr>
              <w:t>181</w:t>
            </w:r>
            <w:r w:rsidR="00B34616" w:rsidRPr="00DD24D6">
              <w:rPr>
                <w:sz w:val="24"/>
                <w:szCs w:val="24"/>
              </w:rPr>
              <w:t>-</w:t>
            </w:r>
            <w:r w:rsidR="00010483" w:rsidRPr="00DD24D6">
              <w:rPr>
                <w:sz w:val="24"/>
                <w:szCs w:val="24"/>
              </w:rPr>
              <w:t>187</w:t>
            </w:r>
            <w:r w:rsidR="00636DCF" w:rsidRPr="00DD24D6">
              <w:rPr>
                <w:sz w:val="24"/>
                <w:szCs w:val="24"/>
              </w:rPr>
              <w:t xml:space="preserve">. </w:t>
            </w:r>
            <w:r w:rsidR="00BA5C8A" w:rsidRPr="00DD24D6">
              <w:rPr>
                <w:sz w:val="24"/>
                <w:szCs w:val="24"/>
              </w:rPr>
              <w:t>În plus, acesta dispune de modalități de compensare a răspunderilor care decurg din activitățile sale.</w:t>
            </w:r>
            <w:bookmarkEnd w:id="148"/>
          </w:p>
        </w:tc>
        <w:tc>
          <w:tcPr>
            <w:tcW w:w="2021" w:type="dxa"/>
          </w:tcPr>
          <w:p w14:paraId="44370DF3" w14:textId="1959AE3C" w:rsidR="00636DCF" w:rsidRPr="00DD24D6" w:rsidRDefault="00D52FFA" w:rsidP="00636DCF">
            <w:pPr>
              <w:spacing w:after="0"/>
              <w:jc w:val="center"/>
              <w:rPr>
                <w:sz w:val="24"/>
              </w:rPr>
            </w:pPr>
            <w:r w:rsidRPr="00DD24D6">
              <w:rPr>
                <w:sz w:val="24"/>
                <w:lang w:val="ro-MD"/>
              </w:rPr>
              <w:t>Compatibil</w:t>
            </w:r>
          </w:p>
          <w:p w14:paraId="0F1EF1E1" w14:textId="77777777" w:rsidR="00636DCF" w:rsidRPr="00DD24D6" w:rsidRDefault="00636DCF" w:rsidP="00636DCF">
            <w:pPr>
              <w:spacing w:after="0"/>
              <w:jc w:val="center"/>
              <w:rPr>
                <w:sz w:val="24"/>
              </w:rPr>
            </w:pPr>
          </w:p>
          <w:p w14:paraId="31320CF8" w14:textId="77777777" w:rsidR="00636DCF" w:rsidRPr="00DD24D6" w:rsidRDefault="00636DCF" w:rsidP="00636DCF">
            <w:pPr>
              <w:spacing w:after="0"/>
              <w:jc w:val="center"/>
              <w:rPr>
                <w:sz w:val="24"/>
              </w:rPr>
            </w:pPr>
          </w:p>
          <w:p w14:paraId="682863D4" w14:textId="77777777" w:rsidR="00636DCF" w:rsidRPr="00DD24D6" w:rsidRDefault="00636DCF" w:rsidP="00636DCF">
            <w:pPr>
              <w:spacing w:after="0"/>
              <w:jc w:val="center"/>
              <w:rPr>
                <w:sz w:val="24"/>
              </w:rPr>
            </w:pPr>
          </w:p>
          <w:p w14:paraId="708A9EC5" w14:textId="77777777" w:rsidR="00636DCF" w:rsidRPr="00DD24D6" w:rsidRDefault="00636DCF" w:rsidP="00636DCF">
            <w:pPr>
              <w:spacing w:after="0"/>
              <w:jc w:val="center"/>
              <w:rPr>
                <w:sz w:val="24"/>
              </w:rPr>
            </w:pPr>
          </w:p>
          <w:p w14:paraId="10F9D4D8" w14:textId="77777777" w:rsidR="00636DCF" w:rsidRPr="00DD24D6" w:rsidRDefault="00636DCF" w:rsidP="00636DCF">
            <w:pPr>
              <w:spacing w:after="0"/>
              <w:jc w:val="center"/>
              <w:rPr>
                <w:sz w:val="24"/>
              </w:rPr>
            </w:pPr>
          </w:p>
          <w:p w14:paraId="5B671DE3" w14:textId="77777777" w:rsidR="00636DCF" w:rsidRPr="00DD24D6" w:rsidRDefault="00636DCF" w:rsidP="00636DCF">
            <w:pPr>
              <w:spacing w:after="0"/>
              <w:jc w:val="center"/>
              <w:rPr>
                <w:sz w:val="24"/>
              </w:rPr>
            </w:pPr>
          </w:p>
          <w:p w14:paraId="1DF268E1" w14:textId="77777777" w:rsidR="00636DCF" w:rsidRPr="00DD24D6" w:rsidRDefault="00636DCF" w:rsidP="00636DCF">
            <w:pPr>
              <w:spacing w:after="0"/>
              <w:jc w:val="center"/>
              <w:rPr>
                <w:sz w:val="24"/>
              </w:rPr>
            </w:pPr>
          </w:p>
          <w:p w14:paraId="77AE4A4A" w14:textId="77777777" w:rsidR="00636DCF" w:rsidRPr="00DD24D6" w:rsidRDefault="00636DCF" w:rsidP="00636DCF">
            <w:pPr>
              <w:spacing w:after="0"/>
              <w:jc w:val="center"/>
              <w:rPr>
                <w:sz w:val="24"/>
                <w:lang w:val="en-US"/>
              </w:rPr>
            </w:pPr>
          </w:p>
        </w:tc>
        <w:tc>
          <w:tcPr>
            <w:tcW w:w="3308" w:type="dxa"/>
          </w:tcPr>
          <w:p w14:paraId="7464EED1" w14:textId="3D72B2D4" w:rsidR="00636DCF" w:rsidRPr="00DD24D6" w:rsidRDefault="00636DCF" w:rsidP="00636DCF">
            <w:pPr>
              <w:spacing w:after="0"/>
              <w:rPr>
                <w:b/>
                <w:lang w:val="en-US"/>
              </w:rPr>
            </w:pPr>
          </w:p>
        </w:tc>
      </w:tr>
    </w:tbl>
    <w:p w14:paraId="7E96A10B" w14:textId="77777777" w:rsidR="00D9752C" w:rsidRPr="00DD24D6" w:rsidRDefault="00D9752C"/>
    <w:tbl>
      <w:tblPr>
        <w:tblStyle w:val="TableGrid"/>
        <w:tblW w:w="15162" w:type="dxa"/>
        <w:tblLook w:val="04A0" w:firstRow="1" w:lastRow="0" w:firstColumn="1" w:lastColumn="0" w:noHBand="0" w:noVBand="1"/>
      </w:tblPr>
      <w:tblGrid>
        <w:gridCol w:w="4815"/>
        <w:gridCol w:w="5103"/>
        <w:gridCol w:w="1936"/>
        <w:gridCol w:w="3308"/>
      </w:tblGrid>
      <w:tr w:rsidR="00636DCF" w:rsidRPr="00DD24D6" w14:paraId="218BE8CD" w14:textId="77777777" w:rsidTr="00D9752C">
        <w:trPr>
          <w:trHeight w:val="232"/>
        </w:trPr>
        <w:tc>
          <w:tcPr>
            <w:tcW w:w="4815" w:type="dxa"/>
          </w:tcPr>
          <w:p w14:paraId="06C271F2" w14:textId="77777777" w:rsidR="00636DCF" w:rsidRPr="00DD24D6" w:rsidRDefault="00636DCF" w:rsidP="00636DCF">
            <w:pPr>
              <w:pStyle w:val="TableParagraph"/>
              <w:tabs>
                <w:tab w:val="left" w:pos="574"/>
              </w:tabs>
              <w:ind w:left="0"/>
              <w:jc w:val="both"/>
              <w:rPr>
                <w:sz w:val="24"/>
                <w:szCs w:val="24"/>
              </w:rPr>
            </w:pPr>
            <w:r w:rsidRPr="00DD24D6">
              <w:rPr>
                <w:sz w:val="24"/>
                <w:szCs w:val="24"/>
              </w:rPr>
              <w:lastRenderedPageBreak/>
              <w:t>(4) Autoritatea de notificare își asumă întreaga răspundere pentru sarcinile îndeplinite de organismul menționat la alineatele (2) și (3).</w:t>
            </w:r>
          </w:p>
        </w:tc>
        <w:tc>
          <w:tcPr>
            <w:tcW w:w="5103" w:type="dxa"/>
          </w:tcPr>
          <w:p w14:paraId="6C9A10E7" w14:textId="6E63C650" w:rsidR="00636DCF" w:rsidRPr="00DD24D6" w:rsidRDefault="000E4C71" w:rsidP="00010483">
            <w:pPr>
              <w:pStyle w:val="TableParagraph"/>
              <w:tabs>
                <w:tab w:val="left" w:pos="574"/>
              </w:tabs>
              <w:ind w:left="0"/>
              <w:jc w:val="both"/>
              <w:rPr>
                <w:sz w:val="24"/>
                <w:szCs w:val="24"/>
                <w:lang w:val="en-US"/>
              </w:rPr>
            </w:pPr>
            <w:r w:rsidRPr="00DD24D6">
              <w:rPr>
                <w:sz w:val="24"/>
                <w:szCs w:val="24"/>
              </w:rPr>
              <w:t>18</w:t>
            </w:r>
            <w:r w:rsidR="008D1626" w:rsidRPr="00DD24D6">
              <w:rPr>
                <w:sz w:val="24"/>
                <w:szCs w:val="24"/>
              </w:rPr>
              <w:t>0</w:t>
            </w:r>
            <w:r w:rsidR="00636DCF" w:rsidRPr="00DD24D6">
              <w:rPr>
                <w:sz w:val="24"/>
                <w:szCs w:val="24"/>
              </w:rPr>
              <w:t xml:space="preserve">. </w:t>
            </w:r>
            <w:bookmarkStart w:id="149" w:name="_Hlk211938754"/>
            <w:r w:rsidR="00636DCF" w:rsidRPr="00DD24D6">
              <w:rPr>
                <w:sz w:val="24"/>
                <w:szCs w:val="24"/>
              </w:rPr>
              <w:t xml:space="preserve">Autoritatea de notificare își asumă întreaga responsabilitate pentru îndeplinirea sarcinilor delegate organismului menționat la </w:t>
            </w:r>
            <w:r w:rsidR="00DD5F17" w:rsidRPr="00DD24D6">
              <w:rPr>
                <w:sz w:val="24"/>
                <w:szCs w:val="24"/>
                <w:lang w:val="en-US"/>
              </w:rPr>
              <w:t>pct.</w:t>
            </w:r>
            <w:r w:rsidR="00DD5F17" w:rsidRPr="00DD24D6">
              <w:rPr>
                <w:sz w:val="23"/>
                <w:szCs w:val="23"/>
                <w:lang w:val="en-US"/>
              </w:rPr>
              <w:t xml:space="preserve"> </w:t>
            </w:r>
            <w:r w:rsidR="00781A4F" w:rsidRPr="00DD24D6">
              <w:rPr>
                <w:sz w:val="24"/>
                <w:szCs w:val="24"/>
              </w:rPr>
              <w:t>179</w:t>
            </w:r>
            <w:r w:rsidR="00636DCF" w:rsidRPr="00DD24D6">
              <w:rPr>
                <w:sz w:val="24"/>
                <w:szCs w:val="24"/>
              </w:rPr>
              <w:t>.</w:t>
            </w:r>
            <w:bookmarkEnd w:id="149"/>
          </w:p>
        </w:tc>
        <w:tc>
          <w:tcPr>
            <w:tcW w:w="1936" w:type="dxa"/>
          </w:tcPr>
          <w:p w14:paraId="7A8AE734" w14:textId="2A4D9204" w:rsidR="00636DCF" w:rsidRPr="00DD24D6" w:rsidRDefault="00D52FFA" w:rsidP="00D52FFA">
            <w:pPr>
              <w:spacing w:after="0"/>
              <w:jc w:val="center"/>
              <w:rPr>
                <w:sz w:val="24"/>
                <w:lang w:val="zh-CN"/>
              </w:rPr>
            </w:pPr>
            <w:proofErr w:type="spellStart"/>
            <w:r w:rsidRPr="00DD24D6">
              <w:rPr>
                <w:sz w:val="24"/>
                <w:szCs w:val="24"/>
                <w:lang w:val="en-US"/>
              </w:rPr>
              <w:t>Compatibil</w:t>
            </w:r>
            <w:proofErr w:type="spellEnd"/>
          </w:p>
        </w:tc>
        <w:tc>
          <w:tcPr>
            <w:tcW w:w="3308" w:type="dxa"/>
          </w:tcPr>
          <w:p w14:paraId="3DD4A35C" w14:textId="3DE77B3A" w:rsidR="00636DCF" w:rsidRPr="00DD24D6" w:rsidRDefault="00636DCF" w:rsidP="00636DCF">
            <w:pPr>
              <w:spacing w:after="0"/>
              <w:rPr>
                <w:sz w:val="24"/>
                <w:szCs w:val="24"/>
                <w:lang w:val="en-US"/>
              </w:rPr>
            </w:pPr>
          </w:p>
        </w:tc>
      </w:tr>
      <w:tr w:rsidR="00DA129E" w:rsidRPr="00D83559" w14:paraId="7DE3DDCD" w14:textId="77777777" w:rsidTr="00D9752C">
        <w:trPr>
          <w:trHeight w:val="577"/>
        </w:trPr>
        <w:tc>
          <w:tcPr>
            <w:tcW w:w="4815" w:type="dxa"/>
          </w:tcPr>
          <w:p w14:paraId="0F6EB4ED" w14:textId="77777777" w:rsidR="00DA129E" w:rsidRPr="00DD24D6" w:rsidRDefault="00DA129E" w:rsidP="00DA129E">
            <w:pPr>
              <w:pStyle w:val="TableParagraph"/>
              <w:spacing w:line="268" w:lineRule="exact"/>
              <w:ind w:left="0"/>
              <w:jc w:val="center"/>
              <w:rPr>
                <w:b/>
                <w:i/>
                <w:sz w:val="24"/>
                <w:szCs w:val="24"/>
              </w:rPr>
            </w:pPr>
            <w:r w:rsidRPr="00DD24D6">
              <w:rPr>
                <w:b/>
                <w:i/>
                <w:sz w:val="24"/>
                <w:szCs w:val="24"/>
              </w:rPr>
              <w:t>Articolul 44</w:t>
            </w:r>
          </w:p>
          <w:p w14:paraId="251FA145" w14:textId="77777777" w:rsidR="00DA129E" w:rsidRPr="00DD24D6" w:rsidRDefault="00DA129E" w:rsidP="00DA129E">
            <w:pPr>
              <w:pStyle w:val="TableParagraph"/>
              <w:tabs>
                <w:tab w:val="left" w:pos="574"/>
              </w:tabs>
              <w:ind w:left="0"/>
              <w:jc w:val="center"/>
              <w:rPr>
                <w:b/>
                <w:i/>
                <w:sz w:val="24"/>
                <w:szCs w:val="24"/>
              </w:rPr>
            </w:pPr>
            <w:proofErr w:type="spellStart"/>
            <w:r w:rsidRPr="00DD24D6">
              <w:rPr>
                <w:b/>
                <w:sz w:val="24"/>
                <w:szCs w:val="24"/>
                <w:lang w:val="en-US"/>
              </w:rPr>
              <w:t>Cerințe</w:t>
            </w:r>
            <w:proofErr w:type="spellEnd"/>
            <w:r w:rsidRPr="00DD24D6">
              <w:rPr>
                <w:b/>
                <w:sz w:val="24"/>
                <w:szCs w:val="24"/>
                <w:lang w:val="en-US"/>
              </w:rPr>
              <w:t xml:space="preserve"> </w:t>
            </w:r>
            <w:proofErr w:type="spellStart"/>
            <w:r w:rsidRPr="00DD24D6">
              <w:rPr>
                <w:b/>
                <w:sz w:val="24"/>
                <w:szCs w:val="24"/>
                <w:lang w:val="en-US"/>
              </w:rPr>
              <w:t>referitoare</w:t>
            </w:r>
            <w:proofErr w:type="spellEnd"/>
            <w:r w:rsidRPr="00DD24D6">
              <w:rPr>
                <w:b/>
                <w:sz w:val="24"/>
                <w:szCs w:val="24"/>
                <w:lang w:val="en-US"/>
              </w:rPr>
              <w:t xml:space="preserve"> la </w:t>
            </w:r>
            <w:proofErr w:type="spellStart"/>
            <w:r w:rsidRPr="00DD24D6">
              <w:rPr>
                <w:b/>
                <w:sz w:val="24"/>
                <w:szCs w:val="24"/>
                <w:lang w:val="en-US"/>
              </w:rPr>
              <w:t>autoritățile</w:t>
            </w:r>
            <w:proofErr w:type="spellEnd"/>
            <w:r w:rsidRPr="00DD24D6">
              <w:rPr>
                <w:b/>
                <w:sz w:val="24"/>
                <w:szCs w:val="24"/>
                <w:lang w:val="en-US"/>
              </w:rPr>
              <w:t xml:space="preserve"> de </w:t>
            </w:r>
            <w:proofErr w:type="spellStart"/>
            <w:r w:rsidRPr="00DD24D6">
              <w:rPr>
                <w:b/>
                <w:sz w:val="24"/>
                <w:szCs w:val="24"/>
                <w:lang w:val="en-US"/>
              </w:rPr>
              <w:t>notificare</w:t>
            </w:r>
            <w:proofErr w:type="spellEnd"/>
          </w:p>
        </w:tc>
        <w:tc>
          <w:tcPr>
            <w:tcW w:w="5103" w:type="dxa"/>
          </w:tcPr>
          <w:p w14:paraId="497A9E3F" w14:textId="746F4119" w:rsidR="00DA129E" w:rsidRPr="00DD24D6" w:rsidRDefault="00DA129E" w:rsidP="00DA129E">
            <w:pPr>
              <w:spacing w:after="0"/>
              <w:jc w:val="center"/>
              <w:rPr>
                <w:b/>
                <w:sz w:val="24"/>
                <w:szCs w:val="24"/>
                <w:lang w:val="en-US"/>
              </w:rPr>
            </w:pPr>
            <w:bookmarkStart w:id="150" w:name="_Hlk211938784"/>
            <w:proofErr w:type="spellStart"/>
            <w:r w:rsidRPr="00DD24D6">
              <w:rPr>
                <w:b/>
                <w:sz w:val="24"/>
                <w:szCs w:val="24"/>
                <w:lang w:val="en-US"/>
              </w:rPr>
              <w:t>Secțiunea</w:t>
            </w:r>
            <w:proofErr w:type="spellEnd"/>
            <w:r w:rsidRPr="00DD24D6">
              <w:rPr>
                <w:b/>
                <w:sz w:val="24"/>
                <w:szCs w:val="24"/>
                <w:lang w:val="en-US"/>
              </w:rPr>
              <w:t xml:space="preserve"> a </w:t>
            </w:r>
            <w:r w:rsidR="00A053BF" w:rsidRPr="00DD24D6">
              <w:rPr>
                <w:b/>
                <w:sz w:val="24"/>
                <w:szCs w:val="24"/>
                <w:lang w:val="en-US"/>
              </w:rPr>
              <w:t>4</w:t>
            </w:r>
            <w:r w:rsidRPr="00DD24D6">
              <w:rPr>
                <w:b/>
                <w:sz w:val="24"/>
                <w:szCs w:val="24"/>
                <w:lang w:val="en-US"/>
              </w:rPr>
              <w:t>-a</w:t>
            </w:r>
          </w:p>
          <w:p w14:paraId="0015A9FD" w14:textId="7FB36FB0" w:rsidR="00DA129E" w:rsidRPr="00DD24D6" w:rsidRDefault="00DA129E" w:rsidP="00DA129E">
            <w:pPr>
              <w:spacing w:after="0"/>
              <w:jc w:val="center"/>
              <w:rPr>
                <w:b/>
                <w:sz w:val="24"/>
                <w:szCs w:val="24"/>
                <w:lang w:val="en-US"/>
              </w:rPr>
            </w:pPr>
            <w:proofErr w:type="spellStart"/>
            <w:r w:rsidRPr="00DD24D6">
              <w:rPr>
                <w:b/>
                <w:sz w:val="24"/>
                <w:szCs w:val="24"/>
                <w:lang w:val="en-US"/>
              </w:rPr>
              <w:t>Cerințe</w:t>
            </w:r>
            <w:proofErr w:type="spellEnd"/>
            <w:r w:rsidRPr="00DD24D6">
              <w:rPr>
                <w:b/>
                <w:sz w:val="24"/>
                <w:szCs w:val="24"/>
                <w:lang w:val="en-US"/>
              </w:rPr>
              <w:t xml:space="preserve"> </w:t>
            </w:r>
            <w:proofErr w:type="spellStart"/>
            <w:r w:rsidRPr="00DD24D6">
              <w:rPr>
                <w:b/>
                <w:sz w:val="24"/>
                <w:szCs w:val="24"/>
                <w:lang w:val="en-US"/>
              </w:rPr>
              <w:t>referitoare</w:t>
            </w:r>
            <w:proofErr w:type="spellEnd"/>
            <w:r w:rsidRPr="00DD24D6">
              <w:rPr>
                <w:b/>
                <w:sz w:val="24"/>
                <w:szCs w:val="24"/>
                <w:lang w:val="en-US"/>
              </w:rPr>
              <w:t xml:space="preserve"> la </w:t>
            </w:r>
            <w:proofErr w:type="spellStart"/>
            <w:r w:rsidRPr="00DD24D6">
              <w:rPr>
                <w:b/>
                <w:sz w:val="24"/>
                <w:szCs w:val="24"/>
                <w:lang w:val="en-US"/>
              </w:rPr>
              <w:t>autoritățile</w:t>
            </w:r>
            <w:proofErr w:type="spellEnd"/>
            <w:r w:rsidRPr="00DD24D6">
              <w:rPr>
                <w:b/>
                <w:sz w:val="24"/>
                <w:szCs w:val="24"/>
                <w:lang w:val="en-US"/>
              </w:rPr>
              <w:t xml:space="preserve"> de </w:t>
            </w:r>
            <w:proofErr w:type="spellStart"/>
            <w:r w:rsidRPr="00DD24D6">
              <w:rPr>
                <w:b/>
                <w:sz w:val="24"/>
                <w:szCs w:val="24"/>
                <w:lang w:val="en-US"/>
              </w:rPr>
              <w:t>notificare</w:t>
            </w:r>
            <w:proofErr w:type="spellEnd"/>
          </w:p>
          <w:bookmarkEnd w:id="150"/>
          <w:p w14:paraId="5A26ECE1" w14:textId="77777777" w:rsidR="00DA129E" w:rsidRPr="00DD24D6" w:rsidRDefault="00DA129E" w:rsidP="00DA129E">
            <w:pPr>
              <w:spacing w:after="0"/>
              <w:jc w:val="center"/>
              <w:rPr>
                <w:b/>
                <w:sz w:val="24"/>
                <w:szCs w:val="24"/>
                <w:lang w:val="en-US"/>
              </w:rPr>
            </w:pPr>
          </w:p>
        </w:tc>
        <w:tc>
          <w:tcPr>
            <w:tcW w:w="1936" w:type="dxa"/>
          </w:tcPr>
          <w:p w14:paraId="225A66C2" w14:textId="77777777" w:rsidR="00DA129E" w:rsidRPr="00DD24D6" w:rsidRDefault="00DA129E" w:rsidP="00DA129E">
            <w:pPr>
              <w:spacing w:after="0"/>
              <w:jc w:val="center"/>
              <w:rPr>
                <w:sz w:val="24"/>
                <w:szCs w:val="24"/>
                <w:lang w:val="en-US"/>
              </w:rPr>
            </w:pPr>
          </w:p>
        </w:tc>
        <w:tc>
          <w:tcPr>
            <w:tcW w:w="3308" w:type="dxa"/>
          </w:tcPr>
          <w:p w14:paraId="0124DAA0" w14:textId="77777777" w:rsidR="00DA129E" w:rsidRPr="00DD24D6" w:rsidRDefault="00DA129E" w:rsidP="00DA129E">
            <w:pPr>
              <w:spacing w:after="0"/>
              <w:rPr>
                <w:spacing w:val="-2"/>
                <w:sz w:val="24"/>
                <w:lang w:val="en-US"/>
              </w:rPr>
            </w:pPr>
          </w:p>
        </w:tc>
      </w:tr>
      <w:tr w:rsidR="00636DCF" w:rsidRPr="00DD24D6" w14:paraId="72928966" w14:textId="77777777" w:rsidTr="00D9752C">
        <w:trPr>
          <w:trHeight w:val="840"/>
        </w:trPr>
        <w:tc>
          <w:tcPr>
            <w:tcW w:w="4815" w:type="dxa"/>
          </w:tcPr>
          <w:p w14:paraId="29C0EBB9" w14:textId="77777777" w:rsidR="00636DCF" w:rsidRPr="00DD24D6" w:rsidRDefault="00DA129E" w:rsidP="00636DCF">
            <w:pPr>
              <w:pStyle w:val="TableParagraph"/>
              <w:tabs>
                <w:tab w:val="left" w:pos="574"/>
              </w:tabs>
              <w:ind w:left="0"/>
              <w:jc w:val="both"/>
              <w:rPr>
                <w:sz w:val="24"/>
                <w:szCs w:val="24"/>
              </w:rPr>
            </w:pPr>
            <w:bookmarkStart w:id="151" w:name="_Hlk211938822"/>
            <w:r w:rsidRPr="00DD24D6">
              <w:rPr>
                <w:sz w:val="24"/>
                <w:szCs w:val="24"/>
              </w:rPr>
              <w:t xml:space="preserve"> </w:t>
            </w:r>
            <w:r w:rsidR="00636DCF" w:rsidRPr="00DD24D6">
              <w:rPr>
                <w:sz w:val="24"/>
                <w:szCs w:val="24"/>
              </w:rPr>
              <w:t>(1) Autoritatea de notificare se stabilește astfel încât să nu intervină conflicte de interese cu organismele notificate.</w:t>
            </w:r>
          </w:p>
        </w:tc>
        <w:tc>
          <w:tcPr>
            <w:tcW w:w="5103" w:type="dxa"/>
          </w:tcPr>
          <w:p w14:paraId="691FECF3" w14:textId="1A1107B4" w:rsidR="00636DCF" w:rsidRPr="00DD24D6" w:rsidRDefault="008D1626" w:rsidP="00636DCF">
            <w:pPr>
              <w:spacing w:after="0"/>
              <w:jc w:val="both"/>
              <w:rPr>
                <w:sz w:val="24"/>
                <w:lang w:val="en-US"/>
              </w:rPr>
            </w:pPr>
            <w:r w:rsidRPr="00DD24D6">
              <w:rPr>
                <w:sz w:val="24"/>
                <w:szCs w:val="24"/>
                <w:lang w:val="en-US"/>
              </w:rPr>
              <w:t>181</w:t>
            </w:r>
            <w:r w:rsidR="00636DCF" w:rsidRPr="00DD24D6">
              <w:rPr>
                <w:sz w:val="24"/>
                <w:szCs w:val="24"/>
                <w:lang w:val="en-US"/>
              </w:rPr>
              <w:t xml:space="preserve">. </w:t>
            </w:r>
            <w:proofErr w:type="spellStart"/>
            <w:r w:rsidR="00636DCF" w:rsidRPr="00DD24D6">
              <w:rPr>
                <w:sz w:val="24"/>
                <w:szCs w:val="24"/>
                <w:lang w:val="en-US"/>
              </w:rPr>
              <w:t>Autoritatea</w:t>
            </w:r>
            <w:proofErr w:type="spellEnd"/>
            <w:r w:rsidR="00636DCF" w:rsidRPr="00DD24D6">
              <w:rPr>
                <w:sz w:val="24"/>
                <w:szCs w:val="24"/>
                <w:lang w:val="en-US"/>
              </w:rPr>
              <w:t xml:space="preserve"> de </w:t>
            </w:r>
            <w:proofErr w:type="spellStart"/>
            <w:r w:rsidR="00636DCF" w:rsidRPr="00DD24D6">
              <w:rPr>
                <w:sz w:val="24"/>
                <w:szCs w:val="24"/>
                <w:lang w:val="en-US"/>
              </w:rPr>
              <w:t>notificare</w:t>
            </w:r>
            <w:proofErr w:type="spellEnd"/>
            <w:r w:rsidR="00636DCF" w:rsidRPr="00DD24D6">
              <w:rPr>
                <w:sz w:val="24"/>
                <w:szCs w:val="24"/>
                <w:lang w:val="en-US"/>
              </w:rPr>
              <w:t xml:space="preserve"> </w:t>
            </w:r>
            <w:proofErr w:type="spellStart"/>
            <w:r w:rsidR="00636DCF" w:rsidRPr="00DD24D6">
              <w:rPr>
                <w:sz w:val="24"/>
                <w:szCs w:val="24"/>
                <w:lang w:val="en-US"/>
              </w:rPr>
              <w:t>este</w:t>
            </w:r>
            <w:proofErr w:type="spellEnd"/>
            <w:r w:rsidR="00636DCF" w:rsidRPr="00DD24D6">
              <w:rPr>
                <w:sz w:val="24"/>
                <w:szCs w:val="24"/>
                <w:lang w:val="en-US"/>
              </w:rPr>
              <w:t xml:space="preserve"> </w:t>
            </w:r>
            <w:proofErr w:type="spellStart"/>
            <w:r w:rsidR="00636DCF" w:rsidRPr="00DD24D6">
              <w:rPr>
                <w:sz w:val="24"/>
                <w:szCs w:val="24"/>
                <w:lang w:val="en-US"/>
              </w:rPr>
              <w:t>desemnată</w:t>
            </w:r>
            <w:proofErr w:type="spellEnd"/>
            <w:r w:rsidR="00636DCF" w:rsidRPr="00DD24D6">
              <w:rPr>
                <w:sz w:val="24"/>
                <w:szCs w:val="24"/>
                <w:lang w:val="en-US"/>
              </w:rPr>
              <w:t xml:space="preserve"> </w:t>
            </w:r>
            <w:proofErr w:type="spellStart"/>
            <w:r w:rsidR="00636DCF" w:rsidRPr="00DD24D6">
              <w:rPr>
                <w:sz w:val="24"/>
                <w:szCs w:val="24"/>
                <w:lang w:val="en-US"/>
              </w:rPr>
              <w:t>astfel</w:t>
            </w:r>
            <w:proofErr w:type="spellEnd"/>
            <w:r w:rsidR="00636DCF" w:rsidRPr="00DD24D6">
              <w:rPr>
                <w:sz w:val="24"/>
                <w:szCs w:val="24"/>
                <w:lang w:val="en-US"/>
              </w:rPr>
              <w:t xml:space="preserve"> </w:t>
            </w:r>
            <w:proofErr w:type="spellStart"/>
            <w:r w:rsidR="00636DCF" w:rsidRPr="00DD24D6">
              <w:rPr>
                <w:sz w:val="24"/>
                <w:szCs w:val="24"/>
                <w:lang w:val="en-US"/>
              </w:rPr>
              <w:t>încât</w:t>
            </w:r>
            <w:proofErr w:type="spellEnd"/>
            <w:r w:rsidR="00636DCF" w:rsidRPr="00DD24D6">
              <w:rPr>
                <w:sz w:val="24"/>
                <w:szCs w:val="24"/>
                <w:lang w:val="en-US"/>
              </w:rPr>
              <w:t xml:space="preserve"> </w:t>
            </w:r>
            <w:proofErr w:type="spellStart"/>
            <w:r w:rsidR="00636DCF" w:rsidRPr="00DD24D6">
              <w:rPr>
                <w:sz w:val="24"/>
                <w:szCs w:val="24"/>
                <w:lang w:val="en-US"/>
              </w:rPr>
              <w:t>să</w:t>
            </w:r>
            <w:proofErr w:type="spellEnd"/>
            <w:r w:rsidR="00636DCF" w:rsidRPr="00DD24D6">
              <w:rPr>
                <w:sz w:val="24"/>
                <w:szCs w:val="24"/>
                <w:lang w:val="en-US"/>
              </w:rPr>
              <w:t xml:space="preserve"> se evite </w:t>
            </w:r>
            <w:proofErr w:type="spellStart"/>
            <w:r w:rsidR="00636DCF" w:rsidRPr="00DD24D6">
              <w:rPr>
                <w:sz w:val="24"/>
                <w:szCs w:val="24"/>
                <w:lang w:val="en-US"/>
              </w:rPr>
              <w:t>orice</w:t>
            </w:r>
            <w:proofErr w:type="spellEnd"/>
            <w:r w:rsidR="00636DCF" w:rsidRPr="00DD24D6">
              <w:rPr>
                <w:sz w:val="24"/>
                <w:szCs w:val="24"/>
                <w:lang w:val="en-US"/>
              </w:rPr>
              <w:t xml:space="preserve"> conflict de </w:t>
            </w:r>
            <w:proofErr w:type="spellStart"/>
            <w:r w:rsidR="00636DCF" w:rsidRPr="00DD24D6">
              <w:rPr>
                <w:sz w:val="24"/>
                <w:szCs w:val="24"/>
                <w:lang w:val="en-US"/>
              </w:rPr>
              <w:t>interese</w:t>
            </w:r>
            <w:proofErr w:type="spellEnd"/>
            <w:r w:rsidR="00636DCF" w:rsidRPr="00DD24D6">
              <w:rPr>
                <w:sz w:val="24"/>
                <w:szCs w:val="24"/>
                <w:lang w:val="en-US"/>
              </w:rPr>
              <w:t xml:space="preserve"> cu </w:t>
            </w:r>
            <w:proofErr w:type="spellStart"/>
            <w:r w:rsidR="00636DCF" w:rsidRPr="00DD24D6">
              <w:rPr>
                <w:sz w:val="24"/>
                <w:szCs w:val="24"/>
                <w:lang w:val="en-US"/>
              </w:rPr>
              <w:t>organismele</w:t>
            </w:r>
            <w:proofErr w:type="spellEnd"/>
            <w:r w:rsidR="00636DCF" w:rsidRPr="00DD24D6">
              <w:rPr>
                <w:sz w:val="24"/>
                <w:szCs w:val="24"/>
                <w:lang w:val="en-US"/>
              </w:rPr>
              <w:t xml:space="preserve"> </w:t>
            </w:r>
            <w:proofErr w:type="spellStart"/>
            <w:r w:rsidR="00636DCF" w:rsidRPr="00DD24D6">
              <w:rPr>
                <w:sz w:val="24"/>
                <w:szCs w:val="24"/>
                <w:lang w:val="en-US"/>
              </w:rPr>
              <w:t>notificate</w:t>
            </w:r>
            <w:proofErr w:type="spellEnd"/>
            <w:r w:rsidR="00636DCF" w:rsidRPr="00DD24D6">
              <w:rPr>
                <w:sz w:val="24"/>
                <w:szCs w:val="24"/>
                <w:lang w:val="en-US"/>
              </w:rPr>
              <w:t>.</w:t>
            </w:r>
          </w:p>
        </w:tc>
        <w:tc>
          <w:tcPr>
            <w:tcW w:w="1936" w:type="dxa"/>
          </w:tcPr>
          <w:p w14:paraId="7DDC53BA" w14:textId="51EFCC12" w:rsidR="00636DCF" w:rsidRPr="00DD24D6" w:rsidRDefault="00D52FFA" w:rsidP="00D52FFA">
            <w:pPr>
              <w:spacing w:after="0"/>
              <w:jc w:val="center"/>
              <w:rPr>
                <w:sz w:val="24"/>
                <w:lang w:val="zh-CN"/>
              </w:rPr>
            </w:pPr>
            <w:proofErr w:type="spellStart"/>
            <w:r w:rsidRPr="00DD24D6">
              <w:rPr>
                <w:sz w:val="24"/>
                <w:szCs w:val="24"/>
                <w:lang w:val="en-US"/>
              </w:rPr>
              <w:t>Compatibil</w:t>
            </w:r>
            <w:proofErr w:type="spellEnd"/>
          </w:p>
        </w:tc>
        <w:tc>
          <w:tcPr>
            <w:tcW w:w="3308" w:type="dxa"/>
          </w:tcPr>
          <w:p w14:paraId="0885080D" w14:textId="778EB853" w:rsidR="00636DCF" w:rsidRPr="00DD24D6" w:rsidRDefault="00636DCF" w:rsidP="00636DCF">
            <w:pPr>
              <w:spacing w:after="0"/>
              <w:rPr>
                <w:sz w:val="24"/>
                <w:szCs w:val="24"/>
                <w:lang w:val="en-US"/>
              </w:rPr>
            </w:pPr>
          </w:p>
        </w:tc>
      </w:tr>
      <w:tr w:rsidR="00636DCF" w:rsidRPr="00DD24D6" w14:paraId="42FBC894" w14:textId="77777777" w:rsidTr="00D9752C">
        <w:trPr>
          <w:trHeight w:val="575"/>
        </w:trPr>
        <w:tc>
          <w:tcPr>
            <w:tcW w:w="4815" w:type="dxa"/>
          </w:tcPr>
          <w:p w14:paraId="7AAE1479" w14:textId="77777777" w:rsidR="00636DCF" w:rsidRPr="00DD24D6" w:rsidRDefault="00636DCF" w:rsidP="00636DCF">
            <w:pPr>
              <w:pStyle w:val="TableParagraph"/>
              <w:tabs>
                <w:tab w:val="left" w:pos="574"/>
              </w:tabs>
              <w:ind w:left="0"/>
              <w:jc w:val="both"/>
              <w:rPr>
                <w:i/>
                <w:sz w:val="24"/>
                <w:szCs w:val="24"/>
              </w:rPr>
            </w:pPr>
            <w:r w:rsidRPr="00DD24D6">
              <w:rPr>
                <w:sz w:val="24"/>
                <w:szCs w:val="24"/>
                <w:lang w:val="en-US"/>
              </w:rPr>
              <w:t>(</w:t>
            </w:r>
            <w:r w:rsidRPr="00DD24D6">
              <w:rPr>
                <w:sz w:val="24"/>
                <w:szCs w:val="24"/>
              </w:rPr>
              <w:t>2) Autoritatea de notificare este astfel organizată și administrată încât garantează obiectivitatea și imparțialitatea activităților sale.</w:t>
            </w:r>
          </w:p>
        </w:tc>
        <w:tc>
          <w:tcPr>
            <w:tcW w:w="5103" w:type="dxa"/>
          </w:tcPr>
          <w:p w14:paraId="03546111" w14:textId="1A613FD0" w:rsidR="00636DCF" w:rsidRPr="00DD24D6" w:rsidRDefault="00636DCF" w:rsidP="008D1626">
            <w:pPr>
              <w:spacing w:after="0"/>
              <w:jc w:val="both"/>
              <w:rPr>
                <w:b/>
                <w:sz w:val="24"/>
                <w:szCs w:val="24"/>
                <w:lang w:val="en-US"/>
              </w:rPr>
            </w:pPr>
            <w:r w:rsidRPr="00DD24D6">
              <w:rPr>
                <w:sz w:val="24"/>
                <w:szCs w:val="24"/>
                <w:lang w:val="en-US"/>
              </w:rPr>
              <w:t xml:space="preserve"> </w:t>
            </w:r>
            <w:r w:rsidR="008D1626" w:rsidRPr="00DD24D6">
              <w:rPr>
                <w:sz w:val="24"/>
                <w:szCs w:val="24"/>
                <w:lang w:val="en-US"/>
              </w:rPr>
              <w:t>182</w:t>
            </w:r>
            <w:r w:rsidRPr="00DD24D6">
              <w:rPr>
                <w:sz w:val="24"/>
                <w:szCs w:val="24"/>
                <w:lang w:val="en-US"/>
              </w:rPr>
              <w:t xml:space="preserve">. </w:t>
            </w:r>
            <w:proofErr w:type="spellStart"/>
            <w:r w:rsidR="00BA5C8A" w:rsidRPr="00DD24D6">
              <w:rPr>
                <w:sz w:val="24"/>
                <w:szCs w:val="24"/>
                <w:lang w:val="en-US"/>
              </w:rPr>
              <w:t>Autoritatea</w:t>
            </w:r>
            <w:proofErr w:type="spellEnd"/>
            <w:r w:rsidR="00BA5C8A" w:rsidRPr="00DD24D6">
              <w:rPr>
                <w:sz w:val="24"/>
                <w:szCs w:val="24"/>
                <w:lang w:val="en-US"/>
              </w:rPr>
              <w:t xml:space="preserve"> de </w:t>
            </w:r>
            <w:proofErr w:type="spellStart"/>
            <w:r w:rsidR="00BA5C8A" w:rsidRPr="00DD24D6">
              <w:rPr>
                <w:sz w:val="24"/>
                <w:szCs w:val="24"/>
                <w:lang w:val="en-US"/>
              </w:rPr>
              <w:t>notificare</w:t>
            </w:r>
            <w:proofErr w:type="spellEnd"/>
            <w:r w:rsidR="00BA5C8A" w:rsidRPr="00DD24D6">
              <w:rPr>
                <w:sz w:val="24"/>
                <w:szCs w:val="24"/>
                <w:lang w:val="en-US"/>
              </w:rPr>
              <w:t xml:space="preserve"> </w:t>
            </w:r>
            <w:proofErr w:type="spellStart"/>
            <w:r w:rsidR="00BA5C8A" w:rsidRPr="00DD24D6">
              <w:rPr>
                <w:sz w:val="24"/>
                <w:szCs w:val="24"/>
                <w:lang w:val="en-US"/>
              </w:rPr>
              <w:t>este</w:t>
            </w:r>
            <w:proofErr w:type="spellEnd"/>
            <w:r w:rsidR="00BA5C8A" w:rsidRPr="00DD24D6">
              <w:rPr>
                <w:sz w:val="24"/>
                <w:szCs w:val="24"/>
                <w:lang w:val="en-US"/>
              </w:rPr>
              <w:t xml:space="preserve"> </w:t>
            </w:r>
            <w:proofErr w:type="spellStart"/>
            <w:r w:rsidR="00BA5C8A" w:rsidRPr="00DD24D6">
              <w:rPr>
                <w:sz w:val="24"/>
                <w:szCs w:val="24"/>
                <w:lang w:val="en-US"/>
              </w:rPr>
              <w:t>astfel</w:t>
            </w:r>
            <w:proofErr w:type="spellEnd"/>
            <w:r w:rsidR="00BA5C8A" w:rsidRPr="00DD24D6">
              <w:rPr>
                <w:sz w:val="24"/>
                <w:szCs w:val="24"/>
                <w:lang w:val="en-US"/>
              </w:rPr>
              <w:t xml:space="preserve"> </w:t>
            </w:r>
            <w:proofErr w:type="spellStart"/>
            <w:r w:rsidR="00BA5C8A" w:rsidRPr="00DD24D6">
              <w:rPr>
                <w:sz w:val="24"/>
                <w:szCs w:val="24"/>
                <w:lang w:val="en-US"/>
              </w:rPr>
              <w:t>organizată</w:t>
            </w:r>
            <w:proofErr w:type="spellEnd"/>
            <w:r w:rsidR="00BA5C8A" w:rsidRPr="00DD24D6">
              <w:rPr>
                <w:sz w:val="24"/>
                <w:szCs w:val="24"/>
                <w:lang w:val="en-US"/>
              </w:rPr>
              <w:t xml:space="preserve"> </w:t>
            </w:r>
            <w:proofErr w:type="spellStart"/>
            <w:r w:rsidR="00BA5C8A" w:rsidRPr="00DD24D6">
              <w:rPr>
                <w:sz w:val="24"/>
                <w:szCs w:val="24"/>
                <w:lang w:val="en-US"/>
              </w:rPr>
              <w:t>și</w:t>
            </w:r>
            <w:proofErr w:type="spellEnd"/>
            <w:r w:rsidR="00BA5C8A" w:rsidRPr="00DD24D6">
              <w:rPr>
                <w:sz w:val="24"/>
                <w:szCs w:val="24"/>
                <w:lang w:val="en-US"/>
              </w:rPr>
              <w:t xml:space="preserve"> </w:t>
            </w:r>
            <w:proofErr w:type="spellStart"/>
            <w:r w:rsidR="00BA5C8A" w:rsidRPr="00DD24D6">
              <w:rPr>
                <w:sz w:val="24"/>
                <w:szCs w:val="24"/>
                <w:lang w:val="en-US"/>
              </w:rPr>
              <w:t>administrată</w:t>
            </w:r>
            <w:proofErr w:type="spellEnd"/>
            <w:r w:rsidR="00BA5C8A" w:rsidRPr="00DD24D6">
              <w:rPr>
                <w:sz w:val="24"/>
                <w:szCs w:val="24"/>
                <w:lang w:val="en-US"/>
              </w:rPr>
              <w:t xml:space="preserve"> </w:t>
            </w:r>
            <w:proofErr w:type="spellStart"/>
            <w:r w:rsidR="00BA5C8A" w:rsidRPr="00DD24D6">
              <w:rPr>
                <w:sz w:val="24"/>
                <w:szCs w:val="24"/>
                <w:lang w:val="en-US"/>
              </w:rPr>
              <w:t>încât</w:t>
            </w:r>
            <w:proofErr w:type="spellEnd"/>
            <w:r w:rsidR="00BA5C8A" w:rsidRPr="00DD24D6">
              <w:rPr>
                <w:sz w:val="24"/>
                <w:szCs w:val="24"/>
                <w:lang w:val="en-US"/>
              </w:rPr>
              <w:t xml:space="preserve"> </w:t>
            </w:r>
            <w:proofErr w:type="spellStart"/>
            <w:r w:rsidR="00BA5C8A" w:rsidRPr="00DD24D6">
              <w:rPr>
                <w:sz w:val="24"/>
                <w:szCs w:val="24"/>
                <w:lang w:val="en-US"/>
              </w:rPr>
              <w:t>garantează</w:t>
            </w:r>
            <w:proofErr w:type="spellEnd"/>
            <w:r w:rsidR="00BA5C8A" w:rsidRPr="00DD24D6">
              <w:rPr>
                <w:sz w:val="24"/>
                <w:szCs w:val="24"/>
                <w:lang w:val="en-US"/>
              </w:rPr>
              <w:t xml:space="preserve"> </w:t>
            </w:r>
            <w:proofErr w:type="spellStart"/>
            <w:r w:rsidR="00BA5C8A" w:rsidRPr="00DD24D6">
              <w:rPr>
                <w:sz w:val="24"/>
                <w:szCs w:val="24"/>
                <w:lang w:val="en-US"/>
              </w:rPr>
              <w:t>obiectivitatea</w:t>
            </w:r>
            <w:proofErr w:type="spellEnd"/>
            <w:r w:rsidR="00BA5C8A" w:rsidRPr="00DD24D6">
              <w:rPr>
                <w:sz w:val="24"/>
                <w:szCs w:val="24"/>
                <w:lang w:val="en-US"/>
              </w:rPr>
              <w:t xml:space="preserve"> </w:t>
            </w:r>
            <w:proofErr w:type="spellStart"/>
            <w:r w:rsidR="00BA5C8A" w:rsidRPr="00DD24D6">
              <w:rPr>
                <w:sz w:val="24"/>
                <w:szCs w:val="24"/>
                <w:lang w:val="en-US"/>
              </w:rPr>
              <w:t>și</w:t>
            </w:r>
            <w:proofErr w:type="spellEnd"/>
            <w:r w:rsidR="00BA5C8A" w:rsidRPr="00DD24D6">
              <w:rPr>
                <w:sz w:val="24"/>
                <w:szCs w:val="24"/>
                <w:lang w:val="en-US"/>
              </w:rPr>
              <w:t xml:space="preserve"> </w:t>
            </w:r>
            <w:proofErr w:type="spellStart"/>
            <w:r w:rsidR="00BA5C8A" w:rsidRPr="00DD24D6">
              <w:rPr>
                <w:sz w:val="24"/>
                <w:szCs w:val="24"/>
                <w:lang w:val="en-US"/>
              </w:rPr>
              <w:t>imparțialitatea</w:t>
            </w:r>
            <w:proofErr w:type="spellEnd"/>
            <w:r w:rsidR="00BA5C8A" w:rsidRPr="00DD24D6">
              <w:rPr>
                <w:sz w:val="24"/>
                <w:szCs w:val="24"/>
                <w:lang w:val="en-US"/>
              </w:rPr>
              <w:t xml:space="preserve"> </w:t>
            </w:r>
            <w:proofErr w:type="spellStart"/>
            <w:r w:rsidR="00BA5C8A" w:rsidRPr="00DD24D6">
              <w:rPr>
                <w:sz w:val="24"/>
                <w:szCs w:val="24"/>
                <w:lang w:val="en-US"/>
              </w:rPr>
              <w:t>activităților</w:t>
            </w:r>
            <w:proofErr w:type="spellEnd"/>
            <w:r w:rsidR="00BA5C8A" w:rsidRPr="00DD24D6">
              <w:rPr>
                <w:sz w:val="24"/>
                <w:szCs w:val="24"/>
                <w:lang w:val="en-US"/>
              </w:rPr>
              <w:t xml:space="preserve"> sale.</w:t>
            </w:r>
          </w:p>
        </w:tc>
        <w:tc>
          <w:tcPr>
            <w:tcW w:w="1936" w:type="dxa"/>
          </w:tcPr>
          <w:p w14:paraId="7D6AC75F" w14:textId="7D4140F4" w:rsidR="00636DCF" w:rsidRPr="00DD24D6" w:rsidRDefault="00D52FFA" w:rsidP="00D52FFA">
            <w:pPr>
              <w:spacing w:after="0"/>
              <w:jc w:val="center"/>
              <w:rPr>
                <w:sz w:val="24"/>
                <w:lang w:val="zh-CN"/>
              </w:rPr>
            </w:pPr>
            <w:proofErr w:type="spellStart"/>
            <w:r w:rsidRPr="00DD24D6">
              <w:rPr>
                <w:sz w:val="24"/>
                <w:szCs w:val="24"/>
                <w:lang w:val="en-US"/>
              </w:rPr>
              <w:t>Compatibil</w:t>
            </w:r>
            <w:proofErr w:type="spellEnd"/>
          </w:p>
        </w:tc>
        <w:tc>
          <w:tcPr>
            <w:tcW w:w="3308" w:type="dxa"/>
          </w:tcPr>
          <w:p w14:paraId="046F7583" w14:textId="78B8D73E" w:rsidR="00636DCF" w:rsidRPr="00DD24D6" w:rsidRDefault="00636DCF" w:rsidP="00636DCF">
            <w:pPr>
              <w:spacing w:after="0"/>
              <w:rPr>
                <w:sz w:val="24"/>
                <w:szCs w:val="24"/>
                <w:lang w:val="en-US"/>
              </w:rPr>
            </w:pPr>
          </w:p>
        </w:tc>
      </w:tr>
      <w:tr w:rsidR="00636DCF" w:rsidRPr="00DD24D6" w14:paraId="0C96A41B" w14:textId="77777777" w:rsidTr="00D9752C">
        <w:trPr>
          <w:trHeight w:val="575"/>
        </w:trPr>
        <w:tc>
          <w:tcPr>
            <w:tcW w:w="4815" w:type="dxa"/>
          </w:tcPr>
          <w:p w14:paraId="504AB320" w14:textId="77777777" w:rsidR="00636DCF" w:rsidRPr="00DD24D6" w:rsidRDefault="00636DCF" w:rsidP="00636DCF">
            <w:pPr>
              <w:pStyle w:val="TableParagraph"/>
              <w:tabs>
                <w:tab w:val="left" w:pos="574"/>
              </w:tabs>
              <w:ind w:left="0"/>
              <w:jc w:val="both"/>
              <w:rPr>
                <w:sz w:val="24"/>
                <w:szCs w:val="24"/>
                <w:lang w:val="en-US"/>
              </w:rPr>
            </w:pPr>
            <w:r w:rsidRPr="00DD24D6">
              <w:rPr>
                <w:sz w:val="24"/>
                <w:szCs w:val="24"/>
              </w:rPr>
              <w:t>(3) Autoritatea de notificare este astfel organizată încât fiecare decizie referitoare la notificarea organismului care trebuie să fie autorizat să efectueze, în calitate de terț, sarcini în procesul de evaluare și verificare să fie luată de persoane competente, altele decât cele care au efectuat evaluarea.</w:t>
            </w:r>
          </w:p>
        </w:tc>
        <w:tc>
          <w:tcPr>
            <w:tcW w:w="5103" w:type="dxa"/>
          </w:tcPr>
          <w:p w14:paraId="5CC6B8E7" w14:textId="1FD9C39D" w:rsidR="00636DCF" w:rsidRPr="00DD24D6" w:rsidRDefault="008D1626" w:rsidP="00636DCF">
            <w:pPr>
              <w:pStyle w:val="TableParagraph"/>
              <w:tabs>
                <w:tab w:val="left" w:pos="574"/>
              </w:tabs>
              <w:ind w:left="0"/>
              <w:jc w:val="both"/>
              <w:rPr>
                <w:sz w:val="24"/>
                <w:szCs w:val="24"/>
              </w:rPr>
            </w:pPr>
            <w:r w:rsidRPr="00DD24D6">
              <w:rPr>
                <w:sz w:val="24"/>
                <w:szCs w:val="24"/>
                <w:lang w:val="en-US"/>
              </w:rPr>
              <w:t>183</w:t>
            </w:r>
            <w:r w:rsidR="00636DCF" w:rsidRPr="00DD24D6">
              <w:rPr>
                <w:sz w:val="24"/>
                <w:szCs w:val="24"/>
                <w:lang w:val="en-US"/>
              </w:rPr>
              <w:t xml:space="preserve">. </w:t>
            </w:r>
            <w:proofErr w:type="spellStart"/>
            <w:r w:rsidR="00636DCF" w:rsidRPr="00DD24D6">
              <w:rPr>
                <w:sz w:val="24"/>
                <w:szCs w:val="24"/>
                <w:lang w:val="en-US"/>
              </w:rPr>
              <w:t>Autoritatea</w:t>
            </w:r>
            <w:proofErr w:type="spellEnd"/>
            <w:r w:rsidR="00636DCF" w:rsidRPr="00DD24D6">
              <w:rPr>
                <w:sz w:val="24"/>
                <w:szCs w:val="24"/>
                <w:lang w:val="en-US"/>
              </w:rPr>
              <w:t xml:space="preserve"> de </w:t>
            </w:r>
            <w:proofErr w:type="spellStart"/>
            <w:r w:rsidR="00636DCF" w:rsidRPr="00DD24D6">
              <w:rPr>
                <w:sz w:val="24"/>
                <w:szCs w:val="24"/>
                <w:lang w:val="en-US"/>
              </w:rPr>
              <w:t>notificare</w:t>
            </w:r>
            <w:proofErr w:type="spellEnd"/>
            <w:r w:rsidR="00636DCF" w:rsidRPr="00DD24D6">
              <w:rPr>
                <w:sz w:val="24"/>
                <w:szCs w:val="24"/>
                <w:lang w:val="en-US"/>
              </w:rPr>
              <w:t xml:space="preserve"> </w:t>
            </w:r>
            <w:proofErr w:type="spellStart"/>
            <w:r w:rsidR="00636DCF" w:rsidRPr="00DD24D6">
              <w:rPr>
                <w:sz w:val="24"/>
                <w:szCs w:val="24"/>
                <w:lang w:val="en-US"/>
              </w:rPr>
              <w:t>este</w:t>
            </w:r>
            <w:proofErr w:type="spellEnd"/>
            <w:r w:rsidR="00636DCF" w:rsidRPr="00DD24D6">
              <w:rPr>
                <w:sz w:val="24"/>
                <w:szCs w:val="24"/>
                <w:lang w:val="en-US"/>
              </w:rPr>
              <w:t xml:space="preserve"> </w:t>
            </w:r>
            <w:proofErr w:type="spellStart"/>
            <w:r w:rsidR="00636DCF" w:rsidRPr="00DD24D6">
              <w:rPr>
                <w:sz w:val="24"/>
                <w:szCs w:val="24"/>
                <w:lang w:val="en-US"/>
              </w:rPr>
              <w:t>organizată</w:t>
            </w:r>
            <w:proofErr w:type="spellEnd"/>
            <w:r w:rsidR="00636DCF" w:rsidRPr="00DD24D6">
              <w:rPr>
                <w:sz w:val="24"/>
                <w:szCs w:val="24"/>
                <w:lang w:val="en-US"/>
              </w:rPr>
              <w:t xml:space="preserve"> </w:t>
            </w:r>
            <w:proofErr w:type="spellStart"/>
            <w:r w:rsidR="00636DCF" w:rsidRPr="00DD24D6">
              <w:rPr>
                <w:sz w:val="24"/>
                <w:szCs w:val="24"/>
                <w:lang w:val="en-US"/>
              </w:rPr>
              <w:t>astfel</w:t>
            </w:r>
            <w:proofErr w:type="spellEnd"/>
            <w:r w:rsidR="00636DCF" w:rsidRPr="00DD24D6">
              <w:rPr>
                <w:sz w:val="24"/>
                <w:szCs w:val="24"/>
                <w:lang w:val="en-US"/>
              </w:rPr>
              <w:t xml:space="preserve"> </w:t>
            </w:r>
            <w:proofErr w:type="spellStart"/>
            <w:r w:rsidR="00636DCF" w:rsidRPr="00DD24D6">
              <w:rPr>
                <w:sz w:val="24"/>
                <w:szCs w:val="24"/>
                <w:lang w:val="en-US"/>
              </w:rPr>
              <w:t>încât</w:t>
            </w:r>
            <w:proofErr w:type="spellEnd"/>
            <w:r w:rsidR="00636DCF" w:rsidRPr="00DD24D6">
              <w:rPr>
                <w:sz w:val="24"/>
                <w:szCs w:val="24"/>
                <w:lang w:val="en-US"/>
              </w:rPr>
              <w:t xml:space="preserve"> </w:t>
            </w:r>
            <w:proofErr w:type="spellStart"/>
            <w:r w:rsidR="00636DCF" w:rsidRPr="00DD24D6">
              <w:rPr>
                <w:sz w:val="24"/>
                <w:szCs w:val="24"/>
                <w:lang w:val="en-US"/>
              </w:rPr>
              <w:t>orice</w:t>
            </w:r>
            <w:proofErr w:type="spellEnd"/>
            <w:r w:rsidR="00636DCF" w:rsidRPr="00DD24D6">
              <w:rPr>
                <w:sz w:val="24"/>
                <w:szCs w:val="24"/>
                <w:lang w:val="en-US"/>
              </w:rPr>
              <w:t xml:space="preserve"> </w:t>
            </w:r>
            <w:proofErr w:type="spellStart"/>
            <w:r w:rsidR="00636DCF" w:rsidRPr="00DD24D6">
              <w:rPr>
                <w:sz w:val="24"/>
                <w:szCs w:val="24"/>
                <w:lang w:val="en-US"/>
              </w:rPr>
              <w:t>decizie</w:t>
            </w:r>
            <w:proofErr w:type="spellEnd"/>
            <w:r w:rsidR="00636DCF" w:rsidRPr="00DD24D6">
              <w:rPr>
                <w:sz w:val="24"/>
                <w:szCs w:val="24"/>
                <w:lang w:val="en-US"/>
              </w:rPr>
              <w:t xml:space="preserve"> </w:t>
            </w:r>
            <w:proofErr w:type="spellStart"/>
            <w:r w:rsidR="00636DCF" w:rsidRPr="00DD24D6">
              <w:rPr>
                <w:sz w:val="24"/>
                <w:szCs w:val="24"/>
                <w:lang w:val="en-US"/>
              </w:rPr>
              <w:t>privind</w:t>
            </w:r>
            <w:proofErr w:type="spellEnd"/>
            <w:r w:rsidR="00636DCF" w:rsidRPr="00DD24D6">
              <w:rPr>
                <w:sz w:val="24"/>
                <w:szCs w:val="24"/>
                <w:lang w:val="en-US"/>
              </w:rPr>
              <w:t xml:space="preserve"> </w:t>
            </w:r>
            <w:proofErr w:type="spellStart"/>
            <w:r w:rsidR="00636DCF" w:rsidRPr="00DD24D6">
              <w:rPr>
                <w:sz w:val="24"/>
                <w:szCs w:val="24"/>
                <w:lang w:val="en-US"/>
              </w:rPr>
              <w:t>notificarea</w:t>
            </w:r>
            <w:proofErr w:type="spellEnd"/>
            <w:r w:rsidR="00636DCF" w:rsidRPr="00DD24D6">
              <w:rPr>
                <w:sz w:val="24"/>
                <w:szCs w:val="24"/>
                <w:lang w:val="en-US"/>
              </w:rPr>
              <w:t xml:space="preserve"> </w:t>
            </w:r>
            <w:proofErr w:type="spellStart"/>
            <w:r w:rsidR="00636DCF" w:rsidRPr="00DD24D6">
              <w:rPr>
                <w:sz w:val="24"/>
                <w:szCs w:val="24"/>
                <w:lang w:val="en-US"/>
              </w:rPr>
              <w:t>unui</w:t>
            </w:r>
            <w:proofErr w:type="spellEnd"/>
            <w:r w:rsidR="00636DCF" w:rsidRPr="00DD24D6">
              <w:rPr>
                <w:sz w:val="24"/>
                <w:szCs w:val="24"/>
                <w:lang w:val="en-US"/>
              </w:rPr>
              <w:t xml:space="preserve"> organism care </w:t>
            </w:r>
            <w:proofErr w:type="spellStart"/>
            <w:r w:rsidR="00636DCF" w:rsidRPr="00DD24D6">
              <w:rPr>
                <w:sz w:val="24"/>
                <w:szCs w:val="24"/>
                <w:lang w:val="en-US"/>
              </w:rPr>
              <w:t>urmează</w:t>
            </w:r>
            <w:proofErr w:type="spellEnd"/>
            <w:r w:rsidR="00636DCF" w:rsidRPr="00DD24D6">
              <w:rPr>
                <w:sz w:val="24"/>
                <w:szCs w:val="24"/>
                <w:lang w:val="en-US"/>
              </w:rPr>
              <w:t xml:space="preserve"> </w:t>
            </w:r>
            <w:proofErr w:type="spellStart"/>
            <w:r w:rsidR="00636DCF" w:rsidRPr="00DD24D6">
              <w:rPr>
                <w:sz w:val="24"/>
                <w:szCs w:val="24"/>
                <w:lang w:val="en-US"/>
              </w:rPr>
              <w:t>să</w:t>
            </w:r>
            <w:proofErr w:type="spellEnd"/>
            <w:r w:rsidR="00636DCF" w:rsidRPr="00DD24D6">
              <w:rPr>
                <w:sz w:val="24"/>
                <w:szCs w:val="24"/>
                <w:lang w:val="en-US"/>
              </w:rPr>
              <w:t xml:space="preserve"> fie </w:t>
            </w:r>
            <w:proofErr w:type="spellStart"/>
            <w:r w:rsidR="00636DCF" w:rsidRPr="00DD24D6">
              <w:rPr>
                <w:sz w:val="24"/>
                <w:szCs w:val="24"/>
                <w:lang w:val="en-US"/>
              </w:rPr>
              <w:t>autorizat</w:t>
            </w:r>
            <w:proofErr w:type="spellEnd"/>
            <w:r w:rsidR="00636DCF" w:rsidRPr="00DD24D6">
              <w:rPr>
                <w:sz w:val="24"/>
                <w:szCs w:val="24"/>
                <w:lang w:val="en-US"/>
              </w:rPr>
              <w:t xml:space="preserve"> </w:t>
            </w:r>
            <w:proofErr w:type="spellStart"/>
            <w:r w:rsidR="00636DCF" w:rsidRPr="00DD24D6">
              <w:rPr>
                <w:sz w:val="24"/>
                <w:szCs w:val="24"/>
                <w:lang w:val="en-US"/>
              </w:rPr>
              <w:t>pentru</w:t>
            </w:r>
            <w:proofErr w:type="spellEnd"/>
            <w:r w:rsidR="00636DCF" w:rsidRPr="00DD24D6">
              <w:rPr>
                <w:sz w:val="24"/>
                <w:szCs w:val="24"/>
                <w:lang w:val="en-US"/>
              </w:rPr>
              <w:t xml:space="preserve"> a </w:t>
            </w:r>
            <w:proofErr w:type="spellStart"/>
            <w:r w:rsidR="00636DCF" w:rsidRPr="00DD24D6">
              <w:rPr>
                <w:sz w:val="24"/>
                <w:szCs w:val="24"/>
                <w:lang w:val="en-US"/>
              </w:rPr>
              <w:t>îndeplini</w:t>
            </w:r>
            <w:proofErr w:type="spellEnd"/>
            <w:r w:rsidR="00636DCF" w:rsidRPr="00DD24D6">
              <w:rPr>
                <w:sz w:val="24"/>
                <w:szCs w:val="24"/>
                <w:lang w:val="en-US"/>
              </w:rPr>
              <w:t xml:space="preserve">, </w:t>
            </w:r>
            <w:proofErr w:type="spellStart"/>
            <w:r w:rsidR="00636DCF" w:rsidRPr="00DD24D6">
              <w:rPr>
                <w:sz w:val="24"/>
                <w:szCs w:val="24"/>
                <w:lang w:val="en-US"/>
              </w:rPr>
              <w:t>în</w:t>
            </w:r>
            <w:proofErr w:type="spellEnd"/>
            <w:r w:rsidR="00636DCF" w:rsidRPr="00DD24D6">
              <w:rPr>
                <w:sz w:val="24"/>
                <w:szCs w:val="24"/>
                <w:lang w:val="en-US"/>
              </w:rPr>
              <w:t xml:space="preserve"> </w:t>
            </w:r>
            <w:proofErr w:type="spellStart"/>
            <w:r w:rsidR="00636DCF" w:rsidRPr="00DD24D6">
              <w:rPr>
                <w:sz w:val="24"/>
                <w:szCs w:val="24"/>
                <w:lang w:val="en-US"/>
              </w:rPr>
              <w:t>calitate</w:t>
            </w:r>
            <w:proofErr w:type="spellEnd"/>
            <w:r w:rsidR="00636DCF" w:rsidRPr="00DD24D6">
              <w:rPr>
                <w:sz w:val="24"/>
                <w:szCs w:val="24"/>
                <w:lang w:val="en-US"/>
              </w:rPr>
              <w:t xml:space="preserve"> de </w:t>
            </w:r>
            <w:proofErr w:type="spellStart"/>
            <w:r w:rsidR="00636DCF" w:rsidRPr="00DD24D6">
              <w:rPr>
                <w:sz w:val="24"/>
                <w:szCs w:val="24"/>
                <w:lang w:val="en-US"/>
              </w:rPr>
              <w:t>terț</w:t>
            </w:r>
            <w:proofErr w:type="spellEnd"/>
            <w:r w:rsidR="00636DCF" w:rsidRPr="00DD24D6">
              <w:rPr>
                <w:sz w:val="24"/>
                <w:szCs w:val="24"/>
                <w:lang w:val="en-US"/>
              </w:rPr>
              <w:t xml:space="preserve">, </w:t>
            </w:r>
            <w:proofErr w:type="spellStart"/>
            <w:r w:rsidR="00636DCF" w:rsidRPr="00DD24D6">
              <w:rPr>
                <w:sz w:val="24"/>
                <w:szCs w:val="24"/>
                <w:lang w:val="en-US"/>
              </w:rPr>
              <w:t>sarcini</w:t>
            </w:r>
            <w:proofErr w:type="spellEnd"/>
            <w:r w:rsidR="00636DCF" w:rsidRPr="00DD24D6">
              <w:rPr>
                <w:sz w:val="24"/>
                <w:szCs w:val="24"/>
                <w:lang w:val="en-US"/>
              </w:rPr>
              <w:t xml:space="preserve"> </w:t>
            </w:r>
            <w:proofErr w:type="spellStart"/>
            <w:r w:rsidR="00636DCF" w:rsidRPr="00DD24D6">
              <w:rPr>
                <w:sz w:val="24"/>
                <w:szCs w:val="24"/>
                <w:lang w:val="en-US"/>
              </w:rPr>
              <w:t>în</w:t>
            </w:r>
            <w:proofErr w:type="spellEnd"/>
            <w:r w:rsidR="00636DCF" w:rsidRPr="00DD24D6">
              <w:rPr>
                <w:sz w:val="24"/>
                <w:szCs w:val="24"/>
                <w:lang w:val="en-US"/>
              </w:rPr>
              <w:t xml:space="preserve"> </w:t>
            </w:r>
            <w:proofErr w:type="spellStart"/>
            <w:r w:rsidR="00636DCF" w:rsidRPr="00DD24D6">
              <w:rPr>
                <w:sz w:val="24"/>
                <w:szCs w:val="24"/>
                <w:lang w:val="en-US"/>
              </w:rPr>
              <w:t>procesul</w:t>
            </w:r>
            <w:proofErr w:type="spellEnd"/>
            <w:r w:rsidR="00636DCF" w:rsidRPr="00DD24D6">
              <w:rPr>
                <w:sz w:val="24"/>
                <w:szCs w:val="24"/>
                <w:lang w:val="en-US"/>
              </w:rPr>
              <w:t xml:space="preserve"> de </w:t>
            </w:r>
            <w:proofErr w:type="spellStart"/>
            <w:r w:rsidR="00636DCF" w:rsidRPr="00DD24D6">
              <w:rPr>
                <w:sz w:val="24"/>
                <w:szCs w:val="24"/>
                <w:lang w:val="en-US"/>
              </w:rPr>
              <w:t>evaluare</w:t>
            </w:r>
            <w:proofErr w:type="spellEnd"/>
            <w:r w:rsidR="00636DCF" w:rsidRPr="00DD24D6">
              <w:rPr>
                <w:sz w:val="24"/>
                <w:szCs w:val="24"/>
                <w:lang w:val="en-US"/>
              </w:rPr>
              <w:t xml:space="preserve"> </w:t>
            </w:r>
            <w:r w:rsidR="00636DCF" w:rsidRPr="00DD24D6">
              <w:rPr>
                <w:sz w:val="24"/>
                <w:szCs w:val="24"/>
              </w:rPr>
              <w:t>și verificare să fie luată de persoane competente, altele decât cele care au efectuat evaluarea respectivului organism.</w:t>
            </w:r>
          </w:p>
        </w:tc>
        <w:tc>
          <w:tcPr>
            <w:tcW w:w="1936" w:type="dxa"/>
          </w:tcPr>
          <w:p w14:paraId="5C977B28" w14:textId="1A4966C5" w:rsidR="00636DCF" w:rsidRPr="00DD24D6" w:rsidRDefault="00D52FFA" w:rsidP="00D52FFA">
            <w:pPr>
              <w:spacing w:after="0"/>
              <w:jc w:val="center"/>
              <w:rPr>
                <w:sz w:val="24"/>
                <w:lang w:val="zh-CN"/>
              </w:rPr>
            </w:pPr>
            <w:proofErr w:type="spellStart"/>
            <w:r w:rsidRPr="00DD24D6">
              <w:rPr>
                <w:sz w:val="24"/>
                <w:szCs w:val="24"/>
                <w:lang w:val="en-US"/>
              </w:rPr>
              <w:t>Compatibil</w:t>
            </w:r>
            <w:proofErr w:type="spellEnd"/>
          </w:p>
        </w:tc>
        <w:tc>
          <w:tcPr>
            <w:tcW w:w="3308" w:type="dxa"/>
          </w:tcPr>
          <w:p w14:paraId="3A5C9396" w14:textId="28F4C4D1" w:rsidR="00636DCF" w:rsidRPr="00DD24D6" w:rsidRDefault="00636DCF" w:rsidP="00636DCF">
            <w:pPr>
              <w:spacing w:after="0"/>
              <w:rPr>
                <w:sz w:val="24"/>
                <w:szCs w:val="24"/>
                <w:lang w:val="en-US"/>
              </w:rPr>
            </w:pPr>
          </w:p>
        </w:tc>
      </w:tr>
      <w:tr w:rsidR="00636DCF" w:rsidRPr="00DD24D6" w14:paraId="62C8B3AA" w14:textId="77777777" w:rsidTr="00D9752C">
        <w:trPr>
          <w:trHeight w:val="575"/>
        </w:trPr>
        <w:tc>
          <w:tcPr>
            <w:tcW w:w="4815" w:type="dxa"/>
          </w:tcPr>
          <w:p w14:paraId="0A2265A5" w14:textId="77777777" w:rsidR="00636DCF" w:rsidRPr="00DD24D6" w:rsidRDefault="00636DCF" w:rsidP="00636DCF">
            <w:pPr>
              <w:pStyle w:val="TableParagraph"/>
              <w:tabs>
                <w:tab w:val="left" w:pos="574"/>
              </w:tabs>
              <w:ind w:left="0"/>
              <w:jc w:val="both"/>
              <w:rPr>
                <w:sz w:val="24"/>
                <w:szCs w:val="24"/>
              </w:rPr>
            </w:pPr>
            <w:r w:rsidRPr="00DD24D6">
              <w:rPr>
                <w:sz w:val="24"/>
                <w:szCs w:val="24"/>
              </w:rPr>
              <w:t>(4) Autoritatea de notificare nu oferă sau prestează nicio activitate efectuată de către organismele notificate, și niciun serviciu de consultanță pe baze comerciale sau de competitivitate.</w:t>
            </w:r>
          </w:p>
        </w:tc>
        <w:tc>
          <w:tcPr>
            <w:tcW w:w="5103" w:type="dxa"/>
          </w:tcPr>
          <w:p w14:paraId="64A22981" w14:textId="00322898" w:rsidR="00636DCF" w:rsidRPr="00DD24D6" w:rsidRDefault="008D1626" w:rsidP="000E5E24">
            <w:pPr>
              <w:pStyle w:val="TableParagraph"/>
              <w:tabs>
                <w:tab w:val="left" w:pos="574"/>
              </w:tabs>
              <w:ind w:left="0"/>
              <w:jc w:val="both"/>
              <w:rPr>
                <w:sz w:val="24"/>
                <w:szCs w:val="24"/>
                <w:lang w:val="en-US"/>
              </w:rPr>
            </w:pPr>
            <w:r w:rsidRPr="00DD24D6">
              <w:rPr>
                <w:sz w:val="24"/>
                <w:szCs w:val="24"/>
              </w:rPr>
              <w:t>184</w:t>
            </w:r>
            <w:r w:rsidR="00636DCF" w:rsidRPr="00DD24D6">
              <w:rPr>
                <w:sz w:val="24"/>
                <w:szCs w:val="24"/>
              </w:rPr>
              <w:t>. Autoritatea de notificare nu oferă și nu prestează niciuna dintre activitățile efectuate de către organismele notificate, precum nici servicii de consultanță în scop comercial sau de competitivitate.</w:t>
            </w:r>
          </w:p>
        </w:tc>
        <w:tc>
          <w:tcPr>
            <w:tcW w:w="1936" w:type="dxa"/>
          </w:tcPr>
          <w:p w14:paraId="131DA5B5" w14:textId="27398425" w:rsidR="00636DCF" w:rsidRPr="00DD24D6" w:rsidRDefault="00D52FFA" w:rsidP="00D52FFA">
            <w:pPr>
              <w:spacing w:after="0"/>
              <w:jc w:val="center"/>
              <w:rPr>
                <w:sz w:val="24"/>
                <w:lang w:val="zh-CN"/>
              </w:rPr>
            </w:pPr>
            <w:proofErr w:type="spellStart"/>
            <w:r w:rsidRPr="00DD24D6">
              <w:rPr>
                <w:sz w:val="24"/>
                <w:szCs w:val="24"/>
                <w:lang w:val="en-US"/>
              </w:rPr>
              <w:t>Compatibil</w:t>
            </w:r>
            <w:proofErr w:type="spellEnd"/>
          </w:p>
        </w:tc>
        <w:tc>
          <w:tcPr>
            <w:tcW w:w="3308" w:type="dxa"/>
          </w:tcPr>
          <w:p w14:paraId="736AC9B2" w14:textId="2B4FD328" w:rsidR="00636DCF" w:rsidRPr="00DD24D6" w:rsidRDefault="00636DCF" w:rsidP="00636DCF">
            <w:pPr>
              <w:spacing w:after="0"/>
              <w:rPr>
                <w:sz w:val="24"/>
                <w:szCs w:val="24"/>
                <w:lang w:val="en-US"/>
              </w:rPr>
            </w:pPr>
          </w:p>
        </w:tc>
      </w:tr>
      <w:bookmarkEnd w:id="151"/>
      <w:tr w:rsidR="00636DCF" w:rsidRPr="00DD24D6" w14:paraId="72E5776D" w14:textId="77777777" w:rsidTr="00D9752C">
        <w:trPr>
          <w:trHeight w:val="2184"/>
        </w:trPr>
        <w:tc>
          <w:tcPr>
            <w:tcW w:w="4815" w:type="dxa"/>
          </w:tcPr>
          <w:p w14:paraId="48A1604B" w14:textId="77777777" w:rsidR="00636DCF" w:rsidRPr="00DD24D6" w:rsidRDefault="00636DCF" w:rsidP="00D9752C">
            <w:pPr>
              <w:pStyle w:val="TableParagraph"/>
              <w:tabs>
                <w:tab w:val="left" w:pos="574"/>
              </w:tabs>
              <w:ind w:left="0"/>
              <w:jc w:val="both"/>
              <w:rPr>
                <w:sz w:val="24"/>
                <w:szCs w:val="24"/>
              </w:rPr>
            </w:pPr>
            <w:r w:rsidRPr="00DD24D6">
              <w:rPr>
                <w:sz w:val="24"/>
                <w:szCs w:val="24"/>
              </w:rPr>
              <w:lastRenderedPageBreak/>
              <w:t xml:space="preserve"> </w:t>
            </w:r>
            <w:r w:rsidRPr="00DD24D6">
              <w:t xml:space="preserve"> (5) </w:t>
            </w:r>
            <w:r w:rsidRPr="00DD24D6">
              <w:rPr>
                <w:sz w:val="24"/>
                <w:szCs w:val="24"/>
              </w:rPr>
              <w:t>Autoritatea de notificare garantează confidențialitatea informațiilor obținute. Cu toate acestea, la cerere, autoritatea de notificare face schimb de informații cu Comisia în ceea ce privește organismele notificate, precum și cu autoritățile de notificare din alte state membre și cu alte autorități naționale competente, care asigură confidențialitatea informațiilor primite.</w:t>
            </w:r>
          </w:p>
        </w:tc>
        <w:tc>
          <w:tcPr>
            <w:tcW w:w="5103" w:type="dxa"/>
          </w:tcPr>
          <w:p w14:paraId="71F7E76C" w14:textId="23CB5478" w:rsidR="00636DCF" w:rsidRPr="00DD24D6" w:rsidRDefault="00636DCF" w:rsidP="008D1626">
            <w:pPr>
              <w:pStyle w:val="TableParagraph"/>
              <w:tabs>
                <w:tab w:val="left" w:pos="574"/>
              </w:tabs>
              <w:ind w:left="0"/>
              <w:jc w:val="both"/>
              <w:rPr>
                <w:sz w:val="24"/>
                <w:szCs w:val="24"/>
                <w:lang w:val="en-US"/>
              </w:rPr>
            </w:pPr>
            <w:r w:rsidRPr="00DD24D6">
              <w:rPr>
                <w:sz w:val="24"/>
                <w:szCs w:val="24"/>
                <w:lang w:val="en-US"/>
              </w:rPr>
              <w:t xml:space="preserve"> </w:t>
            </w:r>
            <w:r w:rsidR="008D1626" w:rsidRPr="00DD24D6">
              <w:rPr>
                <w:sz w:val="24"/>
                <w:szCs w:val="24"/>
              </w:rPr>
              <w:t>185</w:t>
            </w:r>
            <w:r w:rsidRPr="00DD24D6">
              <w:rPr>
                <w:sz w:val="24"/>
                <w:szCs w:val="24"/>
              </w:rPr>
              <w:t xml:space="preserve"> </w:t>
            </w:r>
            <w:bookmarkStart w:id="152" w:name="_Hlk211938849"/>
            <w:r w:rsidR="00BA5C8A" w:rsidRPr="00DD24D6">
              <w:rPr>
                <w:sz w:val="24"/>
                <w:szCs w:val="24"/>
              </w:rPr>
              <w:t>Autoritatea de notificare garantează confidențialitatea informațiilor obținute. Cu toate acestea, la cerere, autoritatea de notificare face schimb de informații cu Comisia în ceea ce privește organismele notificate, precum și cu autoritățile de notificare din alte state membre și cu alte autorități naționale competente, care asigură confidențialitatea informațiilor primite.</w:t>
            </w:r>
            <w:bookmarkEnd w:id="152"/>
          </w:p>
        </w:tc>
        <w:tc>
          <w:tcPr>
            <w:tcW w:w="1936" w:type="dxa"/>
          </w:tcPr>
          <w:p w14:paraId="22DE5813" w14:textId="27468926" w:rsidR="00636DCF" w:rsidRPr="00DD24D6" w:rsidRDefault="00D52FFA" w:rsidP="00D52FFA">
            <w:pPr>
              <w:spacing w:after="0"/>
              <w:jc w:val="center"/>
              <w:rPr>
                <w:sz w:val="24"/>
                <w:lang w:val="zh-CN"/>
              </w:rPr>
            </w:pPr>
            <w:proofErr w:type="spellStart"/>
            <w:r w:rsidRPr="00DD24D6">
              <w:rPr>
                <w:sz w:val="24"/>
                <w:szCs w:val="24"/>
                <w:lang w:val="en-US"/>
              </w:rPr>
              <w:t>Compatibil</w:t>
            </w:r>
            <w:proofErr w:type="spellEnd"/>
          </w:p>
        </w:tc>
        <w:tc>
          <w:tcPr>
            <w:tcW w:w="3308" w:type="dxa"/>
          </w:tcPr>
          <w:p w14:paraId="46E5A486" w14:textId="7B92F9B1" w:rsidR="00636DCF" w:rsidRPr="00DD24D6" w:rsidRDefault="00636DCF" w:rsidP="00636DCF">
            <w:pPr>
              <w:spacing w:after="0"/>
              <w:rPr>
                <w:sz w:val="24"/>
                <w:szCs w:val="24"/>
                <w:lang w:val="en-US"/>
              </w:rPr>
            </w:pPr>
          </w:p>
        </w:tc>
      </w:tr>
      <w:tr w:rsidR="002E1811" w:rsidRPr="00DD24D6" w14:paraId="47594776" w14:textId="77777777" w:rsidTr="00D9752C">
        <w:trPr>
          <w:trHeight w:val="2696"/>
        </w:trPr>
        <w:tc>
          <w:tcPr>
            <w:tcW w:w="4815" w:type="dxa"/>
          </w:tcPr>
          <w:p w14:paraId="36EA00A2" w14:textId="77777777" w:rsidR="002E1811" w:rsidRPr="00DD24D6" w:rsidRDefault="008D2C8B">
            <w:pPr>
              <w:pStyle w:val="TableParagraph"/>
              <w:tabs>
                <w:tab w:val="left" w:pos="574"/>
              </w:tabs>
              <w:ind w:left="0"/>
              <w:jc w:val="both"/>
              <w:rPr>
                <w:i/>
                <w:sz w:val="24"/>
                <w:szCs w:val="24"/>
              </w:rPr>
            </w:pPr>
            <w:r w:rsidRPr="00DD24D6">
              <w:t>(</w:t>
            </w:r>
            <w:r w:rsidRPr="00DD24D6">
              <w:rPr>
                <w:sz w:val="24"/>
                <w:szCs w:val="24"/>
              </w:rPr>
              <w:t>6) Autoritatea de notificare, inclusiv în cazurile în care autoritatea de notificare este organismul național de acreditare, evaluează numai organismul specific de evaluare a conformității care solicită notificarea și nu ia în considerare capacitățile sau personalul societății-mamă sau al societăților-soră. Autoritatea de notificare evaluează organismul respectiv în raport cu toate cerințele și sarcinile de evaluare și verificare de către un terț.</w:t>
            </w:r>
          </w:p>
        </w:tc>
        <w:tc>
          <w:tcPr>
            <w:tcW w:w="5103" w:type="dxa"/>
          </w:tcPr>
          <w:p w14:paraId="6E8F6862" w14:textId="4A74498C" w:rsidR="002E1811" w:rsidRPr="00DD24D6" w:rsidRDefault="008D1626" w:rsidP="00BA5C8A">
            <w:pPr>
              <w:pStyle w:val="TableParagraph"/>
              <w:tabs>
                <w:tab w:val="left" w:pos="574"/>
              </w:tabs>
              <w:ind w:left="0"/>
              <w:jc w:val="both"/>
              <w:rPr>
                <w:b/>
                <w:sz w:val="24"/>
                <w:szCs w:val="24"/>
                <w:lang w:val="en-US"/>
              </w:rPr>
            </w:pPr>
            <w:r w:rsidRPr="00DD24D6">
              <w:rPr>
                <w:sz w:val="24"/>
                <w:szCs w:val="24"/>
              </w:rPr>
              <w:t>186</w:t>
            </w:r>
            <w:r w:rsidR="008D2C8B" w:rsidRPr="00DD24D6">
              <w:rPr>
                <w:sz w:val="24"/>
                <w:szCs w:val="24"/>
              </w:rPr>
              <w:t xml:space="preserve">. </w:t>
            </w:r>
            <w:bookmarkStart w:id="153" w:name="_Hlk211938866"/>
            <w:r w:rsidR="00BA5C8A" w:rsidRPr="00DD24D6">
              <w:rPr>
                <w:sz w:val="24"/>
                <w:szCs w:val="24"/>
              </w:rPr>
              <w:t>Autoritatea de notificare, inclusiv în cazurile în care autoritatea de notificare este organismul național de acreditare, evaluează numai organismul specific de evaluare a conformității care solicită notificarea și nu ia în considerare capacitățile sau personalul societății-mamă sau al societăților-soră. Autoritatea de notificare evaluează organismul respectiv în raport cu toate cerințele și sarcinile de evaluare și verificare de către un terț.</w:t>
            </w:r>
            <w:bookmarkEnd w:id="153"/>
          </w:p>
        </w:tc>
        <w:tc>
          <w:tcPr>
            <w:tcW w:w="1936" w:type="dxa"/>
          </w:tcPr>
          <w:p w14:paraId="55477A95" w14:textId="11F924C4" w:rsidR="002E1811" w:rsidRPr="00DD24D6" w:rsidRDefault="00D52FFA">
            <w:pPr>
              <w:spacing w:after="0"/>
              <w:jc w:val="center"/>
              <w:rPr>
                <w:b/>
                <w:sz w:val="24"/>
                <w:szCs w:val="24"/>
                <w:lang w:val="en-US"/>
              </w:rPr>
            </w:pPr>
            <w:proofErr w:type="spellStart"/>
            <w:r w:rsidRPr="00DD24D6">
              <w:rPr>
                <w:sz w:val="24"/>
                <w:szCs w:val="24"/>
                <w:lang w:val="en-US"/>
              </w:rPr>
              <w:t>Compatibil</w:t>
            </w:r>
            <w:proofErr w:type="spellEnd"/>
          </w:p>
          <w:p w14:paraId="3236982C" w14:textId="77777777" w:rsidR="002E1811" w:rsidRPr="00DD24D6" w:rsidRDefault="002E1811">
            <w:pPr>
              <w:spacing w:after="0"/>
              <w:jc w:val="center"/>
              <w:rPr>
                <w:b/>
                <w:lang w:val="en-US"/>
              </w:rPr>
            </w:pPr>
          </w:p>
          <w:p w14:paraId="737894FE" w14:textId="77777777" w:rsidR="002E1811" w:rsidRPr="00DD24D6" w:rsidRDefault="002E1811">
            <w:pPr>
              <w:spacing w:after="0"/>
              <w:jc w:val="center"/>
              <w:rPr>
                <w:b/>
                <w:lang w:val="en-US"/>
              </w:rPr>
            </w:pPr>
          </w:p>
          <w:p w14:paraId="73F8B946" w14:textId="77777777" w:rsidR="002E1811" w:rsidRPr="00DD24D6" w:rsidRDefault="002E1811">
            <w:pPr>
              <w:spacing w:after="0"/>
              <w:jc w:val="center"/>
              <w:rPr>
                <w:b/>
                <w:lang w:val="en-US"/>
              </w:rPr>
            </w:pPr>
          </w:p>
          <w:p w14:paraId="27E8ACF0" w14:textId="77777777" w:rsidR="002E1811" w:rsidRPr="00DD24D6" w:rsidRDefault="002E1811">
            <w:pPr>
              <w:spacing w:after="0"/>
              <w:jc w:val="center"/>
              <w:rPr>
                <w:b/>
                <w:lang w:val="en-US"/>
              </w:rPr>
            </w:pPr>
          </w:p>
          <w:p w14:paraId="243F4C6E" w14:textId="77777777" w:rsidR="002E1811" w:rsidRPr="00DD24D6" w:rsidRDefault="002E1811">
            <w:pPr>
              <w:spacing w:after="0"/>
              <w:jc w:val="center"/>
              <w:rPr>
                <w:sz w:val="24"/>
                <w:lang w:val="en-US"/>
              </w:rPr>
            </w:pPr>
          </w:p>
          <w:p w14:paraId="2B63D840" w14:textId="77777777" w:rsidR="002E1811" w:rsidRPr="00DD24D6" w:rsidRDefault="002E1811">
            <w:pPr>
              <w:spacing w:after="0"/>
              <w:jc w:val="center"/>
              <w:rPr>
                <w:sz w:val="24"/>
                <w:lang w:val="en-US"/>
              </w:rPr>
            </w:pPr>
          </w:p>
        </w:tc>
        <w:tc>
          <w:tcPr>
            <w:tcW w:w="3308" w:type="dxa"/>
          </w:tcPr>
          <w:p w14:paraId="35F9B31E" w14:textId="35E0EEAE" w:rsidR="002E1811" w:rsidRPr="00DD24D6" w:rsidRDefault="002E1811">
            <w:pPr>
              <w:spacing w:after="0"/>
              <w:rPr>
                <w:b/>
                <w:sz w:val="24"/>
                <w:szCs w:val="24"/>
                <w:lang w:val="en-US"/>
              </w:rPr>
            </w:pPr>
          </w:p>
        </w:tc>
      </w:tr>
      <w:tr w:rsidR="002E1811" w:rsidRPr="00DD24D6" w14:paraId="5444BFA9" w14:textId="77777777" w:rsidTr="00D9752C">
        <w:trPr>
          <w:trHeight w:val="353"/>
        </w:trPr>
        <w:tc>
          <w:tcPr>
            <w:tcW w:w="4815" w:type="dxa"/>
          </w:tcPr>
          <w:p w14:paraId="4717513C" w14:textId="77777777" w:rsidR="002E1811" w:rsidRPr="00DD24D6" w:rsidRDefault="008D2C8B">
            <w:pPr>
              <w:pStyle w:val="TableParagraph"/>
              <w:tabs>
                <w:tab w:val="left" w:pos="574"/>
              </w:tabs>
              <w:ind w:left="0"/>
              <w:jc w:val="both"/>
            </w:pPr>
            <w:r w:rsidRPr="00DD24D6">
              <w:t>(</w:t>
            </w:r>
            <w:r w:rsidRPr="00DD24D6">
              <w:rPr>
                <w:sz w:val="24"/>
                <w:szCs w:val="24"/>
              </w:rPr>
              <w:t>7) Autoritatea de notificare trebuie să dispună de personal competent suficient și finanțare suficientă pentru îndeplinirea corespunzătoare a sarcinilor sale</w:t>
            </w:r>
            <w:r w:rsidRPr="00DD24D6">
              <w:t>.</w:t>
            </w:r>
          </w:p>
        </w:tc>
        <w:tc>
          <w:tcPr>
            <w:tcW w:w="5103" w:type="dxa"/>
          </w:tcPr>
          <w:p w14:paraId="64943CB1" w14:textId="6A366469" w:rsidR="002E1811" w:rsidRPr="00DD24D6" w:rsidRDefault="008D1626" w:rsidP="008606FC">
            <w:pPr>
              <w:pStyle w:val="TableParagraph"/>
              <w:tabs>
                <w:tab w:val="left" w:pos="574"/>
              </w:tabs>
              <w:ind w:left="0"/>
              <w:jc w:val="both"/>
              <w:rPr>
                <w:sz w:val="24"/>
                <w:szCs w:val="24"/>
              </w:rPr>
            </w:pPr>
            <w:r w:rsidRPr="00DD24D6">
              <w:rPr>
                <w:sz w:val="24"/>
                <w:szCs w:val="24"/>
              </w:rPr>
              <w:t>187</w:t>
            </w:r>
            <w:r w:rsidR="008D2C8B" w:rsidRPr="00DD24D6">
              <w:rPr>
                <w:sz w:val="24"/>
                <w:szCs w:val="24"/>
              </w:rPr>
              <w:t xml:space="preserve">. </w:t>
            </w:r>
            <w:bookmarkStart w:id="154" w:name="_Hlk211938880"/>
            <w:r w:rsidR="008D2C8B" w:rsidRPr="00DD24D6">
              <w:rPr>
                <w:sz w:val="24"/>
                <w:szCs w:val="24"/>
              </w:rPr>
              <w:t>Autoritatea de notificare trebuie să dispună de personal competent, în  număr suficient, precum și de resurse financiare suficiente pentru îndeplinirea corespunzătoare a sarcinilor sale</w:t>
            </w:r>
            <w:r w:rsidR="008D2C8B" w:rsidRPr="00DD24D6">
              <w:t>.</w:t>
            </w:r>
            <w:bookmarkEnd w:id="154"/>
          </w:p>
        </w:tc>
        <w:tc>
          <w:tcPr>
            <w:tcW w:w="1936" w:type="dxa"/>
          </w:tcPr>
          <w:p w14:paraId="005FEF73" w14:textId="6AC75957" w:rsidR="002E1811" w:rsidRPr="00DD24D6" w:rsidRDefault="00D52FFA" w:rsidP="00D52FFA">
            <w:pPr>
              <w:spacing w:after="0"/>
              <w:jc w:val="center"/>
              <w:rPr>
                <w:sz w:val="24"/>
                <w:lang w:val="zh-CN"/>
              </w:rPr>
            </w:pPr>
            <w:proofErr w:type="spellStart"/>
            <w:r w:rsidRPr="00DD24D6">
              <w:rPr>
                <w:sz w:val="24"/>
                <w:szCs w:val="24"/>
                <w:lang w:val="en-US"/>
              </w:rPr>
              <w:t>Compatibil</w:t>
            </w:r>
            <w:proofErr w:type="spellEnd"/>
          </w:p>
        </w:tc>
        <w:tc>
          <w:tcPr>
            <w:tcW w:w="3308" w:type="dxa"/>
          </w:tcPr>
          <w:p w14:paraId="7B71B54A" w14:textId="46FBA218" w:rsidR="002E1811" w:rsidRPr="00DD24D6" w:rsidRDefault="002E1811">
            <w:pPr>
              <w:spacing w:after="0"/>
              <w:rPr>
                <w:sz w:val="24"/>
                <w:szCs w:val="24"/>
                <w:lang w:val="en-US"/>
              </w:rPr>
            </w:pPr>
          </w:p>
        </w:tc>
      </w:tr>
      <w:tr w:rsidR="001B1D61" w:rsidRPr="00D83559" w14:paraId="47F35A17" w14:textId="77777777" w:rsidTr="00D9752C">
        <w:trPr>
          <w:trHeight w:val="353"/>
        </w:trPr>
        <w:tc>
          <w:tcPr>
            <w:tcW w:w="4815" w:type="dxa"/>
          </w:tcPr>
          <w:p w14:paraId="6C798E48" w14:textId="77777777" w:rsidR="001B1D61" w:rsidRPr="00DD24D6" w:rsidRDefault="001B1D61" w:rsidP="001B1D61">
            <w:pPr>
              <w:pStyle w:val="TableParagraph"/>
              <w:tabs>
                <w:tab w:val="left" w:pos="574"/>
              </w:tabs>
              <w:ind w:left="0"/>
              <w:jc w:val="center"/>
              <w:rPr>
                <w:b/>
                <w:i/>
              </w:rPr>
            </w:pPr>
            <w:r w:rsidRPr="00DD24D6">
              <w:rPr>
                <w:b/>
                <w:i/>
              </w:rPr>
              <w:t>Articolul 45</w:t>
            </w:r>
          </w:p>
          <w:p w14:paraId="0E5462D6" w14:textId="77777777" w:rsidR="001B1D61" w:rsidRPr="00DD24D6" w:rsidRDefault="001B1D61" w:rsidP="001B1D61">
            <w:pPr>
              <w:pStyle w:val="TableParagraph"/>
              <w:tabs>
                <w:tab w:val="left" w:pos="574"/>
              </w:tabs>
              <w:ind w:left="0"/>
              <w:jc w:val="center"/>
            </w:pPr>
            <w:r w:rsidRPr="00DD24D6">
              <w:rPr>
                <w:b/>
                <w:sz w:val="24"/>
                <w:szCs w:val="24"/>
              </w:rPr>
              <w:t>Coordonarea autorităților de notificare și de desemnare</w:t>
            </w:r>
          </w:p>
        </w:tc>
        <w:tc>
          <w:tcPr>
            <w:tcW w:w="5103" w:type="dxa"/>
          </w:tcPr>
          <w:p w14:paraId="566056D3" w14:textId="3E8647B0" w:rsidR="001B1D61" w:rsidRPr="00DD24D6" w:rsidRDefault="001B1D61" w:rsidP="001B1D61">
            <w:pPr>
              <w:pStyle w:val="TableParagraph"/>
              <w:tabs>
                <w:tab w:val="left" w:pos="574"/>
              </w:tabs>
              <w:ind w:left="0"/>
              <w:jc w:val="center"/>
              <w:rPr>
                <w:b/>
                <w:sz w:val="24"/>
                <w:szCs w:val="24"/>
                <w:lang w:val="en-US"/>
              </w:rPr>
            </w:pPr>
            <w:bookmarkStart w:id="155" w:name="_Hlk211938951"/>
            <w:proofErr w:type="spellStart"/>
            <w:r w:rsidRPr="00DD24D6">
              <w:rPr>
                <w:b/>
                <w:sz w:val="24"/>
                <w:szCs w:val="24"/>
                <w:lang w:val="en-US"/>
              </w:rPr>
              <w:t>Secțiunea</w:t>
            </w:r>
            <w:proofErr w:type="spellEnd"/>
            <w:r w:rsidRPr="00DD24D6">
              <w:rPr>
                <w:b/>
                <w:sz w:val="24"/>
                <w:szCs w:val="24"/>
                <w:lang w:val="en-US"/>
              </w:rPr>
              <w:t xml:space="preserve"> a </w:t>
            </w:r>
            <w:r w:rsidR="00A053BF" w:rsidRPr="00DD24D6">
              <w:rPr>
                <w:b/>
                <w:sz w:val="24"/>
                <w:szCs w:val="24"/>
                <w:lang w:val="en-US"/>
              </w:rPr>
              <w:t>5</w:t>
            </w:r>
            <w:r w:rsidRPr="00DD24D6">
              <w:rPr>
                <w:b/>
                <w:sz w:val="24"/>
                <w:szCs w:val="24"/>
                <w:lang w:val="en-US"/>
              </w:rPr>
              <w:t>-a</w:t>
            </w:r>
          </w:p>
          <w:p w14:paraId="48EFC780" w14:textId="77777777" w:rsidR="001B1D61" w:rsidRPr="00DD24D6" w:rsidRDefault="001B1D61" w:rsidP="001B1D61">
            <w:pPr>
              <w:pStyle w:val="TableParagraph"/>
              <w:tabs>
                <w:tab w:val="left" w:pos="574"/>
              </w:tabs>
              <w:ind w:left="0"/>
              <w:jc w:val="center"/>
              <w:rPr>
                <w:sz w:val="24"/>
                <w:szCs w:val="24"/>
              </w:rPr>
            </w:pPr>
            <w:r w:rsidRPr="00DD24D6">
              <w:rPr>
                <w:b/>
                <w:sz w:val="24"/>
                <w:szCs w:val="24"/>
              </w:rPr>
              <w:t>Coordonarea autorităților de notificare și de desemnare</w:t>
            </w:r>
            <w:bookmarkEnd w:id="155"/>
          </w:p>
        </w:tc>
        <w:tc>
          <w:tcPr>
            <w:tcW w:w="1936" w:type="dxa"/>
          </w:tcPr>
          <w:p w14:paraId="31C55417" w14:textId="77777777" w:rsidR="001B1D61" w:rsidRPr="00DD24D6" w:rsidRDefault="001B1D61">
            <w:pPr>
              <w:spacing w:after="0"/>
              <w:jc w:val="center"/>
              <w:rPr>
                <w:sz w:val="24"/>
                <w:szCs w:val="24"/>
                <w:lang w:val="en-US"/>
              </w:rPr>
            </w:pPr>
          </w:p>
        </w:tc>
        <w:tc>
          <w:tcPr>
            <w:tcW w:w="3308" w:type="dxa"/>
          </w:tcPr>
          <w:p w14:paraId="7A37C0FB" w14:textId="77777777" w:rsidR="001B1D61" w:rsidRPr="00DD24D6" w:rsidRDefault="001B1D61">
            <w:pPr>
              <w:spacing w:after="0"/>
              <w:rPr>
                <w:spacing w:val="-2"/>
                <w:sz w:val="24"/>
                <w:lang w:val="en-US"/>
              </w:rPr>
            </w:pPr>
          </w:p>
        </w:tc>
      </w:tr>
      <w:tr w:rsidR="002E1811" w:rsidRPr="00DD24D6" w14:paraId="7B9B6B10" w14:textId="77777777" w:rsidTr="00D9752C">
        <w:trPr>
          <w:trHeight w:val="353"/>
        </w:trPr>
        <w:tc>
          <w:tcPr>
            <w:tcW w:w="4815" w:type="dxa"/>
          </w:tcPr>
          <w:p w14:paraId="5DD3F667" w14:textId="77777777" w:rsidR="002E1811" w:rsidRPr="00DD24D6" w:rsidRDefault="001B1D61">
            <w:pPr>
              <w:pStyle w:val="TableParagraph"/>
              <w:tabs>
                <w:tab w:val="left" w:pos="574"/>
              </w:tabs>
              <w:ind w:left="0"/>
              <w:jc w:val="both"/>
              <w:rPr>
                <w:b/>
                <w:sz w:val="24"/>
                <w:szCs w:val="24"/>
              </w:rPr>
            </w:pPr>
            <w:bookmarkStart w:id="156" w:name="_Hlk211938983"/>
            <w:r w:rsidRPr="00DD24D6">
              <w:rPr>
                <w:sz w:val="24"/>
                <w:szCs w:val="24"/>
              </w:rPr>
              <w:t xml:space="preserve"> </w:t>
            </w:r>
            <w:r w:rsidR="008D2C8B" w:rsidRPr="00DD24D6">
              <w:rPr>
                <w:sz w:val="24"/>
                <w:szCs w:val="24"/>
              </w:rPr>
              <w:t xml:space="preserve">(1) Comisia se asigură că există și funcționează o coordonare și o cooperare adecvate între  </w:t>
            </w:r>
          </w:p>
          <w:p w14:paraId="27A0A34A" w14:textId="77777777" w:rsidR="002E1811" w:rsidRPr="00DD24D6" w:rsidRDefault="008D2C8B" w:rsidP="001B1D61">
            <w:pPr>
              <w:pStyle w:val="TableParagraph"/>
              <w:tabs>
                <w:tab w:val="left" w:pos="574"/>
              </w:tabs>
              <w:ind w:left="0"/>
              <w:jc w:val="both"/>
              <w:rPr>
                <w:sz w:val="24"/>
                <w:szCs w:val="24"/>
              </w:rPr>
            </w:pPr>
            <w:r w:rsidRPr="00DD24D6">
              <w:rPr>
                <w:sz w:val="24"/>
                <w:szCs w:val="24"/>
              </w:rPr>
              <w:t xml:space="preserve">autoritățile naționale ale statelor membre </w:t>
            </w:r>
            <w:r w:rsidRPr="00DD24D6">
              <w:rPr>
                <w:sz w:val="24"/>
                <w:szCs w:val="24"/>
              </w:rPr>
              <w:lastRenderedPageBreak/>
              <w:t>responsabile de politica privind notificarea și autoritățile de notificare și de desemnare, sub forma unui grup de coordonare al autorităților de notificare și de desemnare în domeniul produselor pentru construcții. Respectivul grup se întrunește în mod regulat și cel puțin o dată pe an.</w:t>
            </w:r>
          </w:p>
        </w:tc>
        <w:tc>
          <w:tcPr>
            <w:tcW w:w="5103" w:type="dxa"/>
          </w:tcPr>
          <w:p w14:paraId="58A50780" w14:textId="43B70735" w:rsidR="002E1811" w:rsidRPr="00DD24D6" w:rsidRDefault="008D1626">
            <w:pPr>
              <w:pStyle w:val="TableParagraph"/>
              <w:tabs>
                <w:tab w:val="left" w:pos="574"/>
              </w:tabs>
              <w:ind w:left="0"/>
              <w:jc w:val="both"/>
              <w:rPr>
                <w:sz w:val="24"/>
                <w:szCs w:val="24"/>
              </w:rPr>
            </w:pPr>
            <w:r w:rsidRPr="00DD24D6">
              <w:rPr>
                <w:sz w:val="24"/>
                <w:szCs w:val="24"/>
              </w:rPr>
              <w:lastRenderedPageBreak/>
              <w:t>188</w:t>
            </w:r>
            <w:r w:rsidR="008D2C8B" w:rsidRPr="00DD24D6">
              <w:rPr>
                <w:sz w:val="24"/>
                <w:szCs w:val="24"/>
              </w:rPr>
              <w:t xml:space="preserve">. </w:t>
            </w:r>
            <w:r w:rsidR="008606FC" w:rsidRPr="00DD24D6">
              <w:rPr>
                <w:sz w:val="24"/>
                <w:szCs w:val="24"/>
              </w:rPr>
              <w:t>Comisia</w:t>
            </w:r>
            <w:r w:rsidR="008D2C8B" w:rsidRPr="00DD24D6">
              <w:rPr>
                <w:sz w:val="24"/>
                <w:szCs w:val="24"/>
              </w:rPr>
              <w:t xml:space="preserve"> se asigură că există și funcționează un </w:t>
            </w:r>
            <w:proofErr w:type="spellStart"/>
            <w:r w:rsidR="008D2C8B" w:rsidRPr="00DD24D6">
              <w:rPr>
                <w:sz w:val="24"/>
                <w:szCs w:val="24"/>
              </w:rPr>
              <w:t>mecanizm</w:t>
            </w:r>
            <w:proofErr w:type="spellEnd"/>
            <w:r w:rsidR="008D2C8B" w:rsidRPr="00DD24D6">
              <w:rPr>
                <w:sz w:val="24"/>
                <w:szCs w:val="24"/>
              </w:rPr>
              <w:t xml:space="preserve"> eficient de coordonare și cooperare între autoritățile </w:t>
            </w:r>
            <w:r w:rsidR="008606FC" w:rsidRPr="00DD24D6">
              <w:rPr>
                <w:sz w:val="24"/>
                <w:szCs w:val="24"/>
              </w:rPr>
              <w:t>competente</w:t>
            </w:r>
            <w:r w:rsidR="008D2C8B" w:rsidRPr="00DD24D6">
              <w:rPr>
                <w:sz w:val="24"/>
                <w:szCs w:val="24"/>
              </w:rPr>
              <w:t xml:space="preserve"> ale statelor membre </w:t>
            </w:r>
            <w:r w:rsidR="008D2C8B" w:rsidRPr="00DD24D6">
              <w:rPr>
                <w:sz w:val="24"/>
                <w:szCs w:val="24"/>
              </w:rPr>
              <w:lastRenderedPageBreak/>
              <w:t>responsabile de politica privind notificarea și autoritățile de notificare și de desemnare, sub forma unui grup de coordonare al autorităților de notificare și de desemnare în domeniul produselor pentru construcții care se întrunește periodic, cel puțin o dată pe an.</w:t>
            </w:r>
          </w:p>
          <w:p w14:paraId="4E1DAD7D" w14:textId="77777777" w:rsidR="002E1811" w:rsidRPr="00DD24D6" w:rsidRDefault="002E1811">
            <w:pPr>
              <w:pStyle w:val="TableParagraph"/>
              <w:tabs>
                <w:tab w:val="left" w:pos="574"/>
              </w:tabs>
              <w:ind w:left="0"/>
              <w:jc w:val="both"/>
              <w:rPr>
                <w:sz w:val="24"/>
                <w:szCs w:val="24"/>
              </w:rPr>
            </w:pPr>
          </w:p>
        </w:tc>
        <w:tc>
          <w:tcPr>
            <w:tcW w:w="1936" w:type="dxa"/>
          </w:tcPr>
          <w:p w14:paraId="63957524" w14:textId="474FA989" w:rsidR="002E1811" w:rsidRPr="00DD24D6" w:rsidRDefault="00D52FFA">
            <w:pPr>
              <w:spacing w:after="0"/>
              <w:jc w:val="center"/>
              <w:rPr>
                <w:sz w:val="24"/>
                <w:lang w:val="en-US"/>
              </w:rPr>
            </w:pPr>
            <w:r w:rsidRPr="00DD24D6">
              <w:rPr>
                <w:sz w:val="24"/>
                <w:szCs w:val="24"/>
                <w:lang w:val="ro-MD"/>
              </w:rPr>
              <w:lastRenderedPageBreak/>
              <w:t>Compatibil</w:t>
            </w:r>
          </w:p>
        </w:tc>
        <w:tc>
          <w:tcPr>
            <w:tcW w:w="3308" w:type="dxa"/>
          </w:tcPr>
          <w:p w14:paraId="77BBD305" w14:textId="62826F53" w:rsidR="002E1811" w:rsidRPr="00DD24D6" w:rsidRDefault="002E1811">
            <w:pPr>
              <w:spacing w:after="0"/>
              <w:rPr>
                <w:sz w:val="24"/>
                <w:szCs w:val="24"/>
                <w:lang w:val="en-US"/>
              </w:rPr>
            </w:pPr>
          </w:p>
        </w:tc>
      </w:tr>
      <w:tr w:rsidR="001B1D61" w:rsidRPr="00DD24D6" w14:paraId="05C7453B" w14:textId="77777777" w:rsidTr="00D9752C">
        <w:trPr>
          <w:trHeight w:val="353"/>
        </w:trPr>
        <w:tc>
          <w:tcPr>
            <w:tcW w:w="4815" w:type="dxa"/>
          </w:tcPr>
          <w:p w14:paraId="14673595" w14:textId="77777777" w:rsidR="001B1D61" w:rsidRPr="00DD24D6" w:rsidRDefault="001B1D61" w:rsidP="001B1D61">
            <w:pPr>
              <w:pStyle w:val="TableParagraph"/>
              <w:tabs>
                <w:tab w:val="left" w:pos="574"/>
              </w:tabs>
              <w:ind w:left="0"/>
              <w:jc w:val="both"/>
              <w:rPr>
                <w:sz w:val="24"/>
                <w:szCs w:val="24"/>
              </w:rPr>
            </w:pPr>
            <w:r w:rsidRPr="00DD24D6">
              <w:rPr>
                <w:sz w:val="24"/>
                <w:szCs w:val="24"/>
              </w:rPr>
              <w:t>Autoritățile naționale ale statelor membre responsabile de politica privind notificarea și autoritățile de notificare și de desemnare în temeiul prezentului regulament participă la activitățile grupului respectiv.</w:t>
            </w:r>
          </w:p>
        </w:tc>
        <w:tc>
          <w:tcPr>
            <w:tcW w:w="5103" w:type="dxa"/>
          </w:tcPr>
          <w:p w14:paraId="567F56D7" w14:textId="5F9C47C8" w:rsidR="001B1D61" w:rsidRPr="00DD24D6" w:rsidRDefault="008D1626" w:rsidP="008606FC">
            <w:pPr>
              <w:pStyle w:val="TableParagraph"/>
              <w:tabs>
                <w:tab w:val="left" w:pos="574"/>
              </w:tabs>
              <w:ind w:left="0"/>
              <w:jc w:val="both"/>
              <w:rPr>
                <w:sz w:val="24"/>
                <w:szCs w:val="24"/>
              </w:rPr>
            </w:pPr>
            <w:r w:rsidRPr="00DD24D6">
              <w:rPr>
                <w:sz w:val="24"/>
                <w:szCs w:val="24"/>
              </w:rPr>
              <w:t>189</w:t>
            </w:r>
            <w:r w:rsidR="001B1D61" w:rsidRPr="00DD24D6">
              <w:rPr>
                <w:sz w:val="24"/>
                <w:szCs w:val="24"/>
              </w:rPr>
              <w:t xml:space="preserve">. Autoritățile </w:t>
            </w:r>
            <w:r w:rsidR="008606FC" w:rsidRPr="00DD24D6">
              <w:rPr>
                <w:sz w:val="24"/>
                <w:szCs w:val="24"/>
              </w:rPr>
              <w:t>competente</w:t>
            </w:r>
            <w:r w:rsidR="001B1D61" w:rsidRPr="00DD24D6">
              <w:rPr>
                <w:sz w:val="24"/>
                <w:szCs w:val="24"/>
              </w:rPr>
              <w:t xml:space="preserve"> ale statelor membre responsabile de politica privind notificarea, precum și autoritățile de notificare și de desemnare desemnate în temeiul prezentei </w:t>
            </w:r>
            <w:proofErr w:type="spellStart"/>
            <w:r w:rsidR="001B1D61" w:rsidRPr="00DD24D6">
              <w:rPr>
                <w:sz w:val="24"/>
                <w:szCs w:val="24"/>
              </w:rPr>
              <w:t>Reglemetări</w:t>
            </w:r>
            <w:proofErr w:type="spellEnd"/>
            <w:r w:rsidR="001B1D61" w:rsidRPr="00DD24D6">
              <w:rPr>
                <w:sz w:val="24"/>
                <w:szCs w:val="24"/>
              </w:rPr>
              <w:t>, participă la activitățile grupului respectiv.</w:t>
            </w:r>
          </w:p>
        </w:tc>
        <w:tc>
          <w:tcPr>
            <w:tcW w:w="1936" w:type="dxa"/>
          </w:tcPr>
          <w:p w14:paraId="6E335B68" w14:textId="6E634CFD" w:rsidR="001B1D61" w:rsidRPr="00DD24D6" w:rsidRDefault="00D52FFA" w:rsidP="001B1D61">
            <w:pPr>
              <w:spacing w:after="0"/>
              <w:jc w:val="center"/>
              <w:rPr>
                <w:sz w:val="24"/>
                <w:lang w:val="en-US"/>
              </w:rPr>
            </w:pPr>
            <w:r w:rsidRPr="00DD24D6">
              <w:rPr>
                <w:sz w:val="24"/>
                <w:szCs w:val="24"/>
                <w:lang w:val="ro-MD"/>
              </w:rPr>
              <w:t>Compatibil</w:t>
            </w:r>
          </w:p>
        </w:tc>
        <w:tc>
          <w:tcPr>
            <w:tcW w:w="3308" w:type="dxa"/>
          </w:tcPr>
          <w:p w14:paraId="434694CD" w14:textId="2C9B8C02" w:rsidR="001B1D61" w:rsidRPr="00DD24D6" w:rsidRDefault="001B1D61" w:rsidP="001B1D61">
            <w:pPr>
              <w:spacing w:after="0"/>
              <w:rPr>
                <w:sz w:val="24"/>
                <w:szCs w:val="24"/>
                <w:lang w:val="en-US"/>
              </w:rPr>
            </w:pPr>
          </w:p>
        </w:tc>
      </w:tr>
      <w:tr w:rsidR="002E1811" w:rsidRPr="00DD24D6" w14:paraId="19960667" w14:textId="77777777" w:rsidTr="00D9752C">
        <w:trPr>
          <w:trHeight w:val="144"/>
        </w:trPr>
        <w:tc>
          <w:tcPr>
            <w:tcW w:w="4815" w:type="dxa"/>
          </w:tcPr>
          <w:p w14:paraId="48B7AA38" w14:textId="77777777" w:rsidR="002E1811" w:rsidRPr="00DD24D6" w:rsidRDefault="008D2C8B">
            <w:pPr>
              <w:pStyle w:val="TableParagraph"/>
              <w:tabs>
                <w:tab w:val="left" w:pos="574"/>
              </w:tabs>
              <w:ind w:left="0"/>
              <w:jc w:val="both"/>
              <w:rPr>
                <w:b/>
                <w:sz w:val="24"/>
                <w:szCs w:val="24"/>
              </w:rPr>
            </w:pPr>
            <w:r w:rsidRPr="00DD24D6">
              <w:rPr>
                <w:sz w:val="24"/>
                <w:szCs w:val="24"/>
              </w:rPr>
              <w:t xml:space="preserve"> (2) Comisia poate stabili modalitățile specifice de funcționare a grupului de coordonare al autorităților de notificare și de desemnare.</w:t>
            </w:r>
          </w:p>
        </w:tc>
        <w:tc>
          <w:tcPr>
            <w:tcW w:w="5103" w:type="dxa"/>
          </w:tcPr>
          <w:p w14:paraId="490A129D" w14:textId="097AA118" w:rsidR="002E1811" w:rsidRPr="00DD24D6" w:rsidRDefault="008D1626" w:rsidP="008606FC">
            <w:pPr>
              <w:pStyle w:val="TableParagraph"/>
              <w:tabs>
                <w:tab w:val="left" w:pos="574"/>
              </w:tabs>
              <w:ind w:left="0"/>
              <w:jc w:val="both"/>
              <w:rPr>
                <w:sz w:val="24"/>
                <w:szCs w:val="24"/>
                <w:lang w:val="en-US"/>
              </w:rPr>
            </w:pPr>
            <w:r w:rsidRPr="00DD24D6">
              <w:rPr>
                <w:sz w:val="24"/>
                <w:szCs w:val="24"/>
              </w:rPr>
              <w:t>190</w:t>
            </w:r>
            <w:r w:rsidR="008D2C8B" w:rsidRPr="00DD24D6">
              <w:rPr>
                <w:sz w:val="24"/>
                <w:szCs w:val="24"/>
              </w:rPr>
              <w:t xml:space="preserve">. </w:t>
            </w:r>
            <w:r w:rsidR="008606FC" w:rsidRPr="00DD24D6">
              <w:rPr>
                <w:sz w:val="24"/>
                <w:szCs w:val="24"/>
              </w:rPr>
              <w:t>Comisia</w:t>
            </w:r>
            <w:r w:rsidR="00D85142" w:rsidRPr="00DD24D6">
              <w:rPr>
                <w:sz w:val="24"/>
                <w:szCs w:val="24"/>
              </w:rPr>
              <w:t xml:space="preserve"> </w:t>
            </w:r>
            <w:r w:rsidR="008D2C8B" w:rsidRPr="00DD24D6">
              <w:rPr>
                <w:sz w:val="24"/>
                <w:szCs w:val="24"/>
              </w:rPr>
              <w:t>poate stabili modalitățile specifice de funcționare a grupului de coordonare al autorităților de notificare și de desemnare.</w:t>
            </w:r>
          </w:p>
        </w:tc>
        <w:tc>
          <w:tcPr>
            <w:tcW w:w="1936" w:type="dxa"/>
          </w:tcPr>
          <w:p w14:paraId="2278FCEF" w14:textId="51B2CB1C" w:rsidR="002E1811" w:rsidRPr="00DD24D6" w:rsidRDefault="00D52FFA">
            <w:pPr>
              <w:spacing w:after="0"/>
              <w:jc w:val="center"/>
              <w:rPr>
                <w:sz w:val="24"/>
                <w:lang w:val="en-US"/>
              </w:rPr>
            </w:pPr>
            <w:r w:rsidRPr="00DD24D6">
              <w:rPr>
                <w:sz w:val="24"/>
                <w:szCs w:val="24"/>
                <w:lang w:val="ro-MD"/>
              </w:rPr>
              <w:t>Compatibil</w:t>
            </w:r>
          </w:p>
        </w:tc>
        <w:tc>
          <w:tcPr>
            <w:tcW w:w="3308" w:type="dxa"/>
          </w:tcPr>
          <w:p w14:paraId="168C25E2" w14:textId="5A899B7D" w:rsidR="002E1811" w:rsidRPr="00DD24D6" w:rsidRDefault="002E1811">
            <w:pPr>
              <w:spacing w:after="0"/>
              <w:rPr>
                <w:sz w:val="24"/>
                <w:szCs w:val="24"/>
                <w:lang w:val="en-US"/>
              </w:rPr>
            </w:pPr>
          </w:p>
        </w:tc>
      </w:tr>
      <w:tr w:rsidR="002E1811" w:rsidRPr="00DD24D6" w14:paraId="781B3C1E" w14:textId="77777777" w:rsidTr="00D9752C">
        <w:trPr>
          <w:trHeight w:val="262"/>
        </w:trPr>
        <w:tc>
          <w:tcPr>
            <w:tcW w:w="4815" w:type="dxa"/>
          </w:tcPr>
          <w:p w14:paraId="2B8052D8" w14:textId="77777777" w:rsidR="002E1811" w:rsidRPr="00DD24D6" w:rsidRDefault="008D2C8B">
            <w:pPr>
              <w:pStyle w:val="TableParagraph"/>
              <w:tabs>
                <w:tab w:val="left" w:pos="574"/>
              </w:tabs>
              <w:ind w:left="0"/>
              <w:jc w:val="both"/>
              <w:rPr>
                <w:sz w:val="24"/>
                <w:szCs w:val="24"/>
              </w:rPr>
            </w:pPr>
            <w:r w:rsidRPr="00DD24D6">
              <w:rPr>
                <w:sz w:val="24"/>
                <w:szCs w:val="24"/>
              </w:rPr>
              <w:t>(3) Comisia asigură organizarea unor schimburi periodice de experiență între autoritățile naționale ale statelor membre responsabile de politica privind notificarea și autoritățile de notificare și de desemnare.</w:t>
            </w:r>
          </w:p>
        </w:tc>
        <w:tc>
          <w:tcPr>
            <w:tcW w:w="5103" w:type="dxa"/>
          </w:tcPr>
          <w:p w14:paraId="74F6EF7F" w14:textId="4082DC9A" w:rsidR="002E1811" w:rsidRPr="00DD24D6" w:rsidRDefault="008D1626" w:rsidP="008606FC">
            <w:pPr>
              <w:pStyle w:val="TableParagraph"/>
              <w:tabs>
                <w:tab w:val="left" w:pos="574"/>
              </w:tabs>
              <w:ind w:left="0"/>
              <w:jc w:val="both"/>
              <w:rPr>
                <w:sz w:val="24"/>
                <w:szCs w:val="24"/>
              </w:rPr>
            </w:pPr>
            <w:r w:rsidRPr="00DD24D6">
              <w:rPr>
                <w:sz w:val="24"/>
                <w:szCs w:val="24"/>
              </w:rPr>
              <w:t>191</w:t>
            </w:r>
            <w:r w:rsidR="008D2C8B" w:rsidRPr="00DD24D6">
              <w:rPr>
                <w:sz w:val="24"/>
                <w:szCs w:val="24"/>
              </w:rPr>
              <w:t xml:space="preserve">. Comisia asigură organizarea unor schimburi periodice de experiență între autoritățile </w:t>
            </w:r>
            <w:r w:rsidR="008606FC" w:rsidRPr="00DD24D6">
              <w:rPr>
                <w:sz w:val="24"/>
                <w:szCs w:val="24"/>
              </w:rPr>
              <w:t>competente</w:t>
            </w:r>
            <w:r w:rsidR="008D2C8B" w:rsidRPr="00DD24D6">
              <w:rPr>
                <w:sz w:val="24"/>
                <w:szCs w:val="24"/>
              </w:rPr>
              <w:t xml:space="preserve"> ale statelor membre responsabile de politica privind notificarea și autoritățile de notificare și de desemnare.</w:t>
            </w:r>
          </w:p>
        </w:tc>
        <w:tc>
          <w:tcPr>
            <w:tcW w:w="1936" w:type="dxa"/>
          </w:tcPr>
          <w:p w14:paraId="404EE2D5" w14:textId="0C9E55D7" w:rsidR="002E1811" w:rsidRPr="00DD24D6" w:rsidRDefault="00D52FFA">
            <w:pPr>
              <w:spacing w:after="0"/>
              <w:jc w:val="center"/>
              <w:rPr>
                <w:sz w:val="24"/>
                <w:lang w:val="en-US"/>
              </w:rPr>
            </w:pPr>
            <w:r w:rsidRPr="00DD24D6">
              <w:rPr>
                <w:sz w:val="24"/>
                <w:szCs w:val="24"/>
                <w:lang w:val="ro-MD"/>
              </w:rPr>
              <w:t>Compatibil</w:t>
            </w:r>
          </w:p>
        </w:tc>
        <w:tc>
          <w:tcPr>
            <w:tcW w:w="3308" w:type="dxa"/>
          </w:tcPr>
          <w:p w14:paraId="2D60DD6C" w14:textId="3B0BAB87" w:rsidR="002E1811" w:rsidRPr="00DD24D6" w:rsidRDefault="002E1811">
            <w:pPr>
              <w:spacing w:after="0"/>
              <w:rPr>
                <w:sz w:val="24"/>
                <w:szCs w:val="24"/>
                <w:lang w:val="en-US"/>
              </w:rPr>
            </w:pPr>
          </w:p>
        </w:tc>
      </w:tr>
      <w:bookmarkEnd w:id="156"/>
      <w:tr w:rsidR="001B1D61" w:rsidRPr="00D83559" w14:paraId="16771E68" w14:textId="77777777" w:rsidTr="00D9752C">
        <w:trPr>
          <w:trHeight w:val="262"/>
        </w:trPr>
        <w:tc>
          <w:tcPr>
            <w:tcW w:w="4815" w:type="dxa"/>
          </w:tcPr>
          <w:p w14:paraId="47DE3A77" w14:textId="77777777" w:rsidR="001B1D61" w:rsidRPr="00DD24D6" w:rsidRDefault="001B1D61" w:rsidP="001B1D61">
            <w:pPr>
              <w:pStyle w:val="TableParagraph"/>
              <w:tabs>
                <w:tab w:val="left" w:pos="574"/>
              </w:tabs>
              <w:ind w:left="0"/>
              <w:jc w:val="center"/>
              <w:rPr>
                <w:b/>
                <w:i/>
              </w:rPr>
            </w:pPr>
            <w:r w:rsidRPr="00DD24D6">
              <w:rPr>
                <w:b/>
                <w:i/>
              </w:rPr>
              <w:t>Articolul 46</w:t>
            </w:r>
          </w:p>
          <w:p w14:paraId="3375D2E7" w14:textId="77777777" w:rsidR="001B1D61" w:rsidRPr="00DD24D6" w:rsidRDefault="001B1D61" w:rsidP="001B1D61">
            <w:pPr>
              <w:pStyle w:val="TableParagraph"/>
              <w:tabs>
                <w:tab w:val="left" w:pos="574"/>
              </w:tabs>
              <w:ind w:left="0"/>
              <w:jc w:val="both"/>
              <w:rPr>
                <w:sz w:val="24"/>
                <w:szCs w:val="24"/>
              </w:rPr>
            </w:pPr>
            <w:r w:rsidRPr="00DD24D6">
              <w:rPr>
                <w:b/>
                <w:sz w:val="24"/>
                <w:szCs w:val="24"/>
              </w:rPr>
              <w:t>Cerințe referitoare la organismele notificate</w:t>
            </w:r>
          </w:p>
        </w:tc>
        <w:tc>
          <w:tcPr>
            <w:tcW w:w="5103" w:type="dxa"/>
          </w:tcPr>
          <w:p w14:paraId="4A28C26E" w14:textId="49C01EE7" w:rsidR="001B1D61" w:rsidRPr="00DD24D6" w:rsidRDefault="001B1D61" w:rsidP="001B1D61">
            <w:pPr>
              <w:pStyle w:val="TableParagraph"/>
              <w:tabs>
                <w:tab w:val="left" w:pos="574"/>
              </w:tabs>
              <w:ind w:left="0"/>
              <w:jc w:val="center"/>
              <w:rPr>
                <w:b/>
                <w:sz w:val="24"/>
                <w:szCs w:val="24"/>
              </w:rPr>
            </w:pPr>
            <w:bookmarkStart w:id="157" w:name="_Hlk211939029"/>
            <w:proofErr w:type="spellStart"/>
            <w:r w:rsidRPr="00DD24D6">
              <w:rPr>
                <w:b/>
                <w:sz w:val="24"/>
                <w:szCs w:val="24"/>
                <w:lang w:val="en-US"/>
              </w:rPr>
              <w:t>Secțiunea</w:t>
            </w:r>
            <w:proofErr w:type="spellEnd"/>
            <w:r w:rsidRPr="00DD24D6">
              <w:rPr>
                <w:b/>
                <w:sz w:val="24"/>
                <w:szCs w:val="24"/>
                <w:lang w:val="en-US"/>
              </w:rPr>
              <w:t xml:space="preserve"> a </w:t>
            </w:r>
            <w:r w:rsidR="00A053BF" w:rsidRPr="00DD24D6">
              <w:rPr>
                <w:b/>
                <w:sz w:val="24"/>
                <w:szCs w:val="24"/>
                <w:lang w:val="en-US"/>
              </w:rPr>
              <w:t>6</w:t>
            </w:r>
            <w:r w:rsidRPr="00DD24D6">
              <w:rPr>
                <w:b/>
                <w:sz w:val="24"/>
                <w:szCs w:val="24"/>
                <w:lang w:val="en-US"/>
              </w:rPr>
              <w:t>-a</w:t>
            </w:r>
            <w:r w:rsidRPr="00DD24D6">
              <w:rPr>
                <w:b/>
                <w:sz w:val="24"/>
                <w:szCs w:val="24"/>
              </w:rPr>
              <w:t xml:space="preserve"> </w:t>
            </w:r>
          </w:p>
          <w:p w14:paraId="18B7DFFD" w14:textId="0CFCCF45" w:rsidR="001B1D61" w:rsidRPr="00DD24D6" w:rsidRDefault="001B1D61" w:rsidP="00BA5C8A">
            <w:pPr>
              <w:pStyle w:val="TableParagraph"/>
              <w:tabs>
                <w:tab w:val="left" w:pos="574"/>
              </w:tabs>
              <w:ind w:left="0"/>
              <w:jc w:val="center"/>
              <w:rPr>
                <w:sz w:val="24"/>
                <w:szCs w:val="24"/>
              </w:rPr>
            </w:pPr>
            <w:r w:rsidRPr="00DD24D6">
              <w:rPr>
                <w:b/>
                <w:sz w:val="24"/>
                <w:szCs w:val="24"/>
              </w:rPr>
              <w:t xml:space="preserve">Cerințe referitoare la organismele </w:t>
            </w:r>
            <w:r w:rsidR="00E82BB6" w:rsidRPr="00DD24D6">
              <w:rPr>
                <w:b/>
                <w:sz w:val="24"/>
                <w:szCs w:val="24"/>
              </w:rPr>
              <w:t>recunoscute în vederea notificării</w:t>
            </w:r>
            <w:bookmarkEnd w:id="157"/>
          </w:p>
        </w:tc>
        <w:tc>
          <w:tcPr>
            <w:tcW w:w="1936" w:type="dxa"/>
          </w:tcPr>
          <w:p w14:paraId="6118A135" w14:textId="77777777" w:rsidR="001B1D61" w:rsidRPr="00DD24D6" w:rsidRDefault="001B1D61">
            <w:pPr>
              <w:spacing w:after="0"/>
              <w:jc w:val="center"/>
              <w:rPr>
                <w:sz w:val="24"/>
                <w:szCs w:val="24"/>
                <w:lang w:val="en-US"/>
              </w:rPr>
            </w:pPr>
          </w:p>
        </w:tc>
        <w:tc>
          <w:tcPr>
            <w:tcW w:w="3308" w:type="dxa"/>
          </w:tcPr>
          <w:p w14:paraId="08ED6638" w14:textId="59A8402A" w:rsidR="001B1D61" w:rsidRPr="00DD24D6" w:rsidRDefault="001B1D61" w:rsidP="00E82BB6">
            <w:pPr>
              <w:spacing w:after="0"/>
              <w:rPr>
                <w:spacing w:val="-2"/>
                <w:sz w:val="24"/>
                <w:lang w:val="ro-MD"/>
              </w:rPr>
            </w:pPr>
          </w:p>
        </w:tc>
      </w:tr>
      <w:tr w:rsidR="002E1811" w:rsidRPr="00DD24D6" w14:paraId="0D2D2477" w14:textId="77777777" w:rsidTr="00D9752C">
        <w:trPr>
          <w:trHeight w:val="303"/>
        </w:trPr>
        <w:tc>
          <w:tcPr>
            <w:tcW w:w="4815" w:type="dxa"/>
          </w:tcPr>
          <w:p w14:paraId="72D627C3" w14:textId="77777777" w:rsidR="002E1811" w:rsidRPr="00DD24D6" w:rsidRDefault="008D2C8B">
            <w:pPr>
              <w:pStyle w:val="TableParagraph"/>
              <w:tabs>
                <w:tab w:val="left" w:pos="574"/>
              </w:tabs>
              <w:ind w:left="0"/>
              <w:jc w:val="both"/>
              <w:rPr>
                <w:sz w:val="24"/>
                <w:szCs w:val="24"/>
              </w:rPr>
            </w:pPr>
            <w:bookmarkStart w:id="158" w:name="_Hlk211939143"/>
            <w:r w:rsidRPr="00DD24D6">
              <w:rPr>
                <w:sz w:val="24"/>
                <w:szCs w:val="24"/>
              </w:rPr>
              <w:t>(1) În scopul notificării, un organism de evaluare a conformității trebuie să îndeplinească cerințele prevăzute la alineatele (2)-(12).</w:t>
            </w:r>
          </w:p>
        </w:tc>
        <w:tc>
          <w:tcPr>
            <w:tcW w:w="5103" w:type="dxa"/>
          </w:tcPr>
          <w:p w14:paraId="1CC05595" w14:textId="2109B623" w:rsidR="002E1811" w:rsidRPr="00DD24D6" w:rsidRDefault="008D1626" w:rsidP="00010483">
            <w:pPr>
              <w:pStyle w:val="TableParagraph"/>
              <w:tabs>
                <w:tab w:val="left" w:pos="574"/>
              </w:tabs>
              <w:ind w:left="0"/>
              <w:jc w:val="both"/>
              <w:rPr>
                <w:sz w:val="24"/>
                <w:szCs w:val="24"/>
              </w:rPr>
            </w:pPr>
            <w:r w:rsidRPr="00DD24D6">
              <w:rPr>
                <w:sz w:val="24"/>
                <w:szCs w:val="24"/>
              </w:rPr>
              <w:t>192</w:t>
            </w:r>
            <w:r w:rsidR="008D2C8B" w:rsidRPr="00DD24D6">
              <w:rPr>
                <w:sz w:val="24"/>
                <w:szCs w:val="24"/>
              </w:rPr>
              <w:t xml:space="preserve">. În </w:t>
            </w:r>
            <w:r w:rsidR="00BA5C8A" w:rsidRPr="00DD24D6">
              <w:rPr>
                <w:sz w:val="24"/>
                <w:szCs w:val="24"/>
              </w:rPr>
              <w:t>scopul</w:t>
            </w:r>
            <w:r w:rsidR="008D2C8B" w:rsidRPr="00DD24D6">
              <w:rPr>
                <w:sz w:val="24"/>
                <w:szCs w:val="24"/>
              </w:rPr>
              <w:t xml:space="preserve"> </w:t>
            </w:r>
            <w:r w:rsidR="007245A5" w:rsidRPr="00DD24D6">
              <w:rPr>
                <w:sz w:val="24"/>
                <w:szCs w:val="24"/>
              </w:rPr>
              <w:t>recunoașterii în vederea notificării</w:t>
            </w:r>
            <w:r w:rsidR="008D2C8B" w:rsidRPr="00DD24D6">
              <w:rPr>
                <w:sz w:val="24"/>
                <w:szCs w:val="24"/>
              </w:rPr>
              <w:t xml:space="preserve">, un organism de evaluare a conformității trebuie să îndeplinească cerințele prevăzute la </w:t>
            </w:r>
            <w:r w:rsidR="00DD5F17" w:rsidRPr="00DD24D6">
              <w:rPr>
                <w:sz w:val="24"/>
                <w:szCs w:val="24"/>
                <w:lang w:val="en-US"/>
              </w:rPr>
              <w:t>pct.</w:t>
            </w:r>
            <w:r w:rsidR="00DD5F17" w:rsidRPr="00DD24D6">
              <w:rPr>
                <w:sz w:val="23"/>
                <w:szCs w:val="23"/>
                <w:lang w:val="en-US"/>
              </w:rPr>
              <w:t xml:space="preserve"> </w:t>
            </w:r>
            <w:r w:rsidR="00010483" w:rsidRPr="00DD24D6">
              <w:rPr>
                <w:sz w:val="24"/>
                <w:szCs w:val="24"/>
              </w:rPr>
              <w:t>193</w:t>
            </w:r>
            <w:r w:rsidR="00B34616" w:rsidRPr="00DD24D6">
              <w:rPr>
                <w:sz w:val="24"/>
                <w:szCs w:val="24"/>
              </w:rPr>
              <w:t>-</w:t>
            </w:r>
            <w:r w:rsidR="00010483" w:rsidRPr="00DD24D6">
              <w:rPr>
                <w:sz w:val="24"/>
                <w:szCs w:val="24"/>
              </w:rPr>
              <w:t>211</w:t>
            </w:r>
            <w:r w:rsidR="008D2C8B" w:rsidRPr="00DD24D6">
              <w:rPr>
                <w:sz w:val="24"/>
                <w:szCs w:val="24"/>
              </w:rPr>
              <w:t>.</w:t>
            </w:r>
          </w:p>
        </w:tc>
        <w:tc>
          <w:tcPr>
            <w:tcW w:w="1936" w:type="dxa"/>
          </w:tcPr>
          <w:p w14:paraId="19A004C8" w14:textId="77777777" w:rsidR="002E1811" w:rsidRPr="00DD24D6" w:rsidRDefault="008D2C8B" w:rsidP="00772554">
            <w:pPr>
              <w:spacing w:after="0"/>
              <w:jc w:val="center"/>
            </w:pPr>
            <w:proofErr w:type="spellStart"/>
            <w:r w:rsidRPr="00DD24D6">
              <w:rPr>
                <w:sz w:val="24"/>
                <w:lang w:val="en-US"/>
              </w:rPr>
              <w:t>Compatibil</w:t>
            </w:r>
            <w:proofErr w:type="spellEnd"/>
          </w:p>
        </w:tc>
        <w:tc>
          <w:tcPr>
            <w:tcW w:w="3308" w:type="dxa"/>
          </w:tcPr>
          <w:p w14:paraId="2AE4235B" w14:textId="77777777" w:rsidR="002E1811" w:rsidRPr="00DD24D6" w:rsidRDefault="002E1811">
            <w:pPr>
              <w:spacing w:after="0"/>
              <w:rPr>
                <w:spacing w:val="-2"/>
                <w:sz w:val="24"/>
                <w:lang w:val="en-US"/>
              </w:rPr>
            </w:pPr>
          </w:p>
        </w:tc>
      </w:tr>
    </w:tbl>
    <w:p w14:paraId="72309E76" w14:textId="77777777" w:rsidR="00D9752C" w:rsidRPr="00DD24D6" w:rsidRDefault="00D9752C"/>
    <w:tbl>
      <w:tblPr>
        <w:tblStyle w:val="TableGrid"/>
        <w:tblW w:w="15162" w:type="dxa"/>
        <w:tblLook w:val="04A0" w:firstRow="1" w:lastRow="0" w:firstColumn="1" w:lastColumn="0" w:noHBand="0" w:noVBand="1"/>
      </w:tblPr>
      <w:tblGrid>
        <w:gridCol w:w="4815"/>
        <w:gridCol w:w="5103"/>
        <w:gridCol w:w="1936"/>
        <w:gridCol w:w="3308"/>
      </w:tblGrid>
      <w:tr w:rsidR="002E1811" w:rsidRPr="00DD24D6" w14:paraId="2C5C1236" w14:textId="77777777" w:rsidTr="00D9752C">
        <w:trPr>
          <w:trHeight w:val="303"/>
        </w:trPr>
        <w:tc>
          <w:tcPr>
            <w:tcW w:w="4815" w:type="dxa"/>
          </w:tcPr>
          <w:p w14:paraId="17DCAADF" w14:textId="77777777" w:rsidR="002E1811" w:rsidRPr="00DD24D6" w:rsidRDefault="008D2C8B">
            <w:pPr>
              <w:pStyle w:val="TableParagraph"/>
              <w:tabs>
                <w:tab w:val="left" w:pos="574"/>
              </w:tabs>
              <w:ind w:left="0"/>
              <w:jc w:val="both"/>
              <w:rPr>
                <w:i/>
              </w:rPr>
            </w:pPr>
            <w:r w:rsidRPr="00DD24D6">
              <w:rPr>
                <w:sz w:val="24"/>
                <w:szCs w:val="24"/>
              </w:rPr>
              <w:lastRenderedPageBreak/>
              <w:t>(2) Organismul de evaluare a conformității este înființat în temeiul dreptului intern al unui stat membru și are personalitate juridică.</w:t>
            </w:r>
          </w:p>
        </w:tc>
        <w:tc>
          <w:tcPr>
            <w:tcW w:w="5103" w:type="dxa"/>
          </w:tcPr>
          <w:p w14:paraId="0793E4FD" w14:textId="0C9D0F98" w:rsidR="002E1811" w:rsidRPr="00DD24D6" w:rsidRDefault="008D1626" w:rsidP="00AB7DBE">
            <w:pPr>
              <w:pStyle w:val="TableParagraph"/>
              <w:tabs>
                <w:tab w:val="left" w:pos="574"/>
              </w:tabs>
              <w:ind w:left="0"/>
              <w:jc w:val="both"/>
              <w:rPr>
                <w:b/>
                <w:sz w:val="24"/>
                <w:szCs w:val="24"/>
                <w:lang w:val="en-US"/>
              </w:rPr>
            </w:pPr>
            <w:r w:rsidRPr="00DD24D6">
              <w:rPr>
                <w:sz w:val="24"/>
                <w:szCs w:val="24"/>
              </w:rPr>
              <w:t>193</w:t>
            </w:r>
            <w:r w:rsidR="008D2C8B" w:rsidRPr="00DD24D6">
              <w:rPr>
                <w:sz w:val="24"/>
                <w:szCs w:val="24"/>
              </w:rPr>
              <w:t>. Organismul de evaluare a conformității este înființat în temeiul legislației naționale și este o entitate legală, astfel încât să fie responsabilă legal pentru toate activitățile sale de certificare.</w:t>
            </w:r>
          </w:p>
        </w:tc>
        <w:tc>
          <w:tcPr>
            <w:tcW w:w="1936" w:type="dxa"/>
          </w:tcPr>
          <w:p w14:paraId="4FC46552" w14:textId="77777777" w:rsidR="002E1811" w:rsidRPr="00DD24D6" w:rsidRDefault="008D2C8B" w:rsidP="00772554">
            <w:pPr>
              <w:spacing w:after="0"/>
              <w:jc w:val="center"/>
            </w:pPr>
            <w:proofErr w:type="spellStart"/>
            <w:r w:rsidRPr="00DD24D6">
              <w:rPr>
                <w:sz w:val="24"/>
                <w:lang w:val="en-US"/>
              </w:rPr>
              <w:t>Compatibil</w:t>
            </w:r>
            <w:proofErr w:type="spellEnd"/>
          </w:p>
        </w:tc>
        <w:tc>
          <w:tcPr>
            <w:tcW w:w="3308" w:type="dxa"/>
          </w:tcPr>
          <w:p w14:paraId="3C6FE975" w14:textId="77777777" w:rsidR="002E1811" w:rsidRPr="00DD24D6" w:rsidRDefault="002E1811">
            <w:pPr>
              <w:spacing w:after="0"/>
              <w:rPr>
                <w:spacing w:val="-2"/>
                <w:sz w:val="24"/>
                <w:lang w:val="en-US"/>
              </w:rPr>
            </w:pPr>
          </w:p>
        </w:tc>
      </w:tr>
      <w:tr w:rsidR="002E1811" w:rsidRPr="00DD24D6" w14:paraId="5BAF46E8" w14:textId="77777777" w:rsidTr="00D9752C">
        <w:trPr>
          <w:trHeight w:val="942"/>
        </w:trPr>
        <w:tc>
          <w:tcPr>
            <w:tcW w:w="4815" w:type="dxa"/>
          </w:tcPr>
          <w:p w14:paraId="633359E3" w14:textId="77777777" w:rsidR="002E1811" w:rsidRPr="00DD24D6" w:rsidRDefault="008D2C8B">
            <w:pPr>
              <w:pStyle w:val="TableParagraph"/>
              <w:tabs>
                <w:tab w:val="left" w:pos="574"/>
              </w:tabs>
              <w:ind w:left="0"/>
              <w:jc w:val="both"/>
              <w:rPr>
                <w:sz w:val="24"/>
                <w:szCs w:val="24"/>
              </w:rPr>
            </w:pPr>
            <w:r w:rsidRPr="00DD24D6">
              <w:rPr>
                <w:sz w:val="24"/>
                <w:szCs w:val="24"/>
              </w:rPr>
              <w:t>(3) Organismul de evaluare a conformității este un organism terț, independent de organizația sau de produsul pe care îl evaluează.</w:t>
            </w:r>
          </w:p>
        </w:tc>
        <w:tc>
          <w:tcPr>
            <w:tcW w:w="5103" w:type="dxa"/>
          </w:tcPr>
          <w:p w14:paraId="440C431D" w14:textId="006BFA83" w:rsidR="002E1811" w:rsidRPr="00DD24D6" w:rsidRDefault="008D1626" w:rsidP="0047187C">
            <w:pPr>
              <w:pStyle w:val="TableParagraph"/>
              <w:tabs>
                <w:tab w:val="left" w:pos="574"/>
              </w:tabs>
              <w:ind w:left="0"/>
              <w:jc w:val="both"/>
              <w:rPr>
                <w:sz w:val="24"/>
                <w:szCs w:val="24"/>
              </w:rPr>
            </w:pPr>
            <w:r w:rsidRPr="00DD24D6">
              <w:rPr>
                <w:sz w:val="24"/>
                <w:szCs w:val="24"/>
              </w:rPr>
              <w:t>194</w:t>
            </w:r>
            <w:r w:rsidR="008D2C8B" w:rsidRPr="00DD24D6">
              <w:rPr>
                <w:sz w:val="24"/>
                <w:szCs w:val="24"/>
              </w:rPr>
              <w:t>. Organismul de evaluare a conformității este un organism terț, independent față de organizația sau de produsul pe care îl evaluează.</w:t>
            </w:r>
          </w:p>
        </w:tc>
        <w:tc>
          <w:tcPr>
            <w:tcW w:w="1936" w:type="dxa"/>
          </w:tcPr>
          <w:p w14:paraId="25778DB9"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7684B20B" w14:textId="77777777" w:rsidR="002E1811" w:rsidRPr="00DD24D6" w:rsidRDefault="002E1811">
            <w:pPr>
              <w:spacing w:after="0"/>
              <w:rPr>
                <w:spacing w:val="-2"/>
                <w:sz w:val="24"/>
                <w:lang w:val="en-US"/>
              </w:rPr>
            </w:pPr>
          </w:p>
        </w:tc>
      </w:tr>
      <w:tr w:rsidR="002E1811" w:rsidRPr="00DD24D6" w14:paraId="44DDEAF9" w14:textId="77777777" w:rsidTr="00D9752C">
        <w:trPr>
          <w:trHeight w:val="1650"/>
        </w:trPr>
        <w:tc>
          <w:tcPr>
            <w:tcW w:w="4815" w:type="dxa"/>
          </w:tcPr>
          <w:p w14:paraId="6E40164F" w14:textId="77777777" w:rsidR="002E1811" w:rsidRPr="00DD24D6" w:rsidRDefault="008D2C8B">
            <w:pPr>
              <w:pStyle w:val="TableParagraph"/>
              <w:tabs>
                <w:tab w:val="left" w:pos="574"/>
              </w:tabs>
              <w:ind w:left="0"/>
              <w:jc w:val="both"/>
              <w:rPr>
                <w:sz w:val="24"/>
                <w:szCs w:val="24"/>
              </w:rPr>
            </w:pPr>
            <w:r w:rsidRPr="00DD24D6">
              <w:rPr>
                <w:sz w:val="24"/>
                <w:szCs w:val="24"/>
              </w:rPr>
              <w:t xml:space="preserve">Nu trebuie să existe nicio legătură economică între organismul de evaluare a conformității și organizațiile care au un interes față de produsele pe care le evaluează, în special producătorii, partenerii lor comerciali și investitorii lor acționari. </w:t>
            </w:r>
          </w:p>
        </w:tc>
        <w:tc>
          <w:tcPr>
            <w:tcW w:w="5103" w:type="dxa"/>
          </w:tcPr>
          <w:p w14:paraId="2BA4C159" w14:textId="53E552EF" w:rsidR="002E1811" w:rsidRPr="00DD24D6" w:rsidRDefault="008D1626" w:rsidP="0047187C">
            <w:pPr>
              <w:pStyle w:val="TableParagraph"/>
              <w:tabs>
                <w:tab w:val="left" w:pos="574"/>
              </w:tabs>
              <w:ind w:left="0"/>
              <w:jc w:val="both"/>
              <w:rPr>
                <w:sz w:val="24"/>
                <w:szCs w:val="24"/>
              </w:rPr>
            </w:pPr>
            <w:r w:rsidRPr="00DD24D6">
              <w:rPr>
                <w:sz w:val="24"/>
                <w:szCs w:val="24"/>
              </w:rPr>
              <w:t>195</w:t>
            </w:r>
            <w:r w:rsidR="008D2C8B" w:rsidRPr="00DD24D6">
              <w:rPr>
                <w:sz w:val="24"/>
                <w:szCs w:val="24"/>
              </w:rPr>
              <w:t xml:space="preserve">. Nu trebuie să existe nicio legătură economică între organismul de evaluare a conformității și organizațiile care au un interes față de produsele pe care le evaluează, în special cu producătorii, partenerii lor comerciali și investitorii acționari ai acestora. </w:t>
            </w:r>
          </w:p>
        </w:tc>
        <w:tc>
          <w:tcPr>
            <w:tcW w:w="1936" w:type="dxa"/>
          </w:tcPr>
          <w:p w14:paraId="6A9A357E"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39030B86" w14:textId="77777777" w:rsidR="002E1811" w:rsidRPr="00DD24D6" w:rsidRDefault="002E1811">
            <w:pPr>
              <w:spacing w:after="0"/>
              <w:rPr>
                <w:spacing w:val="-2"/>
                <w:sz w:val="24"/>
                <w:lang w:val="en-US"/>
              </w:rPr>
            </w:pPr>
          </w:p>
        </w:tc>
      </w:tr>
      <w:tr w:rsidR="002E1811" w:rsidRPr="00DD24D6" w14:paraId="310FA251" w14:textId="77777777" w:rsidTr="00D9752C">
        <w:trPr>
          <w:trHeight w:val="131"/>
        </w:trPr>
        <w:tc>
          <w:tcPr>
            <w:tcW w:w="4815" w:type="dxa"/>
          </w:tcPr>
          <w:p w14:paraId="108C1D63" w14:textId="77777777" w:rsidR="002E1811" w:rsidRPr="00DD24D6" w:rsidRDefault="008D2C8B">
            <w:pPr>
              <w:pStyle w:val="TableParagraph"/>
              <w:tabs>
                <w:tab w:val="left" w:pos="574"/>
              </w:tabs>
              <w:ind w:left="0"/>
              <w:jc w:val="both"/>
              <w:rPr>
                <w:sz w:val="24"/>
                <w:szCs w:val="24"/>
              </w:rPr>
            </w:pPr>
            <w:r w:rsidRPr="00DD24D6">
              <w:rPr>
                <w:sz w:val="24"/>
                <w:szCs w:val="24"/>
              </w:rPr>
              <w:t xml:space="preserve">Cu toate acestea, un organism care aparține unei asociații de întreprinderi sau unei federații profesionale care reprezintă întreprinderi implicate în proiectarea, fabricarea, furnizarea, asamblarea, utilizarea sau întreținerea produselor pe care le evaluează poate fi </w:t>
            </w:r>
            <w:r w:rsidR="001B1D61" w:rsidRPr="00DD24D6">
              <w:rPr>
                <w:sz w:val="24"/>
                <w:szCs w:val="24"/>
              </w:rPr>
              <w:t>considerat a fi un astfel de organism, cu condiția să demonstreze că este independent și că nu există un conflicte de interese. Aceasta nu exclude desfășurarea de către organism de activități de evaluare și verificare pentru producătorii concurenți.</w:t>
            </w:r>
          </w:p>
        </w:tc>
        <w:tc>
          <w:tcPr>
            <w:tcW w:w="5103" w:type="dxa"/>
          </w:tcPr>
          <w:p w14:paraId="6A502B04" w14:textId="1FAB8E37" w:rsidR="002E1811" w:rsidRPr="00DD24D6" w:rsidRDefault="008D1626" w:rsidP="0047187C">
            <w:pPr>
              <w:pStyle w:val="TableParagraph"/>
              <w:tabs>
                <w:tab w:val="left" w:pos="574"/>
              </w:tabs>
              <w:ind w:left="0"/>
              <w:jc w:val="both"/>
              <w:rPr>
                <w:sz w:val="24"/>
                <w:szCs w:val="24"/>
              </w:rPr>
            </w:pPr>
            <w:r w:rsidRPr="00DD24D6">
              <w:rPr>
                <w:sz w:val="24"/>
                <w:szCs w:val="24"/>
              </w:rPr>
              <w:t>196</w:t>
            </w:r>
            <w:r w:rsidR="008D2C8B" w:rsidRPr="00DD24D6">
              <w:rPr>
                <w:sz w:val="24"/>
                <w:szCs w:val="24"/>
              </w:rPr>
              <w:t>. Cu toate acestea, un organism care face parte dintr-o asociație de întreprinderi sau o federație profesională care reprezintă întreprinderi implicate în proiectarea, fabricarea, furnizarea, asamblarea, utilizarea sau întreținerea produselor evaluate, poate fi considerat a fi un astfel de</w:t>
            </w:r>
            <w:r w:rsidR="001B1D61" w:rsidRPr="00DD24D6">
              <w:rPr>
                <w:sz w:val="24"/>
                <w:szCs w:val="24"/>
              </w:rPr>
              <w:t xml:space="preserve"> organism, cu condiția să demonstreze că este independent și că nu există un conflict de interese. Aceasta nu exclude posibilitatea ca organismul să desfășoare activități de evaluare și verificare pentru producătorii concurenți.</w:t>
            </w:r>
          </w:p>
        </w:tc>
        <w:tc>
          <w:tcPr>
            <w:tcW w:w="1936" w:type="dxa"/>
          </w:tcPr>
          <w:p w14:paraId="208F204E"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2DD720BC" w14:textId="77777777" w:rsidR="002E1811" w:rsidRPr="00DD24D6" w:rsidRDefault="002E1811">
            <w:pPr>
              <w:spacing w:after="0"/>
              <w:rPr>
                <w:spacing w:val="-2"/>
                <w:sz w:val="24"/>
                <w:lang w:val="en-US"/>
              </w:rPr>
            </w:pPr>
          </w:p>
        </w:tc>
      </w:tr>
      <w:tr w:rsidR="002E1811" w:rsidRPr="00DD24D6" w14:paraId="2945232E" w14:textId="77777777" w:rsidTr="00D9752C">
        <w:trPr>
          <w:trHeight w:val="3953"/>
        </w:trPr>
        <w:tc>
          <w:tcPr>
            <w:tcW w:w="4815" w:type="dxa"/>
          </w:tcPr>
          <w:p w14:paraId="3FD2C4FC" w14:textId="77777777" w:rsidR="002E1811" w:rsidRPr="00DD24D6" w:rsidRDefault="008D2C8B">
            <w:pPr>
              <w:pStyle w:val="TableParagraph"/>
              <w:tabs>
                <w:tab w:val="left" w:pos="574"/>
              </w:tabs>
              <w:ind w:left="0"/>
              <w:jc w:val="both"/>
              <w:rPr>
                <w:sz w:val="24"/>
                <w:szCs w:val="24"/>
              </w:rPr>
            </w:pPr>
            <w:r w:rsidRPr="00DD24D6">
              <w:rPr>
                <w:sz w:val="24"/>
                <w:szCs w:val="24"/>
              </w:rPr>
              <w:lastRenderedPageBreak/>
              <w:t>(4) Un organism de evaluare a conformității, conducerea generală a acestuia și personalul responsabil cu îndeplinirea sarcinilor care le revin în calitate de terți în procesul de evaluare și verificare nu trebuie să fie proiectantul, producătorul, furnizorul, importatorul, distribuitorul, montatorul, cumpărătorul, proprietarul, utilizatorul sau responsabilul cu întreținerea produselor pe care le evaluează, nici reprezentantul vreuneia dintre părțile respective. Aceasta nu împiedică utilizarea produselor evaluate care sunt necesare funcționării organismului de evaluare a conformității sau utilizarea produselor în scopuri personale.</w:t>
            </w:r>
          </w:p>
        </w:tc>
        <w:tc>
          <w:tcPr>
            <w:tcW w:w="5103" w:type="dxa"/>
          </w:tcPr>
          <w:p w14:paraId="13DBBCEF" w14:textId="0935B512" w:rsidR="002E1811" w:rsidRPr="00DD24D6" w:rsidRDefault="008D1626" w:rsidP="0047187C">
            <w:pPr>
              <w:pStyle w:val="TableParagraph"/>
              <w:tabs>
                <w:tab w:val="left" w:pos="574"/>
              </w:tabs>
              <w:ind w:left="0"/>
              <w:jc w:val="both"/>
              <w:rPr>
                <w:sz w:val="24"/>
                <w:szCs w:val="24"/>
              </w:rPr>
            </w:pPr>
            <w:r w:rsidRPr="00DD24D6">
              <w:rPr>
                <w:sz w:val="24"/>
                <w:szCs w:val="24"/>
              </w:rPr>
              <w:t>197</w:t>
            </w:r>
            <w:r w:rsidR="008D2C8B" w:rsidRPr="00DD24D6">
              <w:rPr>
                <w:sz w:val="24"/>
                <w:szCs w:val="24"/>
              </w:rPr>
              <w:t>. Un organism de evaluare a conformității, inclusiv conducerea sa generală și personalul implicat în procesul de evaluare și verificare în calitate de terți, nu trebuie să fie proiectantul, producătorul, furnizorul, importatorul, distribuitorul, montatorul, cumpărătorul, proprietarul, utilizatorul sau responsabilul de întreținerea produselor pe care le evaluează, și nici să acționeze ca reprezentant al vreuneia dintre aceste părți.  Această prevedere nu împiedică posibilitatea utilizării produselor evaluate necesare funcționării organismului de evaluare a conformității sau utilizării produselor în scopuri personale.</w:t>
            </w:r>
          </w:p>
        </w:tc>
        <w:tc>
          <w:tcPr>
            <w:tcW w:w="1936" w:type="dxa"/>
          </w:tcPr>
          <w:p w14:paraId="6FEBD7F1"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45C81E74" w14:textId="77777777" w:rsidR="002E1811" w:rsidRPr="00DD24D6" w:rsidRDefault="002E1811">
            <w:pPr>
              <w:spacing w:after="0"/>
              <w:rPr>
                <w:spacing w:val="-2"/>
                <w:sz w:val="24"/>
                <w:lang w:val="en-US"/>
              </w:rPr>
            </w:pPr>
          </w:p>
        </w:tc>
      </w:tr>
      <w:tr w:rsidR="002E1811" w:rsidRPr="00DD24D6" w14:paraId="314EECE1" w14:textId="77777777" w:rsidTr="00D9752C">
        <w:trPr>
          <w:trHeight w:val="181"/>
        </w:trPr>
        <w:tc>
          <w:tcPr>
            <w:tcW w:w="4815" w:type="dxa"/>
          </w:tcPr>
          <w:p w14:paraId="5C6369C9" w14:textId="77777777" w:rsidR="002E1811" w:rsidRPr="00DD24D6" w:rsidRDefault="008D2C8B">
            <w:pPr>
              <w:pStyle w:val="TableParagraph"/>
              <w:tabs>
                <w:tab w:val="left" w:pos="574"/>
              </w:tabs>
              <w:ind w:left="0"/>
              <w:jc w:val="both"/>
              <w:rPr>
                <w:sz w:val="24"/>
                <w:szCs w:val="24"/>
              </w:rPr>
            </w:pPr>
            <w:r w:rsidRPr="00DD24D6">
              <w:rPr>
                <w:sz w:val="24"/>
                <w:szCs w:val="24"/>
              </w:rPr>
              <w:t xml:space="preserve">Un organism de evaluare a conformității, conducerea generală a acestuia și personalul responsabil cu îndeplinirea sarcinilor care le revin în calitate de terți în procesul de evaluare și verificare nu pot fi direct implicați în proiectarea, fabricarea sau construirea, sau comercializarea, instalarea, utilizarea sau întreținerea produselor respective, și nu pot reprezenta părțile angajate în activitățile respective. Aceștia nu trebuie să se angajeze în nicio activitate care le poate afecta imparțialitatea sau integritatea lor în contextul activităților față de care au fost notificați. Acest </w:t>
            </w:r>
            <w:r w:rsidRPr="00DD24D6">
              <w:rPr>
                <w:sz w:val="24"/>
                <w:szCs w:val="24"/>
              </w:rPr>
              <w:lastRenderedPageBreak/>
              <w:t>lucru se aplică în special serviciilor de consultanță legate de familiile de produse pentru care au fost notificați.</w:t>
            </w:r>
          </w:p>
        </w:tc>
        <w:tc>
          <w:tcPr>
            <w:tcW w:w="5103" w:type="dxa"/>
          </w:tcPr>
          <w:p w14:paraId="6CDE2832" w14:textId="6C702810" w:rsidR="002E1811" w:rsidRPr="00DD24D6" w:rsidRDefault="00C52617" w:rsidP="00AB7DBE">
            <w:pPr>
              <w:pStyle w:val="TableParagraph"/>
              <w:tabs>
                <w:tab w:val="left" w:pos="574"/>
              </w:tabs>
              <w:ind w:left="0"/>
              <w:jc w:val="both"/>
              <w:rPr>
                <w:sz w:val="24"/>
                <w:szCs w:val="24"/>
              </w:rPr>
            </w:pPr>
            <w:r w:rsidRPr="00DD24D6">
              <w:rPr>
                <w:sz w:val="24"/>
                <w:szCs w:val="24"/>
              </w:rPr>
              <w:lastRenderedPageBreak/>
              <w:t>198</w:t>
            </w:r>
            <w:r w:rsidR="008D2C8B" w:rsidRPr="00DD24D6">
              <w:rPr>
                <w:sz w:val="24"/>
                <w:szCs w:val="24"/>
              </w:rPr>
              <w:t xml:space="preserve">. Un organism de evaluare a conformității, inclusiv conducerea sa generală și personalul implicat în procesul de evaluare și verificare în calitate de terți, nu pot fi direct implicați în proiectarea, fabricarea sau construirea, sau comercializarea, instalarea, utilizarea sau întreținerea produselor respective, și </w:t>
            </w:r>
            <w:r w:rsidR="008D2C8B" w:rsidRPr="00DD24D6">
              <w:rPr>
                <w:bCs/>
                <w:sz w:val="24"/>
                <w:szCs w:val="24"/>
              </w:rPr>
              <w:t>nu pot reprezenta părțile implicate în aceste activități</w:t>
            </w:r>
            <w:r w:rsidR="008D2C8B" w:rsidRPr="00DD24D6">
              <w:rPr>
                <w:sz w:val="24"/>
                <w:szCs w:val="24"/>
              </w:rPr>
              <w:t>. Aceștia nu trebuie să se angajeze în nicio activitate care le poate afecta imparțialitatea sau integritatea</w:t>
            </w:r>
            <w:r w:rsidR="008D2C8B" w:rsidRPr="00DD24D6">
              <w:rPr>
                <w:bCs/>
                <w:sz w:val="24"/>
                <w:szCs w:val="24"/>
              </w:rPr>
              <w:t xml:space="preserve"> în cadrul activităților pentru care au fost notificați</w:t>
            </w:r>
            <w:r w:rsidR="00F664D1" w:rsidRPr="00DD24D6">
              <w:rPr>
                <w:bCs/>
                <w:sz w:val="24"/>
                <w:szCs w:val="24"/>
              </w:rPr>
              <w:t xml:space="preserve">/ </w:t>
            </w:r>
            <w:r w:rsidR="00F664D1" w:rsidRPr="00DD24D6">
              <w:rPr>
                <w:sz w:val="24"/>
                <w:szCs w:val="24"/>
              </w:rPr>
              <w:t>recunoscuți în vederea notificării</w:t>
            </w:r>
            <w:r w:rsidR="008D2C8B" w:rsidRPr="00DD24D6">
              <w:rPr>
                <w:sz w:val="24"/>
                <w:szCs w:val="24"/>
              </w:rPr>
              <w:t xml:space="preserve">. Această interdicție se aplică în mod special serviciilor de </w:t>
            </w:r>
            <w:r w:rsidR="008D2C8B" w:rsidRPr="00DD24D6">
              <w:rPr>
                <w:sz w:val="24"/>
                <w:szCs w:val="24"/>
              </w:rPr>
              <w:lastRenderedPageBreak/>
              <w:t xml:space="preserve">consultanță legate de familiile de produse pentru care organismul a fost </w:t>
            </w:r>
            <w:r w:rsidR="00F664D1" w:rsidRPr="00DD24D6">
              <w:rPr>
                <w:sz w:val="24"/>
                <w:szCs w:val="24"/>
              </w:rPr>
              <w:t>recunoscut în vederea notificării</w:t>
            </w:r>
            <w:r w:rsidR="008D2C8B" w:rsidRPr="00DD24D6">
              <w:rPr>
                <w:sz w:val="24"/>
                <w:szCs w:val="24"/>
              </w:rPr>
              <w:t xml:space="preserve">. </w:t>
            </w:r>
          </w:p>
        </w:tc>
        <w:tc>
          <w:tcPr>
            <w:tcW w:w="1936" w:type="dxa"/>
          </w:tcPr>
          <w:p w14:paraId="21B900C0" w14:textId="77777777" w:rsidR="002E1811" w:rsidRPr="00DD24D6" w:rsidRDefault="008D2C8B" w:rsidP="00772554">
            <w:pPr>
              <w:spacing w:after="0"/>
              <w:jc w:val="center"/>
              <w:rPr>
                <w:sz w:val="24"/>
                <w:lang w:val="en-US"/>
              </w:rPr>
            </w:pPr>
            <w:proofErr w:type="spellStart"/>
            <w:r w:rsidRPr="00DD24D6">
              <w:rPr>
                <w:sz w:val="24"/>
                <w:lang w:val="en-US"/>
              </w:rPr>
              <w:lastRenderedPageBreak/>
              <w:t>Compatibil</w:t>
            </w:r>
            <w:proofErr w:type="spellEnd"/>
          </w:p>
        </w:tc>
        <w:tc>
          <w:tcPr>
            <w:tcW w:w="3308" w:type="dxa"/>
          </w:tcPr>
          <w:p w14:paraId="515E7F85" w14:textId="77777777" w:rsidR="002E1811" w:rsidRPr="00DD24D6" w:rsidRDefault="002E1811">
            <w:pPr>
              <w:spacing w:after="0"/>
              <w:rPr>
                <w:spacing w:val="-2"/>
                <w:sz w:val="24"/>
                <w:lang w:val="en-US"/>
              </w:rPr>
            </w:pPr>
          </w:p>
        </w:tc>
      </w:tr>
      <w:tr w:rsidR="002E1811" w:rsidRPr="00DD24D6" w14:paraId="767FEBD4" w14:textId="77777777" w:rsidTr="00D9752C">
        <w:trPr>
          <w:trHeight w:val="1853"/>
        </w:trPr>
        <w:tc>
          <w:tcPr>
            <w:tcW w:w="4815" w:type="dxa"/>
          </w:tcPr>
          <w:p w14:paraId="3BE24C3B" w14:textId="77777777" w:rsidR="002E1811" w:rsidRPr="00DD24D6" w:rsidRDefault="008D2C8B">
            <w:pPr>
              <w:pStyle w:val="TableParagraph"/>
              <w:tabs>
                <w:tab w:val="left" w:pos="574"/>
              </w:tabs>
              <w:ind w:left="0"/>
              <w:jc w:val="both"/>
              <w:rPr>
                <w:sz w:val="24"/>
                <w:szCs w:val="24"/>
              </w:rPr>
            </w:pPr>
            <w:r w:rsidRPr="00DD24D6">
              <w:rPr>
                <w:sz w:val="24"/>
                <w:szCs w:val="24"/>
              </w:rPr>
              <w:t>Organismele de evaluare a conformității se asigură că activitățile societății-mamă și ale societății-soră, ale filialelor lor sau ale subcontractanților lor nu afectează confidențialitatea, obiectivitatea și imparțialitatea activităților lor de evaluare sau verificare.</w:t>
            </w:r>
          </w:p>
        </w:tc>
        <w:tc>
          <w:tcPr>
            <w:tcW w:w="5103" w:type="dxa"/>
          </w:tcPr>
          <w:p w14:paraId="73933AC3" w14:textId="7E86ED7B" w:rsidR="002E1811" w:rsidRPr="00DD24D6" w:rsidRDefault="00C52617" w:rsidP="0047187C">
            <w:pPr>
              <w:pStyle w:val="TableParagraph"/>
              <w:tabs>
                <w:tab w:val="left" w:pos="574"/>
              </w:tabs>
              <w:ind w:left="0"/>
              <w:jc w:val="both"/>
              <w:rPr>
                <w:sz w:val="24"/>
                <w:szCs w:val="24"/>
              </w:rPr>
            </w:pPr>
            <w:r w:rsidRPr="00DD24D6">
              <w:rPr>
                <w:sz w:val="24"/>
                <w:szCs w:val="24"/>
              </w:rPr>
              <w:t>199</w:t>
            </w:r>
            <w:r w:rsidR="008D2C8B" w:rsidRPr="00DD24D6">
              <w:rPr>
                <w:sz w:val="24"/>
                <w:szCs w:val="24"/>
              </w:rPr>
              <w:t xml:space="preserve">. Organismele de evaluare a conformității se asigură că activitățile desfășurate de societatea-mamă și ale societăți </w:t>
            </w:r>
            <w:proofErr w:type="spellStart"/>
            <w:r w:rsidR="008D2C8B" w:rsidRPr="00DD24D6">
              <w:rPr>
                <w:sz w:val="24"/>
                <w:szCs w:val="24"/>
              </w:rPr>
              <w:t>afeliate</w:t>
            </w:r>
            <w:proofErr w:type="spellEnd"/>
            <w:r w:rsidR="008D2C8B" w:rsidRPr="00DD24D6">
              <w:rPr>
                <w:sz w:val="24"/>
                <w:szCs w:val="24"/>
              </w:rPr>
              <w:t>, de filialel</w:t>
            </w:r>
            <w:r w:rsidR="00F91460" w:rsidRPr="00DD24D6">
              <w:rPr>
                <w:sz w:val="24"/>
                <w:szCs w:val="24"/>
              </w:rPr>
              <w:t>e</w:t>
            </w:r>
            <w:r w:rsidR="008D2C8B" w:rsidRPr="00DD24D6">
              <w:rPr>
                <w:sz w:val="24"/>
                <w:szCs w:val="24"/>
              </w:rPr>
              <w:t xml:space="preserve"> sau subcontractanții acestora nu afectează confidențialitatea, obiectivitatea și imparțialitatea proceselor de evaluare și verificare pe care le realizează.</w:t>
            </w:r>
          </w:p>
        </w:tc>
        <w:tc>
          <w:tcPr>
            <w:tcW w:w="1936" w:type="dxa"/>
          </w:tcPr>
          <w:p w14:paraId="7242480B"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73D2BBEA" w14:textId="77777777" w:rsidR="002E1811" w:rsidRPr="00DD24D6" w:rsidRDefault="002E1811">
            <w:pPr>
              <w:spacing w:after="0"/>
              <w:rPr>
                <w:spacing w:val="-2"/>
                <w:sz w:val="24"/>
                <w:lang w:val="en-US"/>
              </w:rPr>
            </w:pPr>
          </w:p>
        </w:tc>
      </w:tr>
      <w:tr w:rsidR="002E1811" w:rsidRPr="00DD24D6" w14:paraId="0A039FC3" w14:textId="77777777" w:rsidTr="00D9752C">
        <w:trPr>
          <w:trHeight w:val="2462"/>
        </w:trPr>
        <w:tc>
          <w:tcPr>
            <w:tcW w:w="4815" w:type="dxa"/>
          </w:tcPr>
          <w:p w14:paraId="24870C8B" w14:textId="77777777" w:rsidR="002E1811" w:rsidRPr="00DD24D6" w:rsidRDefault="008D2C8B">
            <w:pPr>
              <w:pStyle w:val="TableParagraph"/>
              <w:tabs>
                <w:tab w:val="left" w:pos="574"/>
              </w:tabs>
              <w:ind w:left="0"/>
              <w:jc w:val="both"/>
              <w:rPr>
                <w:sz w:val="24"/>
                <w:szCs w:val="24"/>
              </w:rPr>
            </w:pPr>
            <w:r w:rsidRPr="00DD24D6">
              <w:rPr>
                <w:sz w:val="24"/>
                <w:szCs w:val="24"/>
              </w:rPr>
              <w:t>Un organism de evaluare a conformității nu poate delega unui subcontractant sau unei filiale stabilirea și supravegherea procedurilor interne, a politicilor generale, a codurilor de conduită sau a altor norme interne, alocarea personalului său pentru sarcini specifice și deciziile privind evaluarea conformității.</w:t>
            </w:r>
          </w:p>
        </w:tc>
        <w:tc>
          <w:tcPr>
            <w:tcW w:w="5103" w:type="dxa"/>
          </w:tcPr>
          <w:p w14:paraId="6BF8F2F5" w14:textId="66E28C47" w:rsidR="002E1811" w:rsidRPr="00DD24D6" w:rsidRDefault="00C52617" w:rsidP="0047187C">
            <w:pPr>
              <w:pStyle w:val="TableParagraph"/>
              <w:tabs>
                <w:tab w:val="left" w:pos="574"/>
              </w:tabs>
              <w:ind w:left="0"/>
              <w:jc w:val="both"/>
              <w:rPr>
                <w:sz w:val="24"/>
                <w:szCs w:val="24"/>
              </w:rPr>
            </w:pPr>
            <w:r w:rsidRPr="00DD24D6">
              <w:rPr>
                <w:sz w:val="24"/>
                <w:szCs w:val="24"/>
              </w:rPr>
              <w:t>200</w:t>
            </w:r>
            <w:r w:rsidR="008D2C8B" w:rsidRPr="00DD24D6">
              <w:rPr>
                <w:sz w:val="24"/>
                <w:szCs w:val="24"/>
              </w:rPr>
              <w:t>. Un organism de evaluare a conformității nu poate delega către un subcontractant sau o filială responsabilitatea pentru stabilirea și supravegherea procedurilor interne, a politicilor generale, a codurilor de conduită sau a altor norme interne. De asemenea, nu poate delega atribuțiile privind alocarea personalului pentru sarcini specifice și luarea deciziilor privind evaluarea conformității.</w:t>
            </w:r>
          </w:p>
        </w:tc>
        <w:tc>
          <w:tcPr>
            <w:tcW w:w="1936" w:type="dxa"/>
          </w:tcPr>
          <w:p w14:paraId="488D7F43"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77581AA8" w14:textId="77777777" w:rsidR="002E1811" w:rsidRPr="00DD24D6" w:rsidRDefault="002E1811">
            <w:pPr>
              <w:spacing w:after="0"/>
              <w:rPr>
                <w:spacing w:val="-2"/>
                <w:sz w:val="24"/>
                <w:lang w:val="en-US"/>
              </w:rPr>
            </w:pPr>
          </w:p>
        </w:tc>
      </w:tr>
      <w:tr w:rsidR="002E1811" w:rsidRPr="00DD24D6" w14:paraId="4A7BF2A2" w14:textId="77777777" w:rsidTr="00D9752C">
        <w:trPr>
          <w:trHeight w:val="303"/>
        </w:trPr>
        <w:tc>
          <w:tcPr>
            <w:tcW w:w="4815" w:type="dxa"/>
          </w:tcPr>
          <w:p w14:paraId="4814B1B7" w14:textId="77777777" w:rsidR="002E1811" w:rsidRPr="00DD24D6" w:rsidRDefault="008D2C8B">
            <w:pPr>
              <w:pStyle w:val="TableParagraph"/>
              <w:tabs>
                <w:tab w:val="left" w:pos="574"/>
              </w:tabs>
              <w:ind w:left="0"/>
              <w:jc w:val="both"/>
              <w:rPr>
                <w:sz w:val="24"/>
                <w:szCs w:val="24"/>
              </w:rPr>
            </w:pPr>
            <w:r w:rsidRPr="00DD24D6">
              <w:rPr>
                <w:sz w:val="24"/>
                <w:szCs w:val="24"/>
              </w:rPr>
              <w:t xml:space="preserve">(5) Organismele de evaluare a conformității și personalul acestora îndeplinesc sarcinile care le revin în calitate de terți în procesul de evaluare și verificare la cel mai înalt grad de integritate profesională și de competență tehnică necesară în domeniul respectiv. Aceștia nu trebuie să fie supuși niciunor presiuni și stimulente, în special financiare, care le-ar putea afecta imparțialitatea sau rezultatele activităților lor de evaluare sau </w:t>
            </w:r>
            <w:r w:rsidRPr="00DD24D6">
              <w:rPr>
                <w:sz w:val="24"/>
                <w:szCs w:val="24"/>
              </w:rPr>
              <w:lastRenderedPageBreak/>
              <w:t>verificare, în special din partea persoanelor sau grupurilor de persoane interesate de rezultatele activităților respective.</w:t>
            </w:r>
          </w:p>
        </w:tc>
        <w:tc>
          <w:tcPr>
            <w:tcW w:w="5103" w:type="dxa"/>
          </w:tcPr>
          <w:p w14:paraId="5CF283F5" w14:textId="6F3D6D94" w:rsidR="002E1811" w:rsidRPr="00DD24D6" w:rsidRDefault="00C52617" w:rsidP="0047187C">
            <w:pPr>
              <w:pStyle w:val="TableParagraph"/>
              <w:tabs>
                <w:tab w:val="left" w:pos="574"/>
              </w:tabs>
              <w:ind w:left="0"/>
              <w:jc w:val="both"/>
              <w:rPr>
                <w:sz w:val="24"/>
                <w:szCs w:val="24"/>
              </w:rPr>
            </w:pPr>
            <w:r w:rsidRPr="00DD24D6">
              <w:rPr>
                <w:sz w:val="24"/>
                <w:szCs w:val="24"/>
              </w:rPr>
              <w:lastRenderedPageBreak/>
              <w:t>201</w:t>
            </w:r>
            <w:r w:rsidR="008D2C8B" w:rsidRPr="00DD24D6">
              <w:rPr>
                <w:sz w:val="24"/>
                <w:szCs w:val="24"/>
              </w:rPr>
              <w:t xml:space="preserve">. Organismele de evaluare a conformității și personalul acestora își îndeplinesc sarcinile în calitate de terți în procesul de evaluare și verificare cu cel mai înalt nivel de integritate profesională și competență tehnică, corespunzător domeniului de activitate. Aceștia nu trebuie să fie supuși niciunei forme de presiune sau stimulent, în special de natură financiară, care ar putea influența imparțialitatea, obiectivitatea sau rezultatele </w:t>
            </w:r>
            <w:r w:rsidR="008D2C8B" w:rsidRPr="00DD24D6">
              <w:rPr>
                <w:sz w:val="24"/>
                <w:szCs w:val="24"/>
              </w:rPr>
              <w:lastRenderedPageBreak/>
              <w:t>activităților de evaluare și verificare, în special din partea persoanelor sau grupurilor de persoane interesate de rezultatele activităților respective.</w:t>
            </w:r>
          </w:p>
        </w:tc>
        <w:tc>
          <w:tcPr>
            <w:tcW w:w="1936" w:type="dxa"/>
          </w:tcPr>
          <w:p w14:paraId="5EBD3CF9" w14:textId="77777777" w:rsidR="002E1811" w:rsidRPr="00DD24D6" w:rsidRDefault="008D2C8B" w:rsidP="00772554">
            <w:pPr>
              <w:spacing w:after="0"/>
              <w:jc w:val="center"/>
              <w:rPr>
                <w:sz w:val="24"/>
                <w:lang w:val="en-US"/>
              </w:rPr>
            </w:pPr>
            <w:proofErr w:type="spellStart"/>
            <w:r w:rsidRPr="00DD24D6">
              <w:rPr>
                <w:sz w:val="24"/>
                <w:lang w:val="en-US"/>
              </w:rPr>
              <w:lastRenderedPageBreak/>
              <w:t>Compatibil</w:t>
            </w:r>
            <w:proofErr w:type="spellEnd"/>
          </w:p>
        </w:tc>
        <w:tc>
          <w:tcPr>
            <w:tcW w:w="3308" w:type="dxa"/>
          </w:tcPr>
          <w:p w14:paraId="1CD8F6AC" w14:textId="77777777" w:rsidR="002E1811" w:rsidRPr="00DD24D6" w:rsidRDefault="002E1811">
            <w:pPr>
              <w:spacing w:after="0"/>
              <w:rPr>
                <w:spacing w:val="-2"/>
                <w:sz w:val="24"/>
                <w:lang w:val="en-US"/>
              </w:rPr>
            </w:pPr>
          </w:p>
        </w:tc>
      </w:tr>
      <w:tr w:rsidR="002E1811" w:rsidRPr="00DD24D6" w14:paraId="32049671" w14:textId="77777777" w:rsidTr="00D9752C">
        <w:trPr>
          <w:trHeight w:val="303"/>
        </w:trPr>
        <w:tc>
          <w:tcPr>
            <w:tcW w:w="4815" w:type="dxa"/>
          </w:tcPr>
          <w:p w14:paraId="10181C01" w14:textId="77777777" w:rsidR="002E1811" w:rsidRPr="00DD24D6" w:rsidRDefault="008D2C8B">
            <w:pPr>
              <w:pStyle w:val="TableParagraph"/>
              <w:tabs>
                <w:tab w:val="left" w:pos="574"/>
              </w:tabs>
              <w:ind w:left="0"/>
              <w:jc w:val="both"/>
              <w:rPr>
                <w:sz w:val="24"/>
                <w:szCs w:val="24"/>
              </w:rPr>
            </w:pPr>
            <w:r w:rsidRPr="00DD24D6">
              <w:rPr>
                <w:sz w:val="24"/>
                <w:szCs w:val="24"/>
              </w:rPr>
              <w:t>(6) Un organism de evaluare a conformității trebuie să fie în măsură să îndeplinească toate sarcinile care îi revin în calitate de terț în procesul de evaluare și verificare care i-a fost încredințat în conformitate cu anexa IX și cu privire la care a fost notificat, indiferent dacă sarcinile respective sunt îndeplinite de însuși organismul de evaluare a conformității sau în numele său și sub responsabilitatea sa.</w:t>
            </w:r>
          </w:p>
        </w:tc>
        <w:tc>
          <w:tcPr>
            <w:tcW w:w="5103" w:type="dxa"/>
          </w:tcPr>
          <w:p w14:paraId="07F6FC1A" w14:textId="6F9ABADB" w:rsidR="002E1811" w:rsidRPr="00DD24D6" w:rsidRDefault="00C52617" w:rsidP="00AB7DBE">
            <w:pPr>
              <w:pStyle w:val="TableParagraph"/>
              <w:tabs>
                <w:tab w:val="left" w:pos="574"/>
              </w:tabs>
              <w:ind w:left="0"/>
              <w:jc w:val="both"/>
              <w:rPr>
                <w:sz w:val="24"/>
                <w:szCs w:val="24"/>
              </w:rPr>
            </w:pPr>
            <w:r w:rsidRPr="00DD24D6">
              <w:rPr>
                <w:sz w:val="24"/>
                <w:szCs w:val="24"/>
              </w:rPr>
              <w:t>202</w:t>
            </w:r>
            <w:r w:rsidR="008D2C8B" w:rsidRPr="00DD24D6">
              <w:rPr>
                <w:sz w:val="24"/>
                <w:szCs w:val="24"/>
              </w:rPr>
              <w:t xml:space="preserve">. Un organism de evaluare a conformității trebuie să fie capabil să îndeplinească în întregime sarcinile care îi revin în calitate de terț în procesul de evaluare și verificare care i-a fost încredințat, în conformitate cu anexa </w:t>
            </w:r>
            <w:r w:rsidR="00A715D2">
              <w:rPr>
                <w:sz w:val="24"/>
                <w:szCs w:val="24"/>
              </w:rPr>
              <w:t>nr. 9</w:t>
            </w:r>
            <w:r w:rsidR="008D2C8B" w:rsidRPr="00DD24D6">
              <w:rPr>
                <w:sz w:val="24"/>
                <w:szCs w:val="24"/>
              </w:rPr>
              <w:t xml:space="preserve"> și pentru care a fost    </w:t>
            </w:r>
            <w:r w:rsidR="00F664D1" w:rsidRPr="00DD24D6">
              <w:rPr>
                <w:sz w:val="24"/>
                <w:szCs w:val="24"/>
              </w:rPr>
              <w:t>recunoscut în vederea notificării</w:t>
            </w:r>
            <w:r w:rsidR="008D2C8B" w:rsidRPr="00DD24D6">
              <w:rPr>
                <w:sz w:val="24"/>
                <w:szCs w:val="24"/>
              </w:rPr>
              <w:t>. Această capacitate trebuie asigurată indiferent dacă sarcinile sunt îndeplinite direct de organismul respectiv sau de alte entități care acționează în numele și sub responsabilitatea sa.</w:t>
            </w:r>
          </w:p>
        </w:tc>
        <w:tc>
          <w:tcPr>
            <w:tcW w:w="1936" w:type="dxa"/>
          </w:tcPr>
          <w:p w14:paraId="29322B97"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04BF17E6" w14:textId="77777777" w:rsidR="002E1811" w:rsidRPr="00DD24D6" w:rsidRDefault="002E1811">
            <w:pPr>
              <w:spacing w:after="0"/>
              <w:rPr>
                <w:spacing w:val="-2"/>
                <w:sz w:val="24"/>
                <w:lang w:val="en-US"/>
              </w:rPr>
            </w:pPr>
          </w:p>
        </w:tc>
      </w:tr>
      <w:tr w:rsidR="002E1811" w:rsidRPr="00DD24D6" w14:paraId="284EF422" w14:textId="77777777" w:rsidTr="00D9752C">
        <w:trPr>
          <w:trHeight w:val="416"/>
        </w:trPr>
        <w:tc>
          <w:tcPr>
            <w:tcW w:w="4815" w:type="dxa"/>
          </w:tcPr>
          <w:p w14:paraId="750C3641" w14:textId="77777777" w:rsidR="002E1811" w:rsidRPr="00DD24D6" w:rsidRDefault="008D2C8B">
            <w:pPr>
              <w:pStyle w:val="TableParagraph"/>
              <w:tabs>
                <w:tab w:val="left" w:pos="574"/>
              </w:tabs>
              <w:ind w:left="0"/>
              <w:jc w:val="both"/>
              <w:rPr>
                <w:sz w:val="24"/>
                <w:szCs w:val="24"/>
              </w:rPr>
            </w:pPr>
            <w:r w:rsidRPr="00DD24D6">
              <w:rPr>
                <w:sz w:val="24"/>
                <w:szCs w:val="24"/>
              </w:rPr>
              <w:t xml:space="preserve">În orice moment, pentru fiecare sistem de evaluare și verificare și pentru fiecare tip sau categorie de produse, caracteristici esențiale și sarcini cu privire la care este notificat, organismul de evaluare a conformității trebuie să dispună de următoarele: </w:t>
            </w:r>
          </w:p>
          <w:p w14:paraId="708A4735" w14:textId="77777777" w:rsidR="002E1811" w:rsidRPr="00DD24D6" w:rsidRDefault="002E1811">
            <w:pPr>
              <w:pStyle w:val="TableParagraph"/>
              <w:tabs>
                <w:tab w:val="left" w:pos="574"/>
              </w:tabs>
              <w:ind w:left="0"/>
              <w:jc w:val="both"/>
              <w:rPr>
                <w:sz w:val="24"/>
                <w:szCs w:val="24"/>
              </w:rPr>
            </w:pPr>
          </w:p>
          <w:p w14:paraId="03DAB62B" w14:textId="77777777" w:rsidR="002E1811" w:rsidRPr="00DD24D6" w:rsidRDefault="008D2C8B">
            <w:pPr>
              <w:pStyle w:val="TableParagraph"/>
              <w:tabs>
                <w:tab w:val="left" w:pos="574"/>
              </w:tabs>
              <w:ind w:left="0"/>
              <w:jc w:val="both"/>
              <w:rPr>
                <w:sz w:val="24"/>
                <w:szCs w:val="24"/>
              </w:rPr>
            </w:pPr>
            <w:r w:rsidRPr="00DD24D6">
              <w:rPr>
                <w:sz w:val="24"/>
                <w:szCs w:val="24"/>
              </w:rPr>
              <w:t xml:space="preserve">(a) personalul competent necesar, având cunoștințe tehnice și experiență suficientă și adecvată pentru a efectua sarcinile care îi revin în calitate de terț în procesul de evaluare și verificare; </w:t>
            </w:r>
          </w:p>
          <w:p w14:paraId="788B311C" w14:textId="77777777" w:rsidR="002E1811" w:rsidRPr="00DD24D6" w:rsidRDefault="008D2C8B">
            <w:pPr>
              <w:pStyle w:val="TableParagraph"/>
              <w:tabs>
                <w:tab w:val="left" w:pos="574"/>
              </w:tabs>
              <w:ind w:left="0"/>
              <w:jc w:val="both"/>
              <w:rPr>
                <w:sz w:val="24"/>
                <w:szCs w:val="24"/>
              </w:rPr>
            </w:pPr>
            <w:r w:rsidRPr="00DD24D6">
              <w:rPr>
                <w:sz w:val="24"/>
                <w:szCs w:val="24"/>
              </w:rPr>
              <w:t xml:space="preserve">(b) descrierea necesară a procedurilor în conformitate cu care se efectuează procesul de evaluare, asigurând transparența și posibilitatea </w:t>
            </w:r>
            <w:r w:rsidRPr="00DD24D6">
              <w:rPr>
                <w:sz w:val="24"/>
                <w:szCs w:val="24"/>
              </w:rPr>
              <w:lastRenderedPageBreak/>
              <w:t xml:space="preserve">reproducerii acestor proceduri, inclusiv o descriere a competenței indicând modul în care personalul relevant, statutul și sarcinile acestuia corespund sarcinilor de evaluare a conformității în legătură cu care organismul intenționează să fie notificat; </w:t>
            </w:r>
          </w:p>
          <w:p w14:paraId="0EE806CC" w14:textId="77777777" w:rsidR="002E1811" w:rsidRPr="00DD24D6" w:rsidRDefault="008D2C8B">
            <w:pPr>
              <w:pStyle w:val="TableParagraph"/>
              <w:tabs>
                <w:tab w:val="left" w:pos="574"/>
              </w:tabs>
              <w:ind w:left="0"/>
              <w:jc w:val="both"/>
              <w:rPr>
                <w:sz w:val="24"/>
                <w:szCs w:val="24"/>
              </w:rPr>
            </w:pPr>
            <w:r w:rsidRPr="00DD24D6">
              <w:rPr>
                <w:sz w:val="24"/>
                <w:szCs w:val="24"/>
              </w:rPr>
              <w:t xml:space="preserve">(c) politici și proceduri adecvate pentru a face distincție între sarcinile îndeplinite în calitate de organism de evaluare a conformității și celelalte activități ale sale; </w:t>
            </w:r>
          </w:p>
          <w:p w14:paraId="76596AE4" w14:textId="77777777" w:rsidR="002E1811" w:rsidRPr="00DD24D6" w:rsidRDefault="008D2C8B">
            <w:pPr>
              <w:pStyle w:val="TableParagraph"/>
              <w:tabs>
                <w:tab w:val="left" w:pos="574"/>
              </w:tabs>
              <w:ind w:left="0"/>
              <w:jc w:val="both"/>
              <w:rPr>
                <w:sz w:val="24"/>
                <w:szCs w:val="24"/>
              </w:rPr>
            </w:pPr>
            <w:r w:rsidRPr="00DD24D6">
              <w:rPr>
                <w:sz w:val="24"/>
                <w:szCs w:val="24"/>
              </w:rPr>
              <w:t>(d) procedurile necesare pentru a-și desfășura activitatea, care iau în considerare în mod corespunzător dimensiunea unei întreprinderi, domeniul de activitate și structura acesteia, gradul de complexitate a tehnologiei utilizate pentru produse, precum și caracterul de serie sau de masă al procesului de producție.</w:t>
            </w:r>
          </w:p>
        </w:tc>
        <w:tc>
          <w:tcPr>
            <w:tcW w:w="5103" w:type="dxa"/>
          </w:tcPr>
          <w:p w14:paraId="5F66A22A" w14:textId="6D0475DF" w:rsidR="002E1811" w:rsidRPr="00DD24D6" w:rsidRDefault="00C52617">
            <w:pPr>
              <w:pStyle w:val="TableParagraph"/>
              <w:tabs>
                <w:tab w:val="left" w:pos="574"/>
              </w:tabs>
              <w:ind w:left="0"/>
              <w:jc w:val="both"/>
              <w:rPr>
                <w:sz w:val="24"/>
                <w:szCs w:val="24"/>
              </w:rPr>
            </w:pPr>
            <w:r w:rsidRPr="00DD24D6">
              <w:rPr>
                <w:sz w:val="24"/>
                <w:szCs w:val="24"/>
              </w:rPr>
              <w:lastRenderedPageBreak/>
              <w:t>203</w:t>
            </w:r>
            <w:r w:rsidR="008D2C8B" w:rsidRPr="00DD24D6">
              <w:rPr>
                <w:sz w:val="24"/>
                <w:szCs w:val="24"/>
              </w:rPr>
              <w:t xml:space="preserve">. În orice moment, pentru fiecare sistem de evaluare și verificare a constanței performanței, precum și pentru fiecare tip sau categorie de produse, caracteristici esențiale și sarcini pentru care este </w:t>
            </w:r>
            <w:r w:rsidR="00F664D1" w:rsidRPr="00DD24D6">
              <w:rPr>
                <w:sz w:val="24"/>
                <w:szCs w:val="24"/>
              </w:rPr>
              <w:t>recunoscut în vederea notificării</w:t>
            </w:r>
            <w:r w:rsidR="008D2C8B" w:rsidRPr="00DD24D6">
              <w:rPr>
                <w:sz w:val="24"/>
                <w:szCs w:val="24"/>
              </w:rPr>
              <w:t xml:space="preserve">, organismul de evaluare a conformității trebuie să dețină următoarele competențe și resurse: </w:t>
            </w:r>
          </w:p>
          <w:p w14:paraId="7F68107A" w14:textId="085C5DB5" w:rsidR="002E1811" w:rsidRPr="00DD24D6" w:rsidRDefault="00C52617">
            <w:pPr>
              <w:pStyle w:val="TableParagraph"/>
              <w:tabs>
                <w:tab w:val="left" w:pos="574"/>
              </w:tabs>
              <w:ind w:left="0"/>
              <w:jc w:val="both"/>
              <w:rPr>
                <w:sz w:val="24"/>
                <w:szCs w:val="24"/>
              </w:rPr>
            </w:pPr>
            <w:r w:rsidRPr="00DD24D6">
              <w:rPr>
                <w:sz w:val="24"/>
                <w:szCs w:val="24"/>
              </w:rPr>
              <w:t>203</w:t>
            </w:r>
            <w:r w:rsidR="008D2C8B" w:rsidRPr="00DD24D6">
              <w:rPr>
                <w:sz w:val="24"/>
                <w:szCs w:val="24"/>
              </w:rPr>
              <w:t>.1. personal competent, care deține cunoștințe tehnice, experiență relevantă și adecvată necesare pentru îndeplinirea sarcinilor care îi revin în calitate de terț în procesul de evaluare și verificare a conformității;</w:t>
            </w:r>
          </w:p>
          <w:p w14:paraId="564D15C0" w14:textId="03869235" w:rsidR="002E1811" w:rsidRPr="00DD24D6" w:rsidRDefault="00C52617">
            <w:pPr>
              <w:pStyle w:val="TableParagraph"/>
              <w:tabs>
                <w:tab w:val="left" w:pos="574"/>
              </w:tabs>
              <w:ind w:left="0"/>
              <w:jc w:val="both"/>
              <w:rPr>
                <w:sz w:val="24"/>
                <w:szCs w:val="24"/>
              </w:rPr>
            </w:pPr>
            <w:r w:rsidRPr="00DD24D6">
              <w:rPr>
                <w:sz w:val="24"/>
                <w:szCs w:val="24"/>
              </w:rPr>
              <w:t>203</w:t>
            </w:r>
            <w:r w:rsidR="008D2C8B" w:rsidRPr="00DD24D6">
              <w:rPr>
                <w:sz w:val="24"/>
                <w:szCs w:val="24"/>
              </w:rPr>
              <w:t xml:space="preserve">.2. o descriere detaliată a procedurilor în conformitate cu care se efectuează procesul de evaluare a conformității, elaborate astfel încât să  </w:t>
            </w:r>
            <w:r w:rsidR="008D2C8B" w:rsidRPr="00DD24D6">
              <w:rPr>
                <w:sz w:val="24"/>
                <w:szCs w:val="24"/>
              </w:rPr>
              <w:lastRenderedPageBreak/>
              <w:t xml:space="preserve">asigure transparența și posibilitatea reproducerii acestora, inclusiv o descriere a competenței   personalului relevant, specificând modul în care pregătirea, statutul și sarcinile acestuia corespund sarcinilor de evaluare a conformității pentru care organismul solicită </w:t>
            </w:r>
            <w:r w:rsidR="00F664D1" w:rsidRPr="00DD24D6">
              <w:rPr>
                <w:sz w:val="24"/>
                <w:szCs w:val="24"/>
              </w:rPr>
              <w:t>recunoașterea în vederea notificării</w:t>
            </w:r>
            <w:r w:rsidR="008D2C8B" w:rsidRPr="00DD24D6">
              <w:rPr>
                <w:sz w:val="24"/>
                <w:szCs w:val="24"/>
              </w:rPr>
              <w:t xml:space="preserve">; </w:t>
            </w:r>
          </w:p>
          <w:p w14:paraId="66484349" w14:textId="0F5BE322" w:rsidR="002E1811" w:rsidRPr="00DD24D6" w:rsidRDefault="00C52617">
            <w:pPr>
              <w:pStyle w:val="TableParagraph"/>
              <w:tabs>
                <w:tab w:val="left" w:pos="574"/>
              </w:tabs>
              <w:ind w:left="0"/>
              <w:jc w:val="both"/>
              <w:rPr>
                <w:sz w:val="24"/>
                <w:szCs w:val="24"/>
              </w:rPr>
            </w:pPr>
            <w:r w:rsidRPr="00DD24D6">
              <w:rPr>
                <w:sz w:val="24"/>
                <w:szCs w:val="24"/>
              </w:rPr>
              <w:t>203</w:t>
            </w:r>
            <w:r w:rsidR="008D2C8B" w:rsidRPr="00DD24D6">
              <w:rPr>
                <w:sz w:val="24"/>
                <w:szCs w:val="24"/>
              </w:rPr>
              <w:t xml:space="preserve">.3. politici și proceduri adecvate care să asigure separarea clară între sarcinile îndeplinite în calitate de organism de evaluare a conformității și celelalte activități ale sale; </w:t>
            </w:r>
          </w:p>
          <w:p w14:paraId="7D4A2DDE" w14:textId="59281DAD" w:rsidR="002E1811" w:rsidRPr="00DD24D6" w:rsidRDefault="00C52617" w:rsidP="00C52617">
            <w:pPr>
              <w:pStyle w:val="TableParagraph"/>
              <w:tabs>
                <w:tab w:val="left" w:pos="574"/>
              </w:tabs>
              <w:ind w:left="0"/>
              <w:jc w:val="both"/>
              <w:rPr>
                <w:sz w:val="24"/>
                <w:szCs w:val="24"/>
              </w:rPr>
            </w:pPr>
            <w:r w:rsidRPr="00DD24D6">
              <w:rPr>
                <w:sz w:val="24"/>
                <w:szCs w:val="24"/>
              </w:rPr>
              <w:t>203</w:t>
            </w:r>
            <w:r w:rsidR="008D2C8B" w:rsidRPr="00DD24D6">
              <w:rPr>
                <w:sz w:val="24"/>
                <w:szCs w:val="24"/>
              </w:rPr>
              <w:t>.4. procedurile necesare pentru desfășurarea activității, care țin cont în mod corespunzător de dimensiunea întreprinderii, domeniul de activitate și structura acesteia, nivelul de complexitate al tehnologiei utilizate în procesul de producție a produselor, precum și de caracterul de serie, respectiv producția în masă.</w:t>
            </w:r>
          </w:p>
        </w:tc>
        <w:tc>
          <w:tcPr>
            <w:tcW w:w="1936" w:type="dxa"/>
          </w:tcPr>
          <w:p w14:paraId="21CEA280" w14:textId="77777777" w:rsidR="002E1811" w:rsidRPr="00DD24D6" w:rsidRDefault="008D2C8B" w:rsidP="00772554">
            <w:pPr>
              <w:spacing w:after="0"/>
              <w:jc w:val="center"/>
              <w:rPr>
                <w:sz w:val="24"/>
                <w:lang w:val="en-US"/>
              </w:rPr>
            </w:pPr>
            <w:proofErr w:type="spellStart"/>
            <w:r w:rsidRPr="00DD24D6">
              <w:rPr>
                <w:sz w:val="24"/>
                <w:lang w:val="en-US"/>
              </w:rPr>
              <w:lastRenderedPageBreak/>
              <w:t>Compatibil</w:t>
            </w:r>
            <w:proofErr w:type="spellEnd"/>
          </w:p>
        </w:tc>
        <w:tc>
          <w:tcPr>
            <w:tcW w:w="3308" w:type="dxa"/>
          </w:tcPr>
          <w:p w14:paraId="0F3CBDED" w14:textId="77777777" w:rsidR="002E1811" w:rsidRPr="00DD24D6" w:rsidRDefault="002E1811">
            <w:pPr>
              <w:spacing w:after="0"/>
              <w:rPr>
                <w:spacing w:val="-2"/>
                <w:sz w:val="24"/>
                <w:lang w:val="en-US"/>
              </w:rPr>
            </w:pPr>
          </w:p>
        </w:tc>
      </w:tr>
      <w:tr w:rsidR="002E1811" w:rsidRPr="00DD24D6" w14:paraId="3F06DB75" w14:textId="77777777" w:rsidTr="00D9752C">
        <w:trPr>
          <w:trHeight w:val="1638"/>
        </w:trPr>
        <w:tc>
          <w:tcPr>
            <w:tcW w:w="4815" w:type="dxa"/>
          </w:tcPr>
          <w:p w14:paraId="77F87751" w14:textId="77777777" w:rsidR="002E1811" w:rsidRPr="00DD24D6" w:rsidRDefault="008D2C8B">
            <w:pPr>
              <w:pStyle w:val="TableParagraph"/>
              <w:tabs>
                <w:tab w:val="left" w:pos="574"/>
              </w:tabs>
              <w:ind w:left="0"/>
              <w:jc w:val="both"/>
              <w:rPr>
                <w:sz w:val="24"/>
                <w:szCs w:val="24"/>
              </w:rPr>
            </w:pPr>
            <w:r w:rsidRPr="00DD24D6">
              <w:rPr>
                <w:sz w:val="24"/>
                <w:szCs w:val="24"/>
              </w:rPr>
              <w:t>Organismul de evaluare a conformității trebuie să dispună de mijloacele necesare pentru a îndeplini în mod corespunzător sarcinile tehnice și administrative legate de activitățile pentru care intenționează să fie notificat și să aibă acces la toate echipamentele sau facilitățile necesare.</w:t>
            </w:r>
          </w:p>
        </w:tc>
        <w:tc>
          <w:tcPr>
            <w:tcW w:w="5103" w:type="dxa"/>
          </w:tcPr>
          <w:p w14:paraId="12065CC2" w14:textId="7BAB378B" w:rsidR="002E1811" w:rsidRPr="00DD24D6" w:rsidRDefault="00C52617" w:rsidP="00C52617">
            <w:pPr>
              <w:pStyle w:val="TableParagraph"/>
              <w:tabs>
                <w:tab w:val="left" w:pos="574"/>
              </w:tabs>
              <w:ind w:left="0"/>
              <w:jc w:val="both"/>
              <w:rPr>
                <w:sz w:val="24"/>
                <w:szCs w:val="24"/>
              </w:rPr>
            </w:pPr>
            <w:r w:rsidRPr="00DD24D6">
              <w:rPr>
                <w:sz w:val="24"/>
                <w:szCs w:val="24"/>
              </w:rPr>
              <w:t>204</w:t>
            </w:r>
            <w:r w:rsidR="008D2C8B" w:rsidRPr="00DD24D6">
              <w:rPr>
                <w:sz w:val="24"/>
                <w:szCs w:val="24"/>
              </w:rPr>
              <w:t xml:space="preserve">. Organismul de evaluare a conformității trebuie să dispună de mijloacele necesare pentru a îndeplini în mod corespunzător sarcinile tehnice și administrative legate de activitățile pentru care solicită </w:t>
            </w:r>
            <w:r w:rsidR="00F664D1" w:rsidRPr="00DD24D6">
              <w:rPr>
                <w:sz w:val="24"/>
                <w:szCs w:val="24"/>
              </w:rPr>
              <w:t>recunoașterea în vederea notificării</w:t>
            </w:r>
            <w:r w:rsidR="008D2C8B" w:rsidRPr="00DD24D6">
              <w:rPr>
                <w:sz w:val="24"/>
                <w:szCs w:val="24"/>
              </w:rPr>
              <w:t xml:space="preserve"> și să aibă acces la toate echipamentele sau facilitățile necesare.</w:t>
            </w:r>
          </w:p>
        </w:tc>
        <w:tc>
          <w:tcPr>
            <w:tcW w:w="1936" w:type="dxa"/>
          </w:tcPr>
          <w:p w14:paraId="19213B8C"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2AF61EC3" w14:textId="77777777" w:rsidR="002E1811" w:rsidRPr="00DD24D6" w:rsidRDefault="002E1811">
            <w:pPr>
              <w:spacing w:after="0"/>
              <w:rPr>
                <w:spacing w:val="-2"/>
                <w:sz w:val="24"/>
                <w:lang w:val="en-US"/>
              </w:rPr>
            </w:pPr>
          </w:p>
        </w:tc>
      </w:tr>
      <w:tr w:rsidR="002E1811" w:rsidRPr="00DD24D6" w14:paraId="73D76CC3" w14:textId="77777777" w:rsidTr="00D9752C">
        <w:trPr>
          <w:trHeight w:val="303"/>
        </w:trPr>
        <w:tc>
          <w:tcPr>
            <w:tcW w:w="4815" w:type="dxa"/>
          </w:tcPr>
          <w:p w14:paraId="051DEF53" w14:textId="77777777" w:rsidR="002E1811" w:rsidRPr="00DD24D6" w:rsidRDefault="008D2C8B">
            <w:pPr>
              <w:pStyle w:val="TableParagraph"/>
              <w:tabs>
                <w:tab w:val="left" w:pos="574"/>
              </w:tabs>
              <w:ind w:left="0"/>
              <w:jc w:val="both"/>
              <w:rPr>
                <w:sz w:val="24"/>
                <w:szCs w:val="24"/>
              </w:rPr>
            </w:pPr>
            <w:r w:rsidRPr="00DD24D6">
              <w:rPr>
                <w:sz w:val="24"/>
                <w:szCs w:val="24"/>
              </w:rPr>
              <w:t xml:space="preserve">(7) Personalul responsabil de efectuarea activităților, cu privire la care organismul intenționează să fie notificat, trebuie să dispună </w:t>
            </w:r>
            <w:r w:rsidRPr="00DD24D6">
              <w:rPr>
                <w:sz w:val="24"/>
                <w:szCs w:val="24"/>
              </w:rPr>
              <w:lastRenderedPageBreak/>
              <w:t xml:space="preserve">de următoarele: </w:t>
            </w:r>
          </w:p>
          <w:p w14:paraId="6872F221" w14:textId="77777777" w:rsidR="002E1811" w:rsidRPr="00DD24D6" w:rsidRDefault="008D2C8B">
            <w:pPr>
              <w:pStyle w:val="TableParagraph"/>
              <w:tabs>
                <w:tab w:val="left" w:pos="574"/>
              </w:tabs>
              <w:ind w:left="0"/>
              <w:jc w:val="both"/>
              <w:rPr>
                <w:sz w:val="24"/>
                <w:szCs w:val="24"/>
              </w:rPr>
            </w:pPr>
            <w:r w:rsidRPr="00DD24D6">
              <w:rPr>
                <w:sz w:val="24"/>
                <w:szCs w:val="24"/>
              </w:rPr>
              <w:t xml:space="preserve">(a) instruire tehnică și profesională temeinică, care să acopere toate sarcinile care îi revin în calitate de terț în procesul de evaluare și verificare, în domeniul relevant pentru care organismul a fost notificat; </w:t>
            </w:r>
          </w:p>
          <w:p w14:paraId="1CBFD7EC" w14:textId="77777777" w:rsidR="002E1811" w:rsidRPr="00DD24D6" w:rsidRDefault="008D2C8B">
            <w:pPr>
              <w:pStyle w:val="TableParagraph"/>
              <w:tabs>
                <w:tab w:val="left" w:pos="574"/>
              </w:tabs>
              <w:ind w:left="0"/>
              <w:jc w:val="both"/>
              <w:rPr>
                <w:sz w:val="24"/>
                <w:szCs w:val="24"/>
              </w:rPr>
            </w:pPr>
            <w:r w:rsidRPr="00DD24D6">
              <w:rPr>
                <w:sz w:val="24"/>
                <w:szCs w:val="24"/>
              </w:rPr>
              <w:t xml:space="preserve">(b) cunoștințe satisfăcătoare cu privire la cerințele evaluărilor și verificărilor pe care le efectuează și autoritatea adecvată în vederea efectuării unor astfel de operațiuni, inclusiv cunoștințe și înțelegere adecvate cu privire la specificațiile tehnice armonizate aplicabile, documentele de evaluare europene și dispozițiile relevante ale regulamentului; </w:t>
            </w:r>
          </w:p>
          <w:p w14:paraId="06CB3CD9" w14:textId="77777777" w:rsidR="002E1811" w:rsidRPr="00DD24D6" w:rsidRDefault="008D2C8B">
            <w:pPr>
              <w:pStyle w:val="TableParagraph"/>
              <w:tabs>
                <w:tab w:val="left" w:pos="574"/>
              </w:tabs>
              <w:ind w:left="0"/>
              <w:jc w:val="both"/>
              <w:rPr>
                <w:sz w:val="24"/>
                <w:szCs w:val="24"/>
              </w:rPr>
            </w:pPr>
            <w:r w:rsidRPr="00DD24D6">
              <w:rPr>
                <w:sz w:val="24"/>
                <w:szCs w:val="24"/>
              </w:rPr>
              <w:t>(c) abilitatea necesară pentru a întocmi certificate, evidențe și rapoarte, necesare pentru a demonstra că evaluările și verificările au fost efectuate.</w:t>
            </w:r>
          </w:p>
        </w:tc>
        <w:tc>
          <w:tcPr>
            <w:tcW w:w="5103" w:type="dxa"/>
          </w:tcPr>
          <w:p w14:paraId="3DEA0894" w14:textId="06C1CE77" w:rsidR="002E1811" w:rsidRPr="00DD24D6" w:rsidRDefault="00C52617">
            <w:pPr>
              <w:pStyle w:val="TableParagraph"/>
              <w:tabs>
                <w:tab w:val="left" w:pos="574"/>
              </w:tabs>
              <w:ind w:left="0"/>
              <w:jc w:val="both"/>
              <w:rPr>
                <w:sz w:val="24"/>
                <w:szCs w:val="24"/>
              </w:rPr>
            </w:pPr>
            <w:r w:rsidRPr="00DD24D6">
              <w:rPr>
                <w:sz w:val="24"/>
                <w:szCs w:val="24"/>
              </w:rPr>
              <w:lastRenderedPageBreak/>
              <w:t>205</w:t>
            </w:r>
            <w:r w:rsidR="008D2C8B" w:rsidRPr="00DD24D6">
              <w:rPr>
                <w:sz w:val="24"/>
                <w:szCs w:val="24"/>
              </w:rPr>
              <w:t xml:space="preserve">. Personalul responsabil de efectuarea activităților pentru care organismul intenționează să fie </w:t>
            </w:r>
            <w:r w:rsidR="00F664D1" w:rsidRPr="00DD24D6">
              <w:rPr>
                <w:sz w:val="24"/>
                <w:szCs w:val="24"/>
              </w:rPr>
              <w:t>recunoscut în vederea notificării</w:t>
            </w:r>
            <w:r w:rsidR="008D2C8B" w:rsidRPr="00DD24D6">
              <w:rPr>
                <w:sz w:val="24"/>
                <w:szCs w:val="24"/>
              </w:rPr>
              <w:t xml:space="preserve">, trebuie să </w:t>
            </w:r>
            <w:r w:rsidR="008D2C8B" w:rsidRPr="00DD24D6">
              <w:rPr>
                <w:sz w:val="24"/>
                <w:szCs w:val="24"/>
              </w:rPr>
              <w:lastRenderedPageBreak/>
              <w:t xml:space="preserve">îndeplinească următoarele condiții: </w:t>
            </w:r>
          </w:p>
          <w:p w14:paraId="5657F500" w14:textId="1533FA76" w:rsidR="002E1811" w:rsidRPr="00DD24D6" w:rsidRDefault="00C52617">
            <w:pPr>
              <w:pStyle w:val="TableParagraph"/>
              <w:tabs>
                <w:tab w:val="left" w:pos="574"/>
              </w:tabs>
              <w:ind w:left="0"/>
              <w:jc w:val="both"/>
              <w:rPr>
                <w:sz w:val="24"/>
                <w:szCs w:val="24"/>
              </w:rPr>
            </w:pPr>
            <w:r w:rsidRPr="00DD24D6">
              <w:rPr>
                <w:sz w:val="24"/>
                <w:szCs w:val="24"/>
              </w:rPr>
              <w:t>205</w:t>
            </w:r>
            <w:r w:rsidR="008D2C8B" w:rsidRPr="00DD24D6">
              <w:rPr>
                <w:sz w:val="24"/>
                <w:szCs w:val="24"/>
              </w:rPr>
              <w:t xml:space="preserve">.1. instruire tehnică și profesională temeinică, care să acopere toate sarcinile care îi revin în calitate de terț în procesul de evaluare și verificare, în domeniul relevant pentru care organismul a fost </w:t>
            </w:r>
            <w:r w:rsidR="00F664D1" w:rsidRPr="00DD24D6">
              <w:rPr>
                <w:sz w:val="24"/>
                <w:szCs w:val="24"/>
              </w:rPr>
              <w:t>recunoscut în vederea notificării</w:t>
            </w:r>
            <w:r w:rsidR="008D2C8B" w:rsidRPr="00DD24D6">
              <w:rPr>
                <w:sz w:val="24"/>
                <w:szCs w:val="24"/>
              </w:rPr>
              <w:t xml:space="preserve">; </w:t>
            </w:r>
          </w:p>
          <w:p w14:paraId="075ED5AC" w14:textId="02A3AA8F" w:rsidR="002E1811" w:rsidRPr="00DD24D6" w:rsidRDefault="00C52617">
            <w:pPr>
              <w:pStyle w:val="TableParagraph"/>
              <w:tabs>
                <w:tab w:val="left" w:pos="574"/>
              </w:tabs>
              <w:ind w:left="0"/>
              <w:jc w:val="both"/>
              <w:rPr>
                <w:sz w:val="24"/>
                <w:szCs w:val="24"/>
              </w:rPr>
            </w:pPr>
            <w:r w:rsidRPr="00DD24D6">
              <w:rPr>
                <w:sz w:val="24"/>
                <w:szCs w:val="24"/>
              </w:rPr>
              <w:t>205</w:t>
            </w:r>
            <w:r w:rsidR="008D2C8B" w:rsidRPr="00DD24D6">
              <w:rPr>
                <w:sz w:val="24"/>
                <w:szCs w:val="24"/>
              </w:rPr>
              <w:t>.2. cunoștințe satisfăcătoare cu privire la cerințele evaluărilor și verificărilor pe care le efectuează, precum și autoritatea necesară pentru realizarea acestor operațiuni, inclusiv cunoștințe și o înțelegere adecvate a specificațiilor tehnice armonizate aplicabile, a documentelor de evaluare și a dispozițiilor relevante din</w:t>
            </w:r>
            <w:r w:rsidR="00BA2C94" w:rsidRPr="00DD24D6">
              <w:rPr>
                <w:sz w:val="24"/>
                <w:szCs w:val="24"/>
              </w:rPr>
              <w:t xml:space="preserve"> prezenta</w:t>
            </w:r>
            <w:r w:rsidR="008D2C8B" w:rsidRPr="00DD24D6">
              <w:rPr>
                <w:sz w:val="24"/>
                <w:szCs w:val="24"/>
              </w:rPr>
              <w:t xml:space="preserve"> </w:t>
            </w:r>
            <w:proofErr w:type="spellStart"/>
            <w:r w:rsidR="008D2C8B" w:rsidRPr="00DD24D6">
              <w:rPr>
                <w:sz w:val="24"/>
                <w:szCs w:val="24"/>
              </w:rPr>
              <w:t>Reglemetare</w:t>
            </w:r>
            <w:proofErr w:type="spellEnd"/>
            <w:r w:rsidR="008D2C8B" w:rsidRPr="00DD24D6">
              <w:rPr>
                <w:sz w:val="24"/>
                <w:szCs w:val="24"/>
              </w:rPr>
              <w:t xml:space="preserve">; </w:t>
            </w:r>
          </w:p>
          <w:p w14:paraId="5C37E4B3" w14:textId="44D3199E" w:rsidR="002E1811" w:rsidRPr="00DD24D6" w:rsidRDefault="00C52617" w:rsidP="00C52617">
            <w:pPr>
              <w:pStyle w:val="TableParagraph"/>
              <w:tabs>
                <w:tab w:val="left" w:pos="574"/>
              </w:tabs>
              <w:ind w:left="0"/>
              <w:jc w:val="both"/>
              <w:rPr>
                <w:sz w:val="24"/>
                <w:szCs w:val="24"/>
              </w:rPr>
            </w:pPr>
            <w:r w:rsidRPr="00DD24D6">
              <w:rPr>
                <w:sz w:val="24"/>
                <w:szCs w:val="24"/>
              </w:rPr>
              <w:t>205</w:t>
            </w:r>
            <w:r w:rsidR="008D2C8B" w:rsidRPr="00DD24D6">
              <w:rPr>
                <w:sz w:val="24"/>
                <w:szCs w:val="24"/>
              </w:rPr>
              <w:t>.3. capacitatea necesară pentru a întocmi certificate, evidențe și rapoarte care atestă că activitățile de evaluare și verificare au fost efectuate în conformitate cu cerințele aplicabile.</w:t>
            </w:r>
          </w:p>
        </w:tc>
        <w:tc>
          <w:tcPr>
            <w:tcW w:w="1936" w:type="dxa"/>
          </w:tcPr>
          <w:p w14:paraId="674D9039" w14:textId="77777777" w:rsidR="002E1811" w:rsidRPr="00DD24D6" w:rsidRDefault="008D2C8B" w:rsidP="00772554">
            <w:pPr>
              <w:spacing w:after="0"/>
              <w:jc w:val="center"/>
              <w:rPr>
                <w:sz w:val="24"/>
                <w:lang w:val="en-US"/>
              </w:rPr>
            </w:pPr>
            <w:proofErr w:type="spellStart"/>
            <w:r w:rsidRPr="00DD24D6">
              <w:rPr>
                <w:sz w:val="24"/>
                <w:lang w:val="en-US"/>
              </w:rPr>
              <w:lastRenderedPageBreak/>
              <w:t>Compatibil</w:t>
            </w:r>
            <w:proofErr w:type="spellEnd"/>
          </w:p>
        </w:tc>
        <w:tc>
          <w:tcPr>
            <w:tcW w:w="3308" w:type="dxa"/>
          </w:tcPr>
          <w:p w14:paraId="25A2DBCF" w14:textId="77777777" w:rsidR="002E1811" w:rsidRPr="00DD24D6" w:rsidRDefault="002E1811">
            <w:pPr>
              <w:spacing w:after="0"/>
              <w:rPr>
                <w:spacing w:val="-2"/>
                <w:sz w:val="24"/>
                <w:lang w:val="en-US"/>
              </w:rPr>
            </w:pPr>
          </w:p>
        </w:tc>
      </w:tr>
      <w:tr w:rsidR="002E1811" w:rsidRPr="00DD24D6" w14:paraId="0D0A2F68" w14:textId="77777777" w:rsidTr="00D9752C">
        <w:trPr>
          <w:trHeight w:val="303"/>
        </w:trPr>
        <w:tc>
          <w:tcPr>
            <w:tcW w:w="4815" w:type="dxa"/>
          </w:tcPr>
          <w:p w14:paraId="2A746981" w14:textId="77777777" w:rsidR="002E1811" w:rsidRPr="00DD24D6" w:rsidRDefault="008D2C8B">
            <w:pPr>
              <w:pStyle w:val="TableParagraph"/>
              <w:tabs>
                <w:tab w:val="left" w:pos="574"/>
              </w:tabs>
              <w:ind w:left="0"/>
              <w:jc w:val="both"/>
              <w:rPr>
                <w:sz w:val="24"/>
                <w:szCs w:val="24"/>
              </w:rPr>
            </w:pPr>
            <w:r w:rsidRPr="00DD24D6">
              <w:rPr>
                <w:sz w:val="24"/>
                <w:szCs w:val="24"/>
              </w:rPr>
              <w:t xml:space="preserve">(8) Personalul responsabil cu luarea deciziilor de evaluare trebuie: </w:t>
            </w:r>
          </w:p>
          <w:p w14:paraId="4F004CA9" w14:textId="77777777" w:rsidR="002E1811" w:rsidRPr="00DD24D6" w:rsidRDefault="008D2C8B">
            <w:pPr>
              <w:pStyle w:val="TableParagraph"/>
              <w:tabs>
                <w:tab w:val="left" w:pos="574"/>
              </w:tabs>
              <w:ind w:left="0"/>
              <w:jc w:val="both"/>
              <w:rPr>
                <w:sz w:val="24"/>
                <w:szCs w:val="24"/>
              </w:rPr>
            </w:pPr>
            <w:r w:rsidRPr="00DD24D6">
              <w:rPr>
                <w:sz w:val="24"/>
                <w:szCs w:val="24"/>
              </w:rPr>
              <w:t xml:space="preserve">(a) să fie angajat de organismul de evaluare a conformității în temeiul dreptului intern al statului membru notificator; </w:t>
            </w:r>
          </w:p>
          <w:p w14:paraId="03A3F1AD" w14:textId="77777777" w:rsidR="002E1811" w:rsidRPr="00DD24D6" w:rsidRDefault="008D2C8B">
            <w:pPr>
              <w:pStyle w:val="TableParagraph"/>
              <w:tabs>
                <w:tab w:val="left" w:pos="574"/>
              </w:tabs>
              <w:ind w:left="0"/>
              <w:jc w:val="both"/>
              <w:rPr>
                <w:sz w:val="24"/>
                <w:szCs w:val="24"/>
              </w:rPr>
            </w:pPr>
            <w:r w:rsidRPr="00DD24D6">
              <w:rPr>
                <w:sz w:val="24"/>
                <w:szCs w:val="24"/>
              </w:rPr>
              <w:t>(b) să nu aibă niciun potențial conflict de interese;</w:t>
            </w:r>
          </w:p>
          <w:p w14:paraId="5989BE38" w14:textId="437B3305" w:rsidR="00ED7E3A" w:rsidRPr="00DD24D6" w:rsidRDefault="00ED7E3A">
            <w:pPr>
              <w:pStyle w:val="TableParagraph"/>
              <w:tabs>
                <w:tab w:val="left" w:pos="574"/>
              </w:tabs>
              <w:ind w:left="0"/>
              <w:jc w:val="both"/>
              <w:rPr>
                <w:sz w:val="24"/>
                <w:szCs w:val="24"/>
              </w:rPr>
            </w:pPr>
            <w:r w:rsidRPr="00DD24D6">
              <w:rPr>
                <w:sz w:val="24"/>
                <w:szCs w:val="24"/>
              </w:rPr>
              <w:t>(c) să aibă competența de a verifica evaluările efectuate de alți membri ai personalului, de experți externi sau de subcontractanți;</w:t>
            </w:r>
          </w:p>
        </w:tc>
        <w:tc>
          <w:tcPr>
            <w:tcW w:w="5103" w:type="dxa"/>
          </w:tcPr>
          <w:p w14:paraId="1453477C" w14:textId="6BFD9453" w:rsidR="002E1811" w:rsidRPr="00DD24D6" w:rsidRDefault="00C52617">
            <w:pPr>
              <w:pStyle w:val="TableParagraph"/>
              <w:tabs>
                <w:tab w:val="left" w:pos="574"/>
              </w:tabs>
              <w:ind w:left="0"/>
              <w:jc w:val="both"/>
              <w:rPr>
                <w:sz w:val="24"/>
                <w:szCs w:val="24"/>
              </w:rPr>
            </w:pPr>
            <w:r w:rsidRPr="00DD24D6">
              <w:rPr>
                <w:sz w:val="24"/>
                <w:szCs w:val="24"/>
              </w:rPr>
              <w:t>206</w:t>
            </w:r>
            <w:r w:rsidR="008D2C8B" w:rsidRPr="00DD24D6">
              <w:rPr>
                <w:sz w:val="24"/>
                <w:szCs w:val="24"/>
              </w:rPr>
              <w:t xml:space="preserve">. Personalul responsabil de luarea deciziilor privind evaluarea conformității trebuie să îndeplinească următoarele condiții: </w:t>
            </w:r>
          </w:p>
          <w:p w14:paraId="59EA0B0E" w14:textId="229B03BE" w:rsidR="002E1811" w:rsidRPr="00DD24D6" w:rsidRDefault="00C52617">
            <w:pPr>
              <w:pStyle w:val="TableParagraph"/>
              <w:tabs>
                <w:tab w:val="left" w:pos="574"/>
              </w:tabs>
              <w:ind w:left="0"/>
              <w:jc w:val="both"/>
              <w:rPr>
                <w:sz w:val="24"/>
                <w:szCs w:val="24"/>
              </w:rPr>
            </w:pPr>
            <w:r w:rsidRPr="00DD24D6">
              <w:rPr>
                <w:sz w:val="24"/>
                <w:szCs w:val="24"/>
              </w:rPr>
              <w:t>206</w:t>
            </w:r>
            <w:r w:rsidR="008D2C8B" w:rsidRPr="00DD24D6">
              <w:rPr>
                <w:sz w:val="24"/>
                <w:szCs w:val="24"/>
              </w:rPr>
              <w:t>.1. să fie angajat al organismul</w:t>
            </w:r>
            <w:r w:rsidR="00E72E9F" w:rsidRPr="00DD24D6">
              <w:rPr>
                <w:sz w:val="24"/>
                <w:szCs w:val="24"/>
              </w:rPr>
              <w:t>ui</w:t>
            </w:r>
            <w:r w:rsidR="008D2C8B" w:rsidRPr="00DD24D6">
              <w:rPr>
                <w:sz w:val="24"/>
                <w:szCs w:val="24"/>
              </w:rPr>
              <w:t xml:space="preserve"> de evaluare a conformității în temeiul unui contract legal; </w:t>
            </w:r>
          </w:p>
          <w:p w14:paraId="5AC0A480" w14:textId="77777777" w:rsidR="002E1811" w:rsidRPr="00DD24D6" w:rsidRDefault="00C52617" w:rsidP="00C52617">
            <w:pPr>
              <w:pStyle w:val="TableParagraph"/>
              <w:tabs>
                <w:tab w:val="left" w:pos="574"/>
              </w:tabs>
              <w:ind w:left="0"/>
              <w:jc w:val="both"/>
              <w:rPr>
                <w:sz w:val="24"/>
                <w:szCs w:val="24"/>
              </w:rPr>
            </w:pPr>
            <w:r w:rsidRPr="00DD24D6">
              <w:rPr>
                <w:sz w:val="24"/>
                <w:szCs w:val="24"/>
              </w:rPr>
              <w:t>206</w:t>
            </w:r>
            <w:r w:rsidR="008D2C8B" w:rsidRPr="00DD24D6">
              <w:rPr>
                <w:sz w:val="24"/>
                <w:szCs w:val="24"/>
              </w:rPr>
              <w:t>.2. să nu aibă niciun potențial conflict de interese;</w:t>
            </w:r>
          </w:p>
          <w:p w14:paraId="02B6FBF8" w14:textId="2B73BBBC" w:rsidR="00ED7E3A" w:rsidRPr="00DD24D6" w:rsidRDefault="00ED7E3A" w:rsidP="00C52617">
            <w:pPr>
              <w:pStyle w:val="TableParagraph"/>
              <w:tabs>
                <w:tab w:val="left" w:pos="574"/>
              </w:tabs>
              <w:ind w:left="0"/>
              <w:jc w:val="both"/>
              <w:rPr>
                <w:sz w:val="24"/>
                <w:szCs w:val="24"/>
              </w:rPr>
            </w:pPr>
            <w:r w:rsidRPr="00DD24D6">
              <w:rPr>
                <w:sz w:val="24"/>
                <w:szCs w:val="24"/>
              </w:rPr>
              <w:t>206.3. să aibă competența de a examina evaluările efectuate de alți membri ai personalului, de experți externi sau de subcontractanți;</w:t>
            </w:r>
          </w:p>
        </w:tc>
        <w:tc>
          <w:tcPr>
            <w:tcW w:w="1936" w:type="dxa"/>
          </w:tcPr>
          <w:p w14:paraId="40ED1171"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61C2E64E" w14:textId="77777777" w:rsidR="002E1811" w:rsidRPr="00DD24D6" w:rsidRDefault="002E1811">
            <w:pPr>
              <w:spacing w:after="0"/>
              <w:rPr>
                <w:spacing w:val="-2"/>
                <w:sz w:val="24"/>
                <w:lang w:val="en-US"/>
              </w:rPr>
            </w:pPr>
          </w:p>
        </w:tc>
      </w:tr>
      <w:tr w:rsidR="002E1811" w:rsidRPr="00DD24D6" w14:paraId="43C08AF6" w14:textId="77777777" w:rsidTr="00D9752C">
        <w:trPr>
          <w:trHeight w:val="303"/>
        </w:trPr>
        <w:tc>
          <w:tcPr>
            <w:tcW w:w="4815" w:type="dxa"/>
          </w:tcPr>
          <w:p w14:paraId="7A71FB4F" w14:textId="232ED85F" w:rsidR="002E1811" w:rsidRPr="00DD24D6" w:rsidRDefault="008D2C8B" w:rsidP="00ED7E3A">
            <w:pPr>
              <w:pStyle w:val="TableParagraph"/>
              <w:tabs>
                <w:tab w:val="left" w:pos="574"/>
              </w:tabs>
              <w:ind w:left="0"/>
              <w:jc w:val="both"/>
              <w:rPr>
                <w:sz w:val="24"/>
                <w:szCs w:val="24"/>
              </w:rPr>
            </w:pPr>
            <w:r w:rsidRPr="00DD24D6">
              <w:rPr>
                <w:sz w:val="24"/>
                <w:szCs w:val="24"/>
              </w:rPr>
              <w:lastRenderedPageBreak/>
              <w:t>(d) să fie în număr suficient pentru a asigura continuitatea activității și o abordare coerentă a evaluărilor conformității.</w:t>
            </w:r>
          </w:p>
        </w:tc>
        <w:tc>
          <w:tcPr>
            <w:tcW w:w="5103" w:type="dxa"/>
          </w:tcPr>
          <w:p w14:paraId="3030F2FA" w14:textId="59F9B85A" w:rsidR="002E1811" w:rsidRPr="00DD24D6" w:rsidRDefault="00C52617" w:rsidP="00C52617">
            <w:pPr>
              <w:pStyle w:val="TableParagraph"/>
              <w:tabs>
                <w:tab w:val="left" w:pos="574"/>
              </w:tabs>
              <w:ind w:left="0"/>
              <w:jc w:val="both"/>
              <w:rPr>
                <w:sz w:val="24"/>
                <w:szCs w:val="24"/>
              </w:rPr>
            </w:pPr>
            <w:r w:rsidRPr="00DD24D6">
              <w:rPr>
                <w:sz w:val="24"/>
                <w:szCs w:val="24"/>
              </w:rPr>
              <w:t>206</w:t>
            </w:r>
            <w:r w:rsidR="008D2C8B" w:rsidRPr="00DD24D6">
              <w:rPr>
                <w:sz w:val="24"/>
                <w:szCs w:val="24"/>
              </w:rPr>
              <w:t>.4. să fie în număr suficient pentru a asigura continuitatea activității și o abordare coerentă a evaluărilor conformității.</w:t>
            </w:r>
          </w:p>
        </w:tc>
        <w:tc>
          <w:tcPr>
            <w:tcW w:w="1936" w:type="dxa"/>
          </w:tcPr>
          <w:p w14:paraId="60E62767" w14:textId="3D45B0F0" w:rsidR="002E1811" w:rsidRPr="00DD24D6" w:rsidRDefault="00772554">
            <w:pPr>
              <w:spacing w:after="0"/>
              <w:jc w:val="center"/>
              <w:rPr>
                <w:sz w:val="24"/>
                <w:lang w:val="en-US"/>
              </w:rPr>
            </w:pPr>
            <w:proofErr w:type="spellStart"/>
            <w:r w:rsidRPr="00DD24D6">
              <w:rPr>
                <w:sz w:val="24"/>
                <w:lang w:val="en-US"/>
              </w:rPr>
              <w:t>Compatibil</w:t>
            </w:r>
            <w:proofErr w:type="spellEnd"/>
          </w:p>
        </w:tc>
        <w:tc>
          <w:tcPr>
            <w:tcW w:w="3308" w:type="dxa"/>
          </w:tcPr>
          <w:p w14:paraId="78828F4E" w14:textId="77777777" w:rsidR="002E1811" w:rsidRPr="00DD24D6" w:rsidRDefault="002E1811">
            <w:pPr>
              <w:spacing w:after="0"/>
              <w:rPr>
                <w:spacing w:val="-2"/>
                <w:sz w:val="24"/>
                <w:lang w:val="en-US"/>
              </w:rPr>
            </w:pPr>
          </w:p>
        </w:tc>
      </w:tr>
      <w:tr w:rsidR="002E1811" w:rsidRPr="00DD24D6" w14:paraId="0433D1D3" w14:textId="77777777" w:rsidTr="00D9752C">
        <w:trPr>
          <w:trHeight w:val="734"/>
        </w:trPr>
        <w:tc>
          <w:tcPr>
            <w:tcW w:w="4815" w:type="dxa"/>
          </w:tcPr>
          <w:p w14:paraId="4C9FE14C" w14:textId="77777777" w:rsidR="002E1811" w:rsidRPr="00DD24D6" w:rsidRDefault="008D2C8B">
            <w:pPr>
              <w:pStyle w:val="TableParagraph"/>
              <w:tabs>
                <w:tab w:val="left" w:pos="574"/>
              </w:tabs>
              <w:ind w:left="0"/>
              <w:jc w:val="both"/>
              <w:rPr>
                <w:sz w:val="24"/>
                <w:szCs w:val="24"/>
              </w:rPr>
            </w:pPr>
            <w:r w:rsidRPr="00DD24D6">
              <w:rPr>
                <w:sz w:val="24"/>
                <w:szCs w:val="24"/>
              </w:rPr>
              <w:t xml:space="preserve">(9) Se garantează imparțialitatea organismului și a conducerii sale generale și a personalului de evaluare a acestuia. </w:t>
            </w:r>
          </w:p>
        </w:tc>
        <w:tc>
          <w:tcPr>
            <w:tcW w:w="5103" w:type="dxa"/>
          </w:tcPr>
          <w:p w14:paraId="2C9309F6" w14:textId="26E7295D" w:rsidR="002E1811" w:rsidRPr="00DD24D6" w:rsidRDefault="00C52617" w:rsidP="00C52617">
            <w:pPr>
              <w:pStyle w:val="TableParagraph"/>
              <w:tabs>
                <w:tab w:val="left" w:pos="574"/>
              </w:tabs>
              <w:ind w:left="0"/>
              <w:jc w:val="both"/>
              <w:rPr>
                <w:sz w:val="24"/>
                <w:szCs w:val="24"/>
              </w:rPr>
            </w:pPr>
            <w:r w:rsidRPr="00DD24D6">
              <w:rPr>
                <w:sz w:val="24"/>
                <w:szCs w:val="24"/>
              </w:rPr>
              <w:t>207</w:t>
            </w:r>
            <w:r w:rsidR="008D2C8B" w:rsidRPr="00DD24D6">
              <w:rPr>
                <w:sz w:val="24"/>
                <w:szCs w:val="24"/>
              </w:rPr>
              <w:t>. Se garantează imparțialitatea organismului de evaluare a conformității, a conducerii acestuia și a personalului implicat în activitățile de evaluare.</w:t>
            </w:r>
          </w:p>
        </w:tc>
        <w:tc>
          <w:tcPr>
            <w:tcW w:w="1936" w:type="dxa"/>
          </w:tcPr>
          <w:p w14:paraId="1FF1E4AE"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1DDEB789" w14:textId="77777777" w:rsidR="002E1811" w:rsidRPr="00DD24D6" w:rsidRDefault="002E1811">
            <w:pPr>
              <w:spacing w:after="0"/>
              <w:rPr>
                <w:spacing w:val="-2"/>
                <w:sz w:val="24"/>
                <w:lang w:val="en-US"/>
              </w:rPr>
            </w:pPr>
          </w:p>
        </w:tc>
      </w:tr>
      <w:tr w:rsidR="002E1811" w:rsidRPr="00DD24D6" w14:paraId="2BE41EE7" w14:textId="77777777" w:rsidTr="00D9752C">
        <w:trPr>
          <w:trHeight w:val="1044"/>
        </w:trPr>
        <w:tc>
          <w:tcPr>
            <w:tcW w:w="4815" w:type="dxa"/>
          </w:tcPr>
          <w:p w14:paraId="530530F7" w14:textId="77777777" w:rsidR="002E1811" w:rsidRPr="00DD24D6" w:rsidRDefault="008D2C8B">
            <w:pPr>
              <w:pStyle w:val="TableParagraph"/>
              <w:tabs>
                <w:tab w:val="left" w:pos="574"/>
              </w:tabs>
              <w:ind w:left="0"/>
              <w:jc w:val="both"/>
              <w:rPr>
                <w:sz w:val="24"/>
                <w:szCs w:val="24"/>
              </w:rPr>
            </w:pPr>
            <w:r w:rsidRPr="00DD24D6">
              <w:rPr>
                <w:sz w:val="24"/>
                <w:szCs w:val="24"/>
              </w:rPr>
              <w:t>Remunerația personalului de conducere general și a personalului de evaluare ale unui organism nu depinde de numărul de evaluări realizate sau de rezultatele acestora.</w:t>
            </w:r>
          </w:p>
        </w:tc>
        <w:tc>
          <w:tcPr>
            <w:tcW w:w="5103" w:type="dxa"/>
          </w:tcPr>
          <w:p w14:paraId="09345F1B" w14:textId="3920E5CF" w:rsidR="002E1811" w:rsidRPr="00DD24D6" w:rsidRDefault="00C52617" w:rsidP="00C52617">
            <w:pPr>
              <w:pStyle w:val="TableParagraph"/>
              <w:tabs>
                <w:tab w:val="left" w:pos="574"/>
              </w:tabs>
              <w:ind w:left="0"/>
              <w:jc w:val="both"/>
              <w:rPr>
                <w:sz w:val="24"/>
                <w:szCs w:val="24"/>
              </w:rPr>
            </w:pPr>
            <w:r w:rsidRPr="00DD24D6">
              <w:rPr>
                <w:sz w:val="24"/>
                <w:szCs w:val="24"/>
              </w:rPr>
              <w:t>208</w:t>
            </w:r>
            <w:r w:rsidR="008D2C8B" w:rsidRPr="00DD24D6">
              <w:rPr>
                <w:sz w:val="24"/>
                <w:szCs w:val="24"/>
              </w:rPr>
              <w:t>. Remunerația personalului de conducere și a personalului de evaluare nu este condiționată de numărul evaluărilor efectuate sau de rezultatele obținute în urma acestora.</w:t>
            </w:r>
          </w:p>
        </w:tc>
        <w:tc>
          <w:tcPr>
            <w:tcW w:w="1936" w:type="dxa"/>
          </w:tcPr>
          <w:p w14:paraId="39314D73"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337508EC" w14:textId="77777777" w:rsidR="002E1811" w:rsidRPr="00DD24D6" w:rsidRDefault="002E1811">
            <w:pPr>
              <w:spacing w:after="0"/>
              <w:rPr>
                <w:spacing w:val="-2"/>
                <w:sz w:val="24"/>
                <w:lang w:val="en-US"/>
              </w:rPr>
            </w:pPr>
          </w:p>
        </w:tc>
      </w:tr>
      <w:tr w:rsidR="002E1811" w:rsidRPr="00DD24D6" w14:paraId="440EC9F0" w14:textId="77777777" w:rsidTr="00D9752C">
        <w:trPr>
          <w:trHeight w:val="303"/>
        </w:trPr>
        <w:tc>
          <w:tcPr>
            <w:tcW w:w="4815" w:type="dxa"/>
          </w:tcPr>
          <w:p w14:paraId="69823D3C" w14:textId="77777777" w:rsidR="002E1811" w:rsidRPr="00DD24D6" w:rsidRDefault="008D2C8B">
            <w:pPr>
              <w:pStyle w:val="TableParagraph"/>
              <w:tabs>
                <w:tab w:val="left" w:pos="574"/>
              </w:tabs>
              <w:ind w:left="0"/>
              <w:jc w:val="both"/>
              <w:rPr>
                <w:sz w:val="24"/>
                <w:szCs w:val="24"/>
              </w:rPr>
            </w:pPr>
            <w:r w:rsidRPr="00DD24D6">
              <w:rPr>
                <w:sz w:val="24"/>
                <w:szCs w:val="24"/>
              </w:rPr>
              <w:t>(10) Un organism de evaluare a conformității încheie o asigurare de răspundere, cu excepția situațiilor în care răspunderea este asumată de statul membru, în conformitate cu dreptul intern, sau însuși statul membru răspunde în mod direct de evaluarea sau verificarea efectuată.</w:t>
            </w:r>
          </w:p>
        </w:tc>
        <w:tc>
          <w:tcPr>
            <w:tcW w:w="5103" w:type="dxa"/>
          </w:tcPr>
          <w:p w14:paraId="44742547" w14:textId="727B0507" w:rsidR="002E1811" w:rsidRPr="00DD24D6" w:rsidRDefault="00C52617" w:rsidP="00C52617">
            <w:pPr>
              <w:pStyle w:val="TableParagraph"/>
              <w:tabs>
                <w:tab w:val="left" w:pos="574"/>
              </w:tabs>
              <w:ind w:left="0"/>
              <w:jc w:val="both"/>
              <w:rPr>
                <w:sz w:val="24"/>
                <w:szCs w:val="24"/>
              </w:rPr>
            </w:pPr>
            <w:r w:rsidRPr="00DD24D6">
              <w:rPr>
                <w:sz w:val="24"/>
                <w:szCs w:val="24"/>
              </w:rPr>
              <w:t>209</w:t>
            </w:r>
            <w:r w:rsidR="008D2C8B" w:rsidRPr="00DD24D6">
              <w:rPr>
                <w:sz w:val="24"/>
                <w:szCs w:val="24"/>
              </w:rPr>
              <w:t xml:space="preserve">. Un organism de evaluare a conformității trebuie să încheie o asigurare de răspundere, cu excepția </w:t>
            </w:r>
            <w:r w:rsidR="00D04F4F" w:rsidRPr="00DD24D6">
              <w:rPr>
                <w:sz w:val="24"/>
                <w:szCs w:val="24"/>
              </w:rPr>
              <w:t>situațiilor</w:t>
            </w:r>
            <w:r w:rsidR="00D04F4F" w:rsidRPr="00DD24D6" w:rsidDel="00D04F4F">
              <w:rPr>
                <w:sz w:val="24"/>
                <w:szCs w:val="24"/>
              </w:rPr>
              <w:t xml:space="preserve"> </w:t>
            </w:r>
            <w:r w:rsidR="008D2C8B" w:rsidRPr="00DD24D6">
              <w:rPr>
                <w:sz w:val="24"/>
                <w:szCs w:val="24"/>
              </w:rPr>
              <w:t xml:space="preserve">în care răspunderea este preluată de </w:t>
            </w:r>
            <w:r w:rsidR="00F83E8D" w:rsidRPr="00DD24D6">
              <w:rPr>
                <w:sz w:val="24"/>
                <w:szCs w:val="24"/>
              </w:rPr>
              <w:t>un alt organism de evaluare</w:t>
            </w:r>
            <w:r w:rsidR="008D2C8B" w:rsidRPr="00DD24D6">
              <w:rPr>
                <w:sz w:val="24"/>
                <w:szCs w:val="24"/>
              </w:rPr>
              <w:t>, în conformitate cu dreptul intern, sau</w:t>
            </w:r>
            <w:r w:rsidR="00F47CB7" w:rsidRPr="00DD24D6">
              <w:rPr>
                <w:sz w:val="24"/>
                <w:szCs w:val="24"/>
              </w:rPr>
              <w:t xml:space="preserve"> </w:t>
            </w:r>
            <w:r w:rsidR="00F47CB7" w:rsidRPr="00DD24D6">
              <w:rPr>
                <w:sz w:val="24"/>
                <w:szCs w:val="24"/>
                <w:lang w:val="ro-MD"/>
              </w:rPr>
              <w:t>însuși</w:t>
            </w:r>
            <w:r w:rsidR="008D2C8B" w:rsidRPr="00DD24D6">
              <w:rPr>
                <w:sz w:val="24"/>
                <w:szCs w:val="24"/>
              </w:rPr>
              <w:t xml:space="preserve"> </w:t>
            </w:r>
            <w:r w:rsidR="00F83E8D" w:rsidRPr="00DD24D6">
              <w:rPr>
                <w:sz w:val="24"/>
                <w:szCs w:val="24"/>
              </w:rPr>
              <w:t>organism</w:t>
            </w:r>
            <w:r w:rsidR="00F47CB7" w:rsidRPr="00DD24D6">
              <w:rPr>
                <w:sz w:val="24"/>
                <w:szCs w:val="24"/>
              </w:rPr>
              <w:t>ul</w:t>
            </w:r>
            <w:r w:rsidR="00F83E8D" w:rsidRPr="00DD24D6">
              <w:rPr>
                <w:sz w:val="24"/>
                <w:szCs w:val="24"/>
              </w:rPr>
              <w:t xml:space="preserve"> de evaluare care a preluat răspunderea </w:t>
            </w:r>
            <w:r w:rsidR="008D2C8B" w:rsidRPr="00DD24D6">
              <w:rPr>
                <w:sz w:val="24"/>
                <w:szCs w:val="24"/>
              </w:rPr>
              <w:t>este</w:t>
            </w:r>
            <w:r w:rsidR="00F47CB7" w:rsidRPr="00DD24D6">
              <w:rPr>
                <w:sz w:val="24"/>
                <w:szCs w:val="24"/>
              </w:rPr>
              <w:t xml:space="preserve"> în mod</w:t>
            </w:r>
            <w:r w:rsidR="008D2C8B" w:rsidRPr="00DD24D6">
              <w:rPr>
                <w:sz w:val="24"/>
                <w:szCs w:val="24"/>
              </w:rPr>
              <w:t xml:space="preserve"> direct responsabil pentru activitățile de evaluare sau verificare efectuate.</w:t>
            </w:r>
          </w:p>
        </w:tc>
        <w:tc>
          <w:tcPr>
            <w:tcW w:w="1936" w:type="dxa"/>
          </w:tcPr>
          <w:p w14:paraId="36C6DFA6" w14:textId="77777777" w:rsidR="002E1811" w:rsidRPr="00DD24D6" w:rsidRDefault="008D2C8B" w:rsidP="00772554">
            <w:pPr>
              <w:spacing w:after="0"/>
              <w:jc w:val="center"/>
              <w:rPr>
                <w:sz w:val="24"/>
                <w:lang w:val="en-US"/>
              </w:rPr>
            </w:pPr>
            <w:proofErr w:type="spellStart"/>
            <w:r w:rsidRPr="00DD24D6">
              <w:rPr>
                <w:sz w:val="24"/>
                <w:lang w:val="en-US"/>
              </w:rPr>
              <w:t>Compatibil</w:t>
            </w:r>
            <w:proofErr w:type="spellEnd"/>
          </w:p>
        </w:tc>
        <w:tc>
          <w:tcPr>
            <w:tcW w:w="3308" w:type="dxa"/>
          </w:tcPr>
          <w:p w14:paraId="067EA864" w14:textId="77777777" w:rsidR="002E1811" w:rsidRPr="00DD24D6" w:rsidRDefault="002E1811">
            <w:pPr>
              <w:spacing w:after="0"/>
              <w:rPr>
                <w:sz w:val="24"/>
                <w:szCs w:val="24"/>
                <w:lang w:val="zh-CN"/>
              </w:rPr>
            </w:pPr>
          </w:p>
        </w:tc>
      </w:tr>
      <w:tr w:rsidR="002E1811" w:rsidRPr="00DD24D6" w14:paraId="5AA6A626" w14:textId="77777777" w:rsidTr="00D9752C">
        <w:trPr>
          <w:trHeight w:val="303"/>
        </w:trPr>
        <w:tc>
          <w:tcPr>
            <w:tcW w:w="4815" w:type="dxa"/>
          </w:tcPr>
          <w:p w14:paraId="0665CC37" w14:textId="77777777" w:rsidR="002E1811" w:rsidRPr="00DD24D6" w:rsidRDefault="008D2C8B">
            <w:pPr>
              <w:pStyle w:val="TableParagraph"/>
              <w:tabs>
                <w:tab w:val="left" w:pos="574"/>
              </w:tabs>
              <w:ind w:left="0"/>
              <w:jc w:val="both"/>
              <w:rPr>
                <w:sz w:val="24"/>
                <w:szCs w:val="24"/>
              </w:rPr>
            </w:pPr>
            <w:r w:rsidRPr="00DD24D6">
              <w:rPr>
                <w:sz w:val="24"/>
                <w:szCs w:val="24"/>
              </w:rPr>
              <w:t>(11) Personalul organismului de evaluare a conformității este supus obligației de păstrare a secretului profesional în ceea ce privește toate informațiile obținute în cursul îndeplinirii sarcinilor sale în temeiul anexei IX, excepție făcând relația cu autoritățile de notificare și cu alte autorități naționale competente ale statului membru în care își desfășoară activitățile. Drepturile de autor sunt protejate.</w:t>
            </w:r>
          </w:p>
        </w:tc>
        <w:tc>
          <w:tcPr>
            <w:tcW w:w="5103" w:type="dxa"/>
          </w:tcPr>
          <w:p w14:paraId="0A580D29" w14:textId="117689CB" w:rsidR="002E1811" w:rsidRPr="00DD24D6" w:rsidRDefault="00C52617" w:rsidP="00C52617">
            <w:pPr>
              <w:pStyle w:val="TableParagraph"/>
              <w:tabs>
                <w:tab w:val="left" w:pos="574"/>
              </w:tabs>
              <w:ind w:left="0"/>
              <w:jc w:val="both"/>
              <w:rPr>
                <w:sz w:val="24"/>
                <w:szCs w:val="24"/>
              </w:rPr>
            </w:pPr>
            <w:r w:rsidRPr="00DD24D6">
              <w:rPr>
                <w:sz w:val="24"/>
                <w:szCs w:val="24"/>
              </w:rPr>
              <w:t>210</w:t>
            </w:r>
            <w:r w:rsidR="008D2C8B" w:rsidRPr="00DD24D6">
              <w:rPr>
                <w:sz w:val="24"/>
                <w:szCs w:val="24"/>
              </w:rPr>
              <w:t xml:space="preserve">. Personalul organismului de evaluare a conformității este </w:t>
            </w:r>
            <w:r w:rsidR="00D04F4F" w:rsidRPr="00DD24D6">
              <w:rPr>
                <w:sz w:val="24"/>
                <w:szCs w:val="24"/>
              </w:rPr>
              <w:t>supus obligației de păstrare a secretului profesional în ceea ce privește toate informațiile obținute în cursul îndeplinirii sarcinilor sale în temeiul anexei IX,</w:t>
            </w:r>
            <w:r w:rsidR="00E72E9F" w:rsidRPr="00DD24D6">
              <w:rPr>
                <w:sz w:val="24"/>
                <w:szCs w:val="24"/>
              </w:rPr>
              <w:t xml:space="preserve"> </w:t>
            </w:r>
            <w:r w:rsidR="008D2C8B" w:rsidRPr="00DD24D6">
              <w:rPr>
                <w:sz w:val="24"/>
                <w:szCs w:val="24"/>
              </w:rPr>
              <w:t>excepție făcând relația cu autoritățile de</w:t>
            </w:r>
            <w:r w:rsidR="00F83E8D" w:rsidRPr="00DD24D6">
              <w:rPr>
                <w:sz w:val="24"/>
                <w:szCs w:val="24"/>
              </w:rPr>
              <w:t xml:space="preserve"> </w:t>
            </w:r>
            <w:r w:rsidR="00F47CB7" w:rsidRPr="00DD24D6">
              <w:rPr>
                <w:sz w:val="24"/>
                <w:szCs w:val="24"/>
              </w:rPr>
              <w:t xml:space="preserve">recunoaștere </w:t>
            </w:r>
            <w:r w:rsidR="00F83E8D" w:rsidRPr="00DD24D6">
              <w:rPr>
                <w:sz w:val="24"/>
                <w:szCs w:val="24"/>
              </w:rPr>
              <w:t xml:space="preserve">în </w:t>
            </w:r>
            <w:r w:rsidR="00D04F4F" w:rsidRPr="00DD24D6">
              <w:rPr>
                <w:sz w:val="24"/>
                <w:szCs w:val="24"/>
              </w:rPr>
              <w:t xml:space="preserve">vederea </w:t>
            </w:r>
            <w:r w:rsidR="008D2C8B" w:rsidRPr="00DD24D6">
              <w:rPr>
                <w:sz w:val="24"/>
                <w:szCs w:val="24"/>
              </w:rPr>
              <w:t>notific</w:t>
            </w:r>
            <w:r w:rsidR="00D04F4F" w:rsidRPr="00DD24D6">
              <w:rPr>
                <w:sz w:val="24"/>
                <w:szCs w:val="24"/>
              </w:rPr>
              <w:t>ării</w:t>
            </w:r>
            <w:r w:rsidR="008D2C8B" w:rsidRPr="00DD24D6">
              <w:rPr>
                <w:sz w:val="24"/>
                <w:szCs w:val="24"/>
              </w:rPr>
              <w:t xml:space="preserve"> și cu alte autorități naționale competente. Drepturile de autor sunt protejate.</w:t>
            </w:r>
          </w:p>
        </w:tc>
        <w:tc>
          <w:tcPr>
            <w:tcW w:w="1936" w:type="dxa"/>
          </w:tcPr>
          <w:p w14:paraId="6EFD93B1" w14:textId="77777777" w:rsidR="002E1811" w:rsidRPr="00DD24D6" w:rsidRDefault="008D2C8B" w:rsidP="00772554">
            <w:pPr>
              <w:spacing w:after="0"/>
              <w:jc w:val="center"/>
              <w:rPr>
                <w:sz w:val="24"/>
                <w:lang w:val="zh-CN"/>
              </w:rPr>
            </w:pPr>
            <w:proofErr w:type="spellStart"/>
            <w:r w:rsidRPr="00DD24D6">
              <w:rPr>
                <w:sz w:val="24"/>
                <w:lang w:val="en-US"/>
              </w:rPr>
              <w:t>Compatibil</w:t>
            </w:r>
            <w:proofErr w:type="spellEnd"/>
          </w:p>
        </w:tc>
        <w:tc>
          <w:tcPr>
            <w:tcW w:w="3308" w:type="dxa"/>
          </w:tcPr>
          <w:p w14:paraId="1117D72D" w14:textId="77777777" w:rsidR="002E1811" w:rsidRPr="00DD24D6" w:rsidRDefault="002E1811">
            <w:pPr>
              <w:spacing w:after="0"/>
              <w:rPr>
                <w:sz w:val="24"/>
                <w:szCs w:val="24"/>
                <w:lang w:val="zh-CN"/>
              </w:rPr>
            </w:pPr>
          </w:p>
        </w:tc>
      </w:tr>
      <w:tr w:rsidR="00C74985" w:rsidRPr="00DD24D6" w14:paraId="2786ED0F" w14:textId="77777777" w:rsidTr="00D9752C">
        <w:trPr>
          <w:trHeight w:val="2683"/>
        </w:trPr>
        <w:tc>
          <w:tcPr>
            <w:tcW w:w="4815" w:type="dxa"/>
          </w:tcPr>
          <w:p w14:paraId="4640E09D" w14:textId="77777777" w:rsidR="00C74985" w:rsidRPr="00DD24D6" w:rsidRDefault="00C74985" w:rsidP="00F83E8D">
            <w:pPr>
              <w:pStyle w:val="TableParagraph"/>
              <w:tabs>
                <w:tab w:val="left" w:pos="574"/>
              </w:tabs>
              <w:ind w:left="0"/>
              <w:jc w:val="both"/>
              <w:rPr>
                <w:sz w:val="24"/>
                <w:szCs w:val="24"/>
              </w:rPr>
            </w:pPr>
            <w:r w:rsidRPr="00DD24D6">
              <w:rPr>
                <w:sz w:val="24"/>
                <w:szCs w:val="24"/>
              </w:rPr>
              <w:lastRenderedPageBreak/>
              <w:t>(12) Organismul de evaluare a conformității participă la activitățile de standardizare relevante și la activitățile grupului de coordonare al organismelor notificate înființat în temeiul prezentului regulament sau se asigură că personalul său de evaluare este informat cu privire la aceste activități și aplică, sub forma unor directive generale, deciziile administrative și documentele elaborate ca rezultat al activității grupului respectiv.</w:t>
            </w:r>
          </w:p>
        </w:tc>
        <w:tc>
          <w:tcPr>
            <w:tcW w:w="5103" w:type="dxa"/>
          </w:tcPr>
          <w:p w14:paraId="41F5B496" w14:textId="1635B65E" w:rsidR="00C74985" w:rsidRPr="00DD24D6" w:rsidRDefault="00C52617" w:rsidP="00C52617">
            <w:pPr>
              <w:pStyle w:val="TableParagraph"/>
              <w:tabs>
                <w:tab w:val="left" w:pos="574"/>
              </w:tabs>
              <w:ind w:left="0"/>
              <w:jc w:val="both"/>
              <w:rPr>
                <w:sz w:val="24"/>
                <w:szCs w:val="24"/>
              </w:rPr>
            </w:pPr>
            <w:r w:rsidRPr="00DD24D6">
              <w:rPr>
                <w:sz w:val="24"/>
                <w:szCs w:val="24"/>
              </w:rPr>
              <w:t>211</w:t>
            </w:r>
            <w:r w:rsidR="00C74985" w:rsidRPr="00DD24D6">
              <w:rPr>
                <w:sz w:val="24"/>
                <w:szCs w:val="24"/>
              </w:rPr>
              <w:t xml:space="preserve">. Organismul de evaluare a conformității participă la activitățile de standardizare relevante și la activitățile grupului de coordonare al organismelor notificate înființat în temeiul prezentei </w:t>
            </w:r>
            <w:r w:rsidR="00F46419" w:rsidRPr="00DD24D6">
              <w:rPr>
                <w:sz w:val="24"/>
                <w:szCs w:val="24"/>
              </w:rPr>
              <w:t>R</w:t>
            </w:r>
            <w:r w:rsidR="00C74985" w:rsidRPr="00DD24D6">
              <w:rPr>
                <w:sz w:val="24"/>
                <w:szCs w:val="24"/>
              </w:rPr>
              <w:t>eglementări</w:t>
            </w:r>
            <w:r w:rsidR="00120B3B">
              <w:rPr>
                <w:sz w:val="24"/>
                <w:szCs w:val="24"/>
              </w:rPr>
              <w:t xml:space="preserve"> </w:t>
            </w:r>
            <w:r w:rsidR="00120B3B">
              <w:rPr>
                <w:spacing w:val="-10"/>
                <w:sz w:val="24"/>
              </w:rPr>
              <w:t>tehnice</w:t>
            </w:r>
            <w:r w:rsidR="00C74985" w:rsidRPr="00DD24D6">
              <w:rPr>
                <w:sz w:val="24"/>
                <w:szCs w:val="24"/>
              </w:rPr>
              <w:t xml:space="preserve"> sau se asigură că personalul său de evaluare este informat cu privire la aceste activități și aplică, sub forma unor directive generale, deciziile administrative și documentele elaborate ca rezultat al activității grupului respectiv.</w:t>
            </w:r>
          </w:p>
        </w:tc>
        <w:tc>
          <w:tcPr>
            <w:tcW w:w="1936" w:type="dxa"/>
          </w:tcPr>
          <w:p w14:paraId="5031DFE2" w14:textId="77777777" w:rsidR="00C74985" w:rsidRPr="00DD24D6" w:rsidRDefault="00C74985" w:rsidP="00F83E8D">
            <w:pPr>
              <w:spacing w:after="0"/>
              <w:jc w:val="center"/>
              <w:rPr>
                <w:sz w:val="24"/>
                <w:lang w:val="zh-CN"/>
              </w:rPr>
            </w:pPr>
            <w:proofErr w:type="spellStart"/>
            <w:r w:rsidRPr="00DD24D6">
              <w:rPr>
                <w:sz w:val="24"/>
                <w:szCs w:val="24"/>
                <w:lang w:val="en-US"/>
              </w:rPr>
              <w:t>Compatibil</w:t>
            </w:r>
            <w:proofErr w:type="spellEnd"/>
          </w:p>
          <w:p w14:paraId="313286AE" w14:textId="4CD0B809" w:rsidR="00C74985" w:rsidRPr="00DD24D6" w:rsidRDefault="00C74985" w:rsidP="00DB10A2">
            <w:pPr>
              <w:spacing w:after="0"/>
              <w:jc w:val="center"/>
              <w:rPr>
                <w:sz w:val="24"/>
                <w:lang w:val="zh-CN"/>
              </w:rPr>
            </w:pPr>
          </w:p>
        </w:tc>
        <w:tc>
          <w:tcPr>
            <w:tcW w:w="3308" w:type="dxa"/>
          </w:tcPr>
          <w:p w14:paraId="7A659EB8" w14:textId="7E310B8F" w:rsidR="00C74985" w:rsidRPr="00DD24D6" w:rsidRDefault="00C74985" w:rsidP="00DB10A2">
            <w:pPr>
              <w:spacing w:after="0"/>
              <w:rPr>
                <w:sz w:val="24"/>
                <w:szCs w:val="24"/>
                <w:lang w:val="zh-CN"/>
              </w:rPr>
            </w:pPr>
          </w:p>
        </w:tc>
      </w:tr>
      <w:bookmarkEnd w:id="158"/>
      <w:tr w:rsidR="00903719" w:rsidRPr="00D83559" w14:paraId="5708180E" w14:textId="77777777" w:rsidTr="00D9752C">
        <w:trPr>
          <w:trHeight w:val="303"/>
        </w:trPr>
        <w:tc>
          <w:tcPr>
            <w:tcW w:w="4815" w:type="dxa"/>
          </w:tcPr>
          <w:p w14:paraId="7E4127CB" w14:textId="77777777" w:rsidR="00903719" w:rsidRPr="00DD24D6" w:rsidRDefault="00903719" w:rsidP="00903719">
            <w:pPr>
              <w:pStyle w:val="TableParagraph"/>
              <w:tabs>
                <w:tab w:val="left" w:pos="574"/>
              </w:tabs>
              <w:ind w:left="0"/>
              <w:jc w:val="center"/>
              <w:rPr>
                <w:b/>
                <w:i/>
                <w:sz w:val="24"/>
                <w:szCs w:val="24"/>
              </w:rPr>
            </w:pPr>
            <w:r w:rsidRPr="00DD24D6">
              <w:rPr>
                <w:b/>
                <w:i/>
                <w:sz w:val="24"/>
                <w:szCs w:val="24"/>
              </w:rPr>
              <w:t xml:space="preserve">Articolul 47 </w:t>
            </w:r>
          </w:p>
          <w:p w14:paraId="24A0A4AA" w14:textId="77777777" w:rsidR="00903719" w:rsidRPr="00DD24D6" w:rsidRDefault="00903719" w:rsidP="00903719">
            <w:pPr>
              <w:pStyle w:val="TableParagraph"/>
              <w:tabs>
                <w:tab w:val="left" w:pos="574"/>
              </w:tabs>
              <w:ind w:left="0"/>
              <w:jc w:val="center"/>
              <w:rPr>
                <w:b/>
                <w:i/>
                <w:sz w:val="24"/>
                <w:szCs w:val="24"/>
              </w:rPr>
            </w:pPr>
            <w:r w:rsidRPr="00DD24D6">
              <w:rPr>
                <w:b/>
                <w:sz w:val="24"/>
                <w:szCs w:val="24"/>
              </w:rPr>
              <w:t>Prezumția de conformitate a organismelor notificate</w:t>
            </w:r>
          </w:p>
        </w:tc>
        <w:tc>
          <w:tcPr>
            <w:tcW w:w="5103" w:type="dxa"/>
          </w:tcPr>
          <w:p w14:paraId="41D9C26F" w14:textId="3A955912" w:rsidR="00903719" w:rsidRPr="00DD24D6" w:rsidRDefault="00903719" w:rsidP="00903719">
            <w:pPr>
              <w:pStyle w:val="TableParagraph"/>
              <w:tabs>
                <w:tab w:val="left" w:pos="574"/>
              </w:tabs>
              <w:ind w:left="0"/>
              <w:jc w:val="center"/>
              <w:rPr>
                <w:b/>
                <w:sz w:val="24"/>
                <w:szCs w:val="24"/>
              </w:rPr>
            </w:pPr>
            <w:bookmarkStart w:id="159" w:name="_Hlk211940104"/>
            <w:r w:rsidRPr="00DD24D6">
              <w:rPr>
                <w:b/>
                <w:sz w:val="24"/>
                <w:szCs w:val="24"/>
              </w:rPr>
              <w:t xml:space="preserve">Secțiunea a </w:t>
            </w:r>
            <w:r w:rsidR="00A053BF" w:rsidRPr="00DD24D6">
              <w:rPr>
                <w:b/>
                <w:sz w:val="24"/>
                <w:szCs w:val="24"/>
              </w:rPr>
              <w:t>7</w:t>
            </w:r>
            <w:r w:rsidRPr="00DD24D6">
              <w:rPr>
                <w:b/>
                <w:sz w:val="24"/>
                <w:szCs w:val="24"/>
              </w:rPr>
              <w:t>-a</w:t>
            </w:r>
          </w:p>
          <w:p w14:paraId="09A12F3D" w14:textId="0CE32D5E" w:rsidR="00903719" w:rsidRPr="00DD24D6" w:rsidRDefault="00903719" w:rsidP="00DB10A2">
            <w:pPr>
              <w:pStyle w:val="TableParagraph"/>
              <w:tabs>
                <w:tab w:val="left" w:pos="574"/>
              </w:tabs>
              <w:ind w:left="0"/>
              <w:jc w:val="center"/>
              <w:rPr>
                <w:b/>
                <w:sz w:val="24"/>
                <w:szCs w:val="24"/>
              </w:rPr>
            </w:pPr>
            <w:r w:rsidRPr="00DD24D6">
              <w:rPr>
                <w:b/>
                <w:sz w:val="24"/>
                <w:szCs w:val="24"/>
              </w:rPr>
              <w:t>Prezumția de conformitate a organismelor recunoscute în vederea notificării</w:t>
            </w:r>
            <w:bookmarkEnd w:id="159"/>
          </w:p>
        </w:tc>
        <w:tc>
          <w:tcPr>
            <w:tcW w:w="1936" w:type="dxa"/>
          </w:tcPr>
          <w:p w14:paraId="079DE505" w14:textId="77777777" w:rsidR="00903719" w:rsidRPr="00DD24D6" w:rsidRDefault="00903719" w:rsidP="00903719">
            <w:pPr>
              <w:spacing w:after="0"/>
              <w:rPr>
                <w:sz w:val="24"/>
                <w:szCs w:val="24"/>
                <w:lang w:val="en-US"/>
              </w:rPr>
            </w:pPr>
          </w:p>
        </w:tc>
        <w:tc>
          <w:tcPr>
            <w:tcW w:w="3308" w:type="dxa"/>
          </w:tcPr>
          <w:p w14:paraId="4F67AA96" w14:textId="215D21B7" w:rsidR="00903719" w:rsidRPr="00DD24D6" w:rsidRDefault="00903719" w:rsidP="00903719">
            <w:pPr>
              <w:spacing w:after="0"/>
              <w:rPr>
                <w:spacing w:val="-2"/>
                <w:sz w:val="24"/>
                <w:lang w:val="en-US"/>
              </w:rPr>
            </w:pPr>
          </w:p>
        </w:tc>
      </w:tr>
      <w:tr w:rsidR="00903719" w:rsidRPr="00DD24D6" w14:paraId="34C3D623" w14:textId="77777777" w:rsidTr="00D9752C">
        <w:trPr>
          <w:trHeight w:val="303"/>
        </w:trPr>
        <w:tc>
          <w:tcPr>
            <w:tcW w:w="4815" w:type="dxa"/>
          </w:tcPr>
          <w:p w14:paraId="6C8FA993" w14:textId="77777777" w:rsidR="00903719" w:rsidRPr="00DD24D6" w:rsidRDefault="00903719" w:rsidP="00903719">
            <w:pPr>
              <w:pStyle w:val="TableParagraph"/>
              <w:tabs>
                <w:tab w:val="left" w:pos="574"/>
              </w:tabs>
              <w:ind w:left="0"/>
              <w:jc w:val="both"/>
              <w:rPr>
                <w:b/>
                <w:sz w:val="24"/>
                <w:szCs w:val="24"/>
              </w:rPr>
            </w:pPr>
            <w:bookmarkStart w:id="160" w:name="_Hlk211945116"/>
            <w:r w:rsidRPr="00DD24D6">
              <w:rPr>
                <w:sz w:val="24"/>
                <w:szCs w:val="24"/>
              </w:rPr>
              <w:t xml:space="preserve">Atunci când un organism de evaluare a conformității care trebuie să fie autorizat să efectueze, în calitate de terț, sarcini în procesul de evaluare și verificare demonstrează că respectă criteriile prevăzute în standardele armonizate relevante ale căror referințe au fost publicate în Jurnalul Oficial al Uniunii Europene, în specificațiile tehnice armonizate relevante menționate la articolul 5, în documentele de evaluare europene relevante, în standardele armonizate voluntare relevante pentru cerințele referitoare la produse, ale căror referințe au fost publicate în Jurnalul Oficial al Uniunii Europene în conformitate cu articolul 7 alineatul (5) sau (6) ori în specificațiile comune </w:t>
            </w:r>
            <w:r w:rsidRPr="00DD24D6">
              <w:rPr>
                <w:sz w:val="24"/>
                <w:szCs w:val="24"/>
              </w:rPr>
              <w:lastRenderedPageBreak/>
              <w:t>relevante menționate la articolul 8 alineatul (1) sau în părți ale acestora, se prezumă că acesta se conformează cerințelor prevăzute la articolul 46 în măsura în care documentele aplicabile acoperă respectivele cerințe.</w:t>
            </w:r>
          </w:p>
        </w:tc>
        <w:tc>
          <w:tcPr>
            <w:tcW w:w="5103" w:type="dxa"/>
          </w:tcPr>
          <w:p w14:paraId="5E695A19" w14:textId="402DDAFC" w:rsidR="00903719" w:rsidRPr="00DD24D6" w:rsidRDefault="00C52617" w:rsidP="00903719">
            <w:pPr>
              <w:pStyle w:val="TableParagraph"/>
              <w:tabs>
                <w:tab w:val="left" w:pos="574"/>
              </w:tabs>
              <w:ind w:left="0"/>
              <w:jc w:val="both"/>
              <w:rPr>
                <w:sz w:val="24"/>
                <w:szCs w:val="24"/>
              </w:rPr>
            </w:pPr>
            <w:r w:rsidRPr="00DD24D6">
              <w:rPr>
                <w:sz w:val="24"/>
                <w:szCs w:val="24"/>
              </w:rPr>
              <w:lastRenderedPageBreak/>
              <w:t>212</w:t>
            </w:r>
            <w:r w:rsidR="00903719" w:rsidRPr="00DD24D6">
              <w:rPr>
                <w:sz w:val="24"/>
                <w:szCs w:val="24"/>
              </w:rPr>
              <w:t xml:space="preserve">. Atunci când un organism de evaluare a conformității, care trebuie să fie autorizat să efectueze, în calitate de terț, sarcini în procesul de evaluare și verificare, demonstrează că respectă cerințele prevăzute la </w:t>
            </w:r>
            <w:r w:rsidR="00DD5F17" w:rsidRPr="00DD24D6">
              <w:rPr>
                <w:sz w:val="24"/>
                <w:szCs w:val="24"/>
                <w:lang w:val="en-US"/>
              </w:rPr>
              <w:t>pct</w:t>
            </w:r>
            <w:r w:rsidR="00DD5F17" w:rsidRPr="00DD24D6">
              <w:rPr>
                <w:sz w:val="23"/>
                <w:szCs w:val="23"/>
                <w:lang w:val="en-US"/>
              </w:rPr>
              <w:t xml:space="preserve">. </w:t>
            </w:r>
            <w:r w:rsidR="00EB3EDD" w:rsidRPr="00DD24D6">
              <w:rPr>
                <w:sz w:val="24"/>
              </w:rPr>
              <w:t>7</w:t>
            </w:r>
            <w:r w:rsidR="00903719" w:rsidRPr="00DD24D6">
              <w:rPr>
                <w:sz w:val="24"/>
              </w:rPr>
              <w:t>-</w:t>
            </w:r>
            <w:r w:rsidR="00010483" w:rsidRPr="00DD24D6">
              <w:rPr>
                <w:sz w:val="24"/>
              </w:rPr>
              <w:t>8</w:t>
            </w:r>
            <w:r w:rsidR="00903719" w:rsidRPr="00DD24D6">
              <w:rPr>
                <w:sz w:val="24"/>
                <w:szCs w:val="24"/>
              </w:rPr>
              <w:t>, în măsura în care criteriile relevante sunt acoperite de următoarele documente:</w:t>
            </w:r>
          </w:p>
          <w:p w14:paraId="0AB247ED" w14:textId="136E145A" w:rsidR="00903719" w:rsidRPr="00DD24D6" w:rsidRDefault="008469D7" w:rsidP="008F47C7">
            <w:pPr>
              <w:pStyle w:val="TableParagraph"/>
              <w:tabs>
                <w:tab w:val="left" w:pos="574"/>
              </w:tabs>
              <w:ind w:left="0"/>
              <w:jc w:val="both"/>
              <w:rPr>
                <w:sz w:val="24"/>
                <w:szCs w:val="24"/>
              </w:rPr>
            </w:pPr>
            <w:r w:rsidRPr="00DD24D6">
              <w:rPr>
                <w:sz w:val="24"/>
                <w:szCs w:val="24"/>
              </w:rPr>
              <w:t>21</w:t>
            </w:r>
            <w:r w:rsidR="00C52617" w:rsidRPr="00DD24D6">
              <w:rPr>
                <w:sz w:val="24"/>
                <w:szCs w:val="24"/>
              </w:rPr>
              <w:t>2</w:t>
            </w:r>
            <w:r w:rsidRPr="00DD24D6">
              <w:rPr>
                <w:sz w:val="24"/>
                <w:szCs w:val="24"/>
              </w:rPr>
              <w:t xml:space="preserve">.1. </w:t>
            </w:r>
            <w:r w:rsidR="00903719" w:rsidRPr="00DD24D6">
              <w:rPr>
                <w:sz w:val="24"/>
                <w:szCs w:val="24"/>
              </w:rPr>
              <w:t>standardele armonizate relevante enumerate în Lista standardelor armonizate la Reglementarea tehnică cu privire la stabilirea unor norme armonizate pentru comercializarea produselor pentru construcții;</w:t>
            </w:r>
          </w:p>
          <w:p w14:paraId="0269A67C" w14:textId="528BA15C" w:rsidR="00903719" w:rsidRPr="00DD24D6" w:rsidRDefault="00C52617" w:rsidP="00F43F9E">
            <w:pPr>
              <w:pStyle w:val="TableParagraph"/>
              <w:tabs>
                <w:tab w:val="left" w:pos="574"/>
              </w:tabs>
              <w:ind w:left="0"/>
              <w:jc w:val="both"/>
              <w:rPr>
                <w:sz w:val="24"/>
                <w:szCs w:val="24"/>
              </w:rPr>
            </w:pPr>
            <w:r w:rsidRPr="00DD24D6">
              <w:rPr>
                <w:sz w:val="24"/>
                <w:szCs w:val="24"/>
              </w:rPr>
              <w:t>212</w:t>
            </w:r>
            <w:r w:rsidR="00DB10A2" w:rsidRPr="00DD24D6">
              <w:rPr>
                <w:sz w:val="24"/>
                <w:szCs w:val="24"/>
              </w:rPr>
              <w:t>.</w:t>
            </w:r>
            <w:r w:rsidRPr="00DD24D6" w:rsidDel="00C52617">
              <w:rPr>
                <w:sz w:val="24"/>
                <w:szCs w:val="24"/>
              </w:rPr>
              <w:t xml:space="preserve"> </w:t>
            </w:r>
            <w:r w:rsidR="008469D7" w:rsidRPr="00DD24D6">
              <w:rPr>
                <w:sz w:val="24"/>
                <w:szCs w:val="24"/>
              </w:rPr>
              <w:t>2</w:t>
            </w:r>
            <w:r w:rsidR="00DB10A2" w:rsidRPr="00DD24D6">
              <w:rPr>
                <w:sz w:val="24"/>
                <w:szCs w:val="24"/>
              </w:rPr>
              <w:t xml:space="preserve">. </w:t>
            </w:r>
            <w:r w:rsidR="00903719" w:rsidRPr="00DD24D6">
              <w:rPr>
                <w:sz w:val="24"/>
                <w:szCs w:val="24"/>
              </w:rPr>
              <w:t>do</w:t>
            </w:r>
            <w:r w:rsidR="009215C4" w:rsidRPr="00DD24D6">
              <w:rPr>
                <w:sz w:val="24"/>
                <w:szCs w:val="24"/>
              </w:rPr>
              <w:t>cumentele de evaluare relevante</w:t>
            </w:r>
            <w:r w:rsidR="00F46419" w:rsidRPr="00DD24D6">
              <w:rPr>
                <w:sz w:val="24"/>
                <w:szCs w:val="24"/>
              </w:rPr>
              <w:t>,</w:t>
            </w:r>
            <w:r w:rsidR="00F43F9E" w:rsidRPr="00DD24D6">
              <w:rPr>
                <w:sz w:val="24"/>
                <w:szCs w:val="24"/>
              </w:rPr>
              <w:t xml:space="preserve"> </w:t>
            </w:r>
            <w:r w:rsidR="008469D7" w:rsidRPr="00DD24D6">
              <w:rPr>
                <w:sz w:val="24"/>
                <w:szCs w:val="24"/>
              </w:rPr>
              <w:t xml:space="preserve">se prezumă că acesta se conformează cerințelor prevăzute la </w:t>
            </w:r>
            <w:r w:rsidR="008469D7" w:rsidRPr="00DD24D6">
              <w:rPr>
                <w:sz w:val="24"/>
              </w:rPr>
              <w:t>pct. 19</w:t>
            </w:r>
            <w:r w:rsidR="00A52557" w:rsidRPr="00DD24D6">
              <w:rPr>
                <w:sz w:val="24"/>
              </w:rPr>
              <w:t>2</w:t>
            </w:r>
            <w:r w:rsidR="008469D7" w:rsidRPr="00DD24D6">
              <w:rPr>
                <w:sz w:val="24"/>
              </w:rPr>
              <w:t>-21</w:t>
            </w:r>
            <w:r w:rsidR="00A52557" w:rsidRPr="00DD24D6">
              <w:rPr>
                <w:sz w:val="24"/>
              </w:rPr>
              <w:t>1</w:t>
            </w:r>
            <w:r w:rsidR="008469D7" w:rsidRPr="00DD24D6">
              <w:rPr>
                <w:sz w:val="24"/>
                <w:szCs w:val="24"/>
              </w:rPr>
              <w:t xml:space="preserve"> în măsura în care </w:t>
            </w:r>
            <w:r w:rsidR="008469D7" w:rsidRPr="00DD24D6">
              <w:rPr>
                <w:sz w:val="24"/>
                <w:szCs w:val="24"/>
              </w:rPr>
              <w:lastRenderedPageBreak/>
              <w:t>documentele aplicabile acoperă respectivele cerințe.</w:t>
            </w:r>
          </w:p>
        </w:tc>
        <w:tc>
          <w:tcPr>
            <w:tcW w:w="1936" w:type="dxa"/>
          </w:tcPr>
          <w:p w14:paraId="2A249720" w14:textId="77777777" w:rsidR="00903719" w:rsidRPr="00DD24D6" w:rsidRDefault="00903719" w:rsidP="00903719">
            <w:pPr>
              <w:spacing w:after="0"/>
              <w:jc w:val="center"/>
              <w:rPr>
                <w:sz w:val="24"/>
                <w:szCs w:val="24"/>
                <w:lang w:val="en-US"/>
              </w:rPr>
            </w:pPr>
            <w:proofErr w:type="spellStart"/>
            <w:r w:rsidRPr="00DD24D6">
              <w:rPr>
                <w:sz w:val="24"/>
                <w:szCs w:val="24"/>
                <w:lang w:val="en-US"/>
              </w:rPr>
              <w:lastRenderedPageBreak/>
              <w:t>Compatibil</w:t>
            </w:r>
            <w:proofErr w:type="spellEnd"/>
          </w:p>
          <w:p w14:paraId="58C66351" w14:textId="77777777" w:rsidR="00903719" w:rsidRPr="00DD24D6" w:rsidRDefault="00903719" w:rsidP="00903719">
            <w:pPr>
              <w:spacing w:after="0"/>
              <w:jc w:val="center"/>
              <w:rPr>
                <w:sz w:val="24"/>
                <w:lang w:val="zh-CN"/>
              </w:rPr>
            </w:pPr>
          </w:p>
        </w:tc>
        <w:tc>
          <w:tcPr>
            <w:tcW w:w="3308" w:type="dxa"/>
          </w:tcPr>
          <w:p w14:paraId="4DDD1036" w14:textId="77777777" w:rsidR="00903719" w:rsidRPr="00DD24D6" w:rsidRDefault="00903719" w:rsidP="00903719">
            <w:pPr>
              <w:spacing w:after="0"/>
              <w:rPr>
                <w:sz w:val="24"/>
                <w:szCs w:val="24"/>
                <w:lang w:val="zh-CN"/>
              </w:rPr>
            </w:pPr>
          </w:p>
        </w:tc>
      </w:tr>
      <w:bookmarkEnd w:id="160"/>
      <w:tr w:rsidR="002E1811" w:rsidRPr="00D83559" w14:paraId="55C3BAFD" w14:textId="77777777" w:rsidTr="00D9752C">
        <w:trPr>
          <w:trHeight w:val="303"/>
        </w:trPr>
        <w:tc>
          <w:tcPr>
            <w:tcW w:w="4815" w:type="dxa"/>
          </w:tcPr>
          <w:p w14:paraId="4C8FFC8F" w14:textId="78BFBC48" w:rsidR="002E1811" w:rsidRPr="00DD24D6" w:rsidRDefault="008D2C8B">
            <w:pPr>
              <w:pStyle w:val="TableParagraph"/>
              <w:tabs>
                <w:tab w:val="left" w:pos="574"/>
              </w:tabs>
              <w:ind w:left="0"/>
              <w:jc w:val="center"/>
              <w:rPr>
                <w:b/>
                <w:i/>
                <w:sz w:val="24"/>
                <w:szCs w:val="24"/>
              </w:rPr>
            </w:pPr>
            <w:r w:rsidRPr="00DD24D6">
              <w:rPr>
                <w:b/>
                <w:i/>
                <w:sz w:val="24"/>
                <w:szCs w:val="24"/>
              </w:rPr>
              <w:t>Articolul 48</w:t>
            </w:r>
          </w:p>
          <w:p w14:paraId="4AD8E2D9" w14:textId="77777777" w:rsidR="002E1811" w:rsidRPr="00DD24D6" w:rsidRDefault="008D2C8B">
            <w:pPr>
              <w:pStyle w:val="TableParagraph"/>
              <w:tabs>
                <w:tab w:val="left" w:pos="574"/>
              </w:tabs>
              <w:ind w:left="0"/>
              <w:jc w:val="center"/>
              <w:rPr>
                <w:i/>
                <w:sz w:val="24"/>
                <w:szCs w:val="24"/>
              </w:rPr>
            </w:pPr>
            <w:r w:rsidRPr="00DD24D6">
              <w:rPr>
                <w:b/>
                <w:sz w:val="24"/>
                <w:szCs w:val="24"/>
              </w:rPr>
              <w:t>Filiale și subcontractanți ai organismelor notificate</w:t>
            </w:r>
          </w:p>
        </w:tc>
        <w:tc>
          <w:tcPr>
            <w:tcW w:w="5103" w:type="dxa"/>
          </w:tcPr>
          <w:p w14:paraId="7D83840F" w14:textId="4D139F1B" w:rsidR="002E1811" w:rsidRPr="00DD24D6" w:rsidRDefault="008D2C8B">
            <w:pPr>
              <w:pStyle w:val="TableParagraph"/>
              <w:tabs>
                <w:tab w:val="left" w:pos="574"/>
              </w:tabs>
              <w:ind w:left="0"/>
              <w:jc w:val="center"/>
              <w:rPr>
                <w:b/>
                <w:sz w:val="24"/>
                <w:szCs w:val="24"/>
              </w:rPr>
            </w:pPr>
            <w:bookmarkStart w:id="161" w:name="_Hlk211945408"/>
            <w:r w:rsidRPr="00DD24D6">
              <w:rPr>
                <w:b/>
                <w:sz w:val="24"/>
                <w:szCs w:val="24"/>
              </w:rPr>
              <w:t xml:space="preserve">Secțiunea a </w:t>
            </w:r>
            <w:r w:rsidR="00A053BF" w:rsidRPr="00DD24D6">
              <w:rPr>
                <w:b/>
                <w:sz w:val="24"/>
                <w:szCs w:val="24"/>
              </w:rPr>
              <w:t>8</w:t>
            </w:r>
            <w:r w:rsidRPr="00DD24D6">
              <w:rPr>
                <w:b/>
                <w:sz w:val="24"/>
                <w:szCs w:val="24"/>
              </w:rPr>
              <w:t>-a</w:t>
            </w:r>
          </w:p>
          <w:p w14:paraId="396E1C80" w14:textId="76225BC9" w:rsidR="002E1811" w:rsidRPr="00DD24D6" w:rsidRDefault="008D2C8B" w:rsidP="00DB10A2">
            <w:pPr>
              <w:pStyle w:val="TableParagraph"/>
              <w:tabs>
                <w:tab w:val="left" w:pos="574"/>
              </w:tabs>
              <w:ind w:left="0"/>
              <w:jc w:val="center"/>
              <w:rPr>
                <w:b/>
                <w:sz w:val="24"/>
                <w:szCs w:val="24"/>
              </w:rPr>
            </w:pPr>
            <w:r w:rsidRPr="00DD24D6">
              <w:rPr>
                <w:b/>
                <w:sz w:val="24"/>
                <w:szCs w:val="24"/>
              </w:rPr>
              <w:t xml:space="preserve">Filiale și subcontractanți ai organismelor </w:t>
            </w:r>
            <w:r w:rsidR="00903719" w:rsidRPr="00DD24D6">
              <w:rPr>
                <w:b/>
                <w:sz w:val="24"/>
                <w:szCs w:val="24"/>
              </w:rPr>
              <w:t>recunoscute în vederea notificării</w:t>
            </w:r>
            <w:bookmarkEnd w:id="161"/>
          </w:p>
        </w:tc>
        <w:tc>
          <w:tcPr>
            <w:tcW w:w="1936" w:type="dxa"/>
          </w:tcPr>
          <w:p w14:paraId="50482773" w14:textId="77777777" w:rsidR="002E1811" w:rsidRPr="00DD24D6" w:rsidRDefault="002E1811">
            <w:pPr>
              <w:spacing w:after="0"/>
              <w:jc w:val="center"/>
              <w:rPr>
                <w:sz w:val="24"/>
                <w:szCs w:val="24"/>
                <w:lang w:val="en-US"/>
              </w:rPr>
            </w:pPr>
          </w:p>
        </w:tc>
        <w:tc>
          <w:tcPr>
            <w:tcW w:w="3308" w:type="dxa"/>
          </w:tcPr>
          <w:p w14:paraId="7B1E5585" w14:textId="1F28283B" w:rsidR="002E1811" w:rsidRPr="00DD24D6" w:rsidRDefault="002E1811">
            <w:pPr>
              <w:spacing w:after="0"/>
              <w:rPr>
                <w:spacing w:val="-2"/>
                <w:sz w:val="24"/>
                <w:lang w:val="en-US"/>
              </w:rPr>
            </w:pPr>
          </w:p>
        </w:tc>
      </w:tr>
      <w:tr w:rsidR="002E1811" w:rsidRPr="00DD24D6" w14:paraId="6A9BFA23" w14:textId="77777777" w:rsidTr="00D9752C">
        <w:trPr>
          <w:trHeight w:val="303"/>
        </w:trPr>
        <w:tc>
          <w:tcPr>
            <w:tcW w:w="4815" w:type="dxa"/>
          </w:tcPr>
          <w:p w14:paraId="50E9567F" w14:textId="77777777" w:rsidR="002E1811" w:rsidRPr="00DD24D6" w:rsidRDefault="008D2C8B">
            <w:pPr>
              <w:pStyle w:val="TableParagraph"/>
              <w:tabs>
                <w:tab w:val="left" w:pos="574"/>
              </w:tabs>
              <w:ind w:left="0"/>
              <w:jc w:val="both"/>
              <w:rPr>
                <w:i/>
                <w:sz w:val="24"/>
                <w:szCs w:val="24"/>
              </w:rPr>
            </w:pPr>
            <w:r w:rsidRPr="00DD24D6">
              <w:rPr>
                <w:sz w:val="24"/>
                <w:szCs w:val="24"/>
              </w:rPr>
              <w:t>(1) În cazul în care un organism notificat subcontractează sarcini specifice legate de sarcinile care îi revin, în calitate de terț, în procesul de evaluare și verificare sau recurge la serviciile unei filiale, acesta se asigură că subcontractantul sau filiala îndeplinește cerințele prevăzute la articolul 46 și informează autoritatea de notificare în consecință.</w:t>
            </w:r>
          </w:p>
        </w:tc>
        <w:tc>
          <w:tcPr>
            <w:tcW w:w="5103" w:type="dxa"/>
          </w:tcPr>
          <w:p w14:paraId="22A83721" w14:textId="1D27918D" w:rsidR="002E1811" w:rsidRPr="00DD24D6" w:rsidRDefault="00C52617" w:rsidP="00A52557">
            <w:pPr>
              <w:pStyle w:val="TableParagraph"/>
              <w:tabs>
                <w:tab w:val="left" w:pos="574"/>
              </w:tabs>
              <w:ind w:left="0"/>
              <w:jc w:val="both"/>
              <w:rPr>
                <w:sz w:val="24"/>
                <w:szCs w:val="24"/>
              </w:rPr>
            </w:pPr>
            <w:r w:rsidRPr="00DD24D6">
              <w:rPr>
                <w:sz w:val="24"/>
                <w:szCs w:val="24"/>
              </w:rPr>
              <w:t>213</w:t>
            </w:r>
            <w:r w:rsidR="008D2C8B" w:rsidRPr="00DD24D6">
              <w:rPr>
                <w:sz w:val="24"/>
                <w:szCs w:val="24"/>
              </w:rPr>
              <w:t xml:space="preserve">. </w:t>
            </w:r>
            <w:bookmarkStart w:id="162" w:name="_Hlk211945443"/>
            <w:r w:rsidR="008D2C8B" w:rsidRPr="00DD24D6">
              <w:rPr>
                <w:sz w:val="24"/>
                <w:szCs w:val="24"/>
              </w:rPr>
              <w:t xml:space="preserve">În cazul în care un organism </w:t>
            </w:r>
            <w:r w:rsidR="00397D07" w:rsidRPr="00DD24D6">
              <w:rPr>
                <w:sz w:val="24"/>
                <w:szCs w:val="24"/>
              </w:rPr>
              <w:t>recunoscut în vederea notificării</w:t>
            </w:r>
            <w:r w:rsidR="008D2C8B" w:rsidRPr="00DD24D6">
              <w:rPr>
                <w:sz w:val="24"/>
                <w:szCs w:val="24"/>
              </w:rPr>
              <w:t xml:space="preserve"> subcontractează anumite sarcini specifice aferente responsabilităților sale în calitate de terț în procesul de evaluare și verificare sau apelează la o filială pentru îndeplinirea acestora, organismul respectiv are obligația de a se asigura că subcontractantul sau filiala respectivă respectă cerințele prevăzute la </w:t>
            </w:r>
            <w:r w:rsidR="009215C4" w:rsidRPr="00DD24D6">
              <w:rPr>
                <w:sz w:val="24"/>
              </w:rPr>
              <w:t>pct.</w:t>
            </w:r>
            <w:r w:rsidR="008D2C8B" w:rsidRPr="00DD24D6">
              <w:rPr>
                <w:sz w:val="24"/>
              </w:rPr>
              <w:t xml:space="preserve"> </w:t>
            </w:r>
            <w:r w:rsidR="00A52557" w:rsidRPr="00DD24D6">
              <w:rPr>
                <w:sz w:val="24"/>
              </w:rPr>
              <w:t>192</w:t>
            </w:r>
            <w:r w:rsidR="008D2C8B" w:rsidRPr="00DD24D6">
              <w:rPr>
                <w:sz w:val="24"/>
              </w:rPr>
              <w:t>-</w:t>
            </w:r>
            <w:r w:rsidR="00A52557" w:rsidRPr="00DD24D6">
              <w:rPr>
                <w:sz w:val="24"/>
              </w:rPr>
              <w:t>211</w:t>
            </w:r>
            <w:r w:rsidR="008D2C8B" w:rsidRPr="00DD24D6">
              <w:rPr>
                <w:b/>
                <w:sz w:val="24"/>
                <w:szCs w:val="24"/>
              </w:rPr>
              <w:t xml:space="preserve">. </w:t>
            </w:r>
            <w:r w:rsidR="008D2C8B" w:rsidRPr="00DD24D6">
              <w:rPr>
                <w:sz w:val="24"/>
                <w:szCs w:val="24"/>
              </w:rPr>
              <w:t>Totodată,</w:t>
            </w:r>
            <w:r w:rsidR="003D129A" w:rsidRPr="00DD24D6">
              <w:rPr>
                <w:sz w:val="24"/>
                <w:szCs w:val="24"/>
              </w:rPr>
              <w:t xml:space="preserve"> </w:t>
            </w:r>
            <w:r w:rsidR="008D2C8B" w:rsidRPr="00DD24D6">
              <w:rPr>
                <w:sz w:val="24"/>
                <w:szCs w:val="24"/>
              </w:rPr>
              <w:t xml:space="preserve">organismul </w:t>
            </w:r>
            <w:r w:rsidR="00460D49" w:rsidRPr="00DD24D6">
              <w:rPr>
                <w:sz w:val="24"/>
                <w:szCs w:val="24"/>
              </w:rPr>
              <w:t>recunoscut în vederea notificării</w:t>
            </w:r>
            <w:r w:rsidR="008D2C8B" w:rsidRPr="00DD24D6">
              <w:rPr>
                <w:sz w:val="24"/>
                <w:szCs w:val="24"/>
              </w:rPr>
              <w:t xml:space="preserve"> trebuie să informeze autoritatea de </w:t>
            </w:r>
            <w:r w:rsidR="00484F84" w:rsidRPr="00DD24D6">
              <w:rPr>
                <w:sz w:val="24"/>
                <w:szCs w:val="24"/>
              </w:rPr>
              <w:t xml:space="preserve">recunoaștere în </w:t>
            </w:r>
            <w:proofErr w:type="spellStart"/>
            <w:r w:rsidR="00484F84" w:rsidRPr="00DD24D6">
              <w:rPr>
                <w:sz w:val="24"/>
                <w:szCs w:val="24"/>
              </w:rPr>
              <w:t>veferea</w:t>
            </w:r>
            <w:proofErr w:type="spellEnd"/>
            <w:r w:rsidR="00484F84" w:rsidRPr="00DD24D6">
              <w:rPr>
                <w:sz w:val="24"/>
                <w:szCs w:val="24"/>
              </w:rPr>
              <w:t xml:space="preserve"> </w:t>
            </w:r>
            <w:r w:rsidR="008D2C8B" w:rsidRPr="00DD24D6">
              <w:rPr>
                <w:sz w:val="24"/>
                <w:szCs w:val="24"/>
              </w:rPr>
              <w:t>notific</w:t>
            </w:r>
            <w:r w:rsidR="00484F84" w:rsidRPr="00DD24D6">
              <w:rPr>
                <w:sz w:val="24"/>
                <w:szCs w:val="24"/>
              </w:rPr>
              <w:t>ării</w:t>
            </w:r>
            <w:r w:rsidR="008D2C8B" w:rsidRPr="00DD24D6">
              <w:rPr>
                <w:sz w:val="24"/>
                <w:szCs w:val="24"/>
              </w:rPr>
              <w:t xml:space="preserve"> în mod corespunzător.</w:t>
            </w:r>
            <w:bookmarkEnd w:id="162"/>
          </w:p>
        </w:tc>
        <w:tc>
          <w:tcPr>
            <w:tcW w:w="1936" w:type="dxa"/>
          </w:tcPr>
          <w:p w14:paraId="2A57C388" w14:textId="77777777" w:rsidR="002E1811" w:rsidRPr="00DD24D6" w:rsidRDefault="00903719">
            <w:pPr>
              <w:spacing w:after="0"/>
              <w:jc w:val="center"/>
              <w:rPr>
                <w:sz w:val="24"/>
                <w:lang w:val="ro-MD"/>
              </w:rPr>
            </w:pPr>
            <w:r w:rsidRPr="00DD24D6">
              <w:rPr>
                <w:sz w:val="24"/>
                <w:lang w:val="ro-MD"/>
              </w:rPr>
              <w:t>Compatibil</w:t>
            </w:r>
          </w:p>
        </w:tc>
        <w:tc>
          <w:tcPr>
            <w:tcW w:w="3308" w:type="dxa"/>
          </w:tcPr>
          <w:p w14:paraId="03F50A62" w14:textId="77777777" w:rsidR="002E1811" w:rsidRPr="00DD24D6" w:rsidRDefault="002E1811">
            <w:pPr>
              <w:spacing w:after="0"/>
              <w:rPr>
                <w:sz w:val="24"/>
                <w:szCs w:val="24"/>
                <w:lang w:val="zh-CN"/>
              </w:rPr>
            </w:pPr>
          </w:p>
        </w:tc>
      </w:tr>
      <w:tr w:rsidR="002E1811" w:rsidRPr="00DD24D6" w14:paraId="4F139A12" w14:textId="77777777" w:rsidTr="00D9752C">
        <w:trPr>
          <w:trHeight w:val="303"/>
        </w:trPr>
        <w:tc>
          <w:tcPr>
            <w:tcW w:w="4815" w:type="dxa"/>
          </w:tcPr>
          <w:p w14:paraId="7CD7F4D1" w14:textId="77777777" w:rsidR="002E1811" w:rsidRPr="00DD24D6" w:rsidRDefault="008D2C8B">
            <w:pPr>
              <w:pStyle w:val="TableParagraph"/>
              <w:tabs>
                <w:tab w:val="left" w:pos="574"/>
              </w:tabs>
              <w:ind w:left="0"/>
              <w:jc w:val="both"/>
              <w:rPr>
                <w:sz w:val="24"/>
                <w:szCs w:val="24"/>
              </w:rPr>
            </w:pPr>
            <w:bookmarkStart w:id="163" w:name="_Hlk211945459"/>
            <w:r w:rsidRPr="00DD24D6">
              <w:rPr>
                <w:sz w:val="24"/>
                <w:szCs w:val="24"/>
              </w:rPr>
              <w:t>(2) Organismul notificat își asumă întreaga responsabilitate pentru sarcinile îndeplinite de subcontractanți sau filiale, oriunde ar fi acestea stabilite, și le monitorizează competența în raport cu propriile sarcini, astfel cum este descris la articolul 46 alineatul (6) litera (b).</w:t>
            </w:r>
          </w:p>
        </w:tc>
        <w:tc>
          <w:tcPr>
            <w:tcW w:w="5103" w:type="dxa"/>
          </w:tcPr>
          <w:p w14:paraId="03D7E98B" w14:textId="3C99883F" w:rsidR="002E1811" w:rsidRPr="00DD24D6" w:rsidRDefault="00C52617" w:rsidP="00A52557">
            <w:pPr>
              <w:pStyle w:val="TableParagraph"/>
              <w:tabs>
                <w:tab w:val="left" w:pos="574"/>
              </w:tabs>
              <w:ind w:left="0"/>
              <w:jc w:val="both"/>
              <w:rPr>
                <w:sz w:val="24"/>
                <w:szCs w:val="24"/>
              </w:rPr>
            </w:pPr>
            <w:r w:rsidRPr="00DD24D6">
              <w:rPr>
                <w:sz w:val="24"/>
                <w:szCs w:val="24"/>
              </w:rPr>
              <w:t>214</w:t>
            </w:r>
            <w:r w:rsidR="008D2C8B" w:rsidRPr="00DD24D6">
              <w:rPr>
                <w:sz w:val="24"/>
                <w:szCs w:val="24"/>
              </w:rPr>
              <w:t xml:space="preserve">. Organismul </w:t>
            </w:r>
            <w:r w:rsidR="00460D49" w:rsidRPr="00DD24D6">
              <w:rPr>
                <w:sz w:val="24"/>
                <w:szCs w:val="24"/>
              </w:rPr>
              <w:t>recunoscut în vederea notificării</w:t>
            </w:r>
            <w:r w:rsidR="008D2C8B" w:rsidRPr="00DD24D6">
              <w:rPr>
                <w:sz w:val="24"/>
                <w:szCs w:val="24"/>
              </w:rPr>
              <w:t xml:space="preserve"> își asumă întreaga responsabilitate pentru sarcinile îndeplinite de subcontractanți sau filiale, indiferent de locul în care acestea își desfășoară activitatea, și le monitorizează competența în raport cu propriile sarcini, conform prevederilor descrise la </w:t>
            </w:r>
            <w:proofErr w:type="spellStart"/>
            <w:r w:rsidR="008D2C8B" w:rsidRPr="00DD24D6">
              <w:rPr>
                <w:bCs/>
                <w:sz w:val="24"/>
                <w:szCs w:val="24"/>
              </w:rPr>
              <w:t>subp</w:t>
            </w:r>
            <w:r w:rsidR="009215C4" w:rsidRPr="00DD24D6">
              <w:rPr>
                <w:bCs/>
                <w:sz w:val="24"/>
                <w:szCs w:val="24"/>
              </w:rPr>
              <w:t>ct</w:t>
            </w:r>
            <w:proofErr w:type="spellEnd"/>
            <w:r w:rsidR="009215C4" w:rsidRPr="00DD24D6">
              <w:rPr>
                <w:bCs/>
                <w:sz w:val="24"/>
                <w:szCs w:val="24"/>
              </w:rPr>
              <w:t>.</w:t>
            </w:r>
            <w:r w:rsidR="008D2C8B" w:rsidRPr="00DD24D6">
              <w:rPr>
                <w:bCs/>
                <w:sz w:val="24"/>
                <w:szCs w:val="24"/>
              </w:rPr>
              <w:t xml:space="preserve"> </w:t>
            </w:r>
            <w:r w:rsidR="00A52557" w:rsidRPr="00DD24D6">
              <w:rPr>
                <w:bCs/>
                <w:sz w:val="24"/>
                <w:szCs w:val="24"/>
              </w:rPr>
              <w:t>203</w:t>
            </w:r>
            <w:r w:rsidR="008D2C8B" w:rsidRPr="00DD24D6">
              <w:rPr>
                <w:bCs/>
                <w:sz w:val="24"/>
                <w:szCs w:val="24"/>
              </w:rPr>
              <w:t>.2</w:t>
            </w:r>
            <w:r w:rsidR="008D2C8B" w:rsidRPr="00DD24D6">
              <w:rPr>
                <w:sz w:val="24"/>
                <w:szCs w:val="24"/>
              </w:rPr>
              <w:t>.</w:t>
            </w:r>
          </w:p>
        </w:tc>
        <w:tc>
          <w:tcPr>
            <w:tcW w:w="1936" w:type="dxa"/>
          </w:tcPr>
          <w:p w14:paraId="0D273777" w14:textId="77777777" w:rsidR="002E1811" w:rsidRPr="00DD24D6" w:rsidRDefault="00460D49">
            <w:pPr>
              <w:spacing w:after="0"/>
              <w:jc w:val="center"/>
              <w:rPr>
                <w:sz w:val="24"/>
                <w:lang w:val="zh-CN"/>
              </w:rPr>
            </w:pPr>
            <w:r w:rsidRPr="00DD24D6">
              <w:rPr>
                <w:sz w:val="24"/>
                <w:lang w:val="ro-MD"/>
              </w:rPr>
              <w:t>Compatibil</w:t>
            </w:r>
          </w:p>
        </w:tc>
        <w:tc>
          <w:tcPr>
            <w:tcW w:w="3308" w:type="dxa"/>
          </w:tcPr>
          <w:p w14:paraId="34878C06" w14:textId="77777777" w:rsidR="002E1811" w:rsidRPr="00DD24D6" w:rsidRDefault="002E1811">
            <w:pPr>
              <w:spacing w:after="0"/>
              <w:rPr>
                <w:sz w:val="24"/>
                <w:szCs w:val="24"/>
                <w:lang w:val="zh-CN"/>
              </w:rPr>
            </w:pPr>
          </w:p>
        </w:tc>
      </w:tr>
      <w:tr w:rsidR="002E1811" w:rsidRPr="00DD24D6" w14:paraId="5DFED0B7" w14:textId="77777777" w:rsidTr="00D9752C">
        <w:trPr>
          <w:trHeight w:val="303"/>
        </w:trPr>
        <w:tc>
          <w:tcPr>
            <w:tcW w:w="4815" w:type="dxa"/>
          </w:tcPr>
          <w:p w14:paraId="3E0A80DA" w14:textId="77777777" w:rsidR="002E1811" w:rsidRPr="00DD24D6" w:rsidRDefault="008D2C8B">
            <w:pPr>
              <w:pStyle w:val="TableParagraph"/>
              <w:tabs>
                <w:tab w:val="left" w:pos="574"/>
              </w:tabs>
              <w:ind w:left="0"/>
              <w:jc w:val="both"/>
              <w:rPr>
                <w:sz w:val="24"/>
                <w:szCs w:val="24"/>
              </w:rPr>
            </w:pPr>
            <w:r w:rsidRPr="00DD24D6">
              <w:rPr>
                <w:sz w:val="24"/>
                <w:szCs w:val="24"/>
              </w:rPr>
              <w:t xml:space="preserve">(3) Activitățile pot fi subcontractate sau efectuate de o filială numai cu acordul </w:t>
            </w:r>
            <w:r w:rsidRPr="00DD24D6">
              <w:rPr>
                <w:sz w:val="24"/>
                <w:szCs w:val="24"/>
              </w:rPr>
              <w:lastRenderedPageBreak/>
              <w:t>clientului.</w:t>
            </w:r>
          </w:p>
        </w:tc>
        <w:tc>
          <w:tcPr>
            <w:tcW w:w="5103" w:type="dxa"/>
          </w:tcPr>
          <w:p w14:paraId="33FDFCA5" w14:textId="70284FF7" w:rsidR="002E1811" w:rsidRPr="00DD24D6" w:rsidRDefault="00C52617" w:rsidP="00C52617">
            <w:pPr>
              <w:pStyle w:val="TableParagraph"/>
              <w:tabs>
                <w:tab w:val="left" w:pos="574"/>
              </w:tabs>
              <w:ind w:left="0"/>
              <w:jc w:val="both"/>
              <w:rPr>
                <w:sz w:val="24"/>
                <w:szCs w:val="24"/>
              </w:rPr>
            </w:pPr>
            <w:r w:rsidRPr="00DD24D6">
              <w:rPr>
                <w:sz w:val="24"/>
                <w:szCs w:val="24"/>
              </w:rPr>
              <w:lastRenderedPageBreak/>
              <w:t>215</w:t>
            </w:r>
            <w:r w:rsidR="008D2C8B" w:rsidRPr="00DD24D6">
              <w:rPr>
                <w:sz w:val="24"/>
                <w:szCs w:val="24"/>
              </w:rPr>
              <w:t>. Activitățile pot fi subcontractate sau delegate unei filiale doar cu acordul prealabil al clientului.</w:t>
            </w:r>
          </w:p>
        </w:tc>
        <w:tc>
          <w:tcPr>
            <w:tcW w:w="1936" w:type="dxa"/>
          </w:tcPr>
          <w:p w14:paraId="31D20A6D" w14:textId="77777777" w:rsidR="002E1811" w:rsidRPr="00DD24D6" w:rsidRDefault="00460D49">
            <w:pPr>
              <w:spacing w:after="0"/>
              <w:jc w:val="center"/>
              <w:rPr>
                <w:sz w:val="24"/>
                <w:szCs w:val="24"/>
                <w:lang w:val="en-US"/>
              </w:rPr>
            </w:pPr>
            <w:proofErr w:type="spellStart"/>
            <w:r w:rsidRPr="00DD24D6">
              <w:rPr>
                <w:sz w:val="24"/>
                <w:szCs w:val="24"/>
                <w:lang w:val="en-US"/>
              </w:rPr>
              <w:t>Compatibil</w:t>
            </w:r>
            <w:proofErr w:type="spellEnd"/>
          </w:p>
          <w:p w14:paraId="61E6D22F" w14:textId="77777777" w:rsidR="002E1811" w:rsidRPr="00DD24D6" w:rsidRDefault="002E1811">
            <w:pPr>
              <w:spacing w:after="0"/>
              <w:jc w:val="center"/>
              <w:rPr>
                <w:sz w:val="24"/>
                <w:lang w:val="zh-CN"/>
              </w:rPr>
            </w:pPr>
          </w:p>
        </w:tc>
        <w:tc>
          <w:tcPr>
            <w:tcW w:w="3308" w:type="dxa"/>
          </w:tcPr>
          <w:p w14:paraId="6F1A4610" w14:textId="77777777" w:rsidR="002E1811" w:rsidRPr="00DD24D6" w:rsidRDefault="002E1811">
            <w:pPr>
              <w:spacing w:after="0"/>
              <w:rPr>
                <w:sz w:val="24"/>
                <w:szCs w:val="24"/>
                <w:lang w:val="zh-CN"/>
              </w:rPr>
            </w:pPr>
          </w:p>
        </w:tc>
      </w:tr>
      <w:tr w:rsidR="002E1811" w:rsidRPr="00DD24D6" w14:paraId="39BE8432" w14:textId="77777777" w:rsidTr="00D9752C">
        <w:trPr>
          <w:trHeight w:val="303"/>
        </w:trPr>
        <w:tc>
          <w:tcPr>
            <w:tcW w:w="4815" w:type="dxa"/>
          </w:tcPr>
          <w:p w14:paraId="1399F4E5" w14:textId="77777777" w:rsidR="002E1811" w:rsidRPr="00DD24D6" w:rsidRDefault="008D2C8B">
            <w:pPr>
              <w:pStyle w:val="TableParagraph"/>
              <w:tabs>
                <w:tab w:val="left" w:pos="574"/>
              </w:tabs>
              <w:ind w:left="0"/>
              <w:jc w:val="both"/>
              <w:rPr>
                <w:sz w:val="24"/>
                <w:szCs w:val="24"/>
              </w:rPr>
            </w:pPr>
            <w:r w:rsidRPr="00DD24D6">
              <w:rPr>
                <w:sz w:val="24"/>
                <w:szCs w:val="24"/>
              </w:rPr>
              <w:t>(4) Organismul notificat pune la dispoziția autorității de notificare documentele relevante privind evaluarea și monitorizarea calificărilor subcontractantului sau ale filialei și privind activitățile realizate de acestea în temeiul anexei IX.</w:t>
            </w:r>
          </w:p>
        </w:tc>
        <w:tc>
          <w:tcPr>
            <w:tcW w:w="5103" w:type="dxa"/>
          </w:tcPr>
          <w:p w14:paraId="1454A4B3" w14:textId="45C05E3E" w:rsidR="002E1811" w:rsidRPr="00DD24D6" w:rsidRDefault="00C52617" w:rsidP="00C52617">
            <w:pPr>
              <w:pStyle w:val="TableParagraph"/>
              <w:tabs>
                <w:tab w:val="left" w:pos="574"/>
              </w:tabs>
              <w:ind w:left="0"/>
              <w:jc w:val="both"/>
              <w:rPr>
                <w:sz w:val="24"/>
                <w:szCs w:val="24"/>
              </w:rPr>
            </w:pPr>
            <w:r w:rsidRPr="00DD24D6">
              <w:rPr>
                <w:sz w:val="24"/>
                <w:szCs w:val="24"/>
              </w:rPr>
              <w:t>216</w:t>
            </w:r>
            <w:r w:rsidR="008D2C8B" w:rsidRPr="00DD24D6">
              <w:rPr>
                <w:sz w:val="24"/>
                <w:szCs w:val="24"/>
              </w:rPr>
              <w:t xml:space="preserve">. Organismul </w:t>
            </w:r>
            <w:r w:rsidR="00460D49" w:rsidRPr="00DD24D6">
              <w:rPr>
                <w:sz w:val="24"/>
                <w:szCs w:val="24"/>
              </w:rPr>
              <w:t>recunoscut în vederea notificării</w:t>
            </w:r>
            <w:r w:rsidR="008D2C8B" w:rsidRPr="00DD24D6">
              <w:rPr>
                <w:sz w:val="24"/>
                <w:szCs w:val="24"/>
              </w:rPr>
              <w:t xml:space="preserve"> pune la dispoziția autorității de </w:t>
            </w:r>
            <w:r w:rsidR="00484F84" w:rsidRPr="00DD24D6">
              <w:rPr>
                <w:sz w:val="24"/>
                <w:szCs w:val="24"/>
              </w:rPr>
              <w:t>recunoaștere în ve</w:t>
            </w:r>
            <w:r w:rsidR="00C303E1" w:rsidRPr="00DD24D6">
              <w:rPr>
                <w:sz w:val="24"/>
                <w:szCs w:val="24"/>
              </w:rPr>
              <w:t>d</w:t>
            </w:r>
            <w:r w:rsidR="00484F84" w:rsidRPr="00DD24D6">
              <w:rPr>
                <w:sz w:val="24"/>
                <w:szCs w:val="24"/>
              </w:rPr>
              <w:t>erea notificării</w:t>
            </w:r>
            <w:r w:rsidR="008D2C8B" w:rsidRPr="00DD24D6">
              <w:rPr>
                <w:sz w:val="24"/>
                <w:szCs w:val="24"/>
              </w:rPr>
              <w:t xml:space="preserve"> documentele relevante referitoare la evaluarea și monitorizarea calificărilor subcontractantului sau ale filialei, precum și la activitățile desfășurate de acestea în conformitate cu prevederile anexei </w:t>
            </w:r>
            <w:r w:rsidR="00484F84" w:rsidRPr="00DD24D6">
              <w:rPr>
                <w:sz w:val="24"/>
                <w:szCs w:val="24"/>
              </w:rPr>
              <w:t>IX</w:t>
            </w:r>
            <w:r w:rsidR="008D2C8B" w:rsidRPr="00DD24D6">
              <w:rPr>
                <w:sz w:val="24"/>
                <w:szCs w:val="24"/>
              </w:rPr>
              <w:t>.</w:t>
            </w:r>
          </w:p>
        </w:tc>
        <w:tc>
          <w:tcPr>
            <w:tcW w:w="1936" w:type="dxa"/>
          </w:tcPr>
          <w:p w14:paraId="0E3F20A7" w14:textId="77777777" w:rsidR="002E1811" w:rsidRPr="00DD24D6" w:rsidRDefault="00460D49">
            <w:pPr>
              <w:spacing w:after="0"/>
              <w:jc w:val="center"/>
              <w:rPr>
                <w:sz w:val="24"/>
                <w:lang w:val="ro-MD"/>
              </w:rPr>
            </w:pPr>
            <w:r w:rsidRPr="00DD24D6">
              <w:rPr>
                <w:sz w:val="24"/>
                <w:lang w:val="ro-MD"/>
              </w:rPr>
              <w:t>Compatibil</w:t>
            </w:r>
          </w:p>
        </w:tc>
        <w:tc>
          <w:tcPr>
            <w:tcW w:w="3308" w:type="dxa"/>
          </w:tcPr>
          <w:p w14:paraId="26D44DEF" w14:textId="77777777" w:rsidR="002E1811" w:rsidRPr="00DD24D6" w:rsidRDefault="002E1811">
            <w:pPr>
              <w:spacing w:after="0"/>
              <w:rPr>
                <w:sz w:val="24"/>
                <w:szCs w:val="24"/>
                <w:lang w:val="zh-CN"/>
              </w:rPr>
            </w:pPr>
          </w:p>
        </w:tc>
      </w:tr>
      <w:bookmarkEnd w:id="163"/>
      <w:tr w:rsidR="00460D49" w:rsidRPr="00D83559" w14:paraId="1CBAFF20" w14:textId="77777777" w:rsidTr="00D9752C">
        <w:trPr>
          <w:trHeight w:val="303"/>
        </w:trPr>
        <w:tc>
          <w:tcPr>
            <w:tcW w:w="4815" w:type="dxa"/>
          </w:tcPr>
          <w:p w14:paraId="6DA7D545" w14:textId="77777777" w:rsidR="00460D49" w:rsidRPr="00DD24D6" w:rsidRDefault="00460D49" w:rsidP="00460D49">
            <w:pPr>
              <w:pStyle w:val="TableParagraph"/>
              <w:tabs>
                <w:tab w:val="left" w:pos="574"/>
              </w:tabs>
              <w:ind w:left="0"/>
              <w:jc w:val="center"/>
              <w:rPr>
                <w:b/>
                <w:i/>
                <w:sz w:val="24"/>
                <w:szCs w:val="24"/>
              </w:rPr>
            </w:pPr>
            <w:r w:rsidRPr="00DD24D6">
              <w:rPr>
                <w:b/>
                <w:i/>
                <w:sz w:val="24"/>
                <w:szCs w:val="24"/>
              </w:rPr>
              <w:t>Articolul 49</w:t>
            </w:r>
          </w:p>
          <w:p w14:paraId="5AADA8C2" w14:textId="77777777" w:rsidR="00460D49" w:rsidRPr="00DD24D6" w:rsidRDefault="00460D49" w:rsidP="00460D49">
            <w:pPr>
              <w:pStyle w:val="TableParagraph"/>
              <w:tabs>
                <w:tab w:val="left" w:pos="574"/>
              </w:tabs>
              <w:ind w:left="0"/>
              <w:jc w:val="center"/>
              <w:rPr>
                <w:sz w:val="24"/>
                <w:szCs w:val="24"/>
              </w:rPr>
            </w:pPr>
            <w:r w:rsidRPr="00DD24D6">
              <w:rPr>
                <w:b/>
                <w:sz w:val="24"/>
                <w:szCs w:val="24"/>
              </w:rPr>
              <w:t>Utilizarea de echipamente în afara laboratorului de încercări al organismului notificat</w:t>
            </w:r>
          </w:p>
        </w:tc>
        <w:tc>
          <w:tcPr>
            <w:tcW w:w="5103" w:type="dxa"/>
          </w:tcPr>
          <w:p w14:paraId="532FFB82" w14:textId="2FE5B72A" w:rsidR="00460D49" w:rsidRPr="00DD24D6" w:rsidRDefault="00460D49" w:rsidP="00460D49">
            <w:pPr>
              <w:pStyle w:val="TableParagraph"/>
              <w:tabs>
                <w:tab w:val="left" w:pos="574"/>
              </w:tabs>
              <w:ind w:left="0"/>
              <w:jc w:val="center"/>
              <w:rPr>
                <w:b/>
                <w:sz w:val="24"/>
                <w:szCs w:val="24"/>
              </w:rPr>
            </w:pPr>
            <w:bookmarkStart w:id="164" w:name="_Hlk211945510"/>
            <w:r w:rsidRPr="00DD24D6">
              <w:rPr>
                <w:b/>
                <w:sz w:val="24"/>
                <w:szCs w:val="24"/>
              </w:rPr>
              <w:t xml:space="preserve">Secțiunea a </w:t>
            </w:r>
            <w:r w:rsidR="00A053BF" w:rsidRPr="00DD24D6">
              <w:rPr>
                <w:b/>
                <w:sz w:val="24"/>
                <w:szCs w:val="24"/>
                <w:lang w:val="en-US"/>
              </w:rPr>
              <w:t>9</w:t>
            </w:r>
            <w:r w:rsidRPr="00DD24D6">
              <w:rPr>
                <w:b/>
                <w:sz w:val="24"/>
                <w:szCs w:val="24"/>
              </w:rPr>
              <w:t>-a</w:t>
            </w:r>
          </w:p>
          <w:p w14:paraId="72D08CAE" w14:textId="239A538F" w:rsidR="00460D49" w:rsidRPr="00DD24D6" w:rsidRDefault="00460D49" w:rsidP="00484F84">
            <w:pPr>
              <w:pStyle w:val="TableParagraph"/>
              <w:tabs>
                <w:tab w:val="left" w:pos="574"/>
              </w:tabs>
              <w:ind w:left="0"/>
              <w:jc w:val="center"/>
              <w:rPr>
                <w:sz w:val="24"/>
                <w:szCs w:val="24"/>
              </w:rPr>
            </w:pPr>
            <w:r w:rsidRPr="00DD24D6">
              <w:rPr>
                <w:b/>
                <w:sz w:val="24"/>
                <w:szCs w:val="24"/>
              </w:rPr>
              <w:t>Utilizarea de echipamente în afara laboratorului de încercări al organismului recunoscut în vederea notificării</w:t>
            </w:r>
            <w:bookmarkEnd w:id="164"/>
            <w:r w:rsidRPr="00DD24D6">
              <w:rPr>
                <w:sz w:val="24"/>
                <w:szCs w:val="24"/>
              </w:rPr>
              <w:t xml:space="preserve">    </w:t>
            </w:r>
          </w:p>
        </w:tc>
        <w:tc>
          <w:tcPr>
            <w:tcW w:w="1936" w:type="dxa"/>
          </w:tcPr>
          <w:p w14:paraId="45B1E2FA" w14:textId="77777777" w:rsidR="00460D49" w:rsidRPr="00DD24D6" w:rsidRDefault="00460D49" w:rsidP="00460D49">
            <w:pPr>
              <w:spacing w:after="0"/>
              <w:jc w:val="center"/>
              <w:rPr>
                <w:sz w:val="24"/>
                <w:lang w:val="en-US"/>
              </w:rPr>
            </w:pPr>
          </w:p>
        </w:tc>
        <w:tc>
          <w:tcPr>
            <w:tcW w:w="3308" w:type="dxa"/>
          </w:tcPr>
          <w:p w14:paraId="545D5CB9" w14:textId="72845097" w:rsidR="00460D49" w:rsidRPr="00DD24D6" w:rsidRDefault="00460D49" w:rsidP="00460D49">
            <w:pPr>
              <w:spacing w:after="0"/>
              <w:rPr>
                <w:spacing w:val="-2"/>
                <w:sz w:val="24"/>
                <w:lang w:val="en-US"/>
              </w:rPr>
            </w:pPr>
          </w:p>
        </w:tc>
      </w:tr>
      <w:tr w:rsidR="00460D49" w:rsidRPr="00DD24D6" w14:paraId="78552604" w14:textId="77777777" w:rsidTr="00D9752C">
        <w:trPr>
          <w:trHeight w:val="3142"/>
        </w:trPr>
        <w:tc>
          <w:tcPr>
            <w:tcW w:w="4815" w:type="dxa"/>
          </w:tcPr>
          <w:p w14:paraId="4CDA20E7" w14:textId="77777777" w:rsidR="00460D49" w:rsidRPr="00DD24D6" w:rsidRDefault="00460D49" w:rsidP="00460D49">
            <w:pPr>
              <w:pStyle w:val="TableParagraph"/>
              <w:tabs>
                <w:tab w:val="left" w:pos="574"/>
              </w:tabs>
              <w:ind w:left="0"/>
              <w:jc w:val="both"/>
              <w:rPr>
                <w:sz w:val="24"/>
                <w:szCs w:val="24"/>
              </w:rPr>
            </w:pPr>
            <w:bookmarkStart w:id="165" w:name="_Hlk211945604"/>
            <w:r w:rsidRPr="00DD24D6">
              <w:rPr>
                <w:sz w:val="24"/>
                <w:szCs w:val="24"/>
              </w:rPr>
              <w:t>(1) La cererea producătorului și în cazul în care există justificare de natură tehnică, economică sau logistică legată de natura produsului sau a echipamentului de încercare, organismele notificate pot decide să efectueze încercările menționate în anexa IX, pentru sistemele 1+, 1 și 3 de evaluare și</w:t>
            </w:r>
            <w:r w:rsidRPr="00DD24D6">
              <w:t xml:space="preserve"> </w:t>
            </w:r>
            <w:r w:rsidRPr="00DD24D6">
              <w:rPr>
                <w:sz w:val="24"/>
                <w:szCs w:val="24"/>
              </w:rPr>
              <w:t>verificare, sau pot decide ca astfel de încercări să fie efectuate sub supravegherea lor, fie în unitățile de producție care utilizează echipamentele de încercare ale laboratorului intern al producătorului fie, cu consimțământul prealabil al producătorului, într-un laborator extern, utilizând echipamentele de încercare ale laboratorului respectiv.</w:t>
            </w:r>
          </w:p>
        </w:tc>
        <w:tc>
          <w:tcPr>
            <w:tcW w:w="5103" w:type="dxa"/>
          </w:tcPr>
          <w:p w14:paraId="672D132F" w14:textId="6BD4F988" w:rsidR="00460D49" w:rsidRPr="00DD24D6" w:rsidRDefault="00C52617" w:rsidP="00C52617">
            <w:pPr>
              <w:pStyle w:val="TableParagraph"/>
              <w:tabs>
                <w:tab w:val="left" w:pos="574"/>
              </w:tabs>
              <w:ind w:left="0"/>
              <w:jc w:val="both"/>
              <w:rPr>
                <w:b/>
                <w:sz w:val="24"/>
                <w:szCs w:val="24"/>
              </w:rPr>
            </w:pPr>
            <w:r w:rsidRPr="00DD24D6">
              <w:rPr>
                <w:sz w:val="24"/>
                <w:szCs w:val="24"/>
              </w:rPr>
              <w:t>217</w:t>
            </w:r>
            <w:r w:rsidR="00460D49" w:rsidRPr="00DD24D6">
              <w:rPr>
                <w:sz w:val="24"/>
                <w:szCs w:val="24"/>
              </w:rPr>
              <w:t xml:space="preserve">. La solicitarea producătorului și în cazul în care există justificare de natură tehnică, economică sau logistică, determinată de natura produsului sau a echipamentului de încercare, organismele recunoscute în vederea notificării pot decide să efectueze încercările prevăzute în anexa </w:t>
            </w:r>
            <w:r w:rsidR="00A715D2">
              <w:rPr>
                <w:sz w:val="24"/>
                <w:szCs w:val="24"/>
              </w:rPr>
              <w:t>nr. 9</w:t>
            </w:r>
            <w:r w:rsidR="00460D49" w:rsidRPr="00DD24D6">
              <w:rPr>
                <w:sz w:val="24"/>
                <w:szCs w:val="24"/>
              </w:rPr>
              <w:t>, pentru sistemele 1+, 1 și 3 de evaluare și</w:t>
            </w:r>
            <w:r w:rsidR="00460D49" w:rsidRPr="00DD24D6">
              <w:t xml:space="preserve"> </w:t>
            </w:r>
            <w:r w:rsidR="00460D49" w:rsidRPr="00DD24D6">
              <w:rPr>
                <w:sz w:val="24"/>
                <w:szCs w:val="24"/>
              </w:rPr>
              <w:t>verificare, sau pot decide ca astfel de încercări să fie efectuate sub supravegherea lor, fie în unitățile de producție, utilizând echipamentele de încercare ale laboratorului intern al producătorului, fie, cu acordul prealabil al acestuia, într-un laborator extern, utilizând echipamentele de încercare ale laboratorului respectiv.</w:t>
            </w:r>
          </w:p>
        </w:tc>
        <w:tc>
          <w:tcPr>
            <w:tcW w:w="1936" w:type="dxa"/>
          </w:tcPr>
          <w:p w14:paraId="4745E70A" w14:textId="77777777" w:rsidR="00460D49" w:rsidRPr="00DD24D6" w:rsidRDefault="00460D49" w:rsidP="00460D49">
            <w:pPr>
              <w:spacing w:after="0"/>
              <w:jc w:val="center"/>
              <w:rPr>
                <w:sz w:val="24"/>
                <w:szCs w:val="24"/>
                <w:lang w:val="en-US"/>
              </w:rPr>
            </w:pPr>
            <w:proofErr w:type="spellStart"/>
            <w:r w:rsidRPr="00DD24D6">
              <w:rPr>
                <w:sz w:val="24"/>
                <w:szCs w:val="24"/>
                <w:lang w:val="en-US"/>
              </w:rPr>
              <w:t>Compatibil</w:t>
            </w:r>
            <w:proofErr w:type="spellEnd"/>
          </w:p>
        </w:tc>
        <w:tc>
          <w:tcPr>
            <w:tcW w:w="3308" w:type="dxa"/>
          </w:tcPr>
          <w:p w14:paraId="5FBD32DD" w14:textId="77777777" w:rsidR="00460D49" w:rsidRPr="00DD24D6" w:rsidRDefault="00460D49" w:rsidP="00460D49">
            <w:pPr>
              <w:spacing w:after="0"/>
              <w:rPr>
                <w:spacing w:val="-2"/>
                <w:sz w:val="24"/>
                <w:lang w:val="en-US"/>
              </w:rPr>
            </w:pPr>
          </w:p>
        </w:tc>
      </w:tr>
      <w:tr w:rsidR="00460D49" w:rsidRPr="00DD24D6" w14:paraId="44A0AE36" w14:textId="77777777" w:rsidTr="00D9752C">
        <w:trPr>
          <w:trHeight w:val="1633"/>
        </w:trPr>
        <w:tc>
          <w:tcPr>
            <w:tcW w:w="4815" w:type="dxa"/>
          </w:tcPr>
          <w:p w14:paraId="75A07092" w14:textId="77777777" w:rsidR="00460D49" w:rsidRPr="00DD24D6" w:rsidRDefault="00460D49" w:rsidP="00460D49">
            <w:pPr>
              <w:pStyle w:val="TableParagraph"/>
              <w:tabs>
                <w:tab w:val="left" w:pos="574"/>
              </w:tabs>
              <w:ind w:left="0"/>
              <w:jc w:val="both"/>
              <w:rPr>
                <w:sz w:val="24"/>
                <w:szCs w:val="24"/>
              </w:rPr>
            </w:pPr>
            <w:r w:rsidRPr="00DD24D6">
              <w:rPr>
                <w:sz w:val="24"/>
                <w:szCs w:val="24"/>
              </w:rPr>
              <w:lastRenderedPageBreak/>
              <w:t>Organismele notificate care efectuează astfel de încercări sunt desemnate în mod specific ca având competența de a desfășura activități în afara propriilor echipamente de încercare și, în acest sens, respectă și cerințele prevăzute la articolul 46.</w:t>
            </w:r>
          </w:p>
        </w:tc>
        <w:tc>
          <w:tcPr>
            <w:tcW w:w="5103" w:type="dxa"/>
          </w:tcPr>
          <w:p w14:paraId="270B7A77" w14:textId="372F0C5F" w:rsidR="00460D49" w:rsidRPr="00DD24D6" w:rsidRDefault="00C52617" w:rsidP="00A52557">
            <w:pPr>
              <w:pStyle w:val="TableParagraph"/>
              <w:tabs>
                <w:tab w:val="left" w:pos="574"/>
              </w:tabs>
              <w:ind w:left="0"/>
              <w:jc w:val="both"/>
              <w:rPr>
                <w:sz w:val="24"/>
                <w:szCs w:val="24"/>
              </w:rPr>
            </w:pPr>
            <w:r w:rsidRPr="00DD24D6">
              <w:rPr>
                <w:sz w:val="24"/>
                <w:szCs w:val="24"/>
              </w:rPr>
              <w:t>218</w:t>
            </w:r>
            <w:r w:rsidR="00460D49" w:rsidRPr="00DD24D6">
              <w:rPr>
                <w:sz w:val="24"/>
                <w:szCs w:val="24"/>
              </w:rPr>
              <w:t xml:space="preserve">. Organismele recunoscute în vederea notificării care efectuează astfel de încercări sunt desemnate în mod specific ca având competența de a desfășura activități în afara propriilor echipamente de încercare și, în acest scop, respectă și cerințele prevăzute la </w:t>
            </w:r>
            <w:r w:rsidR="009215C4" w:rsidRPr="00DD24D6">
              <w:rPr>
                <w:sz w:val="24"/>
              </w:rPr>
              <w:t>pct.</w:t>
            </w:r>
            <w:r w:rsidR="00B44A02" w:rsidRPr="00DD24D6">
              <w:rPr>
                <w:sz w:val="24"/>
              </w:rPr>
              <w:t xml:space="preserve"> </w:t>
            </w:r>
            <w:r w:rsidR="00A52557" w:rsidRPr="00DD24D6">
              <w:rPr>
                <w:sz w:val="24"/>
              </w:rPr>
              <w:t>192</w:t>
            </w:r>
            <w:r w:rsidR="00460D49" w:rsidRPr="00DD24D6">
              <w:rPr>
                <w:sz w:val="24"/>
              </w:rPr>
              <w:t>-</w:t>
            </w:r>
            <w:r w:rsidR="00A52557" w:rsidRPr="00DD24D6">
              <w:rPr>
                <w:sz w:val="24"/>
              </w:rPr>
              <w:t>211</w:t>
            </w:r>
            <w:r w:rsidR="00460D49" w:rsidRPr="00DD24D6">
              <w:rPr>
                <w:sz w:val="24"/>
                <w:szCs w:val="24"/>
              </w:rPr>
              <w:t>.</w:t>
            </w:r>
          </w:p>
        </w:tc>
        <w:tc>
          <w:tcPr>
            <w:tcW w:w="1936" w:type="dxa"/>
          </w:tcPr>
          <w:p w14:paraId="7E65F095" w14:textId="77777777" w:rsidR="00460D49" w:rsidRPr="00DD24D6" w:rsidRDefault="00460D49" w:rsidP="00460D49">
            <w:pPr>
              <w:spacing w:after="0"/>
              <w:jc w:val="center"/>
              <w:rPr>
                <w:sz w:val="24"/>
                <w:szCs w:val="24"/>
                <w:lang w:val="en-US"/>
              </w:rPr>
            </w:pPr>
            <w:proofErr w:type="spellStart"/>
            <w:r w:rsidRPr="00DD24D6">
              <w:rPr>
                <w:sz w:val="24"/>
                <w:szCs w:val="24"/>
                <w:lang w:val="en-US"/>
              </w:rPr>
              <w:t>Compatibil</w:t>
            </w:r>
            <w:proofErr w:type="spellEnd"/>
          </w:p>
        </w:tc>
        <w:tc>
          <w:tcPr>
            <w:tcW w:w="3308" w:type="dxa"/>
          </w:tcPr>
          <w:p w14:paraId="27CB7DAA" w14:textId="77777777" w:rsidR="00460D49" w:rsidRPr="00DD24D6" w:rsidRDefault="00460D49" w:rsidP="00460D49">
            <w:pPr>
              <w:spacing w:after="0"/>
              <w:rPr>
                <w:spacing w:val="-2"/>
                <w:sz w:val="24"/>
                <w:lang w:val="en-US"/>
              </w:rPr>
            </w:pPr>
          </w:p>
        </w:tc>
      </w:tr>
      <w:tr w:rsidR="00460D49" w:rsidRPr="00DD24D6" w14:paraId="08EB1F6A" w14:textId="77777777" w:rsidTr="00D9752C">
        <w:trPr>
          <w:trHeight w:val="144"/>
        </w:trPr>
        <w:tc>
          <w:tcPr>
            <w:tcW w:w="4815" w:type="dxa"/>
          </w:tcPr>
          <w:p w14:paraId="63482415" w14:textId="77777777" w:rsidR="00460D49" w:rsidRPr="00DD24D6" w:rsidRDefault="00460D49" w:rsidP="00460D49">
            <w:pPr>
              <w:pStyle w:val="TableParagraph"/>
              <w:tabs>
                <w:tab w:val="left" w:pos="574"/>
              </w:tabs>
              <w:ind w:left="0"/>
              <w:jc w:val="both"/>
              <w:rPr>
                <w:sz w:val="24"/>
                <w:szCs w:val="24"/>
              </w:rPr>
            </w:pPr>
            <w:r w:rsidRPr="00DD24D6">
              <w:rPr>
                <w:sz w:val="24"/>
                <w:szCs w:val="24"/>
              </w:rPr>
              <w:t xml:space="preserve">(2) Înainte de efectuarea încercărilor menționate la alineatul (1), organismele notificate verifică dacă sunt îndeplinite cerințele metodei de încercare și evaluează dacă: </w:t>
            </w:r>
          </w:p>
          <w:p w14:paraId="619D2AFE" w14:textId="77777777" w:rsidR="00460D49" w:rsidRPr="00DD24D6" w:rsidRDefault="00460D49" w:rsidP="00460D49">
            <w:pPr>
              <w:pStyle w:val="TableParagraph"/>
              <w:tabs>
                <w:tab w:val="left" w:pos="574"/>
              </w:tabs>
              <w:ind w:left="0"/>
              <w:jc w:val="both"/>
              <w:rPr>
                <w:sz w:val="24"/>
                <w:szCs w:val="24"/>
              </w:rPr>
            </w:pPr>
            <w:r w:rsidRPr="00DD24D6">
              <w:rPr>
                <w:sz w:val="24"/>
                <w:szCs w:val="24"/>
              </w:rPr>
              <w:t xml:space="preserve">(a) echipamentul de încercare are un sistem de calibrare adecvat și dacă este asigurată trasabilitatea măsurătorilor; și </w:t>
            </w:r>
          </w:p>
          <w:p w14:paraId="65874BA8" w14:textId="77777777" w:rsidR="00460D49" w:rsidRPr="00DD24D6" w:rsidRDefault="00460D49" w:rsidP="00460D49">
            <w:pPr>
              <w:pStyle w:val="TableParagraph"/>
              <w:tabs>
                <w:tab w:val="left" w:pos="574"/>
              </w:tabs>
              <w:ind w:left="0"/>
              <w:jc w:val="both"/>
              <w:rPr>
                <w:sz w:val="24"/>
                <w:szCs w:val="24"/>
              </w:rPr>
            </w:pPr>
            <w:r w:rsidRPr="00DD24D6">
              <w:rPr>
                <w:sz w:val="24"/>
                <w:szCs w:val="24"/>
              </w:rPr>
              <w:t xml:space="preserve">(b) este asigurată calitatea rezultatelor încercărilor. </w:t>
            </w:r>
          </w:p>
        </w:tc>
        <w:tc>
          <w:tcPr>
            <w:tcW w:w="5103" w:type="dxa"/>
          </w:tcPr>
          <w:p w14:paraId="126E4FC4" w14:textId="0CB7F4C0" w:rsidR="00460D49" w:rsidRPr="00DD24D6" w:rsidRDefault="00C52617" w:rsidP="00460D49">
            <w:pPr>
              <w:pStyle w:val="TableParagraph"/>
              <w:tabs>
                <w:tab w:val="left" w:pos="574"/>
              </w:tabs>
              <w:ind w:left="0"/>
              <w:jc w:val="both"/>
              <w:rPr>
                <w:sz w:val="24"/>
                <w:szCs w:val="24"/>
              </w:rPr>
            </w:pPr>
            <w:r w:rsidRPr="00DD24D6">
              <w:rPr>
                <w:sz w:val="24"/>
                <w:szCs w:val="24"/>
              </w:rPr>
              <w:t>219</w:t>
            </w:r>
            <w:r w:rsidR="00460D49" w:rsidRPr="00DD24D6">
              <w:rPr>
                <w:sz w:val="24"/>
                <w:szCs w:val="24"/>
              </w:rPr>
              <w:t xml:space="preserve">. Înainte de efectuarea încercărilor menționate la </w:t>
            </w:r>
            <w:r w:rsidR="009215C4" w:rsidRPr="00DD24D6">
              <w:rPr>
                <w:sz w:val="24"/>
              </w:rPr>
              <w:t xml:space="preserve">pct. </w:t>
            </w:r>
            <w:r w:rsidR="00A52557" w:rsidRPr="00DD24D6">
              <w:rPr>
                <w:sz w:val="24"/>
                <w:szCs w:val="24"/>
              </w:rPr>
              <w:t>217</w:t>
            </w:r>
            <w:r w:rsidR="00460D49" w:rsidRPr="00DD24D6">
              <w:rPr>
                <w:sz w:val="24"/>
                <w:szCs w:val="24"/>
              </w:rPr>
              <w:t>-</w:t>
            </w:r>
            <w:r w:rsidR="00A52557" w:rsidRPr="00DD24D6">
              <w:rPr>
                <w:sz w:val="24"/>
                <w:szCs w:val="24"/>
              </w:rPr>
              <w:t>218</w:t>
            </w:r>
            <w:r w:rsidR="00460D49" w:rsidRPr="00DD24D6">
              <w:rPr>
                <w:sz w:val="24"/>
                <w:szCs w:val="24"/>
              </w:rPr>
              <w:t xml:space="preserve">, organismele recunoscute în vederea notificării verifică dacă sunt îndeplinite cerințele metodei de încercare și evaluează dacă: </w:t>
            </w:r>
          </w:p>
          <w:p w14:paraId="2CF6BC9D" w14:textId="0F530809" w:rsidR="00460D49" w:rsidRPr="00DD24D6" w:rsidRDefault="00C52617" w:rsidP="00460D49">
            <w:pPr>
              <w:pStyle w:val="TableParagraph"/>
              <w:tabs>
                <w:tab w:val="left" w:pos="574"/>
              </w:tabs>
              <w:ind w:left="0"/>
              <w:jc w:val="both"/>
              <w:rPr>
                <w:sz w:val="24"/>
                <w:szCs w:val="24"/>
              </w:rPr>
            </w:pPr>
            <w:r w:rsidRPr="00DD24D6">
              <w:rPr>
                <w:sz w:val="24"/>
                <w:szCs w:val="24"/>
              </w:rPr>
              <w:t>219</w:t>
            </w:r>
            <w:r w:rsidR="00460D49" w:rsidRPr="00DD24D6">
              <w:rPr>
                <w:sz w:val="24"/>
                <w:szCs w:val="24"/>
              </w:rPr>
              <w:t xml:space="preserve">.1. </w:t>
            </w:r>
            <w:r w:rsidR="00484F84" w:rsidRPr="00DD24D6">
              <w:rPr>
                <w:sz w:val="24"/>
                <w:szCs w:val="24"/>
              </w:rPr>
              <w:t>e</w:t>
            </w:r>
            <w:r w:rsidR="00460D49" w:rsidRPr="00DD24D6">
              <w:rPr>
                <w:sz w:val="24"/>
                <w:szCs w:val="24"/>
              </w:rPr>
              <w:t xml:space="preserve">chipamentul de încercare are un sistem de calibrare adecvat și dacă este asigurată trasabilitatea măsurătorilor; </w:t>
            </w:r>
          </w:p>
          <w:p w14:paraId="10AEA589" w14:textId="3A0F9E00" w:rsidR="00460D49" w:rsidRPr="00DD24D6" w:rsidRDefault="00C52617" w:rsidP="00C52617">
            <w:pPr>
              <w:pStyle w:val="TableParagraph"/>
              <w:tabs>
                <w:tab w:val="left" w:pos="574"/>
              </w:tabs>
              <w:ind w:left="0"/>
              <w:jc w:val="both"/>
              <w:rPr>
                <w:sz w:val="24"/>
                <w:szCs w:val="24"/>
              </w:rPr>
            </w:pPr>
            <w:r w:rsidRPr="00DD24D6">
              <w:rPr>
                <w:sz w:val="24"/>
                <w:szCs w:val="24"/>
              </w:rPr>
              <w:t>219</w:t>
            </w:r>
            <w:r w:rsidR="00460D49" w:rsidRPr="00DD24D6">
              <w:rPr>
                <w:sz w:val="24"/>
                <w:szCs w:val="24"/>
              </w:rPr>
              <w:t xml:space="preserve">.2. </w:t>
            </w:r>
            <w:r w:rsidR="00484F84" w:rsidRPr="00DD24D6">
              <w:rPr>
                <w:sz w:val="24"/>
                <w:szCs w:val="24"/>
              </w:rPr>
              <w:t>e</w:t>
            </w:r>
            <w:r w:rsidR="00460D49" w:rsidRPr="00DD24D6">
              <w:rPr>
                <w:sz w:val="24"/>
                <w:szCs w:val="24"/>
              </w:rPr>
              <w:t xml:space="preserve">ste asigurată calitatea rezultatelor încercărilor. </w:t>
            </w:r>
          </w:p>
        </w:tc>
        <w:tc>
          <w:tcPr>
            <w:tcW w:w="1936" w:type="dxa"/>
          </w:tcPr>
          <w:p w14:paraId="17112BB9" w14:textId="77777777" w:rsidR="00460D49" w:rsidRPr="00DD24D6" w:rsidRDefault="00207FA1" w:rsidP="00460D49">
            <w:pPr>
              <w:spacing w:after="0"/>
              <w:jc w:val="center"/>
              <w:rPr>
                <w:sz w:val="24"/>
                <w:szCs w:val="24"/>
                <w:lang w:val="en-US"/>
              </w:rPr>
            </w:pPr>
            <w:proofErr w:type="spellStart"/>
            <w:r w:rsidRPr="00DD24D6">
              <w:rPr>
                <w:sz w:val="24"/>
                <w:szCs w:val="24"/>
                <w:lang w:val="en-US"/>
              </w:rPr>
              <w:t>Compatibil</w:t>
            </w:r>
            <w:proofErr w:type="spellEnd"/>
          </w:p>
          <w:p w14:paraId="08C71F78" w14:textId="77777777" w:rsidR="00460D49" w:rsidRPr="00DD24D6" w:rsidRDefault="00460D49" w:rsidP="00460D49">
            <w:pPr>
              <w:spacing w:after="0"/>
              <w:jc w:val="center"/>
              <w:rPr>
                <w:sz w:val="24"/>
                <w:lang w:val="zh-CN"/>
              </w:rPr>
            </w:pPr>
          </w:p>
        </w:tc>
        <w:tc>
          <w:tcPr>
            <w:tcW w:w="3308" w:type="dxa"/>
          </w:tcPr>
          <w:p w14:paraId="5A0EE81A" w14:textId="77777777" w:rsidR="00460D49" w:rsidRPr="00DD24D6" w:rsidRDefault="00460D49" w:rsidP="00460D49">
            <w:pPr>
              <w:spacing w:after="0"/>
              <w:rPr>
                <w:sz w:val="24"/>
                <w:szCs w:val="24"/>
                <w:lang w:val="zh-CN"/>
              </w:rPr>
            </w:pPr>
          </w:p>
        </w:tc>
      </w:tr>
      <w:tr w:rsidR="00460D49" w:rsidRPr="00DD24D6" w14:paraId="458F3734" w14:textId="77777777" w:rsidTr="00D9752C">
        <w:trPr>
          <w:trHeight w:val="504"/>
        </w:trPr>
        <w:tc>
          <w:tcPr>
            <w:tcW w:w="4815" w:type="dxa"/>
          </w:tcPr>
          <w:p w14:paraId="3F20E38C" w14:textId="77777777" w:rsidR="00460D49" w:rsidRPr="00DD24D6" w:rsidRDefault="00460D49" w:rsidP="00460D49">
            <w:pPr>
              <w:pStyle w:val="TableParagraph"/>
              <w:tabs>
                <w:tab w:val="left" w:pos="574"/>
              </w:tabs>
              <w:ind w:left="0"/>
              <w:jc w:val="both"/>
              <w:rPr>
                <w:sz w:val="24"/>
                <w:szCs w:val="24"/>
              </w:rPr>
            </w:pPr>
            <w:r w:rsidRPr="00DD24D6">
              <w:rPr>
                <w:sz w:val="24"/>
                <w:szCs w:val="24"/>
              </w:rPr>
              <w:t>Organismele notificate își asumă întreaga responsabilitate pentru încercări în integralitatea lor, inclusiv pentru acuratețea și trasabilitatea calibrării și a măsurătorilor, precum și pentru fiabilitatea rezultatelor încercărilor.</w:t>
            </w:r>
          </w:p>
        </w:tc>
        <w:tc>
          <w:tcPr>
            <w:tcW w:w="5103" w:type="dxa"/>
          </w:tcPr>
          <w:p w14:paraId="6BC65AFB" w14:textId="6E035648" w:rsidR="00460D49" w:rsidRPr="00DD24D6" w:rsidRDefault="00C52617" w:rsidP="00C52617">
            <w:pPr>
              <w:pStyle w:val="TableParagraph"/>
              <w:tabs>
                <w:tab w:val="left" w:pos="574"/>
              </w:tabs>
              <w:ind w:left="0"/>
              <w:jc w:val="both"/>
              <w:rPr>
                <w:sz w:val="24"/>
                <w:szCs w:val="24"/>
              </w:rPr>
            </w:pPr>
            <w:r w:rsidRPr="00DD24D6">
              <w:rPr>
                <w:sz w:val="24"/>
                <w:szCs w:val="24"/>
              </w:rPr>
              <w:t>220</w:t>
            </w:r>
            <w:r w:rsidR="00460D49" w:rsidRPr="00DD24D6">
              <w:rPr>
                <w:sz w:val="24"/>
                <w:szCs w:val="24"/>
              </w:rPr>
              <w:t xml:space="preserve">. Organismele </w:t>
            </w:r>
            <w:r w:rsidR="00207FA1" w:rsidRPr="00DD24D6">
              <w:rPr>
                <w:sz w:val="24"/>
                <w:szCs w:val="24"/>
              </w:rPr>
              <w:t>recunoscute în vederea notificării</w:t>
            </w:r>
            <w:r w:rsidR="00460D49" w:rsidRPr="00DD24D6">
              <w:rPr>
                <w:sz w:val="24"/>
                <w:szCs w:val="24"/>
              </w:rPr>
              <w:t xml:space="preserve"> își asumă întreaga responsabilitate pentru încercările efectuate în integralitatea lor, inclusiv pentru acuratețea și trasabilitatea calibrării și a măsurătorilor, precum și pentru fiabilitatea rezultatelor obținute.</w:t>
            </w:r>
          </w:p>
        </w:tc>
        <w:tc>
          <w:tcPr>
            <w:tcW w:w="1936" w:type="dxa"/>
          </w:tcPr>
          <w:p w14:paraId="339D4951" w14:textId="77777777" w:rsidR="00460D49" w:rsidRPr="00DD24D6" w:rsidRDefault="00207FA1" w:rsidP="00460D49">
            <w:pPr>
              <w:spacing w:after="0"/>
              <w:jc w:val="center"/>
              <w:rPr>
                <w:sz w:val="24"/>
                <w:lang w:val="ro-MD"/>
              </w:rPr>
            </w:pPr>
            <w:r w:rsidRPr="00DD24D6">
              <w:rPr>
                <w:sz w:val="24"/>
                <w:lang w:val="ro-MD"/>
              </w:rPr>
              <w:t>Compatibil</w:t>
            </w:r>
          </w:p>
        </w:tc>
        <w:tc>
          <w:tcPr>
            <w:tcW w:w="3308" w:type="dxa"/>
          </w:tcPr>
          <w:p w14:paraId="34128543" w14:textId="77777777" w:rsidR="00460D49" w:rsidRPr="00DD24D6" w:rsidRDefault="00460D49" w:rsidP="00460D49">
            <w:pPr>
              <w:spacing w:after="0"/>
              <w:rPr>
                <w:spacing w:val="-2"/>
                <w:sz w:val="24"/>
                <w:lang w:val="en-US"/>
              </w:rPr>
            </w:pPr>
          </w:p>
        </w:tc>
      </w:tr>
      <w:bookmarkEnd w:id="165"/>
      <w:tr w:rsidR="00460D49" w:rsidRPr="00D83559" w14:paraId="1FBFF91B" w14:textId="77777777" w:rsidTr="00D9752C">
        <w:trPr>
          <w:trHeight w:val="303"/>
        </w:trPr>
        <w:tc>
          <w:tcPr>
            <w:tcW w:w="4815" w:type="dxa"/>
          </w:tcPr>
          <w:p w14:paraId="224593E5" w14:textId="77777777" w:rsidR="00460D49" w:rsidRPr="00DD24D6" w:rsidRDefault="00460D49" w:rsidP="00460D49">
            <w:pPr>
              <w:pStyle w:val="TableParagraph"/>
              <w:tabs>
                <w:tab w:val="left" w:pos="574"/>
              </w:tabs>
              <w:ind w:left="0"/>
              <w:jc w:val="center"/>
              <w:rPr>
                <w:b/>
                <w:i/>
                <w:sz w:val="24"/>
                <w:szCs w:val="24"/>
              </w:rPr>
            </w:pPr>
            <w:r w:rsidRPr="00DD24D6">
              <w:rPr>
                <w:b/>
                <w:i/>
                <w:sz w:val="24"/>
                <w:szCs w:val="24"/>
              </w:rPr>
              <w:t>Articolul 50</w:t>
            </w:r>
          </w:p>
          <w:p w14:paraId="62476F0A" w14:textId="77777777" w:rsidR="00460D49" w:rsidRPr="00DD24D6" w:rsidRDefault="00460D49" w:rsidP="00460D49">
            <w:pPr>
              <w:pStyle w:val="TableParagraph"/>
              <w:tabs>
                <w:tab w:val="left" w:pos="574"/>
              </w:tabs>
              <w:ind w:left="0"/>
              <w:jc w:val="center"/>
              <w:rPr>
                <w:b/>
                <w:i/>
                <w:sz w:val="24"/>
                <w:szCs w:val="24"/>
              </w:rPr>
            </w:pPr>
            <w:r w:rsidRPr="00DD24D6">
              <w:rPr>
                <w:b/>
                <w:sz w:val="24"/>
                <w:szCs w:val="24"/>
              </w:rPr>
              <w:t>Cererea de notificare</w:t>
            </w:r>
          </w:p>
        </w:tc>
        <w:tc>
          <w:tcPr>
            <w:tcW w:w="5103" w:type="dxa"/>
          </w:tcPr>
          <w:p w14:paraId="697BAAF9" w14:textId="16D63579" w:rsidR="00460D49" w:rsidRPr="00DD24D6" w:rsidRDefault="00460D49" w:rsidP="00460D49">
            <w:pPr>
              <w:pStyle w:val="TableParagraph"/>
              <w:tabs>
                <w:tab w:val="left" w:pos="574"/>
              </w:tabs>
              <w:ind w:left="0"/>
              <w:jc w:val="center"/>
              <w:rPr>
                <w:b/>
                <w:sz w:val="24"/>
                <w:szCs w:val="24"/>
              </w:rPr>
            </w:pPr>
            <w:bookmarkStart w:id="166" w:name="_Hlk211945718"/>
            <w:r w:rsidRPr="00DD24D6">
              <w:rPr>
                <w:b/>
                <w:sz w:val="24"/>
                <w:szCs w:val="24"/>
              </w:rPr>
              <w:t xml:space="preserve">Secțiunea a </w:t>
            </w:r>
            <w:r w:rsidR="00A053BF" w:rsidRPr="00DD24D6">
              <w:rPr>
                <w:b/>
                <w:sz w:val="24"/>
                <w:szCs w:val="24"/>
              </w:rPr>
              <w:t>10</w:t>
            </w:r>
            <w:r w:rsidRPr="00DD24D6">
              <w:rPr>
                <w:b/>
                <w:sz w:val="24"/>
                <w:szCs w:val="24"/>
              </w:rPr>
              <w:t>-a</w:t>
            </w:r>
          </w:p>
          <w:p w14:paraId="485AF237" w14:textId="32CE32AF" w:rsidR="00460D49" w:rsidRPr="00DD24D6" w:rsidRDefault="00460D49" w:rsidP="00460D49">
            <w:pPr>
              <w:pStyle w:val="TableParagraph"/>
              <w:tabs>
                <w:tab w:val="left" w:pos="574"/>
              </w:tabs>
              <w:ind w:left="0"/>
              <w:jc w:val="center"/>
              <w:rPr>
                <w:b/>
                <w:sz w:val="24"/>
                <w:szCs w:val="24"/>
              </w:rPr>
            </w:pPr>
            <w:r w:rsidRPr="00DD24D6">
              <w:rPr>
                <w:b/>
                <w:sz w:val="24"/>
                <w:szCs w:val="24"/>
              </w:rPr>
              <w:t xml:space="preserve">Cererea de </w:t>
            </w:r>
            <w:r w:rsidR="006A38B0" w:rsidRPr="00DD24D6">
              <w:rPr>
                <w:b/>
                <w:sz w:val="24"/>
                <w:szCs w:val="24"/>
              </w:rPr>
              <w:t xml:space="preserve">recunoaștere în vederea </w:t>
            </w:r>
            <w:r w:rsidRPr="00DD24D6">
              <w:rPr>
                <w:b/>
                <w:sz w:val="24"/>
                <w:szCs w:val="24"/>
              </w:rPr>
              <w:t>notific</w:t>
            </w:r>
            <w:r w:rsidR="006A38B0" w:rsidRPr="00DD24D6">
              <w:rPr>
                <w:b/>
                <w:sz w:val="24"/>
                <w:szCs w:val="24"/>
              </w:rPr>
              <w:t>ării</w:t>
            </w:r>
            <w:bookmarkEnd w:id="166"/>
          </w:p>
        </w:tc>
        <w:tc>
          <w:tcPr>
            <w:tcW w:w="1936" w:type="dxa"/>
          </w:tcPr>
          <w:p w14:paraId="640B0710" w14:textId="77777777" w:rsidR="00460D49" w:rsidRPr="00DD24D6" w:rsidRDefault="00460D49" w:rsidP="00460D49">
            <w:pPr>
              <w:spacing w:after="0"/>
              <w:jc w:val="center"/>
              <w:rPr>
                <w:sz w:val="24"/>
                <w:szCs w:val="24"/>
                <w:lang w:val="en-US"/>
              </w:rPr>
            </w:pPr>
          </w:p>
        </w:tc>
        <w:tc>
          <w:tcPr>
            <w:tcW w:w="3308" w:type="dxa"/>
          </w:tcPr>
          <w:p w14:paraId="161ADDE9" w14:textId="77777777" w:rsidR="00460D49" w:rsidRPr="00DD24D6" w:rsidRDefault="00460D49" w:rsidP="00460D49">
            <w:pPr>
              <w:spacing w:after="0"/>
              <w:rPr>
                <w:spacing w:val="-2"/>
                <w:sz w:val="24"/>
                <w:lang w:val="en-US"/>
              </w:rPr>
            </w:pPr>
          </w:p>
        </w:tc>
      </w:tr>
      <w:tr w:rsidR="00460D49" w:rsidRPr="00DD24D6" w14:paraId="5BEBCF36" w14:textId="77777777" w:rsidTr="00D9752C">
        <w:trPr>
          <w:trHeight w:val="303"/>
        </w:trPr>
        <w:tc>
          <w:tcPr>
            <w:tcW w:w="4815" w:type="dxa"/>
          </w:tcPr>
          <w:p w14:paraId="22C442E6" w14:textId="77777777" w:rsidR="00460D49" w:rsidRPr="00DD24D6" w:rsidRDefault="00460D49" w:rsidP="00460D49">
            <w:pPr>
              <w:pStyle w:val="TableParagraph"/>
              <w:tabs>
                <w:tab w:val="left" w:pos="574"/>
              </w:tabs>
              <w:ind w:left="0"/>
              <w:jc w:val="both"/>
              <w:rPr>
                <w:b/>
                <w:sz w:val="24"/>
                <w:szCs w:val="24"/>
              </w:rPr>
            </w:pPr>
            <w:bookmarkStart w:id="167" w:name="_Hlk211945866"/>
            <w:r w:rsidRPr="00DD24D6">
              <w:rPr>
                <w:sz w:val="24"/>
                <w:szCs w:val="24"/>
              </w:rPr>
              <w:t xml:space="preserve">(1) Pentru a fi autorizat să îndeplinească sarcinile care îi revin în calitate de terț în sistemele de evaluare și verificare, un organism prezintă o cerere de notificare autorității de notificare a statului membru în care este </w:t>
            </w:r>
            <w:r w:rsidRPr="00DD24D6">
              <w:rPr>
                <w:sz w:val="24"/>
                <w:szCs w:val="24"/>
              </w:rPr>
              <w:lastRenderedPageBreak/>
              <w:t>înființat.</w:t>
            </w:r>
          </w:p>
        </w:tc>
        <w:tc>
          <w:tcPr>
            <w:tcW w:w="5103" w:type="dxa"/>
          </w:tcPr>
          <w:p w14:paraId="5E472CF9" w14:textId="70A40546" w:rsidR="00460D49" w:rsidRPr="00DD24D6" w:rsidRDefault="00C52617" w:rsidP="00C52617">
            <w:pPr>
              <w:pStyle w:val="TableParagraph"/>
              <w:tabs>
                <w:tab w:val="left" w:pos="574"/>
              </w:tabs>
              <w:ind w:left="0"/>
              <w:jc w:val="both"/>
              <w:rPr>
                <w:sz w:val="24"/>
                <w:szCs w:val="24"/>
              </w:rPr>
            </w:pPr>
            <w:r w:rsidRPr="00DD24D6">
              <w:rPr>
                <w:sz w:val="24"/>
                <w:szCs w:val="24"/>
              </w:rPr>
              <w:lastRenderedPageBreak/>
              <w:t>221</w:t>
            </w:r>
            <w:r w:rsidR="00460D49" w:rsidRPr="00DD24D6">
              <w:rPr>
                <w:sz w:val="24"/>
                <w:szCs w:val="24"/>
              </w:rPr>
              <w:t xml:space="preserve">. Pentru a fi autorizat să îndeplinească </w:t>
            </w:r>
            <w:r w:rsidR="006334F5" w:rsidRPr="00DD24D6">
              <w:rPr>
                <w:sz w:val="24"/>
                <w:szCs w:val="24"/>
              </w:rPr>
              <w:t xml:space="preserve">sarcinile care îi revin în calitate de terț în sistemele de evaluare și verificare, </w:t>
            </w:r>
            <w:r w:rsidR="00460D49" w:rsidRPr="00DD24D6">
              <w:rPr>
                <w:sz w:val="24"/>
                <w:szCs w:val="24"/>
              </w:rPr>
              <w:t xml:space="preserve">un organism </w:t>
            </w:r>
            <w:r w:rsidR="006334F5" w:rsidRPr="00DD24D6">
              <w:rPr>
                <w:sz w:val="24"/>
                <w:szCs w:val="24"/>
              </w:rPr>
              <w:t xml:space="preserve">prezintă o cerere de </w:t>
            </w:r>
            <w:r w:rsidR="006A38B0" w:rsidRPr="00DD24D6">
              <w:rPr>
                <w:sz w:val="24"/>
                <w:szCs w:val="24"/>
              </w:rPr>
              <w:t xml:space="preserve">recunoaștere în vederea </w:t>
            </w:r>
            <w:r w:rsidR="006334F5" w:rsidRPr="00DD24D6">
              <w:rPr>
                <w:sz w:val="24"/>
                <w:szCs w:val="24"/>
              </w:rPr>
              <w:t>notific</w:t>
            </w:r>
            <w:r w:rsidR="006A38B0" w:rsidRPr="00DD24D6">
              <w:rPr>
                <w:sz w:val="24"/>
                <w:szCs w:val="24"/>
              </w:rPr>
              <w:t>ării</w:t>
            </w:r>
            <w:r w:rsidR="006334F5" w:rsidRPr="00DD24D6">
              <w:rPr>
                <w:sz w:val="24"/>
                <w:szCs w:val="24"/>
              </w:rPr>
              <w:t xml:space="preserve"> </w:t>
            </w:r>
            <w:r w:rsidR="00460D49" w:rsidRPr="00DD24D6">
              <w:rPr>
                <w:sz w:val="24"/>
                <w:szCs w:val="24"/>
              </w:rPr>
              <w:t>la autoritatea de notificare din țara în care este înființat.</w:t>
            </w:r>
          </w:p>
        </w:tc>
        <w:tc>
          <w:tcPr>
            <w:tcW w:w="1936" w:type="dxa"/>
          </w:tcPr>
          <w:p w14:paraId="54276091" w14:textId="71676350" w:rsidR="00460D49" w:rsidRPr="00DD24D6" w:rsidRDefault="006334F5" w:rsidP="006334F5">
            <w:pPr>
              <w:spacing w:after="0"/>
              <w:jc w:val="center"/>
              <w:rPr>
                <w:sz w:val="24"/>
                <w:lang w:val="zh-CN"/>
              </w:rPr>
            </w:pPr>
            <w:proofErr w:type="spellStart"/>
            <w:r w:rsidRPr="00DD24D6">
              <w:rPr>
                <w:sz w:val="24"/>
                <w:szCs w:val="24"/>
                <w:lang w:val="en-US"/>
              </w:rPr>
              <w:t>Compatibil</w:t>
            </w:r>
            <w:proofErr w:type="spellEnd"/>
          </w:p>
        </w:tc>
        <w:tc>
          <w:tcPr>
            <w:tcW w:w="3308" w:type="dxa"/>
          </w:tcPr>
          <w:p w14:paraId="05B06A54" w14:textId="34A61FE9" w:rsidR="00460D49" w:rsidRPr="00DD24D6" w:rsidRDefault="00460D49" w:rsidP="00460D49">
            <w:pPr>
              <w:spacing w:after="0"/>
              <w:rPr>
                <w:sz w:val="24"/>
                <w:szCs w:val="24"/>
                <w:lang w:val="en-US"/>
              </w:rPr>
            </w:pPr>
          </w:p>
        </w:tc>
      </w:tr>
      <w:tr w:rsidR="00460D49" w:rsidRPr="00DD24D6" w14:paraId="5640E55E" w14:textId="77777777" w:rsidTr="00D9752C">
        <w:trPr>
          <w:trHeight w:val="303"/>
        </w:trPr>
        <w:tc>
          <w:tcPr>
            <w:tcW w:w="4815" w:type="dxa"/>
          </w:tcPr>
          <w:p w14:paraId="00793B63" w14:textId="77777777" w:rsidR="00460D49" w:rsidRPr="00DD24D6" w:rsidRDefault="00460D49" w:rsidP="00460D49">
            <w:pPr>
              <w:pStyle w:val="TableParagraph"/>
              <w:tabs>
                <w:tab w:val="left" w:pos="574"/>
              </w:tabs>
              <w:ind w:left="0"/>
              <w:jc w:val="both"/>
              <w:rPr>
                <w:sz w:val="24"/>
                <w:szCs w:val="24"/>
              </w:rPr>
            </w:pPr>
            <w:r w:rsidRPr="00DD24D6">
              <w:rPr>
                <w:sz w:val="24"/>
                <w:szCs w:val="24"/>
              </w:rPr>
              <w:t>(2) Cererea este însoțită de o descriere a activităților de efectuat, a proceselor de evaluare și de verificare pentru care organismul se consideră a fi competent, de descrierea competenței menționate la articolul 46 alineatul (6) litera (b), precum și de un certificat de acreditare, în cazul în care acesta există, eliberat de organismul național de acreditare, care atestă că organismul îndeplinește cerințele prevăzute la articolul 46. Certificatul de acreditare privește exclusiv organismul legal constituit care solicită notificarea și se bazează, pe lângă standardele armonizate relevante, pe cerințele și sarcinile specifice prevăzute în prezentul regulament.</w:t>
            </w:r>
          </w:p>
        </w:tc>
        <w:tc>
          <w:tcPr>
            <w:tcW w:w="5103" w:type="dxa"/>
          </w:tcPr>
          <w:p w14:paraId="45E8069A" w14:textId="6C620CC6" w:rsidR="00460D49" w:rsidRPr="00DD24D6" w:rsidRDefault="00C52617" w:rsidP="00460D49">
            <w:pPr>
              <w:pStyle w:val="TableParagraph"/>
              <w:tabs>
                <w:tab w:val="left" w:pos="574"/>
              </w:tabs>
              <w:ind w:left="0"/>
              <w:jc w:val="both"/>
              <w:rPr>
                <w:sz w:val="24"/>
                <w:szCs w:val="24"/>
              </w:rPr>
            </w:pPr>
            <w:r w:rsidRPr="00DD24D6">
              <w:rPr>
                <w:sz w:val="24"/>
                <w:szCs w:val="24"/>
              </w:rPr>
              <w:t>222</w:t>
            </w:r>
            <w:r w:rsidR="00460D49" w:rsidRPr="00DD24D6">
              <w:rPr>
                <w:sz w:val="24"/>
                <w:szCs w:val="24"/>
              </w:rPr>
              <w:t xml:space="preserve">. Cererea de </w:t>
            </w:r>
            <w:r w:rsidR="006A38B0" w:rsidRPr="00DD24D6">
              <w:rPr>
                <w:sz w:val="24"/>
                <w:szCs w:val="24"/>
              </w:rPr>
              <w:t xml:space="preserve">recunoaștere în vederea </w:t>
            </w:r>
            <w:r w:rsidR="00460D49" w:rsidRPr="00DD24D6">
              <w:rPr>
                <w:sz w:val="24"/>
                <w:szCs w:val="24"/>
              </w:rPr>
              <w:t>notific</w:t>
            </w:r>
            <w:r w:rsidR="006A38B0" w:rsidRPr="00DD24D6">
              <w:rPr>
                <w:sz w:val="24"/>
                <w:szCs w:val="24"/>
              </w:rPr>
              <w:t>ării</w:t>
            </w:r>
            <w:r w:rsidR="00460D49" w:rsidRPr="00DD24D6">
              <w:rPr>
                <w:sz w:val="24"/>
                <w:szCs w:val="24"/>
              </w:rPr>
              <w:t xml:space="preserve"> este însoțită de următoarele documente și informații:</w:t>
            </w:r>
          </w:p>
          <w:p w14:paraId="71522047" w14:textId="1F85CFE7" w:rsidR="00460D49" w:rsidRPr="00DD24D6" w:rsidRDefault="00C52617" w:rsidP="00460D49">
            <w:pPr>
              <w:pStyle w:val="TableParagraph"/>
              <w:tabs>
                <w:tab w:val="left" w:pos="574"/>
              </w:tabs>
              <w:ind w:left="0"/>
              <w:jc w:val="both"/>
              <w:rPr>
                <w:sz w:val="24"/>
                <w:szCs w:val="24"/>
              </w:rPr>
            </w:pPr>
            <w:r w:rsidRPr="00DD24D6">
              <w:rPr>
                <w:sz w:val="24"/>
                <w:szCs w:val="24"/>
              </w:rPr>
              <w:t>222</w:t>
            </w:r>
            <w:r w:rsidR="00484F84" w:rsidRPr="00DD24D6">
              <w:rPr>
                <w:sz w:val="24"/>
                <w:szCs w:val="24"/>
              </w:rPr>
              <w:t>.1.</w:t>
            </w:r>
            <w:r w:rsidR="00460D49" w:rsidRPr="00DD24D6">
              <w:rPr>
                <w:sz w:val="24"/>
                <w:szCs w:val="24"/>
              </w:rPr>
              <w:t xml:space="preserve"> o descriere a activităților pe care organismul intenționează să le desfăș</w:t>
            </w:r>
            <w:r w:rsidR="00E72E9F" w:rsidRPr="00DD24D6">
              <w:rPr>
                <w:sz w:val="24"/>
                <w:szCs w:val="24"/>
              </w:rPr>
              <w:t>oare</w:t>
            </w:r>
            <w:r w:rsidR="00460D49" w:rsidRPr="00DD24D6">
              <w:rPr>
                <w:sz w:val="24"/>
                <w:szCs w:val="24"/>
              </w:rPr>
              <w:t xml:space="preserve">; </w:t>
            </w:r>
          </w:p>
          <w:p w14:paraId="76AD4365" w14:textId="0CAB0CA5" w:rsidR="00460D49" w:rsidRPr="00DD24D6" w:rsidRDefault="00C52617" w:rsidP="00460D49">
            <w:pPr>
              <w:pStyle w:val="TableParagraph"/>
              <w:tabs>
                <w:tab w:val="left" w:pos="574"/>
              </w:tabs>
              <w:ind w:left="0"/>
              <w:jc w:val="both"/>
              <w:rPr>
                <w:sz w:val="24"/>
                <w:szCs w:val="24"/>
              </w:rPr>
            </w:pPr>
            <w:r w:rsidRPr="00DD24D6">
              <w:rPr>
                <w:sz w:val="24"/>
                <w:szCs w:val="24"/>
              </w:rPr>
              <w:t>222</w:t>
            </w:r>
            <w:r w:rsidR="00484F84" w:rsidRPr="00DD24D6">
              <w:rPr>
                <w:sz w:val="24"/>
                <w:szCs w:val="24"/>
              </w:rPr>
              <w:t>.2.</w:t>
            </w:r>
            <w:r w:rsidR="00460D49" w:rsidRPr="00DD24D6">
              <w:rPr>
                <w:sz w:val="24"/>
                <w:szCs w:val="24"/>
              </w:rPr>
              <w:t xml:space="preserve"> o descriere a proceselor de evaluare și de verificare pentru care organismul consideră că deține competența necesară;</w:t>
            </w:r>
          </w:p>
          <w:p w14:paraId="6FFF606A" w14:textId="59C6ECF4" w:rsidR="00460D49" w:rsidRPr="00DD24D6" w:rsidRDefault="00C52617" w:rsidP="00460D49">
            <w:pPr>
              <w:pStyle w:val="TableParagraph"/>
              <w:tabs>
                <w:tab w:val="left" w:pos="574"/>
              </w:tabs>
              <w:ind w:left="0"/>
              <w:jc w:val="both"/>
              <w:rPr>
                <w:b/>
                <w:sz w:val="24"/>
                <w:szCs w:val="24"/>
              </w:rPr>
            </w:pPr>
            <w:r w:rsidRPr="00DD24D6">
              <w:rPr>
                <w:sz w:val="24"/>
                <w:szCs w:val="24"/>
              </w:rPr>
              <w:t>222</w:t>
            </w:r>
            <w:r w:rsidR="00484F84" w:rsidRPr="00DD24D6">
              <w:rPr>
                <w:sz w:val="24"/>
                <w:szCs w:val="24"/>
              </w:rPr>
              <w:t>.3.</w:t>
            </w:r>
            <w:r w:rsidR="00460D49" w:rsidRPr="00DD24D6">
              <w:rPr>
                <w:sz w:val="24"/>
                <w:szCs w:val="24"/>
              </w:rPr>
              <w:t xml:space="preserve"> o descriere a competenței prevăzute la </w:t>
            </w:r>
            <w:proofErr w:type="spellStart"/>
            <w:r w:rsidR="00460D49" w:rsidRPr="00DD24D6">
              <w:rPr>
                <w:bCs/>
                <w:sz w:val="24"/>
                <w:szCs w:val="24"/>
              </w:rPr>
              <w:t>subp</w:t>
            </w:r>
            <w:r w:rsidR="009215C4" w:rsidRPr="00DD24D6">
              <w:rPr>
                <w:bCs/>
                <w:sz w:val="24"/>
                <w:szCs w:val="24"/>
              </w:rPr>
              <w:t>ct</w:t>
            </w:r>
            <w:proofErr w:type="spellEnd"/>
            <w:r w:rsidR="009215C4" w:rsidRPr="00DD24D6">
              <w:rPr>
                <w:bCs/>
                <w:sz w:val="24"/>
                <w:szCs w:val="24"/>
              </w:rPr>
              <w:t>.</w:t>
            </w:r>
            <w:r w:rsidR="00460D49" w:rsidRPr="00DD24D6">
              <w:rPr>
                <w:bCs/>
                <w:sz w:val="24"/>
                <w:szCs w:val="24"/>
              </w:rPr>
              <w:t xml:space="preserve"> </w:t>
            </w:r>
            <w:r w:rsidR="00A52557" w:rsidRPr="00DD24D6">
              <w:rPr>
                <w:bCs/>
                <w:sz w:val="24"/>
                <w:szCs w:val="24"/>
              </w:rPr>
              <w:t>203</w:t>
            </w:r>
            <w:r w:rsidR="00460D49" w:rsidRPr="00DD24D6">
              <w:rPr>
                <w:bCs/>
                <w:sz w:val="24"/>
                <w:szCs w:val="24"/>
              </w:rPr>
              <w:t>.2</w:t>
            </w:r>
            <w:r w:rsidR="00460D49" w:rsidRPr="00DD24D6">
              <w:rPr>
                <w:b/>
                <w:sz w:val="24"/>
                <w:szCs w:val="24"/>
              </w:rPr>
              <w:t>;</w:t>
            </w:r>
          </w:p>
          <w:p w14:paraId="57C28FCB" w14:textId="4FD80FF1" w:rsidR="00460D49" w:rsidRPr="00DD24D6" w:rsidRDefault="00C52617" w:rsidP="00A52557">
            <w:pPr>
              <w:pStyle w:val="TableParagraph"/>
              <w:tabs>
                <w:tab w:val="left" w:pos="574"/>
              </w:tabs>
              <w:ind w:left="0"/>
              <w:jc w:val="both"/>
              <w:rPr>
                <w:sz w:val="24"/>
                <w:szCs w:val="24"/>
                <w:lang w:val="en-US"/>
              </w:rPr>
            </w:pPr>
            <w:r w:rsidRPr="00DD24D6">
              <w:rPr>
                <w:sz w:val="24"/>
                <w:szCs w:val="24"/>
              </w:rPr>
              <w:t>222</w:t>
            </w:r>
            <w:r w:rsidR="00484F84" w:rsidRPr="00DD24D6">
              <w:rPr>
                <w:sz w:val="24"/>
                <w:szCs w:val="24"/>
              </w:rPr>
              <w:t>.4.</w:t>
            </w:r>
            <w:r w:rsidR="00460D49" w:rsidRPr="00DD24D6">
              <w:rPr>
                <w:sz w:val="24"/>
                <w:szCs w:val="24"/>
              </w:rPr>
              <w:t xml:space="preserve"> un certificat de acreditare, în cazul în care acesta există, eliberat de organismul național de acreditare, care confirmă că organismul îndeplinește cerințele prevăzute la </w:t>
            </w:r>
            <w:r w:rsidR="009215C4" w:rsidRPr="00DD24D6">
              <w:rPr>
                <w:sz w:val="24"/>
                <w:szCs w:val="24"/>
                <w:lang w:val="en-US"/>
              </w:rPr>
              <w:t>pct.</w:t>
            </w:r>
            <w:r w:rsidR="009215C4" w:rsidRPr="00DD24D6">
              <w:rPr>
                <w:sz w:val="23"/>
                <w:szCs w:val="23"/>
                <w:lang w:val="en-US"/>
              </w:rPr>
              <w:t xml:space="preserve"> </w:t>
            </w:r>
            <w:r w:rsidR="00A52557" w:rsidRPr="00DD24D6">
              <w:rPr>
                <w:sz w:val="24"/>
              </w:rPr>
              <w:t>192</w:t>
            </w:r>
            <w:r w:rsidR="00460D49" w:rsidRPr="00DD24D6">
              <w:rPr>
                <w:sz w:val="24"/>
              </w:rPr>
              <w:t>-</w:t>
            </w:r>
            <w:r w:rsidR="00A52557" w:rsidRPr="00DD24D6">
              <w:rPr>
                <w:sz w:val="24"/>
              </w:rPr>
              <w:t>211</w:t>
            </w:r>
            <w:r w:rsidR="00460D49" w:rsidRPr="00DD24D6">
              <w:rPr>
                <w:sz w:val="24"/>
                <w:szCs w:val="24"/>
              </w:rPr>
              <w:t>.</w:t>
            </w:r>
            <w:r w:rsidR="00AE6913" w:rsidRPr="00DD24D6">
              <w:rPr>
                <w:sz w:val="24"/>
                <w:szCs w:val="24"/>
              </w:rPr>
              <w:t xml:space="preserve"> </w:t>
            </w:r>
            <w:r w:rsidR="00460D49" w:rsidRPr="00DD24D6">
              <w:rPr>
                <w:sz w:val="24"/>
                <w:szCs w:val="24"/>
              </w:rPr>
              <w:t xml:space="preserve">Certificatul de acreditare trebuie să se refere exclusiv la organismul legal constituit care solicită </w:t>
            </w:r>
            <w:r w:rsidR="006A38B0" w:rsidRPr="00DD24D6">
              <w:rPr>
                <w:sz w:val="24"/>
                <w:szCs w:val="24"/>
              </w:rPr>
              <w:t xml:space="preserve">recunoașterea în vederea </w:t>
            </w:r>
            <w:r w:rsidR="00460D49" w:rsidRPr="00DD24D6">
              <w:rPr>
                <w:sz w:val="24"/>
                <w:szCs w:val="24"/>
              </w:rPr>
              <w:t>notific</w:t>
            </w:r>
            <w:r w:rsidR="006A38B0" w:rsidRPr="00DD24D6">
              <w:rPr>
                <w:sz w:val="24"/>
                <w:szCs w:val="24"/>
              </w:rPr>
              <w:t>ării</w:t>
            </w:r>
            <w:r w:rsidR="00460D49" w:rsidRPr="00DD24D6">
              <w:rPr>
                <w:sz w:val="24"/>
                <w:szCs w:val="24"/>
              </w:rPr>
              <w:t xml:space="preserve"> și să fie emis, pe lângă standardele armonizate relevante, în conformitate cu cerințele și sarcinile specifice prevăzute în prezenta Reglementare</w:t>
            </w:r>
            <w:r w:rsidR="00120B3B">
              <w:rPr>
                <w:sz w:val="24"/>
                <w:szCs w:val="24"/>
              </w:rPr>
              <w:t xml:space="preserve"> </w:t>
            </w:r>
            <w:r w:rsidR="00120B3B">
              <w:rPr>
                <w:spacing w:val="-10"/>
                <w:sz w:val="24"/>
              </w:rPr>
              <w:t>tehnică</w:t>
            </w:r>
            <w:r w:rsidR="00460D49" w:rsidRPr="00DD24D6">
              <w:rPr>
                <w:sz w:val="24"/>
                <w:szCs w:val="24"/>
              </w:rPr>
              <w:t>.</w:t>
            </w:r>
          </w:p>
        </w:tc>
        <w:tc>
          <w:tcPr>
            <w:tcW w:w="1936" w:type="dxa"/>
          </w:tcPr>
          <w:p w14:paraId="2506A64B" w14:textId="42D5950E" w:rsidR="00460D49" w:rsidRPr="00DD24D6" w:rsidRDefault="006334F5" w:rsidP="006334F5">
            <w:pPr>
              <w:spacing w:after="0"/>
              <w:jc w:val="center"/>
              <w:rPr>
                <w:sz w:val="24"/>
                <w:lang w:val="zh-CN"/>
              </w:rPr>
            </w:pPr>
            <w:proofErr w:type="spellStart"/>
            <w:r w:rsidRPr="00DD24D6">
              <w:rPr>
                <w:sz w:val="24"/>
                <w:szCs w:val="24"/>
                <w:lang w:val="en-US"/>
              </w:rPr>
              <w:t>Compatibil</w:t>
            </w:r>
            <w:proofErr w:type="spellEnd"/>
          </w:p>
        </w:tc>
        <w:tc>
          <w:tcPr>
            <w:tcW w:w="3308" w:type="dxa"/>
          </w:tcPr>
          <w:p w14:paraId="0B264565" w14:textId="5A0B2792" w:rsidR="00460D49" w:rsidRPr="00DD24D6" w:rsidRDefault="00460D49" w:rsidP="00460D49">
            <w:pPr>
              <w:spacing w:after="0"/>
              <w:rPr>
                <w:sz w:val="24"/>
                <w:szCs w:val="24"/>
                <w:lang w:val="en-US"/>
              </w:rPr>
            </w:pPr>
          </w:p>
        </w:tc>
      </w:tr>
      <w:tr w:rsidR="00236D0B" w:rsidRPr="00D83559" w14:paraId="2764679C" w14:textId="77777777" w:rsidTr="00D9752C">
        <w:trPr>
          <w:trHeight w:val="303"/>
        </w:trPr>
        <w:tc>
          <w:tcPr>
            <w:tcW w:w="4815" w:type="dxa"/>
          </w:tcPr>
          <w:p w14:paraId="12AC3166" w14:textId="77777777" w:rsidR="00236D0B" w:rsidRPr="00DD24D6" w:rsidRDefault="00236D0B" w:rsidP="00236D0B">
            <w:pPr>
              <w:pStyle w:val="TableParagraph"/>
              <w:tabs>
                <w:tab w:val="left" w:pos="574"/>
              </w:tabs>
              <w:ind w:left="0"/>
              <w:jc w:val="both"/>
              <w:rPr>
                <w:sz w:val="24"/>
                <w:szCs w:val="24"/>
                <w:lang w:val="en-US"/>
              </w:rPr>
            </w:pPr>
            <w:r w:rsidRPr="00DD24D6">
              <w:rPr>
                <w:sz w:val="24"/>
                <w:szCs w:val="24"/>
              </w:rPr>
              <w:t>(3) În cazul în care organismul în cauză nu poate prezenta un certificat de acreditare, acesta prezintă autorității de notificare toate documentele justificative necesare pentru verificarea, recunoașterea și monitorizarea regulată a conformității</w:t>
            </w:r>
            <w:r w:rsidRPr="00DD24D6">
              <w:rPr>
                <w:sz w:val="24"/>
                <w:szCs w:val="24"/>
                <w:lang w:val="en-US"/>
              </w:rPr>
              <w:t xml:space="preserve"> </w:t>
            </w:r>
            <w:r w:rsidRPr="00DD24D6">
              <w:rPr>
                <w:sz w:val="24"/>
                <w:szCs w:val="24"/>
              </w:rPr>
              <w:t>cu cerințele prevăzute la articolul 46</w:t>
            </w:r>
            <w:r w:rsidRPr="00DD24D6">
              <w:rPr>
                <w:sz w:val="24"/>
                <w:szCs w:val="24"/>
                <w:lang w:val="en-US"/>
              </w:rPr>
              <w:t>.</w:t>
            </w:r>
          </w:p>
        </w:tc>
        <w:tc>
          <w:tcPr>
            <w:tcW w:w="5103" w:type="dxa"/>
          </w:tcPr>
          <w:p w14:paraId="72EFDF42" w14:textId="51E7535D" w:rsidR="00236D0B" w:rsidRPr="00DD24D6" w:rsidRDefault="00236D0B" w:rsidP="00236D0B">
            <w:pPr>
              <w:pStyle w:val="TableParagraph"/>
              <w:tabs>
                <w:tab w:val="left" w:pos="574"/>
              </w:tabs>
              <w:ind w:left="0"/>
              <w:jc w:val="both"/>
              <w:rPr>
                <w:sz w:val="24"/>
                <w:szCs w:val="24"/>
              </w:rPr>
            </w:pPr>
          </w:p>
        </w:tc>
        <w:tc>
          <w:tcPr>
            <w:tcW w:w="1936" w:type="dxa"/>
          </w:tcPr>
          <w:p w14:paraId="5497EC2B" w14:textId="77777777" w:rsidR="00236D0B" w:rsidRPr="00DD24D6" w:rsidRDefault="00236D0B" w:rsidP="00236D0B">
            <w:pPr>
              <w:spacing w:after="0"/>
              <w:jc w:val="center"/>
              <w:rPr>
                <w:sz w:val="24"/>
                <w:szCs w:val="24"/>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p w14:paraId="0C1F24F3" w14:textId="32760169" w:rsidR="00236D0B" w:rsidRPr="00DD24D6" w:rsidRDefault="00236D0B" w:rsidP="00236D0B">
            <w:pPr>
              <w:spacing w:after="0"/>
              <w:jc w:val="center"/>
              <w:rPr>
                <w:sz w:val="24"/>
                <w:lang w:val="zh-CN"/>
              </w:rPr>
            </w:pPr>
          </w:p>
        </w:tc>
        <w:tc>
          <w:tcPr>
            <w:tcW w:w="3308" w:type="dxa"/>
          </w:tcPr>
          <w:p w14:paraId="21D94623" w14:textId="634C1B50" w:rsidR="00236D0B" w:rsidRPr="00DD24D6" w:rsidRDefault="00236D0B" w:rsidP="00236D0B">
            <w:pPr>
              <w:spacing w:after="0"/>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bookmarkEnd w:id="167"/>
      <w:tr w:rsidR="00460D49" w:rsidRPr="00D83559" w14:paraId="076DEFB0" w14:textId="77777777" w:rsidTr="00D9752C">
        <w:trPr>
          <w:trHeight w:val="303"/>
        </w:trPr>
        <w:tc>
          <w:tcPr>
            <w:tcW w:w="4815" w:type="dxa"/>
          </w:tcPr>
          <w:p w14:paraId="51E79CAB" w14:textId="77777777" w:rsidR="00460D49" w:rsidRPr="00DD24D6" w:rsidRDefault="00460D49" w:rsidP="00460D49">
            <w:pPr>
              <w:pStyle w:val="TableParagraph"/>
              <w:tabs>
                <w:tab w:val="left" w:pos="574"/>
              </w:tabs>
              <w:ind w:left="0"/>
              <w:jc w:val="center"/>
              <w:rPr>
                <w:b/>
                <w:i/>
                <w:sz w:val="24"/>
                <w:szCs w:val="24"/>
              </w:rPr>
            </w:pPr>
            <w:r w:rsidRPr="00DD24D6">
              <w:rPr>
                <w:b/>
                <w:i/>
                <w:sz w:val="24"/>
                <w:szCs w:val="24"/>
              </w:rPr>
              <w:lastRenderedPageBreak/>
              <w:t>Articolul 51</w:t>
            </w:r>
          </w:p>
          <w:p w14:paraId="3D723386" w14:textId="77777777" w:rsidR="00460D49" w:rsidRPr="00DD24D6" w:rsidRDefault="00460D49" w:rsidP="00460D49">
            <w:pPr>
              <w:pStyle w:val="TableParagraph"/>
              <w:tabs>
                <w:tab w:val="left" w:pos="574"/>
              </w:tabs>
              <w:ind w:left="0"/>
              <w:jc w:val="center"/>
              <w:rPr>
                <w:sz w:val="24"/>
                <w:szCs w:val="24"/>
              </w:rPr>
            </w:pPr>
            <w:r w:rsidRPr="00DD24D6">
              <w:rPr>
                <w:b/>
                <w:sz w:val="24"/>
                <w:szCs w:val="24"/>
              </w:rPr>
              <w:t>Procedura de notificare</w:t>
            </w:r>
          </w:p>
        </w:tc>
        <w:tc>
          <w:tcPr>
            <w:tcW w:w="5103" w:type="dxa"/>
          </w:tcPr>
          <w:p w14:paraId="612F68A1" w14:textId="4BD54240" w:rsidR="00460D49" w:rsidRPr="00DD24D6" w:rsidRDefault="00460D49" w:rsidP="00460D49">
            <w:pPr>
              <w:pStyle w:val="TableParagraph"/>
              <w:tabs>
                <w:tab w:val="left" w:pos="574"/>
              </w:tabs>
              <w:ind w:left="0"/>
              <w:jc w:val="center"/>
              <w:rPr>
                <w:b/>
                <w:sz w:val="24"/>
                <w:szCs w:val="24"/>
              </w:rPr>
            </w:pPr>
            <w:bookmarkStart w:id="168" w:name="_Hlk211945994"/>
            <w:r w:rsidRPr="00DD24D6">
              <w:rPr>
                <w:b/>
                <w:sz w:val="24"/>
                <w:szCs w:val="24"/>
              </w:rPr>
              <w:t>Secțiunea a 1</w:t>
            </w:r>
            <w:r w:rsidR="00A053BF" w:rsidRPr="00DD24D6">
              <w:rPr>
                <w:b/>
                <w:sz w:val="24"/>
                <w:szCs w:val="24"/>
              </w:rPr>
              <w:t>1</w:t>
            </w:r>
            <w:r w:rsidRPr="00DD24D6">
              <w:rPr>
                <w:b/>
                <w:sz w:val="24"/>
                <w:szCs w:val="24"/>
              </w:rPr>
              <w:t>-a</w:t>
            </w:r>
          </w:p>
          <w:p w14:paraId="72CDD73B" w14:textId="176E0347" w:rsidR="00460D49" w:rsidRPr="00DD24D6" w:rsidRDefault="00460D49" w:rsidP="00460D49">
            <w:pPr>
              <w:pStyle w:val="TableParagraph"/>
              <w:tabs>
                <w:tab w:val="left" w:pos="574"/>
              </w:tabs>
              <w:ind w:left="0"/>
              <w:jc w:val="center"/>
              <w:rPr>
                <w:sz w:val="24"/>
                <w:szCs w:val="24"/>
              </w:rPr>
            </w:pPr>
            <w:r w:rsidRPr="00DD24D6">
              <w:rPr>
                <w:b/>
                <w:sz w:val="24"/>
                <w:szCs w:val="24"/>
              </w:rPr>
              <w:t>Procedura de notificare</w:t>
            </w:r>
            <w:bookmarkEnd w:id="168"/>
          </w:p>
        </w:tc>
        <w:tc>
          <w:tcPr>
            <w:tcW w:w="1936" w:type="dxa"/>
          </w:tcPr>
          <w:p w14:paraId="5DC6DE1B" w14:textId="77777777" w:rsidR="00460D49" w:rsidRPr="00DD24D6" w:rsidRDefault="00460D49" w:rsidP="00460D49">
            <w:pPr>
              <w:spacing w:after="0"/>
              <w:jc w:val="center"/>
              <w:rPr>
                <w:sz w:val="24"/>
                <w:szCs w:val="24"/>
                <w:lang w:val="en-US"/>
              </w:rPr>
            </w:pPr>
          </w:p>
        </w:tc>
        <w:tc>
          <w:tcPr>
            <w:tcW w:w="3308" w:type="dxa"/>
          </w:tcPr>
          <w:p w14:paraId="31438C66" w14:textId="77777777" w:rsidR="00460D49" w:rsidRPr="00DD24D6" w:rsidRDefault="00460D49" w:rsidP="00460D49">
            <w:pPr>
              <w:spacing w:after="0"/>
              <w:rPr>
                <w:spacing w:val="-2"/>
                <w:sz w:val="24"/>
                <w:lang w:val="en-US"/>
              </w:rPr>
            </w:pPr>
          </w:p>
        </w:tc>
      </w:tr>
      <w:tr w:rsidR="00460D49" w:rsidRPr="00DD24D6" w14:paraId="142F9D55" w14:textId="77777777" w:rsidTr="00D9752C">
        <w:trPr>
          <w:trHeight w:val="303"/>
        </w:trPr>
        <w:tc>
          <w:tcPr>
            <w:tcW w:w="4815" w:type="dxa"/>
          </w:tcPr>
          <w:p w14:paraId="1F90E31E" w14:textId="77777777" w:rsidR="00460D49" w:rsidRPr="00DD24D6" w:rsidRDefault="00460D49" w:rsidP="00460D49">
            <w:pPr>
              <w:pStyle w:val="TableParagraph"/>
              <w:tabs>
                <w:tab w:val="left" w:pos="0"/>
                <w:tab w:val="center" w:pos="2299"/>
                <w:tab w:val="left" w:pos="3917"/>
              </w:tabs>
              <w:ind w:left="0"/>
              <w:jc w:val="both"/>
              <w:rPr>
                <w:b/>
                <w:sz w:val="24"/>
                <w:szCs w:val="24"/>
              </w:rPr>
            </w:pPr>
            <w:bookmarkStart w:id="169" w:name="_Hlk211946122"/>
            <w:r w:rsidRPr="00DD24D6">
              <w:rPr>
                <w:b/>
                <w:sz w:val="24"/>
                <w:szCs w:val="24"/>
              </w:rPr>
              <w:tab/>
            </w:r>
            <w:r w:rsidRPr="00DD24D6">
              <w:rPr>
                <w:sz w:val="24"/>
                <w:szCs w:val="24"/>
              </w:rPr>
              <w:t>(1) Autoritățile de notificare pot notifica numai organismele care au îndeplinit cerințele prevăzute la articolul 46.</w:t>
            </w:r>
          </w:p>
        </w:tc>
        <w:tc>
          <w:tcPr>
            <w:tcW w:w="5103" w:type="dxa"/>
          </w:tcPr>
          <w:p w14:paraId="1465C7DF" w14:textId="3CD3D88F" w:rsidR="00460D49" w:rsidRPr="00DD24D6" w:rsidRDefault="00C52617" w:rsidP="00A52557">
            <w:pPr>
              <w:pStyle w:val="TableParagraph"/>
              <w:tabs>
                <w:tab w:val="left" w:pos="574"/>
              </w:tabs>
              <w:ind w:left="0"/>
              <w:jc w:val="both"/>
              <w:rPr>
                <w:sz w:val="24"/>
                <w:szCs w:val="24"/>
              </w:rPr>
            </w:pPr>
            <w:r w:rsidRPr="00DD24D6">
              <w:rPr>
                <w:sz w:val="24"/>
                <w:szCs w:val="24"/>
              </w:rPr>
              <w:t>223</w:t>
            </w:r>
            <w:r w:rsidR="00460D49" w:rsidRPr="00DD24D6">
              <w:rPr>
                <w:sz w:val="24"/>
                <w:szCs w:val="24"/>
              </w:rPr>
              <w:t>. Autorit</w:t>
            </w:r>
            <w:r w:rsidR="006A38B0" w:rsidRPr="00DD24D6">
              <w:rPr>
                <w:sz w:val="24"/>
                <w:szCs w:val="24"/>
              </w:rPr>
              <w:t>atea</w:t>
            </w:r>
            <w:r w:rsidR="00460D49" w:rsidRPr="00DD24D6">
              <w:rPr>
                <w:sz w:val="24"/>
                <w:szCs w:val="24"/>
              </w:rPr>
              <w:t xml:space="preserve"> de notificare po</w:t>
            </w:r>
            <w:r w:rsidR="006A38B0" w:rsidRPr="00DD24D6">
              <w:rPr>
                <w:sz w:val="24"/>
                <w:szCs w:val="24"/>
              </w:rPr>
              <w:t>a</w:t>
            </w:r>
            <w:r w:rsidR="00460D49" w:rsidRPr="00DD24D6">
              <w:rPr>
                <w:sz w:val="24"/>
                <w:szCs w:val="24"/>
              </w:rPr>
              <w:t>t</w:t>
            </w:r>
            <w:r w:rsidR="006A38B0" w:rsidRPr="00DD24D6">
              <w:rPr>
                <w:sz w:val="24"/>
                <w:szCs w:val="24"/>
              </w:rPr>
              <w:t>e</w:t>
            </w:r>
            <w:r w:rsidR="00460D49" w:rsidRPr="00DD24D6">
              <w:rPr>
                <w:sz w:val="24"/>
                <w:szCs w:val="24"/>
              </w:rPr>
              <w:t xml:space="preserve"> notifica numai acele organisme, care au</w:t>
            </w:r>
            <w:r w:rsidR="0025126B" w:rsidRPr="00DD24D6">
              <w:rPr>
                <w:sz w:val="24"/>
                <w:szCs w:val="24"/>
              </w:rPr>
              <w:t xml:space="preserve"> fost recunoscute în vederea notificării</w:t>
            </w:r>
            <w:r w:rsidR="00460D49" w:rsidRPr="00DD24D6">
              <w:rPr>
                <w:sz w:val="24"/>
                <w:szCs w:val="24"/>
              </w:rPr>
              <w:t xml:space="preserve"> </w:t>
            </w:r>
            <w:r w:rsidR="0025126B" w:rsidRPr="00DD24D6">
              <w:rPr>
                <w:sz w:val="24"/>
                <w:szCs w:val="24"/>
              </w:rPr>
              <w:t xml:space="preserve">conform </w:t>
            </w:r>
            <w:r w:rsidR="00460D49" w:rsidRPr="00DD24D6">
              <w:rPr>
                <w:sz w:val="24"/>
                <w:szCs w:val="24"/>
              </w:rPr>
              <w:t xml:space="preserve">cerințelor prevăzute la </w:t>
            </w:r>
            <w:r w:rsidR="009215C4" w:rsidRPr="00DD24D6">
              <w:rPr>
                <w:sz w:val="24"/>
                <w:szCs w:val="24"/>
                <w:lang w:val="en-US"/>
              </w:rPr>
              <w:t>pct.</w:t>
            </w:r>
            <w:r w:rsidR="009215C4" w:rsidRPr="00DD24D6">
              <w:rPr>
                <w:sz w:val="23"/>
                <w:szCs w:val="23"/>
                <w:lang w:val="en-US"/>
              </w:rPr>
              <w:t xml:space="preserve"> </w:t>
            </w:r>
            <w:r w:rsidR="00A52557" w:rsidRPr="00DD24D6">
              <w:rPr>
                <w:sz w:val="24"/>
              </w:rPr>
              <w:t>192</w:t>
            </w:r>
            <w:r w:rsidR="00460D49" w:rsidRPr="00DD24D6">
              <w:rPr>
                <w:sz w:val="24"/>
              </w:rPr>
              <w:t>-</w:t>
            </w:r>
            <w:r w:rsidR="00A52557" w:rsidRPr="00DD24D6">
              <w:rPr>
                <w:sz w:val="24"/>
              </w:rPr>
              <w:t>211</w:t>
            </w:r>
            <w:r w:rsidR="00460D49" w:rsidRPr="00DD24D6">
              <w:rPr>
                <w:sz w:val="24"/>
                <w:szCs w:val="24"/>
              </w:rPr>
              <w:t>.</w:t>
            </w:r>
          </w:p>
        </w:tc>
        <w:tc>
          <w:tcPr>
            <w:tcW w:w="1936" w:type="dxa"/>
          </w:tcPr>
          <w:p w14:paraId="7844C2BF" w14:textId="6652D825" w:rsidR="00460D49" w:rsidRPr="00DD24D6" w:rsidRDefault="006334F5" w:rsidP="006334F5">
            <w:pPr>
              <w:spacing w:after="0"/>
              <w:jc w:val="center"/>
              <w:rPr>
                <w:sz w:val="24"/>
                <w:lang w:val="zh-CN"/>
              </w:rPr>
            </w:pPr>
            <w:proofErr w:type="spellStart"/>
            <w:r w:rsidRPr="00DD24D6">
              <w:rPr>
                <w:sz w:val="24"/>
                <w:szCs w:val="24"/>
                <w:lang w:val="en-US"/>
              </w:rPr>
              <w:t>Compatibil</w:t>
            </w:r>
            <w:proofErr w:type="spellEnd"/>
          </w:p>
        </w:tc>
        <w:tc>
          <w:tcPr>
            <w:tcW w:w="3308" w:type="dxa"/>
          </w:tcPr>
          <w:p w14:paraId="00F00D01" w14:textId="1E5FD392" w:rsidR="00460D49" w:rsidRPr="00DD24D6" w:rsidRDefault="00460D49" w:rsidP="00460D49">
            <w:pPr>
              <w:spacing w:after="0"/>
              <w:rPr>
                <w:sz w:val="24"/>
                <w:szCs w:val="24"/>
                <w:lang w:val="en-US"/>
              </w:rPr>
            </w:pPr>
          </w:p>
        </w:tc>
      </w:tr>
      <w:tr w:rsidR="00460D49" w:rsidRPr="00DD24D6" w14:paraId="39920FA5" w14:textId="77777777" w:rsidTr="00D9752C">
        <w:trPr>
          <w:trHeight w:val="1162"/>
        </w:trPr>
        <w:tc>
          <w:tcPr>
            <w:tcW w:w="4815" w:type="dxa"/>
          </w:tcPr>
          <w:p w14:paraId="01B381AD" w14:textId="77777777" w:rsidR="00460D49" w:rsidRPr="00DD24D6" w:rsidRDefault="00460D49" w:rsidP="00460D49">
            <w:pPr>
              <w:pStyle w:val="TableParagraph"/>
              <w:tabs>
                <w:tab w:val="left" w:pos="574"/>
              </w:tabs>
              <w:ind w:left="0"/>
              <w:jc w:val="both"/>
              <w:rPr>
                <w:sz w:val="24"/>
                <w:szCs w:val="24"/>
              </w:rPr>
            </w:pPr>
            <w:r w:rsidRPr="00DD24D6">
              <w:rPr>
                <w:sz w:val="24"/>
                <w:szCs w:val="24"/>
              </w:rPr>
              <w:t>(2) Autoritățile de notificare informează Comisia și celelalte state membre folosind instrumentul de notificare electronică elaborat și gestionat de Comisie.</w:t>
            </w:r>
          </w:p>
        </w:tc>
        <w:tc>
          <w:tcPr>
            <w:tcW w:w="5103" w:type="dxa"/>
          </w:tcPr>
          <w:p w14:paraId="5E8286E0" w14:textId="5E3ACA3F" w:rsidR="00460D49" w:rsidRPr="00DD24D6" w:rsidRDefault="00C52617" w:rsidP="00C52617">
            <w:pPr>
              <w:pStyle w:val="TableParagraph"/>
              <w:tabs>
                <w:tab w:val="left" w:pos="574"/>
              </w:tabs>
              <w:ind w:left="0"/>
              <w:jc w:val="both"/>
              <w:rPr>
                <w:sz w:val="24"/>
                <w:szCs w:val="24"/>
              </w:rPr>
            </w:pPr>
            <w:r w:rsidRPr="00DD24D6">
              <w:rPr>
                <w:sz w:val="24"/>
                <w:szCs w:val="24"/>
              </w:rPr>
              <w:t>224</w:t>
            </w:r>
            <w:r w:rsidR="00460D49" w:rsidRPr="00DD24D6">
              <w:rPr>
                <w:sz w:val="24"/>
                <w:szCs w:val="24"/>
              </w:rPr>
              <w:t>. Autorit</w:t>
            </w:r>
            <w:r w:rsidR="006A38B0" w:rsidRPr="00DD24D6">
              <w:rPr>
                <w:sz w:val="24"/>
                <w:szCs w:val="24"/>
              </w:rPr>
              <w:t>atea</w:t>
            </w:r>
            <w:r w:rsidR="00460D49" w:rsidRPr="00DD24D6">
              <w:rPr>
                <w:sz w:val="24"/>
                <w:szCs w:val="24"/>
              </w:rPr>
              <w:t xml:space="preserve"> de notificare informează Comisia și celelalte state membre prin intermediul instrumentului electronic de notificare, elaborat și administrat de Comisie.</w:t>
            </w:r>
          </w:p>
        </w:tc>
        <w:tc>
          <w:tcPr>
            <w:tcW w:w="1936" w:type="dxa"/>
          </w:tcPr>
          <w:p w14:paraId="6CCE0E11" w14:textId="01635339" w:rsidR="00460D49" w:rsidRPr="00DD24D6" w:rsidRDefault="006334F5" w:rsidP="006334F5">
            <w:pPr>
              <w:spacing w:after="0"/>
              <w:jc w:val="center"/>
              <w:rPr>
                <w:sz w:val="24"/>
                <w:lang w:val="zh-CN"/>
              </w:rPr>
            </w:pPr>
            <w:proofErr w:type="spellStart"/>
            <w:r w:rsidRPr="00DD24D6">
              <w:rPr>
                <w:sz w:val="24"/>
                <w:szCs w:val="24"/>
                <w:lang w:val="en-US"/>
              </w:rPr>
              <w:t>Compatibil</w:t>
            </w:r>
            <w:proofErr w:type="spellEnd"/>
          </w:p>
        </w:tc>
        <w:tc>
          <w:tcPr>
            <w:tcW w:w="3308" w:type="dxa"/>
          </w:tcPr>
          <w:p w14:paraId="37FE8070" w14:textId="17BEF9C8" w:rsidR="00460D49" w:rsidRPr="00DD24D6" w:rsidRDefault="00460D49" w:rsidP="00460D49">
            <w:pPr>
              <w:spacing w:after="0"/>
              <w:rPr>
                <w:sz w:val="24"/>
                <w:szCs w:val="24"/>
                <w:lang w:val="en-US"/>
              </w:rPr>
            </w:pPr>
          </w:p>
        </w:tc>
      </w:tr>
      <w:tr w:rsidR="00460D49" w:rsidRPr="00DD24D6" w14:paraId="62DBF081" w14:textId="77777777" w:rsidTr="00D9752C">
        <w:trPr>
          <w:trHeight w:val="1386"/>
        </w:trPr>
        <w:tc>
          <w:tcPr>
            <w:tcW w:w="4815" w:type="dxa"/>
          </w:tcPr>
          <w:p w14:paraId="336F074E" w14:textId="77777777" w:rsidR="00460D49" w:rsidRPr="00DD24D6" w:rsidRDefault="00460D49" w:rsidP="00460D49">
            <w:pPr>
              <w:pStyle w:val="TableParagraph"/>
              <w:tabs>
                <w:tab w:val="left" w:pos="574"/>
              </w:tabs>
              <w:ind w:left="0"/>
              <w:jc w:val="both"/>
              <w:rPr>
                <w:sz w:val="24"/>
                <w:szCs w:val="24"/>
              </w:rPr>
            </w:pPr>
            <w:r w:rsidRPr="00DD24D6">
              <w:rPr>
                <w:sz w:val="24"/>
                <w:szCs w:val="24"/>
              </w:rPr>
              <w:t>În mod excepțional, în situațiile referitoare la grupările de caracteristici esențiale menționate în anexa X, pentru care instrumentul electronic adecvat nu este disponibil, se acceptă o notificare în alte forme electronice.</w:t>
            </w:r>
          </w:p>
        </w:tc>
        <w:tc>
          <w:tcPr>
            <w:tcW w:w="5103" w:type="dxa"/>
          </w:tcPr>
          <w:p w14:paraId="4578176C" w14:textId="6D0CC338" w:rsidR="00460D49" w:rsidRPr="00DD24D6" w:rsidRDefault="00C52617" w:rsidP="00C52617">
            <w:pPr>
              <w:pStyle w:val="TableParagraph"/>
              <w:tabs>
                <w:tab w:val="left" w:pos="574"/>
              </w:tabs>
              <w:ind w:left="0"/>
              <w:jc w:val="both"/>
              <w:rPr>
                <w:sz w:val="24"/>
                <w:szCs w:val="24"/>
              </w:rPr>
            </w:pPr>
            <w:r w:rsidRPr="00DD24D6">
              <w:rPr>
                <w:sz w:val="24"/>
                <w:szCs w:val="24"/>
              </w:rPr>
              <w:t>225</w:t>
            </w:r>
            <w:r w:rsidR="00460D49" w:rsidRPr="00DD24D6">
              <w:rPr>
                <w:sz w:val="24"/>
                <w:szCs w:val="24"/>
              </w:rPr>
              <w:t xml:space="preserve">. Ca excepție, pentru cazurile care vizează grupările de caracteristici esențiale menționate în anexa </w:t>
            </w:r>
            <w:r w:rsidR="00A715D2">
              <w:rPr>
                <w:sz w:val="24"/>
                <w:szCs w:val="24"/>
              </w:rPr>
              <w:t>nr. 10</w:t>
            </w:r>
            <w:r w:rsidR="00460D49" w:rsidRPr="00DD24D6">
              <w:rPr>
                <w:sz w:val="24"/>
                <w:szCs w:val="24"/>
              </w:rPr>
              <w:t>, în care instrumentul electronic adecvat nu este disponibil, notificarea poate fi transmisă prin alte mijloace electronice acceptate.</w:t>
            </w:r>
          </w:p>
        </w:tc>
        <w:tc>
          <w:tcPr>
            <w:tcW w:w="1936" w:type="dxa"/>
          </w:tcPr>
          <w:p w14:paraId="2292CEEE" w14:textId="688CD758" w:rsidR="00460D49" w:rsidRPr="00DD24D6" w:rsidRDefault="006334F5" w:rsidP="006334F5">
            <w:pPr>
              <w:spacing w:after="0"/>
              <w:jc w:val="center"/>
              <w:rPr>
                <w:sz w:val="24"/>
                <w:lang w:val="zh-CN"/>
              </w:rPr>
            </w:pPr>
            <w:proofErr w:type="spellStart"/>
            <w:r w:rsidRPr="00DD24D6">
              <w:rPr>
                <w:sz w:val="24"/>
                <w:szCs w:val="24"/>
                <w:lang w:val="en-US"/>
              </w:rPr>
              <w:t>Compatibil</w:t>
            </w:r>
            <w:proofErr w:type="spellEnd"/>
          </w:p>
        </w:tc>
        <w:tc>
          <w:tcPr>
            <w:tcW w:w="3308" w:type="dxa"/>
          </w:tcPr>
          <w:p w14:paraId="7519338F" w14:textId="0359D1F3" w:rsidR="00460D49" w:rsidRPr="00DD24D6" w:rsidRDefault="00460D49" w:rsidP="00460D49">
            <w:pPr>
              <w:spacing w:after="0"/>
              <w:rPr>
                <w:spacing w:val="-2"/>
                <w:sz w:val="24"/>
                <w:lang w:val="en-US"/>
              </w:rPr>
            </w:pPr>
          </w:p>
        </w:tc>
      </w:tr>
      <w:tr w:rsidR="00460D49" w:rsidRPr="00DD24D6" w14:paraId="766B3186" w14:textId="77777777" w:rsidTr="00D9752C">
        <w:trPr>
          <w:trHeight w:val="1924"/>
        </w:trPr>
        <w:tc>
          <w:tcPr>
            <w:tcW w:w="4815" w:type="dxa"/>
          </w:tcPr>
          <w:p w14:paraId="4E940E25" w14:textId="1D617167" w:rsidR="00460D49" w:rsidRPr="00DD24D6" w:rsidRDefault="00460D49" w:rsidP="005E2303">
            <w:pPr>
              <w:pStyle w:val="TableParagraph"/>
              <w:tabs>
                <w:tab w:val="left" w:pos="574"/>
              </w:tabs>
              <w:ind w:left="0"/>
              <w:jc w:val="both"/>
              <w:rPr>
                <w:sz w:val="24"/>
                <w:szCs w:val="24"/>
              </w:rPr>
            </w:pPr>
            <w:r w:rsidRPr="00DD24D6">
              <w:rPr>
                <w:sz w:val="24"/>
                <w:szCs w:val="24"/>
              </w:rPr>
              <w:t>(3) Notificarea include detalii complete ale funcțiilor de efectuat, trimiterea la specificația tehnică armonizată relevantă sau la documentul de evaluare european relevant și, în scopul sistemului prevăzut în anexa IX, caracteristicile esențiale pentru care organismul este competent și atestarea relevantă a competenței respective.</w:t>
            </w:r>
          </w:p>
        </w:tc>
        <w:tc>
          <w:tcPr>
            <w:tcW w:w="5103" w:type="dxa"/>
          </w:tcPr>
          <w:p w14:paraId="20EF7AAF" w14:textId="6E2F4190" w:rsidR="00460D49" w:rsidRPr="00DD24D6" w:rsidRDefault="00C52617" w:rsidP="00C52617">
            <w:pPr>
              <w:pStyle w:val="TableParagraph"/>
              <w:tabs>
                <w:tab w:val="left" w:pos="574"/>
              </w:tabs>
              <w:ind w:left="0"/>
              <w:jc w:val="both"/>
              <w:rPr>
                <w:sz w:val="24"/>
                <w:szCs w:val="24"/>
              </w:rPr>
            </w:pPr>
            <w:r w:rsidRPr="00DD24D6">
              <w:rPr>
                <w:sz w:val="24"/>
                <w:szCs w:val="24"/>
              </w:rPr>
              <w:t>226</w:t>
            </w:r>
            <w:r w:rsidR="00460D49" w:rsidRPr="00DD24D6">
              <w:rPr>
                <w:sz w:val="24"/>
                <w:szCs w:val="24"/>
              </w:rPr>
              <w:t xml:space="preserve">. </w:t>
            </w:r>
            <w:r w:rsidR="005E2303" w:rsidRPr="00DD24D6">
              <w:rPr>
                <w:sz w:val="24"/>
                <w:szCs w:val="24"/>
              </w:rPr>
              <w:t>Notificarea include detalii complete ale funcțiilor</w:t>
            </w:r>
            <w:r w:rsidR="00236D0B" w:rsidRPr="00DD24D6">
              <w:rPr>
                <w:sz w:val="24"/>
                <w:szCs w:val="24"/>
              </w:rPr>
              <w:t xml:space="preserve"> care urmează să fie îndeplinite de o</w:t>
            </w:r>
            <w:r w:rsidR="005E2303" w:rsidRPr="00DD24D6">
              <w:rPr>
                <w:sz w:val="24"/>
                <w:szCs w:val="24"/>
              </w:rPr>
              <w:t xml:space="preserve"> trimitere la specificația tehnică armonizată relevantă sau la documentul de evaluare relevant și, în </w:t>
            </w:r>
            <w:r w:rsidR="00236D0B" w:rsidRPr="00DD24D6">
              <w:rPr>
                <w:sz w:val="24"/>
                <w:szCs w:val="24"/>
              </w:rPr>
              <w:t xml:space="preserve">sensul </w:t>
            </w:r>
            <w:r w:rsidR="005E2303" w:rsidRPr="00DD24D6">
              <w:rPr>
                <w:sz w:val="24"/>
                <w:szCs w:val="24"/>
              </w:rPr>
              <w:t xml:space="preserve">sistemului prevăzut în anexa </w:t>
            </w:r>
            <w:r w:rsidR="00A715D2">
              <w:rPr>
                <w:sz w:val="24"/>
                <w:szCs w:val="24"/>
              </w:rPr>
              <w:t>nr. 9</w:t>
            </w:r>
            <w:r w:rsidR="005E2303" w:rsidRPr="00DD24D6">
              <w:rPr>
                <w:sz w:val="24"/>
                <w:szCs w:val="24"/>
              </w:rPr>
              <w:t>, caracteristicile esențiale pentru care organismul este competent și atestarea relevantă a</w:t>
            </w:r>
            <w:r w:rsidR="00236D0B" w:rsidRPr="00DD24D6">
              <w:rPr>
                <w:sz w:val="24"/>
                <w:szCs w:val="24"/>
              </w:rPr>
              <w:t xml:space="preserve"> acestei </w:t>
            </w:r>
            <w:r w:rsidR="005E2303" w:rsidRPr="00DD24D6">
              <w:rPr>
                <w:sz w:val="24"/>
                <w:szCs w:val="24"/>
              </w:rPr>
              <w:t>competențe .</w:t>
            </w:r>
          </w:p>
        </w:tc>
        <w:tc>
          <w:tcPr>
            <w:tcW w:w="1936" w:type="dxa"/>
          </w:tcPr>
          <w:p w14:paraId="70653147" w14:textId="3C1414CB" w:rsidR="00460D49" w:rsidRPr="00DD24D6" w:rsidRDefault="006334F5" w:rsidP="006334F5">
            <w:pPr>
              <w:spacing w:after="0"/>
              <w:jc w:val="center"/>
              <w:rPr>
                <w:sz w:val="24"/>
                <w:lang w:val="zh-CN"/>
              </w:rPr>
            </w:pPr>
            <w:proofErr w:type="spellStart"/>
            <w:r w:rsidRPr="00DD24D6">
              <w:rPr>
                <w:sz w:val="24"/>
                <w:szCs w:val="24"/>
                <w:lang w:val="en-US"/>
              </w:rPr>
              <w:t>Compatibil</w:t>
            </w:r>
            <w:proofErr w:type="spellEnd"/>
          </w:p>
        </w:tc>
        <w:tc>
          <w:tcPr>
            <w:tcW w:w="3308" w:type="dxa"/>
          </w:tcPr>
          <w:p w14:paraId="75206262" w14:textId="4E92A5B1" w:rsidR="00460D49" w:rsidRPr="00DD24D6" w:rsidRDefault="00460D49" w:rsidP="00460D49">
            <w:pPr>
              <w:spacing w:after="0"/>
              <w:rPr>
                <w:sz w:val="24"/>
                <w:szCs w:val="24"/>
                <w:lang w:val="en-US"/>
              </w:rPr>
            </w:pPr>
          </w:p>
        </w:tc>
      </w:tr>
      <w:tr w:rsidR="002E1811" w:rsidRPr="00DD24D6" w14:paraId="5527F547" w14:textId="77777777" w:rsidTr="00D9752C">
        <w:trPr>
          <w:trHeight w:val="1419"/>
        </w:trPr>
        <w:tc>
          <w:tcPr>
            <w:tcW w:w="4815" w:type="dxa"/>
          </w:tcPr>
          <w:p w14:paraId="0B2570FE" w14:textId="77777777" w:rsidR="002E1811" w:rsidRPr="00DD24D6" w:rsidRDefault="008D2C8B">
            <w:pPr>
              <w:pStyle w:val="TableParagraph"/>
              <w:tabs>
                <w:tab w:val="left" w:pos="574"/>
              </w:tabs>
              <w:ind w:left="0"/>
              <w:jc w:val="both"/>
              <w:rPr>
                <w:sz w:val="24"/>
                <w:szCs w:val="24"/>
              </w:rPr>
            </w:pPr>
            <w:r w:rsidRPr="00DD24D6">
              <w:rPr>
                <w:sz w:val="24"/>
                <w:szCs w:val="24"/>
              </w:rPr>
              <w:lastRenderedPageBreak/>
              <w:t>Totuși, trimiterea la specificația tehnică armonizată relevantă sau la documentul de evaluare european relevant nu este necesară în cazurile referitoare la grupările de caracteristici esențiale prevăzute în anexa X.</w:t>
            </w:r>
          </w:p>
        </w:tc>
        <w:tc>
          <w:tcPr>
            <w:tcW w:w="5103" w:type="dxa"/>
          </w:tcPr>
          <w:p w14:paraId="366C64B1" w14:textId="4EC8FC94" w:rsidR="002E1811" w:rsidRPr="00DD24D6" w:rsidRDefault="00C52617" w:rsidP="00C52617">
            <w:pPr>
              <w:pStyle w:val="TableParagraph"/>
              <w:tabs>
                <w:tab w:val="left" w:pos="574"/>
              </w:tabs>
              <w:ind w:left="0"/>
              <w:jc w:val="both"/>
              <w:rPr>
                <w:sz w:val="24"/>
                <w:szCs w:val="24"/>
              </w:rPr>
            </w:pPr>
            <w:r w:rsidRPr="00DD24D6">
              <w:rPr>
                <w:sz w:val="24"/>
                <w:szCs w:val="24"/>
              </w:rPr>
              <w:t>227</w:t>
            </w:r>
            <w:r w:rsidR="008D2C8B" w:rsidRPr="00DD24D6">
              <w:rPr>
                <w:sz w:val="24"/>
                <w:szCs w:val="24"/>
              </w:rPr>
              <w:t xml:space="preserve">. Totuși, trimiterea la specificația tehnică armonizată relevantă sau la documentul de evaluare corespunzător nu este obligatorie în cazul grupărilor de caracteristici esențiale prevăzute în </w:t>
            </w:r>
            <w:r w:rsidR="005E2303" w:rsidRPr="00DD24D6">
              <w:rPr>
                <w:sz w:val="24"/>
                <w:szCs w:val="24"/>
              </w:rPr>
              <w:t xml:space="preserve">anexa </w:t>
            </w:r>
            <w:r w:rsidR="00A715D2">
              <w:rPr>
                <w:sz w:val="24"/>
                <w:szCs w:val="24"/>
              </w:rPr>
              <w:t>nr. 10</w:t>
            </w:r>
            <w:r w:rsidR="005E2303" w:rsidRPr="00DD24D6">
              <w:rPr>
                <w:sz w:val="24"/>
                <w:szCs w:val="24"/>
              </w:rPr>
              <w:t>.</w:t>
            </w:r>
          </w:p>
        </w:tc>
        <w:tc>
          <w:tcPr>
            <w:tcW w:w="1936" w:type="dxa"/>
          </w:tcPr>
          <w:p w14:paraId="29670A9A" w14:textId="477977D4" w:rsidR="002E1811" w:rsidRPr="00DD24D6" w:rsidRDefault="006334F5" w:rsidP="006334F5">
            <w:pPr>
              <w:spacing w:after="0"/>
              <w:jc w:val="center"/>
              <w:rPr>
                <w:sz w:val="24"/>
                <w:lang w:val="zh-CN"/>
              </w:rPr>
            </w:pPr>
            <w:proofErr w:type="spellStart"/>
            <w:r w:rsidRPr="00DD24D6">
              <w:rPr>
                <w:sz w:val="24"/>
                <w:szCs w:val="24"/>
                <w:lang w:val="en-US"/>
              </w:rPr>
              <w:t>Compatibil</w:t>
            </w:r>
            <w:proofErr w:type="spellEnd"/>
          </w:p>
        </w:tc>
        <w:tc>
          <w:tcPr>
            <w:tcW w:w="3308" w:type="dxa"/>
          </w:tcPr>
          <w:p w14:paraId="710E8597" w14:textId="340AD7CB" w:rsidR="002E1811" w:rsidRPr="00DD24D6" w:rsidRDefault="002E1811">
            <w:pPr>
              <w:spacing w:after="0"/>
              <w:rPr>
                <w:spacing w:val="-2"/>
                <w:sz w:val="24"/>
                <w:lang w:val="en-US"/>
              </w:rPr>
            </w:pPr>
          </w:p>
        </w:tc>
      </w:tr>
      <w:tr w:rsidR="00236D0B" w:rsidRPr="00D83559" w14:paraId="6B124891" w14:textId="77777777" w:rsidTr="00D9752C">
        <w:trPr>
          <w:trHeight w:val="303"/>
        </w:trPr>
        <w:tc>
          <w:tcPr>
            <w:tcW w:w="4815" w:type="dxa"/>
          </w:tcPr>
          <w:p w14:paraId="78F995B5" w14:textId="77777777" w:rsidR="00236D0B" w:rsidRPr="00DD24D6" w:rsidRDefault="00236D0B" w:rsidP="00236D0B">
            <w:pPr>
              <w:pStyle w:val="TableParagraph"/>
              <w:tabs>
                <w:tab w:val="left" w:pos="574"/>
              </w:tabs>
              <w:ind w:left="0"/>
              <w:jc w:val="both"/>
              <w:rPr>
                <w:sz w:val="24"/>
                <w:szCs w:val="24"/>
              </w:rPr>
            </w:pPr>
            <w:r w:rsidRPr="00DD24D6">
              <w:rPr>
                <w:sz w:val="24"/>
                <w:szCs w:val="24"/>
              </w:rPr>
              <w:t>(4) În cazul în care o notificare nu se bazează pe un certificat de acreditare menționat la articolul 50 alineatul (2), autoritatea de notificare prezintă Comisiei și celorlalte state membre toate documentele justificative care atestă competența organismului și măsurile adoptate pentru a se asigura că organismul respectiv va fi monitorizat periodic și că va îndeplini în continuare cerințele prevăzute la articolul 46.</w:t>
            </w:r>
          </w:p>
        </w:tc>
        <w:tc>
          <w:tcPr>
            <w:tcW w:w="5103" w:type="dxa"/>
          </w:tcPr>
          <w:p w14:paraId="19F136B2" w14:textId="38276DA4" w:rsidR="00236D0B" w:rsidRPr="00DD24D6" w:rsidRDefault="00236D0B" w:rsidP="00236D0B">
            <w:pPr>
              <w:pStyle w:val="TableParagraph"/>
              <w:tabs>
                <w:tab w:val="left" w:pos="574"/>
              </w:tabs>
              <w:ind w:left="0"/>
              <w:jc w:val="both"/>
              <w:rPr>
                <w:sz w:val="24"/>
                <w:szCs w:val="24"/>
              </w:rPr>
            </w:pPr>
          </w:p>
        </w:tc>
        <w:tc>
          <w:tcPr>
            <w:tcW w:w="1936" w:type="dxa"/>
          </w:tcPr>
          <w:p w14:paraId="5461ED3B" w14:textId="77777777" w:rsidR="00236D0B" w:rsidRPr="00DD24D6" w:rsidRDefault="00236D0B" w:rsidP="00236D0B">
            <w:pPr>
              <w:spacing w:after="0"/>
              <w:jc w:val="center"/>
              <w:rPr>
                <w:sz w:val="24"/>
                <w:szCs w:val="24"/>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p w14:paraId="0D5782F6" w14:textId="5BA5FE79" w:rsidR="00236D0B" w:rsidRPr="00DD24D6" w:rsidRDefault="00236D0B" w:rsidP="00236D0B">
            <w:pPr>
              <w:spacing w:after="0"/>
              <w:jc w:val="center"/>
              <w:rPr>
                <w:sz w:val="24"/>
                <w:lang w:val="zh-CN"/>
              </w:rPr>
            </w:pPr>
          </w:p>
        </w:tc>
        <w:tc>
          <w:tcPr>
            <w:tcW w:w="3308" w:type="dxa"/>
          </w:tcPr>
          <w:p w14:paraId="7147D063" w14:textId="4BD6E09A" w:rsidR="00236D0B" w:rsidRPr="00DD24D6" w:rsidRDefault="00236D0B" w:rsidP="00236D0B">
            <w:pPr>
              <w:spacing w:after="0"/>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236D0B" w:rsidRPr="00D83559" w14:paraId="09982CAD" w14:textId="77777777" w:rsidTr="00D9752C">
        <w:trPr>
          <w:trHeight w:val="3015"/>
        </w:trPr>
        <w:tc>
          <w:tcPr>
            <w:tcW w:w="4815" w:type="dxa"/>
          </w:tcPr>
          <w:p w14:paraId="452CAFD6" w14:textId="77777777" w:rsidR="00236D0B" w:rsidRPr="00DD24D6" w:rsidRDefault="00236D0B" w:rsidP="00236D0B">
            <w:pPr>
              <w:pStyle w:val="TableParagraph"/>
              <w:tabs>
                <w:tab w:val="left" w:pos="574"/>
              </w:tabs>
              <w:ind w:left="0"/>
              <w:jc w:val="both"/>
              <w:rPr>
                <w:sz w:val="24"/>
                <w:szCs w:val="24"/>
              </w:rPr>
            </w:pPr>
            <w:r w:rsidRPr="00DD24D6">
              <w:rPr>
                <w:sz w:val="24"/>
                <w:szCs w:val="24"/>
              </w:rPr>
              <w:t xml:space="preserve">(5) Organismul în cauză poate îndeplini activitățile unui organism notificat numai dacă Comisia sau celelalte state membre nu ridică obiecții în termen de două săptămâni de la o notificare, în cazul în care se utilizează un certificat de acreditare, sau în termen de două luni de la notificare în cazul în care nu se utilizează un certificat de acreditare. </w:t>
            </w:r>
          </w:p>
          <w:p w14:paraId="3776E461" w14:textId="5E627943" w:rsidR="00236D0B" w:rsidRPr="00DD24D6" w:rsidRDefault="00236D0B" w:rsidP="00236D0B">
            <w:pPr>
              <w:pStyle w:val="TableParagraph"/>
              <w:tabs>
                <w:tab w:val="left" w:pos="574"/>
              </w:tabs>
              <w:ind w:left="0"/>
              <w:jc w:val="both"/>
              <w:rPr>
                <w:sz w:val="24"/>
                <w:szCs w:val="24"/>
              </w:rPr>
            </w:pPr>
            <w:r w:rsidRPr="00DD24D6">
              <w:rPr>
                <w:sz w:val="24"/>
                <w:szCs w:val="24"/>
              </w:rPr>
              <w:t>Numai un astfel de organism este considerat a fi un organism notificat în sensul prezentului regulament.</w:t>
            </w:r>
          </w:p>
        </w:tc>
        <w:tc>
          <w:tcPr>
            <w:tcW w:w="5103" w:type="dxa"/>
          </w:tcPr>
          <w:p w14:paraId="672420E5" w14:textId="12D55488" w:rsidR="00236D0B" w:rsidRPr="00DD24D6" w:rsidRDefault="00236D0B" w:rsidP="00236D0B">
            <w:pPr>
              <w:pStyle w:val="NormalWeb"/>
              <w:spacing w:before="0" w:beforeAutospacing="0" w:after="0" w:afterAutospacing="0"/>
              <w:jc w:val="both"/>
            </w:pPr>
          </w:p>
        </w:tc>
        <w:tc>
          <w:tcPr>
            <w:tcW w:w="1936" w:type="dxa"/>
          </w:tcPr>
          <w:p w14:paraId="0292F97A" w14:textId="77777777" w:rsidR="00236D0B" w:rsidRPr="00DD24D6" w:rsidRDefault="00236D0B" w:rsidP="00236D0B">
            <w:pPr>
              <w:spacing w:after="0"/>
              <w:jc w:val="center"/>
              <w:rPr>
                <w:sz w:val="24"/>
                <w:szCs w:val="24"/>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p w14:paraId="086F1FF2" w14:textId="1D18A313" w:rsidR="00236D0B" w:rsidRPr="00DD24D6" w:rsidRDefault="00236D0B" w:rsidP="00236D0B">
            <w:pPr>
              <w:spacing w:after="0"/>
              <w:jc w:val="center"/>
              <w:rPr>
                <w:sz w:val="24"/>
                <w:lang w:val="zh-CN"/>
              </w:rPr>
            </w:pPr>
          </w:p>
        </w:tc>
        <w:tc>
          <w:tcPr>
            <w:tcW w:w="3308" w:type="dxa"/>
          </w:tcPr>
          <w:p w14:paraId="2A29330C" w14:textId="5534D62F" w:rsidR="00236D0B" w:rsidRPr="00DD24D6" w:rsidRDefault="00236D0B" w:rsidP="00236D0B">
            <w:pPr>
              <w:spacing w:after="0"/>
              <w:rPr>
                <w:sz w:val="24"/>
                <w:szCs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2E1811" w:rsidRPr="00DD24D6" w14:paraId="7A35AA31" w14:textId="77777777" w:rsidTr="00D9752C">
        <w:trPr>
          <w:trHeight w:val="303"/>
        </w:trPr>
        <w:tc>
          <w:tcPr>
            <w:tcW w:w="4815" w:type="dxa"/>
          </w:tcPr>
          <w:p w14:paraId="42039F39" w14:textId="77777777" w:rsidR="002E1811" w:rsidRPr="00DD24D6" w:rsidRDefault="008D2C8B">
            <w:pPr>
              <w:pStyle w:val="TableParagraph"/>
              <w:tabs>
                <w:tab w:val="left" w:pos="574"/>
              </w:tabs>
              <w:ind w:left="0"/>
              <w:jc w:val="both"/>
              <w:rPr>
                <w:sz w:val="24"/>
                <w:szCs w:val="24"/>
                <w:lang w:val="en-US"/>
              </w:rPr>
            </w:pPr>
            <w:r w:rsidRPr="00DD24D6">
              <w:rPr>
                <w:sz w:val="24"/>
                <w:szCs w:val="24"/>
              </w:rPr>
              <w:lastRenderedPageBreak/>
              <w:t>(6) Notificările valabile sunt incluse de către Comisie pe lista organismelor notificate menționată la articolul 52 alineatul (2).</w:t>
            </w:r>
          </w:p>
        </w:tc>
        <w:tc>
          <w:tcPr>
            <w:tcW w:w="5103" w:type="dxa"/>
          </w:tcPr>
          <w:p w14:paraId="20001890" w14:textId="6AC92BA7" w:rsidR="002E1811" w:rsidRPr="00DD24D6" w:rsidRDefault="00C52617" w:rsidP="005A7734">
            <w:pPr>
              <w:pStyle w:val="NormalWeb"/>
              <w:jc w:val="both"/>
              <w:rPr>
                <w:rStyle w:val="Strong"/>
                <w:b w:val="0"/>
                <w:lang w:val="ro-RO"/>
              </w:rPr>
            </w:pPr>
            <w:r w:rsidRPr="00DD24D6">
              <w:rPr>
                <w:rStyle w:val="Strong"/>
                <w:b w:val="0"/>
              </w:rPr>
              <w:t>228</w:t>
            </w:r>
            <w:r w:rsidR="008D2C8B" w:rsidRPr="00DD24D6">
              <w:rPr>
                <w:rStyle w:val="Strong"/>
                <w:b w:val="0"/>
              </w:rPr>
              <w:t xml:space="preserve">. </w:t>
            </w:r>
            <w:proofErr w:type="spellStart"/>
            <w:r w:rsidR="008D2C8B" w:rsidRPr="00DD24D6">
              <w:t>Notificările</w:t>
            </w:r>
            <w:proofErr w:type="spellEnd"/>
            <w:r w:rsidR="008D2C8B" w:rsidRPr="00DD24D6">
              <w:t xml:space="preserve"> </w:t>
            </w:r>
            <w:proofErr w:type="spellStart"/>
            <w:r w:rsidR="008D2C8B" w:rsidRPr="00DD24D6">
              <w:t>valabile</w:t>
            </w:r>
            <w:proofErr w:type="spellEnd"/>
            <w:r w:rsidR="008D2C8B" w:rsidRPr="00DD24D6">
              <w:t xml:space="preserve"> sunt </w:t>
            </w:r>
            <w:proofErr w:type="spellStart"/>
            <w:r w:rsidR="008D2C8B" w:rsidRPr="00DD24D6">
              <w:t>incluse</w:t>
            </w:r>
            <w:proofErr w:type="spellEnd"/>
            <w:r w:rsidR="008D2C8B" w:rsidRPr="00DD24D6">
              <w:t xml:space="preserve"> de </w:t>
            </w:r>
            <w:proofErr w:type="spellStart"/>
            <w:r w:rsidR="008D2C8B" w:rsidRPr="00DD24D6">
              <w:t>către</w:t>
            </w:r>
            <w:proofErr w:type="spellEnd"/>
            <w:r w:rsidR="008D2C8B" w:rsidRPr="00DD24D6">
              <w:t xml:space="preserve"> </w:t>
            </w:r>
            <w:proofErr w:type="spellStart"/>
            <w:r w:rsidR="008D2C8B" w:rsidRPr="00DD24D6">
              <w:t>Comisie</w:t>
            </w:r>
            <w:proofErr w:type="spellEnd"/>
            <w:r w:rsidR="008D2C8B" w:rsidRPr="00DD24D6">
              <w:t xml:space="preserve"> pe </w:t>
            </w:r>
            <w:proofErr w:type="spellStart"/>
            <w:r w:rsidR="008D2C8B" w:rsidRPr="00DD24D6">
              <w:t>lista</w:t>
            </w:r>
            <w:proofErr w:type="spellEnd"/>
            <w:r w:rsidR="008D2C8B" w:rsidRPr="00DD24D6">
              <w:t xml:space="preserve"> </w:t>
            </w:r>
            <w:proofErr w:type="spellStart"/>
            <w:r w:rsidR="008D2C8B" w:rsidRPr="00DD24D6">
              <w:t>organismelor</w:t>
            </w:r>
            <w:proofErr w:type="spellEnd"/>
            <w:r w:rsidR="008D2C8B" w:rsidRPr="00DD24D6">
              <w:t xml:space="preserve"> </w:t>
            </w:r>
            <w:proofErr w:type="spellStart"/>
            <w:r w:rsidR="008D2C8B" w:rsidRPr="00DD24D6">
              <w:t>notificate</w:t>
            </w:r>
            <w:proofErr w:type="spellEnd"/>
            <w:r w:rsidR="008D2C8B" w:rsidRPr="00DD24D6">
              <w:t xml:space="preserve"> </w:t>
            </w:r>
            <w:proofErr w:type="spellStart"/>
            <w:r w:rsidR="008D2C8B" w:rsidRPr="00DD24D6">
              <w:t>menționată</w:t>
            </w:r>
            <w:proofErr w:type="spellEnd"/>
            <w:r w:rsidR="008D2C8B" w:rsidRPr="00DD24D6">
              <w:t xml:space="preserve"> la </w:t>
            </w:r>
            <w:r w:rsidR="009215C4" w:rsidRPr="00DD24D6">
              <w:t>pct.</w:t>
            </w:r>
            <w:r w:rsidR="009215C4" w:rsidRPr="00DD24D6">
              <w:rPr>
                <w:sz w:val="23"/>
                <w:szCs w:val="23"/>
              </w:rPr>
              <w:t xml:space="preserve"> </w:t>
            </w:r>
            <w:r w:rsidR="007221E4" w:rsidRPr="00DD24D6">
              <w:rPr>
                <w:bCs/>
                <w:lang w:val="ro-RO"/>
              </w:rPr>
              <w:t>232</w:t>
            </w:r>
            <w:r w:rsidR="008D2C8B" w:rsidRPr="00DD24D6">
              <w:rPr>
                <w:bCs/>
                <w:lang w:val="ro-RO"/>
              </w:rPr>
              <w:t>-</w:t>
            </w:r>
            <w:r w:rsidR="007221E4" w:rsidRPr="00DD24D6">
              <w:rPr>
                <w:bCs/>
                <w:lang w:val="ro-RO"/>
              </w:rPr>
              <w:t>23</w:t>
            </w:r>
            <w:r w:rsidR="005A7734" w:rsidRPr="00DD24D6">
              <w:rPr>
                <w:bCs/>
                <w:lang w:val="ro-RO"/>
              </w:rPr>
              <w:t>3</w:t>
            </w:r>
            <w:r w:rsidR="008D2C8B" w:rsidRPr="00DD24D6">
              <w:rPr>
                <w:bCs/>
                <w:lang w:val="ro-RO"/>
              </w:rPr>
              <w:t>.</w:t>
            </w:r>
          </w:p>
        </w:tc>
        <w:tc>
          <w:tcPr>
            <w:tcW w:w="1936" w:type="dxa"/>
          </w:tcPr>
          <w:p w14:paraId="29973BAA" w14:textId="363AB327" w:rsidR="002E1811"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29D8B8C8" w14:textId="520421DA" w:rsidR="002E1811" w:rsidRPr="00DD24D6" w:rsidRDefault="002E1811">
            <w:pPr>
              <w:spacing w:after="0"/>
              <w:rPr>
                <w:sz w:val="24"/>
                <w:szCs w:val="24"/>
                <w:lang w:val="en-US"/>
              </w:rPr>
            </w:pPr>
          </w:p>
        </w:tc>
      </w:tr>
      <w:tr w:rsidR="002E1811" w:rsidRPr="00DD24D6" w14:paraId="21CDDCF9" w14:textId="77777777" w:rsidTr="00D9752C">
        <w:trPr>
          <w:trHeight w:val="303"/>
        </w:trPr>
        <w:tc>
          <w:tcPr>
            <w:tcW w:w="4815" w:type="dxa"/>
          </w:tcPr>
          <w:p w14:paraId="77CF1C53" w14:textId="77777777" w:rsidR="002E1811" w:rsidRPr="00DD24D6" w:rsidRDefault="008D2C8B">
            <w:pPr>
              <w:pStyle w:val="TableParagraph"/>
              <w:tabs>
                <w:tab w:val="left" w:pos="574"/>
              </w:tabs>
              <w:ind w:left="0"/>
              <w:jc w:val="both"/>
              <w:rPr>
                <w:sz w:val="24"/>
                <w:szCs w:val="24"/>
              </w:rPr>
            </w:pPr>
            <w:r w:rsidRPr="00DD24D6">
              <w:rPr>
                <w:sz w:val="24"/>
                <w:szCs w:val="24"/>
              </w:rPr>
              <w:t>(7) Comisia și celelalte state membre sunt notificate în legătură cu orice modificări ulterioare relevante aduse notificării.</w:t>
            </w:r>
          </w:p>
        </w:tc>
        <w:tc>
          <w:tcPr>
            <w:tcW w:w="5103" w:type="dxa"/>
          </w:tcPr>
          <w:p w14:paraId="5F7E862D" w14:textId="1E82A30E" w:rsidR="002E1811" w:rsidRPr="00DD24D6" w:rsidRDefault="00C52617" w:rsidP="00C52617">
            <w:pPr>
              <w:pStyle w:val="NormalWeb"/>
              <w:jc w:val="both"/>
              <w:rPr>
                <w:rStyle w:val="Strong"/>
                <w:b w:val="0"/>
              </w:rPr>
            </w:pPr>
            <w:r w:rsidRPr="00DD24D6">
              <w:rPr>
                <w:rStyle w:val="Strong"/>
                <w:b w:val="0"/>
              </w:rPr>
              <w:t>229</w:t>
            </w:r>
            <w:r w:rsidR="008D2C8B" w:rsidRPr="00DD24D6">
              <w:rPr>
                <w:rStyle w:val="Strong"/>
                <w:b w:val="0"/>
              </w:rPr>
              <w:t xml:space="preserve">. </w:t>
            </w:r>
            <w:proofErr w:type="spellStart"/>
            <w:r w:rsidR="00D64D14" w:rsidRPr="00DD24D6">
              <w:t>Comisia</w:t>
            </w:r>
            <w:proofErr w:type="spellEnd"/>
            <w:r w:rsidR="00D64D14" w:rsidRPr="00DD24D6">
              <w:t xml:space="preserve"> </w:t>
            </w:r>
            <w:proofErr w:type="spellStart"/>
            <w:r w:rsidR="00D64D14" w:rsidRPr="00DD24D6">
              <w:t>și</w:t>
            </w:r>
            <w:proofErr w:type="spellEnd"/>
            <w:r w:rsidR="00D64D14" w:rsidRPr="00DD24D6">
              <w:t xml:space="preserve"> </w:t>
            </w:r>
            <w:proofErr w:type="spellStart"/>
            <w:r w:rsidR="00D64D14" w:rsidRPr="00DD24D6">
              <w:t>celelalte</w:t>
            </w:r>
            <w:proofErr w:type="spellEnd"/>
            <w:r w:rsidR="00D64D14" w:rsidRPr="00DD24D6">
              <w:t xml:space="preserve"> state </w:t>
            </w:r>
            <w:proofErr w:type="spellStart"/>
            <w:r w:rsidR="00D64D14" w:rsidRPr="00DD24D6">
              <w:t>membre</w:t>
            </w:r>
            <w:proofErr w:type="spellEnd"/>
            <w:r w:rsidR="00D64D14" w:rsidRPr="00DD24D6">
              <w:t xml:space="preserve"> sunt </w:t>
            </w:r>
            <w:proofErr w:type="spellStart"/>
            <w:r w:rsidR="00D64D14" w:rsidRPr="00DD24D6">
              <w:t>notificate</w:t>
            </w:r>
            <w:proofErr w:type="spellEnd"/>
            <w:r w:rsidR="00D64D14" w:rsidRPr="00DD24D6">
              <w:t xml:space="preserve"> </w:t>
            </w:r>
            <w:proofErr w:type="spellStart"/>
            <w:r w:rsidR="00D64D14" w:rsidRPr="00DD24D6">
              <w:t>în</w:t>
            </w:r>
            <w:proofErr w:type="spellEnd"/>
            <w:r w:rsidR="00D64D14" w:rsidRPr="00DD24D6">
              <w:t xml:space="preserve"> </w:t>
            </w:r>
            <w:proofErr w:type="spellStart"/>
            <w:r w:rsidR="00D64D14" w:rsidRPr="00DD24D6">
              <w:t>legătură</w:t>
            </w:r>
            <w:proofErr w:type="spellEnd"/>
            <w:r w:rsidR="00D64D14" w:rsidRPr="00DD24D6">
              <w:t xml:space="preserve"> cu </w:t>
            </w:r>
            <w:proofErr w:type="spellStart"/>
            <w:r w:rsidR="00D64D14" w:rsidRPr="00DD24D6">
              <w:t>orice</w:t>
            </w:r>
            <w:proofErr w:type="spellEnd"/>
            <w:r w:rsidR="00D64D14" w:rsidRPr="00DD24D6">
              <w:t xml:space="preserve"> </w:t>
            </w:r>
            <w:proofErr w:type="spellStart"/>
            <w:r w:rsidR="00D64D14" w:rsidRPr="00DD24D6">
              <w:t>modificări</w:t>
            </w:r>
            <w:proofErr w:type="spellEnd"/>
            <w:r w:rsidR="00D64D14" w:rsidRPr="00DD24D6">
              <w:t xml:space="preserve"> </w:t>
            </w:r>
            <w:proofErr w:type="spellStart"/>
            <w:r w:rsidR="00D64D14" w:rsidRPr="00DD24D6">
              <w:t>ulterioare</w:t>
            </w:r>
            <w:proofErr w:type="spellEnd"/>
            <w:r w:rsidR="00D64D14" w:rsidRPr="00DD24D6">
              <w:t xml:space="preserve"> </w:t>
            </w:r>
            <w:proofErr w:type="spellStart"/>
            <w:r w:rsidR="00D64D14" w:rsidRPr="00DD24D6">
              <w:t>relevante</w:t>
            </w:r>
            <w:proofErr w:type="spellEnd"/>
            <w:r w:rsidR="00D64D14" w:rsidRPr="00DD24D6">
              <w:t xml:space="preserve"> </w:t>
            </w:r>
            <w:proofErr w:type="spellStart"/>
            <w:r w:rsidR="00D64D14" w:rsidRPr="00DD24D6">
              <w:t>aduse</w:t>
            </w:r>
            <w:proofErr w:type="spellEnd"/>
            <w:r w:rsidR="00D64D14" w:rsidRPr="00DD24D6">
              <w:t xml:space="preserve"> </w:t>
            </w:r>
            <w:proofErr w:type="spellStart"/>
            <w:r w:rsidR="00D64D14" w:rsidRPr="00DD24D6">
              <w:t>notificării</w:t>
            </w:r>
            <w:proofErr w:type="spellEnd"/>
            <w:r w:rsidR="00D64D14" w:rsidRPr="00DD24D6">
              <w:t>.</w:t>
            </w:r>
          </w:p>
        </w:tc>
        <w:tc>
          <w:tcPr>
            <w:tcW w:w="1936" w:type="dxa"/>
          </w:tcPr>
          <w:p w14:paraId="3729EF8F" w14:textId="7CF3D67A" w:rsidR="002E1811"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5ED80F3F" w14:textId="48BA4864" w:rsidR="002E1811" w:rsidRPr="00DD24D6" w:rsidRDefault="002E1811">
            <w:pPr>
              <w:spacing w:after="0"/>
              <w:rPr>
                <w:sz w:val="24"/>
                <w:szCs w:val="24"/>
                <w:lang w:val="en-US"/>
              </w:rPr>
            </w:pPr>
          </w:p>
        </w:tc>
      </w:tr>
      <w:bookmarkEnd w:id="169"/>
      <w:tr w:rsidR="002A14CE" w:rsidRPr="00D83559" w14:paraId="13ECDAED" w14:textId="77777777" w:rsidTr="00D9752C">
        <w:trPr>
          <w:trHeight w:val="303"/>
        </w:trPr>
        <w:tc>
          <w:tcPr>
            <w:tcW w:w="4815" w:type="dxa"/>
          </w:tcPr>
          <w:p w14:paraId="3307E4F0" w14:textId="77777777" w:rsidR="002A14CE" w:rsidRPr="00DD24D6" w:rsidRDefault="002A14CE" w:rsidP="002A14CE">
            <w:pPr>
              <w:pStyle w:val="TableParagraph"/>
              <w:tabs>
                <w:tab w:val="left" w:pos="574"/>
              </w:tabs>
              <w:ind w:left="0"/>
              <w:jc w:val="center"/>
              <w:rPr>
                <w:b/>
                <w:i/>
                <w:sz w:val="24"/>
                <w:szCs w:val="24"/>
              </w:rPr>
            </w:pPr>
            <w:r w:rsidRPr="00DD24D6">
              <w:rPr>
                <w:b/>
                <w:i/>
                <w:sz w:val="24"/>
                <w:szCs w:val="24"/>
              </w:rPr>
              <w:t>Articolul 52</w:t>
            </w:r>
          </w:p>
          <w:p w14:paraId="50E69A29" w14:textId="77777777" w:rsidR="002A14CE" w:rsidRPr="00DD24D6" w:rsidRDefault="002A14CE" w:rsidP="002A14CE">
            <w:pPr>
              <w:pStyle w:val="TableParagraph"/>
              <w:tabs>
                <w:tab w:val="left" w:pos="574"/>
              </w:tabs>
              <w:ind w:left="0"/>
              <w:jc w:val="center"/>
              <w:rPr>
                <w:sz w:val="24"/>
                <w:szCs w:val="24"/>
              </w:rPr>
            </w:pPr>
            <w:r w:rsidRPr="00DD24D6">
              <w:rPr>
                <w:b/>
                <w:sz w:val="24"/>
                <w:szCs w:val="24"/>
              </w:rPr>
              <w:t>Numerele de identificare și listele organismelor notificate</w:t>
            </w:r>
          </w:p>
        </w:tc>
        <w:tc>
          <w:tcPr>
            <w:tcW w:w="5103" w:type="dxa"/>
          </w:tcPr>
          <w:p w14:paraId="39B501F8" w14:textId="2D780836" w:rsidR="002A14CE" w:rsidRPr="00DD24D6" w:rsidRDefault="002A14CE" w:rsidP="002A14CE">
            <w:pPr>
              <w:pStyle w:val="TableParagraph"/>
              <w:tabs>
                <w:tab w:val="left" w:pos="574"/>
              </w:tabs>
              <w:ind w:left="0"/>
              <w:jc w:val="center"/>
              <w:rPr>
                <w:b/>
                <w:sz w:val="24"/>
                <w:szCs w:val="24"/>
              </w:rPr>
            </w:pPr>
            <w:bookmarkStart w:id="170" w:name="_Hlk211946195"/>
            <w:r w:rsidRPr="00DD24D6">
              <w:rPr>
                <w:b/>
                <w:sz w:val="24"/>
                <w:szCs w:val="24"/>
              </w:rPr>
              <w:t>Secțiunea a 1</w:t>
            </w:r>
            <w:r w:rsidR="00A053BF" w:rsidRPr="00DD24D6">
              <w:rPr>
                <w:b/>
                <w:sz w:val="24"/>
                <w:szCs w:val="24"/>
              </w:rPr>
              <w:t>2</w:t>
            </w:r>
            <w:r w:rsidRPr="00DD24D6">
              <w:rPr>
                <w:b/>
                <w:sz w:val="24"/>
                <w:szCs w:val="24"/>
              </w:rPr>
              <w:t>-a</w:t>
            </w:r>
          </w:p>
          <w:p w14:paraId="70195039" w14:textId="77777777" w:rsidR="002A14CE" w:rsidRPr="00DD24D6" w:rsidRDefault="002A14CE" w:rsidP="002A14CE">
            <w:pPr>
              <w:pStyle w:val="TableParagraph"/>
              <w:tabs>
                <w:tab w:val="left" w:pos="574"/>
              </w:tabs>
              <w:ind w:left="0"/>
              <w:jc w:val="center"/>
              <w:rPr>
                <w:rStyle w:val="Strong"/>
                <w:b w:val="0"/>
              </w:rPr>
            </w:pPr>
            <w:r w:rsidRPr="00DD24D6">
              <w:rPr>
                <w:b/>
                <w:sz w:val="24"/>
                <w:szCs w:val="24"/>
              </w:rPr>
              <w:t>Numerele de identificare și listele organismelor notificate</w:t>
            </w:r>
            <w:bookmarkEnd w:id="170"/>
          </w:p>
        </w:tc>
        <w:tc>
          <w:tcPr>
            <w:tcW w:w="1936" w:type="dxa"/>
          </w:tcPr>
          <w:p w14:paraId="16277F57" w14:textId="77777777" w:rsidR="002A14CE" w:rsidRPr="00DD24D6" w:rsidRDefault="002A14CE" w:rsidP="002A14CE">
            <w:pPr>
              <w:spacing w:after="0"/>
              <w:jc w:val="center"/>
              <w:rPr>
                <w:sz w:val="24"/>
                <w:szCs w:val="24"/>
                <w:lang w:val="en-US"/>
              </w:rPr>
            </w:pPr>
          </w:p>
        </w:tc>
        <w:tc>
          <w:tcPr>
            <w:tcW w:w="3308" w:type="dxa"/>
          </w:tcPr>
          <w:p w14:paraId="044CDDFD" w14:textId="77777777" w:rsidR="002A14CE" w:rsidRPr="00DD24D6" w:rsidRDefault="002A14CE" w:rsidP="002A14CE">
            <w:pPr>
              <w:spacing w:after="0"/>
              <w:rPr>
                <w:spacing w:val="-2"/>
                <w:sz w:val="24"/>
                <w:lang w:val="en-US"/>
              </w:rPr>
            </w:pPr>
          </w:p>
        </w:tc>
      </w:tr>
      <w:tr w:rsidR="002A14CE" w:rsidRPr="00DD24D6" w14:paraId="0743698F" w14:textId="77777777" w:rsidTr="00D9752C">
        <w:trPr>
          <w:trHeight w:val="568"/>
        </w:trPr>
        <w:tc>
          <w:tcPr>
            <w:tcW w:w="4815" w:type="dxa"/>
          </w:tcPr>
          <w:p w14:paraId="0097696E" w14:textId="77777777" w:rsidR="002A14CE" w:rsidRPr="00DD24D6" w:rsidRDefault="002A14CE" w:rsidP="002A14CE">
            <w:pPr>
              <w:pStyle w:val="TableParagraph"/>
              <w:tabs>
                <w:tab w:val="left" w:pos="574"/>
              </w:tabs>
              <w:ind w:left="0"/>
              <w:jc w:val="both"/>
              <w:rPr>
                <w:sz w:val="24"/>
                <w:szCs w:val="24"/>
              </w:rPr>
            </w:pPr>
            <w:bookmarkStart w:id="171" w:name="_Hlk211946228"/>
            <w:r w:rsidRPr="00DD24D6">
              <w:rPr>
                <w:sz w:val="24"/>
                <w:szCs w:val="24"/>
              </w:rPr>
              <w:t xml:space="preserve"> (1) Comisia atribuie un număr de identificare unui organism notificat.</w:t>
            </w:r>
          </w:p>
        </w:tc>
        <w:tc>
          <w:tcPr>
            <w:tcW w:w="5103" w:type="dxa"/>
          </w:tcPr>
          <w:p w14:paraId="4BB43E55" w14:textId="41F6F328" w:rsidR="002A14CE" w:rsidRPr="00DD24D6" w:rsidRDefault="00C52617" w:rsidP="00C52617">
            <w:pPr>
              <w:pStyle w:val="TableParagraph"/>
              <w:tabs>
                <w:tab w:val="left" w:pos="574"/>
              </w:tabs>
              <w:ind w:left="0"/>
              <w:jc w:val="both"/>
              <w:rPr>
                <w:sz w:val="24"/>
                <w:szCs w:val="24"/>
              </w:rPr>
            </w:pPr>
            <w:r w:rsidRPr="00DD24D6">
              <w:rPr>
                <w:sz w:val="24"/>
                <w:szCs w:val="24"/>
              </w:rPr>
              <w:t>230</w:t>
            </w:r>
            <w:r w:rsidR="002A14CE" w:rsidRPr="00DD24D6">
              <w:rPr>
                <w:sz w:val="24"/>
                <w:szCs w:val="24"/>
              </w:rPr>
              <w:t xml:space="preserve">. </w:t>
            </w:r>
            <w:r w:rsidR="00D64D14" w:rsidRPr="00DD24D6">
              <w:rPr>
                <w:sz w:val="24"/>
                <w:szCs w:val="24"/>
              </w:rPr>
              <w:t xml:space="preserve">Comisia </w:t>
            </w:r>
            <w:r w:rsidR="002A14CE" w:rsidRPr="00DD24D6">
              <w:rPr>
                <w:sz w:val="24"/>
                <w:szCs w:val="24"/>
              </w:rPr>
              <w:t>atribuie un număr de identificare fiecărui organism notificat.</w:t>
            </w:r>
          </w:p>
        </w:tc>
        <w:tc>
          <w:tcPr>
            <w:tcW w:w="1936" w:type="dxa"/>
          </w:tcPr>
          <w:p w14:paraId="052D8E89" w14:textId="61A1B81E" w:rsidR="002A14CE"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3FC1C22F" w14:textId="635778A6" w:rsidR="002A14CE" w:rsidRPr="00DD24D6" w:rsidRDefault="002A14CE" w:rsidP="002A14CE">
            <w:pPr>
              <w:spacing w:after="0"/>
              <w:rPr>
                <w:sz w:val="24"/>
                <w:szCs w:val="24"/>
                <w:lang w:val="en-US"/>
              </w:rPr>
            </w:pPr>
          </w:p>
        </w:tc>
      </w:tr>
      <w:tr w:rsidR="002E1811" w:rsidRPr="00DD24D6" w14:paraId="2B9A0308" w14:textId="77777777" w:rsidTr="00D9752C">
        <w:trPr>
          <w:trHeight w:val="807"/>
        </w:trPr>
        <w:tc>
          <w:tcPr>
            <w:tcW w:w="4815" w:type="dxa"/>
          </w:tcPr>
          <w:p w14:paraId="40353651" w14:textId="77777777" w:rsidR="002E1811" w:rsidRPr="00DD24D6" w:rsidRDefault="008D2C8B">
            <w:pPr>
              <w:pStyle w:val="TableParagraph"/>
              <w:tabs>
                <w:tab w:val="left" w:pos="574"/>
              </w:tabs>
              <w:ind w:left="0"/>
              <w:jc w:val="both"/>
              <w:rPr>
                <w:sz w:val="24"/>
                <w:szCs w:val="24"/>
              </w:rPr>
            </w:pPr>
            <w:r w:rsidRPr="00DD24D6">
              <w:rPr>
                <w:sz w:val="24"/>
                <w:szCs w:val="24"/>
              </w:rPr>
              <w:t>Comisia atribuie un singur astfel de număr, chiar dacă organismul este notificat în temeiul mai multor acte ale Uniunii.</w:t>
            </w:r>
          </w:p>
        </w:tc>
        <w:tc>
          <w:tcPr>
            <w:tcW w:w="5103" w:type="dxa"/>
          </w:tcPr>
          <w:p w14:paraId="54719113" w14:textId="71829BF5" w:rsidR="002E1811" w:rsidRPr="00DD24D6" w:rsidRDefault="00C52617" w:rsidP="00C52617">
            <w:pPr>
              <w:pStyle w:val="TableParagraph"/>
              <w:tabs>
                <w:tab w:val="left" w:pos="574"/>
              </w:tabs>
              <w:ind w:left="0"/>
              <w:jc w:val="both"/>
              <w:rPr>
                <w:sz w:val="24"/>
                <w:szCs w:val="24"/>
              </w:rPr>
            </w:pPr>
            <w:r w:rsidRPr="00DD24D6">
              <w:rPr>
                <w:sz w:val="24"/>
                <w:szCs w:val="24"/>
              </w:rPr>
              <w:t>231</w:t>
            </w:r>
            <w:r w:rsidR="00D52545" w:rsidRPr="00DD24D6">
              <w:rPr>
                <w:sz w:val="24"/>
                <w:szCs w:val="24"/>
              </w:rPr>
              <w:t xml:space="preserve">. </w:t>
            </w:r>
            <w:r w:rsidR="00D64D14" w:rsidRPr="00DD24D6">
              <w:rPr>
                <w:sz w:val="24"/>
                <w:szCs w:val="24"/>
              </w:rPr>
              <w:t>Comisia atribuie un singur astfel de număr, chiar dacă organismul este notificat în temeiul mai multor acte ale Uniunii.</w:t>
            </w:r>
          </w:p>
        </w:tc>
        <w:tc>
          <w:tcPr>
            <w:tcW w:w="1936" w:type="dxa"/>
          </w:tcPr>
          <w:p w14:paraId="18FC6823" w14:textId="6386EE3B" w:rsidR="002E1811"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2633C85B" w14:textId="0C08CF0B" w:rsidR="002E1811" w:rsidRPr="00DD24D6" w:rsidRDefault="002E1811">
            <w:pPr>
              <w:spacing w:after="0"/>
              <w:rPr>
                <w:sz w:val="24"/>
                <w:szCs w:val="24"/>
                <w:lang w:val="en-US"/>
              </w:rPr>
            </w:pPr>
          </w:p>
        </w:tc>
      </w:tr>
      <w:tr w:rsidR="002E1811" w:rsidRPr="00DD24D6" w14:paraId="4EB91CC3" w14:textId="77777777" w:rsidTr="00D9752C">
        <w:trPr>
          <w:trHeight w:val="303"/>
        </w:trPr>
        <w:tc>
          <w:tcPr>
            <w:tcW w:w="4815" w:type="dxa"/>
          </w:tcPr>
          <w:p w14:paraId="4E7317AE" w14:textId="77777777" w:rsidR="002E1811" w:rsidRPr="00DD24D6" w:rsidRDefault="008D2C8B" w:rsidP="009A6172">
            <w:pPr>
              <w:pStyle w:val="TableParagraph"/>
              <w:numPr>
                <w:ilvl w:val="0"/>
                <w:numId w:val="1"/>
              </w:numPr>
              <w:tabs>
                <w:tab w:val="left" w:pos="574"/>
              </w:tabs>
              <w:ind w:left="0"/>
              <w:jc w:val="both"/>
              <w:rPr>
                <w:sz w:val="24"/>
                <w:szCs w:val="24"/>
              </w:rPr>
            </w:pPr>
            <w:r w:rsidRPr="00DD24D6">
              <w:rPr>
                <w:sz w:val="24"/>
                <w:szCs w:val="24"/>
              </w:rPr>
              <w:t>Comisia pune la dispoziția publicului lista organismelor notificate în temeiul prezentului regulament, inclusiv numerele de identificare care le-au fost alocate și activitățile pentru care au fost notificate.</w:t>
            </w:r>
          </w:p>
        </w:tc>
        <w:tc>
          <w:tcPr>
            <w:tcW w:w="5103" w:type="dxa"/>
          </w:tcPr>
          <w:p w14:paraId="30605CE2" w14:textId="2644BE2C" w:rsidR="002E1811" w:rsidRPr="00DD24D6" w:rsidRDefault="009777E4" w:rsidP="009777E4">
            <w:pPr>
              <w:pStyle w:val="TableParagraph"/>
              <w:tabs>
                <w:tab w:val="left" w:pos="574"/>
              </w:tabs>
              <w:ind w:left="0"/>
              <w:jc w:val="both"/>
              <w:rPr>
                <w:b/>
                <w:sz w:val="24"/>
                <w:szCs w:val="24"/>
              </w:rPr>
            </w:pPr>
            <w:r w:rsidRPr="00DD24D6">
              <w:rPr>
                <w:sz w:val="24"/>
                <w:szCs w:val="24"/>
              </w:rPr>
              <w:t>232</w:t>
            </w:r>
            <w:r w:rsidR="00D52545" w:rsidRPr="00DD24D6">
              <w:rPr>
                <w:sz w:val="24"/>
                <w:szCs w:val="24"/>
              </w:rPr>
              <w:t xml:space="preserve">. </w:t>
            </w:r>
            <w:r w:rsidR="005F4CBD" w:rsidRPr="00DD24D6">
              <w:rPr>
                <w:sz w:val="24"/>
                <w:szCs w:val="24"/>
              </w:rPr>
              <w:t>C</w:t>
            </w:r>
            <w:r w:rsidR="00D64D14" w:rsidRPr="00DD24D6">
              <w:rPr>
                <w:sz w:val="24"/>
                <w:szCs w:val="24"/>
              </w:rPr>
              <w:t>omisia</w:t>
            </w:r>
            <w:r w:rsidR="00D85142" w:rsidRPr="00DD24D6">
              <w:rPr>
                <w:sz w:val="24"/>
                <w:szCs w:val="24"/>
              </w:rPr>
              <w:t xml:space="preserve"> </w:t>
            </w:r>
            <w:r w:rsidR="008D2C8B" w:rsidRPr="00DD24D6">
              <w:rPr>
                <w:sz w:val="24"/>
                <w:szCs w:val="24"/>
              </w:rPr>
              <w:t>pune la dispoziția publicului lista organismelor notificate în temeiul prezentei Reglementări</w:t>
            </w:r>
            <w:r w:rsidR="00120B3B">
              <w:rPr>
                <w:sz w:val="24"/>
                <w:szCs w:val="24"/>
              </w:rPr>
              <w:t xml:space="preserve"> </w:t>
            </w:r>
            <w:r w:rsidR="00120B3B">
              <w:rPr>
                <w:spacing w:val="-10"/>
                <w:sz w:val="24"/>
              </w:rPr>
              <w:t>tehnice</w:t>
            </w:r>
            <w:r w:rsidR="008D2C8B" w:rsidRPr="00DD24D6">
              <w:rPr>
                <w:sz w:val="24"/>
                <w:szCs w:val="24"/>
              </w:rPr>
              <w:t>, inclusiv numerele de identificare alocate și domeniile de activitate pentru care acestea au fost notificate.</w:t>
            </w:r>
          </w:p>
        </w:tc>
        <w:tc>
          <w:tcPr>
            <w:tcW w:w="1936" w:type="dxa"/>
          </w:tcPr>
          <w:p w14:paraId="29C8B5B0" w14:textId="74019D93" w:rsidR="002E1811"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13EEE44D" w14:textId="46F3F14D" w:rsidR="002E1811" w:rsidRPr="00DD24D6" w:rsidRDefault="002E1811">
            <w:pPr>
              <w:spacing w:after="0"/>
              <w:rPr>
                <w:sz w:val="24"/>
                <w:szCs w:val="24"/>
                <w:lang w:val="en-US"/>
              </w:rPr>
            </w:pPr>
          </w:p>
        </w:tc>
      </w:tr>
      <w:bookmarkEnd w:id="171"/>
      <w:tr w:rsidR="002E1811" w:rsidRPr="00DD24D6" w14:paraId="080F83E1" w14:textId="77777777" w:rsidTr="00D9752C">
        <w:trPr>
          <w:trHeight w:val="303"/>
        </w:trPr>
        <w:tc>
          <w:tcPr>
            <w:tcW w:w="4815" w:type="dxa"/>
          </w:tcPr>
          <w:p w14:paraId="2E9146EC" w14:textId="77777777" w:rsidR="002E1811" w:rsidRPr="00DD24D6" w:rsidRDefault="008D2C8B">
            <w:pPr>
              <w:pStyle w:val="TableParagraph"/>
              <w:tabs>
                <w:tab w:val="left" w:pos="574"/>
              </w:tabs>
              <w:ind w:left="0"/>
              <w:jc w:val="both"/>
              <w:rPr>
                <w:sz w:val="24"/>
                <w:szCs w:val="24"/>
              </w:rPr>
            </w:pPr>
            <w:r w:rsidRPr="00DD24D6">
              <w:rPr>
                <w:sz w:val="24"/>
                <w:szCs w:val="24"/>
              </w:rPr>
              <w:t>Comisia se asigură că respectiva listă este menținută actualizată.</w:t>
            </w:r>
          </w:p>
        </w:tc>
        <w:tc>
          <w:tcPr>
            <w:tcW w:w="5103" w:type="dxa"/>
          </w:tcPr>
          <w:p w14:paraId="165A9CA9" w14:textId="32C54463" w:rsidR="002E1811" w:rsidRPr="00DD24D6" w:rsidRDefault="009777E4" w:rsidP="009777E4">
            <w:pPr>
              <w:pStyle w:val="TableParagraph"/>
              <w:tabs>
                <w:tab w:val="left" w:pos="574"/>
              </w:tabs>
              <w:ind w:left="0"/>
              <w:jc w:val="both"/>
              <w:rPr>
                <w:sz w:val="24"/>
                <w:szCs w:val="24"/>
              </w:rPr>
            </w:pPr>
            <w:r w:rsidRPr="00DD24D6">
              <w:rPr>
                <w:sz w:val="24"/>
                <w:szCs w:val="24"/>
              </w:rPr>
              <w:t>233</w:t>
            </w:r>
            <w:r w:rsidR="00D52545" w:rsidRPr="00DD24D6">
              <w:rPr>
                <w:sz w:val="24"/>
                <w:szCs w:val="24"/>
              </w:rPr>
              <w:t xml:space="preserve">. </w:t>
            </w:r>
            <w:bookmarkStart w:id="172" w:name="_Hlk211946264"/>
            <w:r w:rsidR="00D64D14" w:rsidRPr="00DD24D6">
              <w:rPr>
                <w:sz w:val="24"/>
                <w:szCs w:val="24"/>
              </w:rPr>
              <w:t>Comisia</w:t>
            </w:r>
            <w:r w:rsidR="00D85142" w:rsidRPr="00DD24D6">
              <w:rPr>
                <w:sz w:val="24"/>
                <w:szCs w:val="24"/>
              </w:rPr>
              <w:t xml:space="preserve"> </w:t>
            </w:r>
            <w:r w:rsidR="008D2C8B" w:rsidRPr="00DD24D6">
              <w:rPr>
                <w:sz w:val="24"/>
                <w:szCs w:val="24"/>
              </w:rPr>
              <w:t xml:space="preserve">se asigură că </w:t>
            </w:r>
            <w:r w:rsidR="005F4CBD" w:rsidRPr="00DD24D6">
              <w:rPr>
                <w:sz w:val="24"/>
                <w:szCs w:val="24"/>
              </w:rPr>
              <w:t>respectiva listă este menținută actualizată.</w:t>
            </w:r>
            <w:bookmarkEnd w:id="172"/>
          </w:p>
        </w:tc>
        <w:tc>
          <w:tcPr>
            <w:tcW w:w="1936" w:type="dxa"/>
          </w:tcPr>
          <w:p w14:paraId="742FDB4D" w14:textId="106566FE" w:rsidR="002E1811"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6AFD0757" w14:textId="6CC619A7" w:rsidR="002E1811" w:rsidRPr="00DD24D6" w:rsidRDefault="002E1811">
            <w:pPr>
              <w:spacing w:after="0"/>
              <w:rPr>
                <w:spacing w:val="-2"/>
                <w:sz w:val="24"/>
                <w:lang w:val="en-US"/>
              </w:rPr>
            </w:pPr>
          </w:p>
        </w:tc>
      </w:tr>
      <w:tr w:rsidR="002A14CE" w:rsidRPr="00D83559" w14:paraId="17E15AEC" w14:textId="77777777" w:rsidTr="00D9752C">
        <w:trPr>
          <w:trHeight w:val="303"/>
        </w:trPr>
        <w:tc>
          <w:tcPr>
            <w:tcW w:w="4815" w:type="dxa"/>
          </w:tcPr>
          <w:p w14:paraId="5642F82C" w14:textId="77777777" w:rsidR="002A14CE" w:rsidRPr="00DD24D6" w:rsidRDefault="002A14CE" w:rsidP="002A14CE">
            <w:pPr>
              <w:pStyle w:val="TableParagraph"/>
              <w:tabs>
                <w:tab w:val="left" w:pos="574"/>
              </w:tabs>
              <w:ind w:left="0"/>
              <w:jc w:val="center"/>
              <w:rPr>
                <w:b/>
                <w:i/>
                <w:sz w:val="24"/>
                <w:szCs w:val="24"/>
              </w:rPr>
            </w:pPr>
            <w:r w:rsidRPr="00DD24D6">
              <w:rPr>
                <w:b/>
                <w:i/>
                <w:sz w:val="24"/>
                <w:szCs w:val="24"/>
              </w:rPr>
              <w:t>Articolul 53</w:t>
            </w:r>
          </w:p>
          <w:p w14:paraId="62379AFB" w14:textId="77777777" w:rsidR="002A14CE" w:rsidRPr="00DD24D6" w:rsidRDefault="002A14CE" w:rsidP="002A14CE">
            <w:pPr>
              <w:pStyle w:val="TableParagraph"/>
              <w:tabs>
                <w:tab w:val="left" w:pos="574"/>
              </w:tabs>
              <w:ind w:left="0"/>
              <w:jc w:val="center"/>
              <w:rPr>
                <w:sz w:val="24"/>
                <w:szCs w:val="24"/>
              </w:rPr>
            </w:pPr>
            <w:r w:rsidRPr="00DD24D6">
              <w:rPr>
                <w:b/>
                <w:sz w:val="24"/>
                <w:szCs w:val="24"/>
              </w:rPr>
              <w:t>Modificarea notificării</w:t>
            </w:r>
          </w:p>
        </w:tc>
        <w:tc>
          <w:tcPr>
            <w:tcW w:w="5103" w:type="dxa"/>
          </w:tcPr>
          <w:p w14:paraId="0A4177B6" w14:textId="06D31A13" w:rsidR="002A14CE" w:rsidRPr="00DD24D6" w:rsidRDefault="002A14CE" w:rsidP="002A14CE">
            <w:pPr>
              <w:pStyle w:val="TableParagraph"/>
              <w:tabs>
                <w:tab w:val="left" w:pos="574"/>
              </w:tabs>
              <w:ind w:left="0"/>
              <w:jc w:val="center"/>
              <w:rPr>
                <w:b/>
                <w:sz w:val="24"/>
                <w:szCs w:val="24"/>
              </w:rPr>
            </w:pPr>
            <w:bookmarkStart w:id="173" w:name="_Hlk211946281"/>
            <w:r w:rsidRPr="00DD24D6">
              <w:rPr>
                <w:b/>
                <w:sz w:val="24"/>
                <w:szCs w:val="24"/>
              </w:rPr>
              <w:t>Secțiunea a 1</w:t>
            </w:r>
            <w:r w:rsidR="00A053BF" w:rsidRPr="00DD24D6">
              <w:rPr>
                <w:b/>
                <w:sz w:val="24"/>
                <w:szCs w:val="24"/>
              </w:rPr>
              <w:t>3</w:t>
            </w:r>
            <w:r w:rsidRPr="00DD24D6">
              <w:rPr>
                <w:b/>
                <w:sz w:val="24"/>
                <w:szCs w:val="24"/>
              </w:rPr>
              <w:t>-a</w:t>
            </w:r>
          </w:p>
          <w:p w14:paraId="0C9A4382" w14:textId="77777777" w:rsidR="002A14CE" w:rsidRPr="00DD24D6" w:rsidRDefault="002A14CE" w:rsidP="002A14CE">
            <w:pPr>
              <w:pStyle w:val="NormalWeb"/>
              <w:spacing w:before="0" w:beforeAutospacing="0" w:after="0" w:afterAutospacing="0"/>
              <w:jc w:val="center"/>
            </w:pPr>
            <w:proofErr w:type="spellStart"/>
            <w:r w:rsidRPr="00DD24D6">
              <w:rPr>
                <w:b/>
              </w:rPr>
              <w:t>Modificarea</w:t>
            </w:r>
            <w:proofErr w:type="spellEnd"/>
            <w:r w:rsidRPr="00DD24D6">
              <w:rPr>
                <w:b/>
              </w:rPr>
              <w:t xml:space="preserve"> </w:t>
            </w:r>
            <w:proofErr w:type="spellStart"/>
            <w:r w:rsidRPr="00DD24D6">
              <w:rPr>
                <w:b/>
              </w:rPr>
              <w:t>notificării</w:t>
            </w:r>
            <w:bookmarkEnd w:id="173"/>
            <w:proofErr w:type="spellEnd"/>
          </w:p>
        </w:tc>
        <w:tc>
          <w:tcPr>
            <w:tcW w:w="1936" w:type="dxa"/>
          </w:tcPr>
          <w:p w14:paraId="151C8328" w14:textId="77777777" w:rsidR="002A14CE" w:rsidRPr="00DD24D6" w:rsidRDefault="002A14CE">
            <w:pPr>
              <w:spacing w:after="0"/>
              <w:jc w:val="center"/>
              <w:rPr>
                <w:sz w:val="24"/>
                <w:szCs w:val="24"/>
                <w:lang w:val="en-US"/>
              </w:rPr>
            </w:pPr>
          </w:p>
        </w:tc>
        <w:tc>
          <w:tcPr>
            <w:tcW w:w="3308" w:type="dxa"/>
          </w:tcPr>
          <w:p w14:paraId="01E06077" w14:textId="77777777" w:rsidR="002A14CE" w:rsidRPr="00DD24D6" w:rsidRDefault="002A14CE">
            <w:pPr>
              <w:spacing w:after="0"/>
              <w:rPr>
                <w:spacing w:val="-2"/>
                <w:sz w:val="24"/>
                <w:lang w:val="en-US"/>
              </w:rPr>
            </w:pPr>
          </w:p>
        </w:tc>
      </w:tr>
      <w:tr w:rsidR="002E1811" w:rsidRPr="00DD24D6" w14:paraId="43EA7BC8" w14:textId="77777777" w:rsidTr="00D9752C">
        <w:trPr>
          <w:trHeight w:val="303"/>
        </w:trPr>
        <w:tc>
          <w:tcPr>
            <w:tcW w:w="4815" w:type="dxa"/>
          </w:tcPr>
          <w:p w14:paraId="3B69D13A" w14:textId="77777777" w:rsidR="002E1811" w:rsidRPr="00DD24D6" w:rsidRDefault="008D2C8B">
            <w:pPr>
              <w:pStyle w:val="TableParagraph"/>
              <w:tabs>
                <w:tab w:val="left" w:pos="574"/>
              </w:tabs>
              <w:ind w:left="0"/>
              <w:jc w:val="both"/>
              <w:rPr>
                <w:b/>
                <w:sz w:val="24"/>
                <w:szCs w:val="24"/>
              </w:rPr>
            </w:pPr>
            <w:bookmarkStart w:id="174" w:name="_Hlk211946327"/>
            <w:r w:rsidRPr="00DD24D6">
              <w:rPr>
                <w:sz w:val="24"/>
                <w:szCs w:val="24"/>
              </w:rPr>
              <w:t xml:space="preserve">(1) În cazul în care o autoritate de notificare a constatat sau a fost informată că un organism notificat nu mai îndeplinește cerințele prevăzute la articolul 46 sau că acesta nu își îndeplinește </w:t>
            </w:r>
            <w:r w:rsidRPr="00DD24D6">
              <w:rPr>
                <w:sz w:val="24"/>
                <w:szCs w:val="24"/>
              </w:rPr>
              <w:lastRenderedPageBreak/>
              <w:t>obligațiile, autoritatea de notificare restricționează, suspendă sau retrage notificarea, după caz, în funcție de gravitatea încălcării cerințelor sau a neîndeplinirii obligațiilor. Autoritatea de notificare informează de îndată Comisia și celelalte state membre în consecință.</w:t>
            </w:r>
          </w:p>
        </w:tc>
        <w:tc>
          <w:tcPr>
            <w:tcW w:w="5103" w:type="dxa"/>
          </w:tcPr>
          <w:p w14:paraId="658C5F1B" w14:textId="1FC4AF0B" w:rsidR="002E1811" w:rsidRPr="00DD24D6" w:rsidRDefault="009777E4" w:rsidP="00836AC4">
            <w:pPr>
              <w:pStyle w:val="NormalWeb"/>
              <w:spacing w:before="0" w:beforeAutospacing="0" w:after="0" w:afterAutospacing="0"/>
              <w:jc w:val="both"/>
              <w:rPr>
                <w:rStyle w:val="Strong"/>
                <w:b w:val="0"/>
              </w:rPr>
            </w:pPr>
            <w:r w:rsidRPr="00DD24D6">
              <w:rPr>
                <w:rStyle w:val="Strong"/>
                <w:b w:val="0"/>
                <w:lang w:val="ro-RO"/>
              </w:rPr>
              <w:lastRenderedPageBreak/>
              <w:t>234</w:t>
            </w:r>
            <w:r w:rsidR="008D2C8B" w:rsidRPr="00DD24D6">
              <w:rPr>
                <w:rStyle w:val="Strong"/>
                <w:b w:val="0"/>
                <w:lang w:val="ro-RO"/>
              </w:rPr>
              <w:t xml:space="preserve">. </w:t>
            </w:r>
            <w:proofErr w:type="spellStart"/>
            <w:r w:rsidR="00D64D14" w:rsidRPr="00DD24D6">
              <w:t>În</w:t>
            </w:r>
            <w:proofErr w:type="spellEnd"/>
            <w:r w:rsidR="00D64D14" w:rsidRPr="00DD24D6">
              <w:t xml:space="preserve"> </w:t>
            </w:r>
            <w:proofErr w:type="spellStart"/>
            <w:r w:rsidR="00D64D14" w:rsidRPr="00DD24D6">
              <w:t>cazul</w:t>
            </w:r>
            <w:proofErr w:type="spellEnd"/>
            <w:r w:rsidR="00D64D14" w:rsidRPr="00DD24D6">
              <w:t xml:space="preserve"> </w:t>
            </w:r>
            <w:proofErr w:type="spellStart"/>
            <w:r w:rsidR="00D64D14" w:rsidRPr="00DD24D6">
              <w:t>în</w:t>
            </w:r>
            <w:proofErr w:type="spellEnd"/>
            <w:r w:rsidR="00D64D14" w:rsidRPr="00DD24D6">
              <w:t xml:space="preserve"> care o </w:t>
            </w:r>
            <w:proofErr w:type="spellStart"/>
            <w:r w:rsidR="00D64D14" w:rsidRPr="00DD24D6">
              <w:t>autoritate</w:t>
            </w:r>
            <w:proofErr w:type="spellEnd"/>
            <w:r w:rsidR="00D64D14" w:rsidRPr="00DD24D6">
              <w:t xml:space="preserve"> de </w:t>
            </w:r>
            <w:proofErr w:type="spellStart"/>
            <w:r w:rsidR="00D64D14" w:rsidRPr="00DD24D6">
              <w:t>notificare</w:t>
            </w:r>
            <w:proofErr w:type="spellEnd"/>
            <w:r w:rsidR="00D64D14" w:rsidRPr="00DD24D6">
              <w:t xml:space="preserve"> a </w:t>
            </w:r>
            <w:proofErr w:type="spellStart"/>
            <w:r w:rsidR="00D64D14" w:rsidRPr="00DD24D6">
              <w:t>constatat</w:t>
            </w:r>
            <w:proofErr w:type="spellEnd"/>
            <w:r w:rsidR="00D64D14" w:rsidRPr="00DD24D6">
              <w:t xml:space="preserve"> </w:t>
            </w:r>
            <w:proofErr w:type="spellStart"/>
            <w:r w:rsidR="00D64D14" w:rsidRPr="00DD24D6">
              <w:t>sau</w:t>
            </w:r>
            <w:proofErr w:type="spellEnd"/>
            <w:r w:rsidR="00D64D14" w:rsidRPr="00DD24D6">
              <w:t xml:space="preserve"> a </w:t>
            </w:r>
            <w:proofErr w:type="spellStart"/>
            <w:r w:rsidR="00D64D14" w:rsidRPr="00DD24D6">
              <w:t>fost</w:t>
            </w:r>
            <w:proofErr w:type="spellEnd"/>
            <w:r w:rsidR="00D64D14" w:rsidRPr="00DD24D6">
              <w:t xml:space="preserve"> </w:t>
            </w:r>
            <w:proofErr w:type="spellStart"/>
            <w:r w:rsidR="00D64D14" w:rsidRPr="00DD24D6">
              <w:t>informată</w:t>
            </w:r>
            <w:proofErr w:type="spellEnd"/>
            <w:r w:rsidR="00D64D14" w:rsidRPr="00DD24D6">
              <w:t xml:space="preserve"> </w:t>
            </w:r>
            <w:proofErr w:type="spellStart"/>
            <w:r w:rsidR="00D64D14" w:rsidRPr="00DD24D6">
              <w:t>că</w:t>
            </w:r>
            <w:proofErr w:type="spellEnd"/>
            <w:r w:rsidR="00D64D14" w:rsidRPr="00DD24D6">
              <w:t xml:space="preserve"> un organism </w:t>
            </w:r>
            <w:proofErr w:type="spellStart"/>
            <w:r w:rsidR="00D64D14" w:rsidRPr="00DD24D6">
              <w:t>notificat</w:t>
            </w:r>
            <w:proofErr w:type="spellEnd"/>
            <w:r w:rsidR="00D64D14" w:rsidRPr="00DD24D6">
              <w:t xml:space="preserve"> nu </w:t>
            </w:r>
            <w:proofErr w:type="spellStart"/>
            <w:r w:rsidR="00D64D14" w:rsidRPr="00DD24D6">
              <w:t>mai</w:t>
            </w:r>
            <w:proofErr w:type="spellEnd"/>
            <w:r w:rsidR="00D64D14" w:rsidRPr="00DD24D6">
              <w:t xml:space="preserve"> </w:t>
            </w:r>
            <w:proofErr w:type="spellStart"/>
            <w:r w:rsidR="00D64D14" w:rsidRPr="00DD24D6">
              <w:t>îndeplinește</w:t>
            </w:r>
            <w:proofErr w:type="spellEnd"/>
            <w:r w:rsidR="00D64D14" w:rsidRPr="00DD24D6">
              <w:t xml:space="preserve"> </w:t>
            </w:r>
            <w:proofErr w:type="spellStart"/>
            <w:r w:rsidR="00D64D14" w:rsidRPr="00DD24D6">
              <w:t>cerințele</w:t>
            </w:r>
            <w:proofErr w:type="spellEnd"/>
            <w:r w:rsidR="00D64D14" w:rsidRPr="00DD24D6">
              <w:t xml:space="preserve"> </w:t>
            </w:r>
            <w:proofErr w:type="spellStart"/>
            <w:r w:rsidR="00D64D14" w:rsidRPr="00DD24D6">
              <w:t>prevăzute</w:t>
            </w:r>
            <w:proofErr w:type="spellEnd"/>
            <w:r w:rsidR="00D64D14" w:rsidRPr="00DD24D6">
              <w:t xml:space="preserve"> la</w:t>
            </w:r>
            <w:r w:rsidR="00D64D14" w:rsidRPr="00DD24D6">
              <w:rPr>
                <w:lang w:val="ro-RO"/>
              </w:rPr>
              <w:t xml:space="preserve"> </w:t>
            </w:r>
            <w:r w:rsidR="009215C4" w:rsidRPr="00DD24D6">
              <w:t>pct.</w:t>
            </w:r>
            <w:r w:rsidR="009215C4" w:rsidRPr="00DD24D6">
              <w:rPr>
                <w:sz w:val="23"/>
                <w:szCs w:val="23"/>
              </w:rPr>
              <w:t xml:space="preserve"> </w:t>
            </w:r>
            <w:r w:rsidR="00836AC4" w:rsidRPr="00DD24D6">
              <w:rPr>
                <w:bCs/>
                <w:lang w:val="ro-RO"/>
              </w:rPr>
              <w:t>192</w:t>
            </w:r>
            <w:r w:rsidR="008D2C8B" w:rsidRPr="00DD24D6">
              <w:rPr>
                <w:bCs/>
                <w:lang w:val="ro-RO"/>
              </w:rPr>
              <w:t>-</w:t>
            </w:r>
            <w:r w:rsidR="00836AC4" w:rsidRPr="00DD24D6">
              <w:rPr>
                <w:bCs/>
                <w:lang w:val="ro-RO"/>
              </w:rPr>
              <w:t>211</w:t>
            </w:r>
            <w:r w:rsidR="00836AC4" w:rsidRPr="00DD24D6">
              <w:rPr>
                <w:lang w:val="ro-RO"/>
              </w:rPr>
              <w:t xml:space="preserve"> </w:t>
            </w:r>
            <w:r w:rsidR="00D64D14" w:rsidRPr="00DD24D6">
              <w:rPr>
                <w:lang w:val="ro-RO"/>
              </w:rPr>
              <w:t xml:space="preserve">sau că acesta nu își îndeplinește </w:t>
            </w:r>
            <w:r w:rsidR="00D64D14" w:rsidRPr="00DD24D6">
              <w:rPr>
                <w:lang w:val="ro-RO"/>
              </w:rPr>
              <w:lastRenderedPageBreak/>
              <w:t xml:space="preserve">obligațiile, autoritatea de notificare restricționează, suspendă sau retrage notificarea, după caz, în funcție de gravitatea încălcării cerințelor sau a neîndeplinirii obligațiilor. </w:t>
            </w:r>
            <w:proofErr w:type="spellStart"/>
            <w:r w:rsidR="00D64D14" w:rsidRPr="00DD24D6">
              <w:t>Autoritatea</w:t>
            </w:r>
            <w:proofErr w:type="spellEnd"/>
            <w:r w:rsidR="00D64D14" w:rsidRPr="00DD24D6">
              <w:t xml:space="preserve"> de </w:t>
            </w:r>
            <w:proofErr w:type="spellStart"/>
            <w:r w:rsidR="00D64D14" w:rsidRPr="00DD24D6">
              <w:t>notificare</w:t>
            </w:r>
            <w:proofErr w:type="spellEnd"/>
            <w:r w:rsidR="00D64D14" w:rsidRPr="00DD24D6">
              <w:t xml:space="preserve"> </w:t>
            </w:r>
            <w:proofErr w:type="spellStart"/>
            <w:r w:rsidR="00D64D14" w:rsidRPr="00DD24D6">
              <w:t>informează</w:t>
            </w:r>
            <w:proofErr w:type="spellEnd"/>
            <w:r w:rsidR="00D64D14" w:rsidRPr="00DD24D6">
              <w:t xml:space="preserve"> de </w:t>
            </w:r>
            <w:proofErr w:type="spellStart"/>
            <w:r w:rsidR="00D64D14" w:rsidRPr="00DD24D6">
              <w:t>îndată</w:t>
            </w:r>
            <w:proofErr w:type="spellEnd"/>
            <w:r w:rsidR="00D64D14" w:rsidRPr="00DD24D6">
              <w:t xml:space="preserve"> </w:t>
            </w:r>
            <w:proofErr w:type="spellStart"/>
            <w:r w:rsidR="00D64D14" w:rsidRPr="00DD24D6">
              <w:t>Comisia</w:t>
            </w:r>
            <w:proofErr w:type="spellEnd"/>
            <w:r w:rsidR="00D64D14" w:rsidRPr="00DD24D6">
              <w:t xml:space="preserve"> </w:t>
            </w:r>
            <w:proofErr w:type="spellStart"/>
            <w:r w:rsidR="00D64D14" w:rsidRPr="00DD24D6">
              <w:t>și</w:t>
            </w:r>
            <w:proofErr w:type="spellEnd"/>
            <w:r w:rsidR="00D64D14" w:rsidRPr="00DD24D6">
              <w:t xml:space="preserve"> </w:t>
            </w:r>
            <w:proofErr w:type="spellStart"/>
            <w:r w:rsidR="00D64D14" w:rsidRPr="00DD24D6">
              <w:t>celelalte</w:t>
            </w:r>
            <w:proofErr w:type="spellEnd"/>
            <w:r w:rsidR="00D64D14" w:rsidRPr="00DD24D6">
              <w:t xml:space="preserve"> state </w:t>
            </w:r>
            <w:proofErr w:type="spellStart"/>
            <w:r w:rsidR="00D64D14" w:rsidRPr="00DD24D6">
              <w:t>membre</w:t>
            </w:r>
            <w:proofErr w:type="spellEnd"/>
            <w:r w:rsidR="00D64D14" w:rsidRPr="00DD24D6">
              <w:t xml:space="preserve"> </w:t>
            </w:r>
            <w:proofErr w:type="spellStart"/>
            <w:r w:rsidR="00D64D14" w:rsidRPr="00DD24D6">
              <w:t>în</w:t>
            </w:r>
            <w:proofErr w:type="spellEnd"/>
            <w:r w:rsidR="00D64D14" w:rsidRPr="00DD24D6">
              <w:t xml:space="preserve"> </w:t>
            </w:r>
            <w:proofErr w:type="spellStart"/>
            <w:r w:rsidR="00D64D14" w:rsidRPr="00DD24D6">
              <w:t>consecință</w:t>
            </w:r>
            <w:proofErr w:type="spellEnd"/>
            <w:r w:rsidR="00D64D14" w:rsidRPr="00DD24D6">
              <w:t>.</w:t>
            </w:r>
          </w:p>
        </w:tc>
        <w:tc>
          <w:tcPr>
            <w:tcW w:w="1936" w:type="dxa"/>
          </w:tcPr>
          <w:p w14:paraId="3471CE02" w14:textId="5A82A7D8" w:rsidR="002E1811" w:rsidRPr="00DD24D6" w:rsidRDefault="005F4CBD" w:rsidP="005F4CBD">
            <w:pPr>
              <w:spacing w:after="0"/>
              <w:jc w:val="center"/>
              <w:rPr>
                <w:sz w:val="24"/>
                <w:lang w:val="zh-CN"/>
              </w:rPr>
            </w:pPr>
            <w:proofErr w:type="spellStart"/>
            <w:r w:rsidRPr="00DD24D6">
              <w:rPr>
                <w:sz w:val="24"/>
                <w:szCs w:val="24"/>
                <w:lang w:val="en-US"/>
              </w:rPr>
              <w:lastRenderedPageBreak/>
              <w:t>Compatibil</w:t>
            </w:r>
            <w:proofErr w:type="spellEnd"/>
          </w:p>
        </w:tc>
        <w:tc>
          <w:tcPr>
            <w:tcW w:w="3308" w:type="dxa"/>
          </w:tcPr>
          <w:p w14:paraId="0CF8E80A" w14:textId="1E109044" w:rsidR="002E1811" w:rsidRPr="00DD24D6" w:rsidRDefault="002E1811">
            <w:pPr>
              <w:spacing w:after="0"/>
              <w:rPr>
                <w:sz w:val="24"/>
                <w:szCs w:val="24"/>
                <w:lang w:val="en-US"/>
              </w:rPr>
            </w:pPr>
          </w:p>
        </w:tc>
      </w:tr>
      <w:tr w:rsidR="002E1811" w:rsidRPr="00DD24D6" w14:paraId="6B068F5E" w14:textId="77777777" w:rsidTr="00D9752C">
        <w:trPr>
          <w:trHeight w:val="303"/>
        </w:trPr>
        <w:tc>
          <w:tcPr>
            <w:tcW w:w="4815" w:type="dxa"/>
          </w:tcPr>
          <w:p w14:paraId="159B91AF" w14:textId="77777777" w:rsidR="002E1811" w:rsidRPr="00DD24D6" w:rsidRDefault="008D2C8B">
            <w:pPr>
              <w:pStyle w:val="TableParagraph"/>
              <w:tabs>
                <w:tab w:val="left" w:pos="574"/>
              </w:tabs>
              <w:ind w:left="0"/>
              <w:jc w:val="both"/>
              <w:rPr>
                <w:i/>
                <w:sz w:val="24"/>
                <w:szCs w:val="24"/>
              </w:rPr>
            </w:pPr>
            <w:r w:rsidRPr="00DD24D6">
              <w:rPr>
                <w:sz w:val="24"/>
                <w:szCs w:val="24"/>
              </w:rPr>
              <w:t>(2) În caz de restricționare, suspendare sau retragere a unei notificări sau în cazul în care organismul notificat și-a încetat activitatea, statul membru notificator ia măsurile adecvate pentru a se asigura că dosarele organismului respectiv sunt fie prelucrate de un alt organism notificat, fie sunt puse la dispoziția autorităților de notificare și naționale competente responsabile, la cererea acestora</w:t>
            </w:r>
          </w:p>
        </w:tc>
        <w:tc>
          <w:tcPr>
            <w:tcW w:w="5103" w:type="dxa"/>
          </w:tcPr>
          <w:p w14:paraId="0C309AE1" w14:textId="5C4DC953" w:rsidR="002E1811" w:rsidRPr="00DD24D6" w:rsidRDefault="009777E4" w:rsidP="009777E4">
            <w:pPr>
              <w:pStyle w:val="TableParagraph"/>
              <w:tabs>
                <w:tab w:val="left" w:pos="574"/>
              </w:tabs>
              <w:ind w:left="0"/>
              <w:jc w:val="both"/>
              <w:rPr>
                <w:b/>
                <w:sz w:val="24"/>
                <w:szCs w:val="24"/>
              </w:rPr>
            </w:pPr>
            <w:r w:rsidRPr="00DD24D6">
              <w:rPr>
                <w:sz w:val="24"/>
                <w:szCs w:val="24"/>
              </w:rPr>
              <w:t>235</w:t>
            </w:r>
            <w:r w:rsidR="008D2C8B" w:rsidRPr="00DD24D6">
              <w:rPr>
                <w:sz w:val="24"/>
                <w:szCs w:val="24"/>
              </w:rPr>
              <w:t xml:space="preserve">. </w:t>
            </w:r>
            <w:r w:rsidR="00D64D14" w:rsidRPr="00DD24D6">
              <w:rPr>
                <w:sz w:val="24"/>
                <w:szCs w:val="24"/>
              </w:rPr>
              <w:t>În caz de restricționare, suspendare sau retragere a unei notificări sau în cazul în care organismul notificat și-a încetat activitatea,</w:t>
            </w:r>
            <w:r w:rsidR="005F4CBD" w:rsidRPr="00DD24D6">
              <w:t xml:space="preserve"> a</w:t>
            </w:r>
            <w:r w:rsidR="005F4CBD" w:rsidRPr="00DD24D6">
              <w:rPr>
                <w:sz w:val="24"/>
                <w:szCs w:val="24"/>
              </w:rPr>
              <w:t>utoritatea de notificare</w:t>
            </w:r>
            <w:r w:rsidR="00D64D14" w:rsidRPr="00DD24D6">
              <w:rPr>
                <w:sz w:val="24"/>
                <w:szCs w:val="24"/>
              </w:rPr>
              <w:t xml:space="preserve"> ia măsurile adecvate pentru a se asigura că dosarele organismului respectiv sunt fie prelucrate de un alt organism notificat, fie sunt puse la dispoziția autorităților de notificare și naționale competente responsabile, la cererea acestora.</w:t>
            </w:r>
          </w:p>
        </w:tc>
        <w:tc>
          <w:tcPr>
            <w:tcW w:w="1936" w:type="dxa"/>
          </w:tcPr>
          <w:p w14:paraId="3772A6E1" w14:textId="69D3477D" w:rsidR="002E1811" w:rsidRPr="00DD24D6" w:rsidRDefault="005F4CBD" w:rsidP="005F4CBD">
            <w:pPr>
              <w:spacing w:after="0"/>
              <w:jc w:val="center"/>
              <w:rPr>
                <w:sz w:val="24"/>
                <w:lang w:val="en-US"/>
              </w:rPr>
            </w:pPr>
            <w:r w:rsidRPr="00DD24D6">
              <w:rPr>
                <w:sz w:val="24"/>
                <w:szCs w:val="24"/>
                <w:lang w:val="ro-RO"/>
              </w:rPr>
              <w:t>Compatibil</w:t>
            </w:r>
          </w:p>
        </w:tc>
        <w:tc>
          <w:tcPr>
            <w:tcW w:w="3308" w:type="dxa"/>
          </w:tcPr>
          <w:p w14:paraId="4478D816" w14:textId="127FE81A" w:rsidR="002E1811" w:rsidRPr="00DD24D6" w:rsidRDefault="002E1811">
            <w:pPr>
              <w:spacing w:after="0"/>
              <w:rPr>
                <w:sz w:val="24"/>
                <w:szCs w:val="24"/>
                <w:lang w:val="en-US"/>
              </w:rPr>
            </w:pPr>
          </w:p>
        </w:tc>
      </w:tr>
      <w:bookmarkEnd w:id="174"/>
      <w:tr w:rsidR="002E1811" w:rsidRPr="00D83559" w14:paraId="6BE596FE" w14:textId="77777777" w:rsidTr="00D9752C">
        <w:trPr>
          <w:trHeight w:val="303"/>
        </w:trPr>
        <w:tc>
          <w:tcPr>
            <w:tcW w:w="4815" w:type="dxa"/>
          </w:tcPr>
          <w:p w14:paraId="75B6FF02" w14:textId="77777777" w:rsidR="002E1811" w:rsidRPr="00DD24D6" w:rsidRDefault="008D2C8B">
            <w:pPr>
              <w:pStyle w:val="TableParagraph"/>
              <w:tabs>
                <w:tab w:val="left" w:pos="574"/>
              </w:tabs>
              <w:ind w:left="0"/>
              <w:jc w:val="center"/>
              <w:rPr>
                <w:b/>
                <w:i/>
                <w:sz w:val="24"/>
                <w:szCs w:val="24"/>
              </w:rPr>
            </w:pPr>
            <w:r w:rsidRPr="00DD24D6">
              <w:rPr>
                <w:b/>
                <w:i/>
                <w:sz w:val="24"/>
                <w:szCs w:val="24"/>
              </w:rPr>
              <w:t>Articolul 54</w:t>
            </w:r>
          </w:p>
          <w:p w14:paraId="0861E54B" w14:textId="77777777" w:rsidR="002E1811" w:rsidRPr="00DD24D6" w:rsidRDefault="008D2C8B" w:rsidP="002A14CE">
            <w:pPr>
              <w:pStyle w:val="TableParagraph"/>
              <w:tabs>
                <w:tab w:val="left" w:pos="574"/>
              </w:tabs>
              <w:ind w:left="0"/>
              <w:jc w:val="center"/>
              <w:rPr>
                <w:b/>
                <w:sz w:val="24"/>
                <w:szCs w:val="24"/>
              </w:rPr>
            </w:pPr>
            <w:r w:rsidRPr="00DD24D6">
              <w:rPr>
                <w:b/>
                <w:sz w:val="24"/>
                <w:szCs w:val="24"/>
              </w:rPr>
              <w:t>Contestarea competenței organismelor notificate</w:t>
            </w:r>
          </w:p>
        </w:tc>
        <w:tc>
          <w:tcPr>
            <w:tcW w:w="5103" w:type="dxa"/>
          </w:tcPr>
          <w:p w14:paraId="2EA62193" w14:textId="4FF7DED3" w:rsidR="002E1811" w:rsidRPr="00DD24D6" w:rsidRDefault="008D2C8B">
            <w:pPr>
              <w:pStyle w:val="TableParagraph"/>
              <w:tabs>
                <w:tab w:val="left" w:pos="574"/>
              </w:tabs>
              <w:ind w:left="0"/>
              <w:jc w:val="center"/>
              <w:rPr>
                <w:sz w:val="24"/>
                <w:szCs w:val="24"/>
              </w:rPr>
            </w:pPr>
            <w:bookmarkStart w:id="175" w:name="_Hlk211946367"/>
            <w:r w:rsidRPr="00DD24D6">
              <w:rPr>
                <w:b/>
                <w:sz w:val="24"/>
                <w:szCs w:val="24"/>
              </w:rPr>
              <w:t>Secțiunea a 1</w:t>
            </w:r>
            <w:r w:rsidR="00A053BF" w:rsidRPr="00DD24D6">
              <w:rPr>
                <w:b/>
                <w:sz w:val="24"/>
                <w:szCs w:val="24"/>
              </w:rPr>
              <w:t>4</w:t>
            </w:r>
            <w:r w:rsidRPr="00DD24D6">
              <w:rPr>
                <w:b/>
                <w:sz w:val="24"/>
                <w:szCs w:val="24"/>
              </w:rPr>
              <w:t>-a</w:t>
            </w:r>
          </w:p>
          <w:p w14:paraId="3662C823" w14:textId="77777777" w:rsidR="002E1811" w:rsidRPr="00DD24D6" w:rsidRDefault="008D2C8B" w:rsidP="002A14CE">
            <w:pPr>
              <w:pStyle w:val="TableParagraph"/>
              <w:tabs>
                <w:tab w:val="left" w:pos="574"/>
              </w:tabs>
              <w:ind w:left="0"/>
              <w:jc w:val="center"/>
              <w:rPr>
                <w:sz w:val="24"/>
                <w:szCs w:val="24"/>
              </w:rPr>
            </w:pPr>
            <w:r w:rsidRPr="00DD24D6">
              <w:rPr>
                <w:b/>
                <w:sz w:val="24"/>
                <w:szCs w:val="24"/>
              </w:rPr>
              <w:t>Contestarea competenței organismelor notificate</w:t>
            </w:r>
            <w:bookmarkEnd w:id="175"/>
          </w:p>
        </w:tc>
        <w:tc>
          <w:tcPr>
            <w:tcW w:w="1936" w:type="dxa"/>
          </w:tcPr>
          <w:p w14:paraId="06A4C85A" w14:textId="77777777" w:rsidR="002E1811" w:rsidRPr="00DD24D6" w:rsidRDefault="002E1811">
            <w:pPr>
              <w:spacing w:after="0"/>
              <w:jc w:val="center"/>
              <w:rPr>
                <w:sz w:val="24"/>
                <w:lang w:val="en-US"/>
              </w:rPr>
            </w:pPr>
          </w:p>
        </w:tc>
        <w:tc>
          <w:tcPr>
            <w:tcW w:w="3308" w:type="dxa"/>
          </w:tcPr>
          <w:p w14:paraId="7AA6CBCE" w14:textId="77777777" w:rsidR="002E1811" w:rsidRPr="00DD24D6" w:rsidRDefault="002E1811">
            <w:pPr>
              <w:spacing w:after="0"/>
              <w:rPr>
                <w:sz w:val="24"/>
                <w:szCs w:val="24"/>
                <w:lang w:val="en-US"/>
              </w:rPr>
            </w:pPr>
          </w:p>
        </w:tc>
      </w:tr>
      <w:tr w:rsidR="002A14CE" w:rsidRPr="00DD24D6" w14:paraId="764222FA" w14:textId="77777777" w:rsidTr="00D9752C">
        <w:trPr>
          <w:trHeight w:val="303"/>
        </w:trPr>
        <w:tc>
          <w:tcPr>
            <w:tcW w:w="4815" w:type="dxa"/>
          </w:tcPr>
          <w:p w14:paraId="61DE8389" w14:textId="77777777" w:rsidR="002A14CE" w:rsidRPr="00DD24D6" w:rsidRDefault="002A14CE" w:rsidP="002A14CE">
            <w:pPr>
              <w:pStyle w:val="TableParagraph"/>
              <w:tabs>
                <w:tab w:val="left" w:pos="574"/>
              </w:tabs>
              <w:ind w:left="0"/>
              <w:jc w:val="both"/>
              <w:rPr>
                <w:b/>
                <w:i/>
                <w:sz w:val="24"/>
                <w:szCs w:val="24"/>
              </w:rPr>
            </w:pPr>
            <w:bookmarkStart w:id="176" w:name="_Hlk211946481"/>
            <w:r w:rsidRPr="00DD24D6">
              <w:rPr>
                <w:sz w:val="24"/>
                <w:szCs w:val="24"/>
              </w:rPr>
              <w:t>(1) Comisia investighează toate cazurile în care are îndoieli sau este sesizată cu privire la existența unor îndoieli privind competența unui organism notificat sau continuarea îndeplinirii de către un organism notificat a cerințelor și a responsabilităților care îi revin.</w:t>
            </w:r>
          </w:p>
        </w:tc>
        <w:tc>
          <w:tcPr>
            <w:tcW w:w="5103" w:type="dxa"/>
          </w:tcPr>
          <w:p w14:paraId="306902F3" w14:textId="460222F4" w:rsidR="002A14CE" w:rsidRPr="00DD24D6" w:rsidRDefault="009777E4" w:rsidP="009777E4">
            <w:pPr>
              <w:pStyle w:val="TableParagraph"/>
              <w:tabs>
                <w:tab w:val="left" w:pos="574"/>
              </w:tabs>
              <w:ind w:left="0"/>
              <w:jc w:val="both"/>
              <w:rPr>
                <w:b/>
                <w:sz w:val="24"/>
                <w:szCs w:val="24"/>
              </w:rPr>
            </w:pPr>
            <w:r w:rsidRPr="00DD24D6">
              <w:rPr>
                <w:sz w:val="24"/>
                <w:szCs w:val="24"/>
              </w:rPr>
              <w:t>236</w:t>
            </w:r>
            <w:r w:rsidR="002A14CE" w:rsidRPr="00DD24D6">
              <w:rPr>
                <w:sz w:val="24"/>
                <w:szCs w:val="24"/>
              </w:rPr>
              <w:t xml:space="preserve">. </w:t>
            </w:r>
            <w:r w:rsidR="00F626D1" w:rsidRPr="00DD24D6">
              <w:rPr>
                <w:sz w:val="24"/>
                <w:szCs w:val="24"/>
              </w:rPr>
              <w:t>Comisia investighează toate cazurile în care are îndoieli sau este sesizată cu privire la existența unor îndoieli privind competența unui organism notificat sau continuarea îndeplinirii de către un organism notificat a cerințelor și a responsabilităților care îi revin.</w:t>
            </w:r>
          </w:p>
        </w:tc>
        <w:tc>
          <w:tcPr>
            <w:tcW w:w="1936" w:type="dxa"/>
          </w:tcPr>
          <w:p w14:paraId="52240045" w14:textId="1F1D34FC" w:rsidR="002A14CE"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4A2B32A1" w14:textId="0DF103F9" w:rsidR="002A14CE" w:rsidRPr="00DD24D6" w:rsidRDefault="002A14CE" w:rsidP="002A14CE">
            <w:pPr>
              <w:spacing w:after="0"/>
              <w:rPr>
                <w:sz w:val="24"/>
                <w:szCs w:val="24"/>
                <w:lang w:val="en-US"/>
              </w:rPr>
            </w:pPr>
          </w:p>
        </w:tc>
      </w:tr>
      <w:tr w:rsidR="002A14CE" w:rsidRPr="00DD24D6" w14:paraId="216DC9F8" w14:textId="77777777" w:rsidTr="00D9752C">
        <w:trPr>
          <w:trHeight w:val="303"/>
        </w:trPr>
        <w:tc>
          <w:tcPr>
            <w:tcW w:w="4815" w:type="dxa"/>
          </w:tcPr>
          <w:p w14:paraId="6244BE83" w14:textId="77777777" w:rsidR="002A14CE" w:rsidRPr="00DD24D6" w:rsidRDefault="002A14CE" w:rsidP="002A14CE">
            <w:pPr>
              <w:pStyle w:val="TableParagraph"/>
              <w:tabs>
                <w:tab w:val="left" w:pos="574"/>
              </w:tabs>
              <w:ind w:left="0"/>
              <w:jc w:val="both"/>
              <w:rPr>
                <w:i/>
                <w:sz w:val="24"/>
                <w:szCs w:val="24"/>
              </w:rPr>
            </w:pPr>
            <w:r w:rsidRPr="00DD24D6">
              <w:rPr>
                <w:sz w:val="24"/>
                <w:szCs w:val="24"/>
              </w:rPr>
              <w:t>(2) Statul membru care a transmis notificarea prezintă Comisiei, la cerere, toate informațiile referitoare la baza notificării sau la menținerea competenței organismului în cauză.</w:t>
            </w:r>
          </w:p>
        </w:tc>
        <w:tc>
          <w:tcPr>
            <w:tcW w:w="5103" w:type="dxa"/>
          </w:tcPr>
          <w:p w14:paraId="024DA4CD" w14:textId="5D51C103" w:rsidR="002A14CE" w:rsidRPr="00DD24D6" w:rsidRDefault="009777E4" w:rsidP="009777E4">
            <w:pPr>
              <w:pStyle w:val="TableParagraph"/>
              <w:tabs>
                <w:tab w:val="left" w:pos="574"/>
              </w:tabs>
              <w:ind w:left="0"/>
              <w:jc w:val="both"/>
              <w:rPr>
                <w:b/>
                <w:sz w:val="24"/>
                <w:szCs w:val="24"/>
              </w:rPr>
            </w:pPr>
            <w:r w:rsidRPr="00DD24D6">
              <w:rPr>
                <w:sz w:val="24"/>
                <w:szCs w:val="24"/>
              </w:rPr>
              <w:t>237</w:t>
            </w:r>
            <w:r w:rsidR="002A14CE" w:rsidRPr="00DD24D6">
              <w:rPr>
                <w:sz w:val="24"/>
                <w:szCs w:val="24"/>
              </w:rPr>
              <w:t>.</w:t>
            </w:r>
            <w:r w:rsidR="002A14CE" w:rsidRPr="00DD24D6">
              <w:rPr>
                <w:b/>
                <w:sz w:val="24"/>
                <w:szCs w:val="24"/>
              </w:rPr>
              <w:t xml:space="preserve"> </w:t>
            </w:r>
            <w:r w:rsidR="00F626D1" w:rsidRPr="00DD24D6">
              <w:rPr>
                <w:sz w:val="24"/>
                <w:szCs w:val="24"/>
              </w:rPr>
              <w:t>Statul membru care a transmis notificarea prezintă Comisiei, la cerere, toate informațiile referitoare la baza notificării sau la menținerea competenței organismului în cauză.</w:t>
            </w:r>
          </w:p>
        </w:tc>
        <w:tc>
          <w:tcPr>
            <w:tcW w:w="1936" w:type="dxa"/>
          </w:tcPr>
          <w:p w14:paraId="66229EA2" w14:textId="2C4442AD" w:rsidR="002A14CE"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592CA975" w14:textId="3C3BA00B" w:rsidR="002A14CE" w:rsidRPr="00DD24D6" w:rsidRDefault="002A14CE" w:rsidP="002A14CE">
            <w:pPr>
              <w:spacing w:after="0"/>
              <w:rPr>
                <w:sz w:val="24"/>
                <w:szCs w:val="24"/>
                <w:lang w:val="en-US"/>
              </w:rPr>
            </w:pPr>
          </w:p>
        </w:tc>
      </w:tr>
      <w:tr w:rsidR="002A14CE" w:rsidRPr="00DD24D6" w14:paraId="2611453F" w14:textId="77777777" w:rsidTr="00D9752C">
        <w:trPr>
          <w:trHeight w:val="303"/>
        </w:trPr>
        <w:tc>
          <w:tcPr>
            <w:tcW w:w="4815" w:type="dxa"/>
          </w:tcPr>
          <w:p w14:paraId="0BE9E81E" w14:textId="77777777" w:rsidR="002A14CE" w:rsidRPr="00DD24D6" w:rsidRDefault="002A14CE" w:rsidP="002A14CE">
            <w:pPr>
              <w:pStyle w:val="TableParagraph"/>
              <w:tabs>
                <w:tab w:val="left" w:pos="574"/>
              </w:tabs>
              <w:ind w:left="0"/>
              <w:jc w:val="both"/>
              <w:rPr>
                <w:sz w:val="24"/>
                <w:szCs w:val="24"/>
              </w:rPr>
            </w:pPr>
            <w:r w:rsidRPr="00DD24D6">
              <w:rPr>
                <w:sz w:val="24"/>
                <w:szCs w:val="24"/>
              </w:rPr>
              <w:lastRenderedPageBreak/>
              <w:t>(3) Comisia se asigură că toate informațiile sensibile obținute pe parcursul investigațiilor sale sunt tratate cu confidențialitate.</w:t>
            </w:r>
          </w:p>
        </w:tc>
        <w:tc>
          <w:tcPr>
            <w:tcW w:w="5103" w:type="dxa"/>
          </w:tcPr>
          <w:p w14:paraId="277A8325" w14:textId="65E6F483" w:rsidR="002A14CE" w:rsidRPr="00DD24D6" w:rsidRDefault="009777E4" w:rsidP="009777E4">
            <w:pPr>
              <w:pStyle w:val="TableParagraph"/>
              <w:tabs>
                <w:tab w:val="left" w:pos="574"/>
              </w:tabs>
              <w:ind w:left="0"/>
              <w:jc w:val="both"/>
              <w:rPr>
                <w:sz w:val="24"/>
                <w:szCs w:val="24"/>
              </w:rPr>
            </w:pPr>
            <w:r w:rsidRPr="00DD24D6">
              <w:rPr>
                <w:sz w:val="24"/>
                <w:szCs w:val="24"/>
              </w:rPr>
              <w:t>238</w:t>
            </w:r>
            <w:r w:rsidR="002A14CE" w:rsidRPr="00DD24D6">
              <w:rPr>
                <w:sz w:val="24"/>
                <w:szCs w:val="24"/>
              </w:rPr>
              <w:t xml:space="preserve">. </w:t>
            </w:r>
            <w:r w:rsidR="00F626D1" w:rsidRPr="00DD24D6">
              <w:rPr>
                <w:sz w:val="24"/>
                <w:szCs w:val="24"/>
              </w:rPr>
              <w:t>Comisia se asigură că toate informațiile sensibile obținute pe parcursul investigațiilor sale sunt tratate cu confidențialitate</w:t>
            </w:r>
            <w:r w:rsidR="002A14CE" w:rsidRPr="00DD24D6">
              <w:rPr>
                <w:sz w:val="24"/>
                <w:szCs w:val="24"/>
              </w:rPr>
              <w:t>.</w:t>
            </w:r>
          </w:p>
        </w:tc>
        <w:tc>
          <w:tcPr>
            <w:tcW w:w="1936" w:type="dxa"/>
          </w:tcPr>
          <w:p w14:paraId="5525E775" w14:textId="45514ACC" w:rsidR="002A14CE"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2A2D4733" w14:textId="648432B7" w:rsidR="002A14CE" w:rsidRPr="00DD24D6" w:rsidRDefault="002A14CE" w:rsidP="002A14CE">
            <w:pPr>
              <w:spacing w:after="0"/>
              <w:rPr>
                <w:sz w:val="24"/>
                <w:szCs w:val="24"/>
                <w:lang w:val="en-US"/>
              </w:rPr>
            </w:pPr>
          </w:p>
        </w:tc>
      </w:tr>
      <w:tr w:rsidR="002A14CE" w:rsidRPr="00DD24D6" w14:paraId="0A18EA57" w14:textId="77777777" w:rsidTr="00D9752C">
        <w:trPr>
          <w:trHeight w:val="303"/>
        </w:trPr>
        <w:tc>
          <w:tcPr>
            <w:tcW w:w="4815" w:type="dxa"/>
          </w:tcPr>
          <w:p w14:paraId="7F9A53EE" w14:textId="77777777" w:rsidR="002A14CE" w:rsidRPr="00DD24D6" w:rsidRDefault="002A14CE" w:rsidP="002A14CE">
            <w:pPr>
              <w:pStyle w:val="TableParagraph"/>
              <w:tabs>
                <w:tab w:val="left" w:pos="574"/>
              </w:tabs>
              <w:ind w:left="0"/>
              <w:jc w:val="both"/>
              <w:rPr>
                <w:sz w:val="24"/>
                <w:szCs w:val="24"/>
              </w:rPr>
            </w:pPr>
            <w:r w:rsidRPr="00DD24D6">
              <w:rPr>
                <w:sz w:val="24"/>
                <w:szCs w:val="24"/>
              </w:rPr>
              <w:t>(4) În cazul în care Comisia constată că un organism notificat nu îndeplinește sau nu mai îndeplinește cerințele pentru a fi notificat, aceasta informează în mod corespunzător statul membru care a făcut notificarea și îi solicită acestuia să adopte măsurile corective necesare, inclusiv retragerea notificării, dacă este necesar.</w:t>
            </w:r>
          </w:p>
        </w:tc>
        <w:tc>
          <w:tcPr>
            <w:tcW w:w="5103" w:type="dxa"/>
          </w:tcPr>
          <w:p w14:paraId="5E92CDB1" w14:textId="05A12809" w:rsidR="002A14CE" w:rsidRPr="00DD24D6" w:rsidRDefault="009777E4" w:rsidP="009777E4">
            <w:pPr>
              <w:pStyle w:val="TableParagraph"/>
              <w:tabs>
                <w:tab w:val="left" w:pos="574"/>
              </w:tabs>
              <w:ind w:left="0"/>
              <w:jc w:val="both"/>
              <w:rPr>
                <w:sz w:val="24"/>
                <w:szCs w:val="24"/>
              </w:rPr>
            </w:pPr>
            <w:r w:rsidRPr="00DD24D6">
              <w:rPr>
                <w:sz w:val="24"/>
                <w:szCs w:val="24"/>
              </w:rPr>
              <w:t>239</w:t>
            </w:r>
            <w:r w:rsidR="002A14CE" w:rsidRPr="00DD24D6">
              <w:rPr>
                <w:sz w:val="24"/>
                <w:szCs w:val="24"/>
              </w:rPr>
              <w:t xml:space="preserve">. </w:t>
            </w:r>
            <w:r w:rsidR="00F626D1" w:rsidRPr="00DD24D6">
              <w:rPr>
                <w:sz w:val="24"/>
                <w:szCs w:val="24"/>
              </w:rPr>
              <w:t>În cazul în care Comisia constată că un organism notificat nu îndeplinește sau nu mai îndeplinește cerințele pentru a fi notificat, aceasta informează în mod corespunzător statul membru care a făcut notificarea și îi solicită acestuia să adopte măsurile corective necesare, inclusiv retragerea notificării, dacă este necesar</w:t>
            </w:r>
            <w:r w:rsidR="002A14CE" w:rsidRPr="00DD24D6">
              <w:rPr>
                <w:sz w:val="24"/>
                <w:szCs w:val="24"/>
              </w:rPr>
              <w:t>.</w:t>
            </w:r>
          </w:p>
        </w:tc>
        <w:tc>
          <w:tcPr>
            <w:tcW w:w="1936" w:type="dxa"/>
          </w:tcPr>
          <w:p w14:paraId="672D80E2" w14:textId="4E518E54" w:rsidR="002A14CE" w:rsidRPr="00DD24D6" w:rsidRDefault="005F4CBD" w:rsidP="005F4CBD">
            <w:pPr>
              <w:spacing w:after="0"/>
              <w:jc w:val="center"/>
              <w:rPr>
                <w:sz w:val="24"/>
                <w:lang w:val="zh-CN"/>
              </w:rPr>
            </w:pPr>
            <w:proofErr w:type="spellStart"/>
            <w:r w:rsidRPr="00DD24D6">
              <w:rPr>
                <w:sz w:val="24"/>
                <w:szCs w:val="24"/>
                <w:lang w:val="en-US"/>
              </w:rPr>
              <w:t>Compatibil</w:t>
            </w:r>
            <w:proofErr w:type="spellEnd"/>
          </w:p>
        </w:tc>
        <w:tc>
          <w:tcPr>
            <w:tcW w:w="3308" w:type="dxa"/>
          </w:tcPr>
          <w:p w14:paraId="57B65CF4" w14:textId="2061C694" w:rsidR="002A14CE" w:rsidRPr="00DD24D6" w:rsidRDefault="002A14CE" w:rsidP="002A14CE">
            <w:pPr>
              <w:spacing w:after="0"/>
              <w:rPr>
                <w:sz w:val="24"/>
                <w:szCs w:val="24"/>
                <w:lang w:val="en-US"/>
              </w:rPr>
            </w:pPr>
          </w:p>
        </w:tc>
      </w:tr>
      <w:bookmarkEnd w:id="176"/>
      <w:tr w:rsidR="00513306" w:rsidRPr="00D83559" w14:paraId="092569DC" w14:textId="77777777" w:rsidTr="00D9752C">
        <w:trPr>
          <w:trHeight w:val="303"/>
        </w:trPr>
        <w:tc>
          <w:tcPr>
            <w:tcW w:w="4815" w:type="dxa"/>
          </w:tcPr>
          <w:p w14:paraId="78E2BC15" w14:textId="77777777" w:rsidR="00513306" w:rsidRPr="00DD24D6" w:rsidRDefault="00513306" w:rsidP="00513306">
            <w:pPr>
              <w:pStyle w:val="TableParagraph"/>
              <w:tabs>
                <w:tab w:val="left" w:pos="574"/>
              </w:tabs>
              <w:ind w:left="0"/>
              <w:jc w:val="center"/>
              <w:rPr>
                <w:b/>
                <w:i/>
                <w:sz w:val="24"/>
                <w:szCs w:val="24"/>
              </w:rPr>
            </w:pPr>
            <w:r w:rsidRPr="00DD24D6">
              <w:rPr>
                <w:b/>
                <w:i/>
                <w:sz w:val="24"/>
                <w:szCs w:val="24"/>
              </w:rPr>
              <w:t>Articolul 55</w:t>
            </w:r>
          </w:p>
          <w:p w14:paraId="2D565F7A" w14:textId="77777777" w:rsidR="00513306" w:rsidRPr="00DD24D6" w:rsidRDefault="00513306" w:rsidP="00513306">
            <w:pPr>
              <w:pStyle w:val="TableParagraph"/>
              <w:tabs>
                <w:tab w:val="left" w:pos="574"/>
              </w:tabs>
              <w:ind w:left="0"/>
              <w:jc w:val="center"/>
              <w:rPr>
                <w:b/>
                <w:i/>
                <w:sz w:val="24"/>
                <w:szCs w:val="24"/>
              </w:rPr>
            </w:pPr>
            <w:r w:rsidRPr="00DD24D6">
              <w:rPr>
                <w:b/>
                <w:sz w:val="24"/>
                <w:szCs w:val="24"/>
              </w:rPr>
              <w:t>Obligații operaționale ale organismelor notificate</w:t>
            </w:r>
          </w:p>
        </w:tc>
        <w:tc>
          <w:tcPr>
            <w:tcW w:w="5103" w:type="dxa"/>
          </w:tcPr>
          <w:p w14:paraId="659989E2" w14:textId="620BEEDC" w:rsidR="00513306" w:rsidRPr="00DD24D6" w:rsidRDefault="00513306" w:rsidP="00513306">
            <w:pPr>
              <w:pStyle w:val="TableParagraph"/>
              <w:tabs>
                <w:tab w:val="left" w:pos="574"/>
              </w:tabs>
              <w:ind w:left="0"/>
              <w:jc w:val="center"/>
              <w:rPr>
                <w:b/>
                <w:sz w:val="24"/>
                <w:szCs w:val="24"/>
              </w:rPr>
            </w:pPr>
            <w:bookmarkStart w:id="177" w:name="_Hlk211946533"/>
            <w:r w:rsidRPr="00DD24D6">
              <w:rPr>
                <w:b/>
                <w:sz w:val="24"/>
                <w:szCs w:val="24"/>
              </w:rPr>
              <w:t>Secțiunea a 1</w:t>
            </w:r>
            <w:r w:rsidR="00A053BF" w:rsidRPr="00DD24D6">
              <w:rPr>
                <w:b/>
                <w:sz w:val="24"/>
                <w:szCs w:val="24"/>
              </w:rPr>
              <w:t>5</w:t>
            </w:r>
            <w:r w:rsidRPr="00DD24D6">
              <w:rPr>
                <w:b/>
                <w:sz w:val="24"/>
                <w:szCs w:val="24"/>
              </w:rPr>
              <w:t>-a</w:t>
            </w:r>
          </w:p>
          <w:p w14:paraId="4E4B96A4" w14:textId="1604A8B3" w:rsidR="00513306" w:rsidRPr="00DD24D6" w:rsidRDefault="00513306" w:rsidP="00F626D1">
            <w:pPr>
              <w:pStyle w:val="TableParagraph"/>
              <w:tabs>
                <w:tab w:val="left" w:pos="574"/>
              </w:tabs>
              <w:ind w:left="0"/>
              <w:jc w:val="center"/>
              <w:rPr>
                <w:b/>
                <w:sz w:val="24"/>
                <w:szCs w:val="24"/>
              </w:rPr>
            </w:pPr>
            <w:r w:rsidRPr="00DD24D6">
              <w:rPr>
                <w:b/>
                <w:sz w:val="24"/>
                <w:szCs w:val="24"/>
              </w:rPr>
              <w:t xml:space="preserve">Obligații operaționale ale organismelor </w:t>
            </w:r>
            <w:proofErr w:type="spellStart"/>
            <w:r w:rsidR="00A77E5F" w:rsidRPr="00DD24D6">
              <w:rPr>
                <w:b/>
                <w:sz w:val="24"/>
                <w:szCs w:val="24"/>
                <w:lang w:val="en-US"/>
              </w:rPr>
              <w:t>recunoscute</w:t>
            </w:r>
            <w:proofErr w:type="spellEnd"/>
            <w:r w:rsidR="00A77E5F" w:rsidRPr="00DD24D6">
              <w:rPr>
                <w:b/>
                <w:sz w:val="24"/>
                <w:szCs w:val="24"/>
                <w:lang w:val="en-US"/>
              </w:rPr>
              <w:t xml:space="preserve"> </w:t>
            </w:r>
            <w:proofErr w:type="spellStart"/>
            <w:r w:rsidR="00A77E5F" w:rsidRPr="00DD24D6">
              <w:rPr>
                <w:b/>
                <w:sz w:val="24"/>
                <w:szCs w:val="24"/>
                <w:lang w:val="en-US"/>
              </w:rPr>
              <w:t>în</w:t>
            </w:r>
            <w:proofErr w:type="spellEnd"/>
            <w:r w:rsidR="00A77E5F" w:rsidRPr="00DD24D6">
              <w:rPr>
                <w:b/>
                <w:sz w:val="24"/>
                <w:szCs w:val="24"/>
                <w:lang w:val="en-US"/>
              </w:rPr>
              <w:t xml:space="preserve"> </w:t>
            </w:r>
            <w:proofErr w:type="spellStart"/>
            <w:r w:rsidR="00A77E5F" w:rsidRPr="00DD24D6">
              <w:rPr>
                <w:b/>
                <w:sz w:val="24"/>
                <w:szCs w:val="24"/>
                <w:lang w:val="en-US"/>
              </w:rPr>
              <w:t>vederea</w:t>
            </w:r>
            <w:proofErr w:type="spellEnd"/>
            <w:r w:rsidR="00A77E5F" w:rsidRPr="00DD24D6">
              <w:rPr>
                <w:b/>
                <w:sz w:val="24"/>
                <w:szCs w:val="24"/>
                <w:lang w:val="en-US"/>
              </w:rPr>
              <w:t xml:space="preserve"> </w:t>
            </w:r>
            <w:proofErr w:type="spellStart"/>
            <w:r w:rsidR="00A77E5F" w:rsidRPr="00DD24D6">
              <w:rPr>
                <w:b/>
                <w:sz w:val="24"/>
                <w:szCs w:val="24"/>
                <w:lang w:val="en-US"/>
              </w:rPr>
              <w:t>notificării</w:t>
            </w:r>
            <w:bookmarkEnd w:id="177"/>
            <w:proofErr w:type="spellEnd"/>
          </w:p>
        </w:tc>
        <w:tc>
          <w:tcPr>
            <w:tcW w:w="1936" w:type="dxa"/>
          </w:tcPr>
          <w:p w14:paraId="44DEEEDD" w14:textId="77777777" w:rsidR="00513306" w:rsidRPr="00DD24D6" w:rsidRDefault="00513306" w:rsidP="002A14CE">
            <w:pPr>
              <w:spacing w:after="0"/>
              <w:jc w:val="center"/>
              <w:rPr>
                <w:sz w:val="24"/>
                <w:szCs w:val="24"/>
                <w:lang w:val="en-US"/>
              </w:rPr>
            </w:pPr>
          </w:p>
        </w:tc>
        <w:tc>
          <w:tcPr>
            <w:tcW w:w="3308" w:type="dxa"/>
          </w:tcPr>
          <w:p w14:paraId="377E7398" w14:textId="4BC8AB80" w:rsidR="00513306" w:rsidRPr="00DD24D6" w:rsidRDefault="00513306" w:rsidP="002A14CE">
            <w:pPr>
              <w:spacing w:after="0"/>
              <w:rPr>
                <w:spacing w:val="-2"/>
                <w:sz w:val="24"/>
                <w:lang w:val="en-US"/>
              </w:rPr>
            </w:pPr>
          </w:p>
        </w:tc>
      </w:tr>
      <w:tr w:rsidR="002A14CE" w:rsidRPr="00DD24D6" w14:paraId="5D5017A2" w14:textId="77777777" w:rsidTr="00D9752C">
        <w:trPr>
          <w:trHeight w:val="303"/>
        </w:trPr>
        <w:tc>
          <w:tcPr>
            <w:tcW w:w="4815" w:type="dxa"/>
          </w:tcPr>
          <w:p w14:paraId="66D14106" w14:textId="77777777" w:rsidR="002A14CE" w:rsidRPr="00DD24D6" w:rsidRDefault="00513306" w:rsidP="002A14CE">
            <w:pPr>
              <w:pStyle w:val="TableParagraph"/>
              <w:tabs>
                <w:tab w:val="left" w:pos="574"/>
              </w:tabs>
              <w:ind w:left="0"/>
              <w:jc w:val="both"/>
              <w:rPr>
                <w:sz w:val="24"/>
                <w:szCs w:val="24"/>
              </w:rPr>
            </w:pPr>
            <w:bookmarkStart w:id="178" w:name="_Hlk211946577"/>
            <w:r w:rsidRPr="00DD24D6">
              <w:rPr>
                <w:sz w:val="24"/>
                <w:szCs w:val="24"/>
              </w:rPr>
              <w:t xml:space="preserve"> </w:t>
            </w:r>
            <w:r w:rsidR="002A14CE" w:rsidRPr="00DD24D6">
              <w:rPr>
                <w:sz w:val="24"/>
                <w:szCs w:val="24"/>
              </w:rPr>
              <w:t xml:space="preserve">(1) În conformitate cu anexa IX, organismele notificate efectuează următoarele evaluări și verificări: </w:t>
            </w:r>
          </w:p>
          <w:p w14:paraId="04B880D7" w14:textId="77777777" w:rsidR="002A14CE" w:rsidRPr="00DD24D6" w:rsidRDefault="002A14CE" w:rsidP="002A14CE">
            <w:pPr>
              <w:pStyle w:val="TableParagraph"/>
              <w:tabs>
                <w:tab w:val="left" w:pos="574"/>
              </w:tabs>
              <w:ind w:left="0"/>
              <w:jc w:val="both"/>
              <w:rPr>
                <w:sz w:val="24"/>
                <w:szCs w:val="24"/>
              </w:rPr>
            </w:pPr>
            <w:r w:rsidRPr="00DD24D6">
              <w:rPr>
                <w:sz w:val="24"/>
                <w:szCs w:val="24"/>
              </w:rPr>
              <w:t xml:space="preserve">(a) evaluează performanța și conformitatea produselor; </w:t>
            </w:r>
          </w:p>
          <w:p w14:paraId="35335CAC" w14:textId="77777777" w:rsidR="002A14CE" w:rsidRPr="00DD24D6" w:rsidRDefault="002A14CE" w:rsidP="002A14CE">
            <w:pPr>
              <w:pStyle w:val="TableParagraph"/>
              <w:tabs>
                <w:tab w:val="left" w:pos="574"/>
              </w:tabs>
              <w:ind w:left="0"/>
              <w:jc w:val="both"/>
              <w:rPr>
                <w:sz w:val="24"/>
                <w:szCs w:val="24"/>
              </w:rPr>
            </w:pPr>
            <w:r w:rsidRPr="00DD24D6">
              <w:rPr>
                <w:sz w:val="24"/>
                <w:szCs w:val="24"/>
              </w:rPr>
              <w:t xml:space="preserve">(b) verifică conformitatea produselor; </w:t>
            </w:r>
          </w:p>
          <w:p w14:paraId="0E76FE8A" w14:textId="77777777" w:rsidR="002A14CE" w:rsidRPr="00DD24D6" w:rsidRDefault="002A14CE" w:rsidP="002A14CE">
            <w:pPr>
              <w:pStyle w:val="TableParagraph"/>
              <w:tabs>
                <w:tab w:val="left" w:pos="574"/>
              </w:tabs>
              <w:ind w:left="0"/>
              <w:jc w:val="both"/>
              <w:rPr>
                <w:sz w:val="24"/>
                <w:szCs w:val="24"/>
              </w:rPr>
            </w:pPr>
            <w:r w:rsidRPr="00DD24D6">
              <w:rPr>
                <w:sz w:val="24"/>
                <w:szCs w:val="24"/>
              </w:rPr>
              <w:t xml:space="preserve">(c) verifică constanța performanței produselor; </w:t>
            </w:r>
          </w:p>
          <w:p w14:paraId="060FB5A0" w14:textId="77777777" w:rsidR="002A14CE" w:rsidRPr="00DD24D6" w:rsidRDefault="002A14CE" w:rsidP="002A14CE">
            <w:pPr>
              <w:pStyle w:val="TableParagraph"/>
              <w:tabs>
                <w:tab w:val="left" w:pos="574"/>
              </w:tabs>
              <w:ind w:left="0"/>
              <w:jc w:val="both"/>
              <w:rPr>
                <w:sz w:val="24"/>
                <w:szCs w:val="24"/>
              </w:rPr>
            </w:pPr>
            <w:r w:rsidRPr="00DD24D6">
              <w:rPr>
                <w:sz w:val="24"/>
                <w:szCs w:val="24"/>
              </w:rPr>
              <w:t xml:space="preserve">(d) validează calculele sustenabilității din punctul de vedere al mediului efectuate de producător; </w:t>
            </w:r>
          </w:p>
          <w:p w14:paraId="23B76529" w14:textId="77777777" w:rsidR="002A14CE" w:rsidRPr="00DD24D6" w:rsidRDefault="002A14CE" w:rsidP="002A14CE">
            <w:pPr>
              <w:pStyle w:val="TableParagraph"/>
              <w:tabs>
                <w:tab w:val="left" w:pos="574"/>
              </w:tabs>
              <w:ind w:left="0"/>
              <w:jc w:val="both"/>
              <w:rPr>
                <w:sz w:val="24"/>
                <w:szCs w:val="24"/>
              </w:rPr>
            </w:pPr>
            <w:r w:rsidRPr="00DD24D6">
              <w:rPr>
                <w:sz w:val="24"/>
                <w:szCs w:val="24"/>
              </w:rPr>
              <w:t>(e) verifică respectarea de către producător a obligațiilor prevăzute în prezentul regulament.</w:t>
            </w:r>
          </w:p>
          <w:p w14:paraId="0B95AB63" w14:textId="77777777" w:rsidR="00F626D1" w:rsidRPr="00DD24D6" w:rsidRDefault="00F626D1" w:rsidP="002A14CE">
            <w:pPr>
              <w:pStyle w:val="TableParagraph"/>
              <w:tabs>
                <w:tab w:val="left" w:pos="574"/>
              </w:tabs>
              <w:ind w:left="0"/>
              <w:jc w:val="both"/>
              <w:rPr>
                <w:sz w:val="24"/>
                <w:szCs w:val="24"/>
              </w:rPr>
            </w:pPr>
          </w:p>
          <w:p w14:paraId="4DB0ABE9" w14:textId="77777777" w:rsidR="002A14CE" w:rsidRPr="00DD24D6" w:rsidRDefault="002A14CE" w:rsidP="002A14CE">
            <w:pPr>
              <w:pStyle w:val="TableParagraph"/>
              <w:tabs>
                <w:tab w:val="left" w:pos="574"/>
              </w:tabs>
              <w:ind w:left="0"/>
              <w:jc w:val="both"/>
              <w:rPr>
                <w:b/>
                <w:sz w:val="24"/>
                <w:szCs w:val="24"/>
              </w:rPr>
            </w:pPr>
            <w:r w:rsidRPr="00DD24D6">
              <w:rPr>
                <w:sz w:val="24"/>
                <w:szCs w:val="24"/>
              </w:rPr>
              <w:t>Respectivele sarcini sunt denumite în continuare „evaluări și verificări”.</w:t>
            </w:r>
          </w:p>
        </w:tc>
        <w:tc>
          <w:tcPr>
            <w:tcW w:w="5103" w:type="dxa"/>
          </w:tcPr>
          <w:p w14:paraId="0DBFF791" w14:textId="6685F1E5" w:rsidR="002A14CE" w:rsidRPr="00DD24D6" w:rsidRDefault="009777E4" w:rsidP="002A14CE">
            <w:pPr>
              <w:pStyle w:val="TableParagraph"/>
              <w:tabs>
                <w:tab w:val="left" w:pos="574"/>
              </w:tabs>
              <w:ind w:left="0"/>
              <w:jc w:val="both"/>
              <w:rPr>
                <w:sz w:val="24"/>
                <w:szCs w:val="24"/>
              </w:rPr>
            </w:pPr>
            <w:r w:rsidRPr="00DD24D6">
              <w:rPr>
                <w:sz w:val="24"/>
                <w:szCs w:val="24"/>
              </w:rPr>
              <w:t>240</w:t>
            </w:r>
            <w:r w:rsidR="002A14CE" w:rsidRPr="00DD24D6">
              <w:rPr>
                <w:sz w:val="24"/>
                <w:szCs w:val="24"/>
              </w:rPr>
              <w:t xml:space="preserve">. În conformitate cu anexa </w:t>
            </w:r>
            <w:r w:rsidR="00A715D2">
              <w:rPr>
                <w:sz w:val="24"/>
                <w:szCs w:val="24"/>
              </w:rPr>
              <w:t>nr. 9</w:t>
            </w:r>
            <w:r w:rsidR="002A14CE" w:rsidRPr="00DD24D6">
              <w:rPr>
                <w:sz w:val="24"/>
                <w:szCs w:val="24"/>
              </w:rPr>
              <w:t xml:space="preserve">, organismele </w:t>
            </w:r>
            <w:proofErr w:type="spellStart"/>
            <w:r w:rsidR="00A77E5F" w:rsidRPr="00DD24D6">
              <w:rPr>
                <w:sz w:val="24"/>
                <w:szCs w:val="24"/>
                <w:lang w:val="en-US"/>
              </w:rPr>
              <w:t>recunoscute</w:t>
            </w:r>
            <w:proofErr w:type="spellEnd"/>
            <w:r w:rsidR="00A77E5F" w:rsidRPr="00DD24D6">
              <w:rPr>
                <w:sz w:val="24"/>
                <w:szCs w:val="24"/>
                <w:lang w:val="en-US"/>
              </w:rPr>
              <w:t xml:space="preserve"> </w:t>
            </w:r>
            <w:proofErr w:type="spellStart"/>
            <w:r w:rsidR="00A77E5F" w:rsidRPr="00DD24D6">
              <w:rPr>
                <w:sz w:val="24"/>
                <w:szCs w:val="24"/>
                <w:lang w:val="en-US"/>
              </w:rPr>
              <w:t>în</w:t>
            </w:r>
            <w:proofErr w:type="spellEnd"/>
            <w:r w:rsidR="00A77E5F" w:rsidRPr="00DD24D6">
              <w:rPr>
                <w:sz w:val="24"/>
                <w:szCs w:val="24"/>
                <w:lang w:val="en-US"/>
              </w:rPr>
              <w:t xml:space="preserve"> </w:t>
            </w:r>
            <w:proofErr w:type="spellStart"/>
            <w:r w:rsidR="00A77E5F" w:rsidRPr="00DD24D6">
              <w:rPr>
                <w:sz w:val="24"/>
                <w:szCs w:val="24"/>
                <w:lang w:val="en-US"/>
              </w:rPr>
              <w:t>vederea</w:t>
            </w:r>
            <w:proofErr w:type="spellEnd"/>
            <w:r w:rsidR="00A77E5F" w:rsidRPr="00DD24D6">
              <w:rPr>
                <w:sz w:val="24"/>
                <w:szCs w:val="24"/>
                <w:lang w:val="en-US"/>
              </w:rPr>
              <w:t xml:space="preserve"> </w:t>
            </w:r>
            <w:proofErr w:type="spellStart"/>
            <w:r w:rsidR="00A77E5F" w:rsidRPr="00DD24D6">
              <w:rPr>
                <w:sz w:val="24"/>
                <w:szCs w:val="24"/>
                <w:lang w:val="en-US"/>
              </w:rPr>
              <w:t>notificării</w:t>
            </w:r>
            <w:proofErr w:type="spellEnd"/>
            <w:r w:rsidR="002A14CE" w:rsidRPr="00DD24D6">
              <w:rPr>
                <w:sz w:val="24"/>
                <w:szCs w:val="24"/>
              </w:rPr>
              <w:t xml:space="preserve"> efectuează următoarele evaluări și verificări: </w:t>
            </w:r>
          </w:p>
          <w:p w14:paraId="18893B10" w14:textId="59B89CBD" w:rsidR="002A14CE" w:rsidRPr="00DD24D6" w:rsidRDefault="009777E4" w:rsidP="002A14CE">
            <w:pPr>
              <w:pStyle w:val="TableParagraph"/>
              <w:tabs>
                <w:tab w:val="left" w:pos="574"/>
              </w:tabs>
              <w:ind w:left="0"/>
              <w:jc w:val="both"/>
              <w:rPr>
                <w:sz w:val="24"/>
                <w:szCs w:val="24"/>
              </w:rPr>
            </w:pPr>
            <w:r w:rsidRPr="00DD24D6">
              <w:rPr>
                <w:sz w:val="24"/>
                <w:szCs w:val="24"/>
              </w:rPr>
              <w:t>240</w:t>
            </w:r>
            <w:r w:rsidR="002A14CE" w:rsidRPr="00DD24D6">
              <w:rPr>
                <w:sz w:val="24"/>
                <w:szCs w:val="24"/>
              </w:rPr>
              <w:t xml:space="preserve">.1. </w:t>
            </w:r>
            <w:r w:rsidR="00F626D1" w:rsidRPr="00DD24D6">
              <w:rPr>
                <w:sz w:val="24"/>
                <w:szCs w:val="24"/>
              </w:rPr>
              <w:t>e</w:t>
            </w:r>
            <w:r w:rsidR="002A14CE" w:rsidRPr="00DD24D6">
              <w:rPr>
                <w:sz w:val="24"/>
                <w:szCs w:val="24"/>
              </w:rPr>
              <w:t xml:space="preserve">valuează performanța și conformitatea produselor; </w:t>
            </w:r>
          </w:p>
          <w:p w14:paraId="63AB8FEE" w14:textId="6402F203" w:rsidR="002A14CE" w:rsidRPr="00DD24D6" w:rsidRDefault="009777E4" w:rsidP="002A14CE">
            <w:pPr>
              <w:pStyle w:val="TableParagraph"/>
              <w:tabs>
                <w:tab w:val="left" w:pos="574"/>
              </w:tabs>
              <w:ind w:left="0"/>
              <w:jc w:val="both"/>
              <w:rPr>
                <w:sz w:val="24"/>
                <w:szCs w:val="24"/>
              </w:rPr>
            </w:pPr>
            <w:r w:rsidRPr="00DD24D6">
              <w:rPr>
                <w:sz w:val="24"/>
                <w:szCs w:val="24"/>
              </w:rPr>
              <w:t>240</w:t>
            </w:r>
            <w:r w:rsidR="002A14CE" w:rsidRPr="00DD24D6">
              <w:rPr>
                <w:sz w:val="24"/>
                <w:szCs w:val="24"/>
              </w:rPr>
              <w:t xml:space="preserve">.2. </w:t>
            </w:r>
            <w:r w:rsidR="00F626D1" w:rsidRPr="00DD24D6">
              <w:rPr>
                <w:sz w:val="24"/>
                <w:szCs w:val="24"/>
              </w:rPr>
              <w:t>v</w:t>
            </w:r>
            <w:r w:rsidR="002A14CE" w:rsidRPr="00DD24D6">
              <w:rPr>
                <w:sz w:val="24"/>
                <w:szCs w:val="24"/>
              </w:rPr>
              <w:t xml:space="preserve">erifică conformitatea produselor; </w:t>
            </w:r>
          </w:p>
          <w:p w14:paraId="47BD835D" w14:textId="1BBD79D3" w:rsidR="002A14CE" w:rsidRPr="00DD24D6" w:rsidRDefault="009777E4" w:rsidP="002A14CE">
            <w:pPr>
              <w:pStyle w:val="TableParagraph"/>
              <w:tabs>
                <w:tab w:val="left" w:pos="574"/>
              </w:tabs>
              <w:ind w:left="0"/>
              <w:jc w:val="both"/>
              <w:rPr>
                <w:sz w:val="24"/>
                <w:szCs w:val="24"/>
              </w:rPr>
            </w:pPr>
            <w:r w:rsidRPr="00DD24D6">
              <w:rPr>
                <w:sz w:val="24"/>
                <w:szCs w:val="24"/>
              </w:rPr>
              <w:t>240</w:t>
            </w:r>
            <w:r w:rsidR="002A14CE" w:rsidRPr="00DD24D6">
              <w:rPr>
                <w:sz w:val="24"/>
                <w:szCs w:val="24"/>
              </w:rPr>
              <w:t xml:space="preserve">.3. </w:t>
            </w:r>
            <w:r w:rsidR="00F626D1" w:rsidRPr="00DD24D6">
              <w:rPr>
                <w:sz w:val="24"/>
                <w:szCs w:val="24"/>
              </w:rPr>
              <w:t>v</w:t>
            </w:r>
            <w:r w:rsidR="002A14CE" w:rsidRPr="00DD24D6">
              <w:rPr>
                <w:sz w:val="24"/>
                <w:szCs w:val="24"/>
              </w:rPr>
              <w:t xml:space="preserve">erifică constanța performanței produselor; </w:t>
            </w:r>
          </w:p>
          <w:p w14:paraId="4C6561D3" w14:textId="1B631425" w:rsidR="002A14CE" w:rsidRPr="00DD24D6" w:rsidRDefault="009777E4" w:rsidP="002A14CE">
            <w:pPr>
              <w:pStyle w:val="TableParagraph"/>
              <w:tabs>
                <w:tab w:val="left" w:pos="574"/>
              </w:tabs>
              <w:ind w:left="0"/>
              <w:jc w:val="both"/>
              <w:rPr>
                <w:sz w:val="24"/>
                <w:szCs w:val="24"/>
              </w:rPr>
            </w:pPr>
            <w:r w:rsidRPr="00DD24D6">
              <w:rPr>
                <w:sz w:val="24"/>
                <w:szCs w:val="24"/>
              </w:rPr>
              <w:t>240</w:t>
            </w:r>
            <w:r w:rsidR="002A14CE" w:rsidRPr="00DD24D6">
              <w:rPr>
                <w:sz w:val="24"/>
                <w:szCs w:val="24"/>
              </w:rPr>
              <w:t xml:space="preserve">.4. </w:t>
            </w:r>
            <w:r w:rsidR="00F626D1" w:rsidRPr="00DD24D6">
              <w:rPr>
                <w:sz w:val="24"/>
                <w:szCs w:val="24"/>
              </w:rPr>
              <w:t>v</w:t>
            </w:r>
            <w:r w:rsidR="002A14CE" w:rsidRPr="00DD24D6">
              <w:rPr>
                <w:sz w:val="24"/>
                <w:szCs w:val="24"/>
              </w:rPr>
              <w:t xml:space="preserve">alidează calculele privind sustenabilitatea din punctul de vedere al mediului, efectuate de producător; </w:t>
            </w:r>
          </w:p>
          <w:p w14:paraId="6866A9BA" w14:textId="60F15A74" w:rsidR="002A14CE" w:rsidRPr="00DD24D6" w:rsidRDefault="009777E4" w:rsidP="002A14CE">
            <w:pPr>
              <w:pStyle w:val="TableParagraph"/>
              <w:tabs>
                <w:tab w:val="left" w:pos="574"/>
              </w:tabs>
              <w:ind w:left="0"/>
              <w:jc w:val="both"/>
              <w:rPr>
                <w:sz w:val="24"/>
                <w:szCs w:val="24"/>
              </w:rPr>
            </w:pPr>
            <w:r w:rsidRPr="00DD24D6">
              <w:rPr>
                <w:sz w:val="24"/>
                <w:szCs w:val="24"/>
              </w:rPr>
              <w:t>240</w:t>
            </w:r>
            <w:r w:rsidR="002A14CE" w:rsidRPr="00DD24D6">
              <w:rPr>
                <w:sz w:val="24"/>
                <w:szCs w:val="24"/>
              </w:rPr>
              <w:t xml:space="preserve">.5. </w:t>
            </w:r>
            <w:r w:rsidR="00F626D1" w:rsidRPr="00DD24D6">
              <w:rPr>
                <w:sz w:val="24"/>
                <w:szCs w:val="24"/>
              </w:rPr>
              <w:t>v</w:t>
            </w:r>
            <w:r w:rsidR="002A14CE" w:rsidRPr="00DD24D6">
              <w:rPr>
                <w:sz w:val="24"/>
                <w:szCs w:val="24"/>
              </w:rPr>
              <w:t>erifică respectarea de către producător a obligațiilor prevăzute în prezenta Reglementare</w:t>
            </w:r>
            <w:r w:rsidR="00120B3B">
              <w:rPr>
                <w:sz w:val="24"/>
                <w:szCs w:val="24"/>
              </w:rPr>
              <w:t xml:space="preserve"> </w:t>
            </w:r>
            <w:r w:rsidR="00120B3B">
              <w:rPr>
                <w:spacing w:val="-10"/>
                <w:sz w:val="24"/>
              </w:rPr>
              <w:t>tehnică</w:t>
            </w:r>
            <w:r w:rsidR="002A14CE" w:rsidRPr="00DD24D6">
              <w:rPr>
                <w:sz w:val="24"/>
                <w:szCs w:val="24"/>
              </w:rPr>
              <w:t>.</w:t>
            </w:r>
          </w:p>
          <w:p w14:paraId="458A28C0" w14:textId="12916D56" w:rsidR="002A14CE" w:rsidRPr="00DD24D6" w:rsidRDefault="009777E4" w:rsidP="009777E4">
            <w:pPr>
              <w:pStyle w:val="TableParagraph"/>
              <w:tabs>
                <w:tab w:val="left" w:pos="574"/>
              </w:tabs>
              <w:ind w:left="0"/>
              <w:jc w:val="both"/>
              <w:rPr>
                <w:sz w:val="24"/>
                <w:szCs w:val="24"/>
              </w:rPr>
            </w:pPr>
            <w:r w:rsidRPr="00DD24D6">
              <w:rPr>
                <w:sz w:val="24"/>
                <w:szCs w:val="24"/>
              </w:rPr>
              <w:t>241</w:t>
            </w:r>
            <w:r w:rsidR="00C31434" w:rsidRPr="00DD24D6">
              <w:rPr>
                <w:sz w:val="24"/>
                <w:szCs w:val="24"/>
              </w:rPr>
              <w:t>.</w:t>
            </w:r>
            <w:r w:rsidR="00F626D1" w:rsidRPr="00DD24D6">
              <w:rPr>
                <w:sz w:val="24"/>
                <w:szCs w:val="24"/>
              </w:rPr>
              <w:t xml:space="preserve"> </w:t>
            </w:r>
            <w:r w:rsidR="002A14CE" w:rsidRPr="00DD24D6">
              <w:rPr>
                <w:sz w:val="24"/>
                <w:szCs w:val="24"/>
              </w:rPr>
              <w:t>Aceste sarcini sunt denumite în continuare „evaluări și verificări”.</w:t>
            </w:r>
          </w:p>
        </w:tc>
        <w:tc>
          <w:tcPr>
            <w:tcW w:w="1936" w:type="dxa"/>
          </w:tcPr>
          <w:p w14:paraId="604A21F8" w14:textId="77777777" w:rsidR="002A14CE" w:rsidRPr="00DD24D6" w:rsidRDefault="00A77E5F" w:rsidP="002A14CE">
            <w:pPr>
              <w:spacing w:after="0"/>
              <w:jc w:val="center"/>
              <w:rPr>
                <w:sz w:val="24"/>
                <w:lang w:val="ro-MD"/>
              </w:rPr>
            </w:pPr>
            <w:r w:rsidRPr="00DD24D6">
              <w:rPr>
                <w:sz w:val="24"/>
                <w:lang w:val="ro-MD"/>
              </w:rPr>
              <w:t>Compatibil</w:t>
            </w:r>
          </w:p>
        </w:tc>
        <w:tc>
          <w:tcPr>
            <w:tcW w:w="3308" w:type="dxa"/>
          </w:tcPr>
          <w:p w14:paraId="1706073B" w14:textId="77777777" w:rsidR="002A14CE" w:rsidRPr="00DD24D6" w:rsidRDefault="002A14CE" w:rsidP="002A14CE">
            <w:pPr>
              <w:spacing w:after="0"/>
              <w:rPr>
                <w:sz w:val="24"/>
                <w:szCs w:val="24"/>
                <w:lang w:val="zh-CN"/>
              </w:rPr>
            </w:pPr>
          </w:p>
        </w:tc>
      </w:tr>
      <w:tr w:rsidR="002E1811" w:rsidRPr="00DD24D6" w14:paraId="1F255C90" w14:textId="77777777" w:rsidTr="00D9752C">
        <w:trPr>
          <w:trHeight w:val="317"/>
        </w:trPr>
        <w:tc>
          <w:tcPr>
            <w:tcW w:w="4815" w:type="dxa"/>
          </w:tcPr>
          <w:p w14:paraId="64A77A57" w14:textId="77777777" w:rsidR="002E1811" w:rsidRPr="00DD24D6" w:rsidRDefault="008D2C8B">
            <w:pPr>
              <w:pStyle w:val="TableParagraph"/>
              <w:tabs>
                <w:tab w:val="left" w:pos="574"/>
              </w:tabs>
              <w:ind w:left="0"/>
              <w:jc w:val="both"/>
              <w:rPr>
                <w:sz w:val="24"/>
                <w:szCs w:val="24"/>
              </w:rPr>
            </w:pPr>
            <w:r w:rsidRPr="00DD24D6">
              <w:rPr>
                <w:sz w:val="24"/>
                <w:szCs w:val="24"/>
              </w:rPr>
              <w:lastRenderedPageBreak/>
              <w:t>(2) Evaluările și verificările se efectuează cu transparență în ceea ce îl privește pe producător și într-o manieră proporțională, evitând o sarcină inutilă pentru operatorii economici. Organismele de evaluare a conformității își desfășoară activitatea ținând seama în mod corespunzător de dimensiunea unei întreprinderi, domeniul de activitate și structura întreprinderii, de gradul de complexitate a tehnologiei utilizate pentru produse, precum și de caracterul de serie sau de masă al procesului de producție.</w:t>
            </w:r>
          </w:p>
        </w:tc>
        <w:tc>
          <w:tcPr>
            <w:tcW w:w="5103" w:type="dxa"/>
          </w:tcPr>
          <w:p w14:paraId="080D494E" w14:textId="638ADFEE" w:rsidR="002E1811" w:rsidRPr="00DD24D6" w:rsidRDefault="009777E4" w:rsidP="009777E4">
            <w:pPr>
              <w:pStyle w:val="TableParagraph"/>
              <w:tabs>
                <w:tab w:val="left" w:pos="574"/>
              </w:tabs>
              <w:ind w:left="0"/>
              <w:jc w:val="both"/>
              <w:rPr>
                <w:b/>
                <w:sz w:val="24"/>
                <w:szCs w:val="24"/>
              </w:rPr>
            </w:pPr>
            <w:r w:rsidRPr="00DD24D6">
              <w:rPr>
                <w:sz w:val="24"/>
                <w:szCs w:val="24"/>
              </w:rPr>
              <w:t>242</w:t>
            </w:r>
            <w:r w:rsidR="008D2C8B" w:rsidRPr="00DD24D6">
              <w:rPr>
                <w:sz w:val="24"/>
                <w:szCs w:val="24"/>
              </w:rPr>
              <w:t xml:space="preserve">. Evaluările și verificările se efectuează într-un mod transparent față de producător și într-o manieră proporțională, astfel încât să se evite </w:t>
            </w:r>
            <w:r w:rsidR="003C020B" w:rsidRPr="00DD24D6">
              <w:rPr>
                <w:sz w:val="24"/>
                <w:szCs w:val="24"/>
              </w:rPr>
              <w:t>i</w:t>
            </w:r>
            <w:r w:rsidR="008D2C8B" w:rsidRPr="00DD24D6">
              <w:rPr>
                <w:sz w:val="24"/>
                <w:szCs w:val="24"/>
              </w:rPr>
              <w:t>mpunerea unei sarcini inutile operatorilor</w:t>
            </w:r>
            <w:r w:rsidR="008D2C8B" w:rsidRPr="00DD24D6">
              <w:t xml:space="preserve"> </w:t>
            </w:r>
            <w:r w:rsidR="008D2C8B" w:rsidRPr="00DD24D6">
              <w:rPr>
                <w:sz w:val="24"/>
                <w:szCs w:val="24"/>
              </w:rPr>
              <w:t>economici.</w:t>
            </w:r>
            <w:r w:rsidR="003C020B" w:rsidRPr="00DD24D6">
              <w:rPr>
                <w:sz w:val="24"/>
                <w:szCs w:val="24"/>
              </w:rPr>
              <w:t xml:space="preserve"> </w:t>
            </w:r>
            <w:r w:rsidR="008D2C8B" w:rsidRPr="00DD24D6">
              <w:rPr>
                <w:sz w:val="24"/>
                <w:szCs w:val="24"/>
              </w:rPr>
              <w:t>Organismele de evaluare a conformității își desfășoară activitatea ținând cont în mod corespunzător de dimensiunea întreprinderii, de domeniul de activitate și de structura întreprinderii, de gradul de complexitate a tehnologiei utilizate pentru produse, precum și de caracterul de serie sau de masă al procesului de producție.</w:t>
            </w:r>
          </w:p>
        </w:tc>
        <w:tc>
          <w:tcPr>
            <w:tcW w:w="1936" w:type="dxa"/>
          </w:tcPr>
          <w:p w14:paraId="00C1E5D2" w14:textId="77777777" w:rsidR="002E1811" w:rsidRPr="00DD24D6" w:rsidRDefault="00A77E5F">
            <w:pPr>
              <w:spacing w:after="0"/>
              <w:jc w:val="center"/>
              <w:rPr>
                <w:sz w:val="24"/>
                <w:lang w:val="ro-MD"/>
              </w:rPr>
            </w:pPr>
            <w:r w:rsidRPr="00DD24D6">
              <w:rPr>
                <w:sz w:val="24"/>
                <w:lang w:val="ro-MD"/>
              </w:rPr>
              <w:t>Compatibil</w:t>
            </w:r>
          </w:p>
        </w:tc>
        <w:tc>
          <w:tcPr>
            <w:tcW w:w="3308" w:type="dxa"/>
          </w:tcPr>
          <w:p w14:paraId="299A4A69" w14:textId="77777777" w:rsidR="002E1811" w:rsidRPr="00DD24D6" w:rsidRDefault="002E1811">
            <w:pPr>
              <w:spacing w:after="0"/>
              <w:rPr>
                <w:sz w:val="24"/>
                <w:szCs w:val="24"/>
                <w:lang w:val="zh-CN"/>
              </w:rPr>
            </w:pPr>
          </w:p>
        </w:tc>
      </w:tr>
      <w:tr w:rsidR="002E1811" w:rsidRPr="00DD24D6" w14:paraId="5D183385" w14:textId="77777777" w:rsidTr="00D9752C">
        <w:trPr>
          <w:trHeight w:val="221"/>
        </w:trPr>
        <w:tc>
          <w:tcPr>
            <w:tcW w:w="4815" w:type="dxa"/>
          </w:tcPr>
          <w:p w14:paraId="775CCB0D" w14:textId="77777777" w:rsidR="002E1811" w:rsidRPr="00DD24D6" w:rsidRDefault="008D2C8B">
            <w:pPr>
              <w:pStyle w:val="TableParagraph"/>
              <w:tabs>
                <w:tab w:val="left" w:pos="574"/>
              </w:tabs>
              <w:ind w:left="0"/>
              <w:jc w:val="both"/>
              <w:rPr>
                <w:sz w:val="24"/>
                <w:szCs w:val="24"/>
              </w:rPr>
            </w:pPr>
            <w:r w:rsidRPr="00DD24D6">
              <w:rPr>
                <w:sz w:val="24"/>
                <w:szCs w:val="24"/>
              </w:rPr>
              <w:t>Cu toate acestea, în desfășurarea acestor activități, organismele respectă gradul de rigoare pentru produs impus în temeiul prezentului regulament, precum și rolul produsului în îndeplinirea tuturor cerințelor fundamentale aplicabile construcțiilor.</w:t>
            </w:r>
          </w:p>
        </w:tc>
        <w:tc>
          <w:tcPr>
            <w:tcW w:w="5103" w:type="dxa"/>
          </w:tcPr>
          <w:p w14:paraId="3DE6A5E6" w14:textId="5CB7434A" w:rsidR="002E1811" w:rsidRPr="00DD24D6" w:rsidRDefault="009777E4" w:rsidP="009777E4">
            <w:pPr>
              <w:pStyle w:val="TableParagraph"/>
              <w:tabs>
                <w:tab w:val="left" w:pos="574"/>
              </w:tabs>
              <w:ind w:left="0"/>
              <w:jc w:val="both"/>
              <w:rPr>
                <w:sz w:val="24"/>
                <w:szCs w:val="24"/>
              </w:rPr>
            </w:pPr>
            <w:r w:rsidRPr="00DD24D6">
              <w:rPr>
                <w:sz w:val="24"/>
                <w:szCs w:val="24"/>
              </w:rPr>
              <w:t>243</w:t>
            </w:r>
            <w:r w:rsidR="00507CAD" w:rsidRPr="00DD24D6">
              <w:rPr>
                <w:sz w:val="24"/>
                <w:szCs w:val="24"/>
              </w:rPr>
              <w:t xml:space="preserve">. </w:t>
            </w:r>
            <w:r w:rsidR="008D2C8B" w:rsidRPr="00DD24D6">
              <w:rPr>
                <w:sz w:val="24"/>
                <w:szCs w:val="24"/>
              </w:rPr>
              <w:t>Cu toate acestea, în desfășurarea acestor activități, organismele respectă gradul de rigoare impus pentru produs în temeiul prezentei Reglementări</w:t>
            </w:r>
            <w:r w:rsidR="00120B3B">
              <w:rPr>
                <w:sz w:val="24"/>
                <w:szCs w:val="24"/>
              </w:rPr>
              <w:t xml:space="preserve"> </w:t>
            </w:r>
            <w:r w:rsidR="00120B3B">
              <w:rPr>
                <w:spacing w:val="-10"/>
                <w:sz w:val="24"/>
              </w:rPr>
              <w:t>tehnice</w:t>
            </w:r>
            <w:r w:rsidR="008D2C8B" w:rsidRPr="00DD24D6">
              <w:rPr>
                <w:sz w:val="24"/>
                <w:szCs w:val="24"/>
              </w:rPr>
              <w:t>, precum și rolul produsului în îndeplinirea tuturor cerințelor fundamentale aplicabile construcțiilor.</w:t>
            </w:r>
          </w:p>
        </w:tc>
        <w:tc>
          <w:tcPr>
            <w:tcW w:w="1936" w:type="dxa"/>
          </w:tcPr>
          <w:p w14:paraId="547747A3" w14:textId="77777777" w:rsidR="002E1811" w:rsidRPr="00DD24D6" w:rsidRDefault="00A77E5F">
            <w:pPr>
              <w:spacing w:after="0"/>
              <w:jc w:val="center"/>
              <w:rPr>
                <w:sz w:val="24"/>
                <w:lang w:val="ro-MD"/>
              </w:rPr>
            </w:pPr>
            <w:r w:rsidRPr="00DD24D6">
              <w:rPr>
                <w:sz w:val="24"/>
                <w:lang w:val="ro-MD"/>
              </w:rPr>
              <w:t>Compatibil</w:t>
            </w:r>
          </w:p>
        </w:tc>
        <w:tc>
          <w:tcPr>
            <w:tcW w:w="3308" w:type="dxa"/>
          </w:tcPr>
          <w:p w14:paraId="7F04254F" w14:textId="77777777" w:rsidR="002E1811" w:rsidRPr="00DD24D6" w:rsidRDefault="002E1811">
            <w:pPr>
              <w:spacing w:after="0"/>
              <w:rPr>
                <w:spacing w:val="-2"/>
                <w:sz w:val="24"/>
                <w:lang w:val="en-US"/>
              </w:rPr>
            </w:pPr>
          </w:p>
        </w:tc>
      </w:tr>
      <w:tr w:rsidR="002E1811" w:rsidRPr="00DD24D6" w14:paraId="019FEAAE" w14:textId="77777777" w:rsidTr="00D9752C">
        <w:trPr>
          <w:trHeight w:val="303"/>
        </w:trPr>
        <w:tc>
          <w:tcPr>
            <w:tcW w:w="4815" w:type="dxa"/>
          </w:tcPr>
          <w:p w14:paraId="047D5DD8" w14:textId="77777777" w:rsidR="002E1811" w:rsidRPr="00DD24D6" w:rsidRDefault="008D2C8B">
            <w:pPr>
              <w:pStyle w:val="TableParagraph"/>
              <w:tabs>
                <w:tab w:val="left" w:pos="574"/>
              </w:tabs>
              <w:ind w:left="0"/>
              <w:jc w:val="both"/>
              <w:rPr>
                <w:sz w:val="24"/>
                <w:szCs w:val="24"/>
              </w:rPr>
            </w:pPr>
            <w:r w:rsidRPr="00DD24D6">
              <w:rPr>
                <w:sz w:val="24"/>
                <w:szCs w:val="24"/>
              </w:rPr>
              <w:t>(3) În cazul în care, în cursul inspecției inițiale a fabricii sau al controlului producției în fabrică, un organism notificat constată că producătorul nu a asigurat constanța performanței și conformitatea produsului fabricat, respectivul organism solicită producătorului să adopte măsurile corective adecvate și nu eliberează un certificat sau un raport de validare.</w:t>
            </w:r>
          </w:p>
        </w:tc>
        <w:tc>
          <w:tcPr>
            <w:tcW w:w="5103" w:type="dxa"/>
          </w:tcPr>
          <w:p w14:paraId="5885E9DB" w14:textId="4A82AEE3" w:rsidR="002E1811" w:rsidRPr="00DD24D6" w:rsidRDefault="009777E4" w:rsidP="009777E4">
            <w:pPr>
              <w:pStyle w:val="TableParagraph"/>
              <w:tabs>
                <w:tab w:val="left" w:pos="574"/>
              </w:tabs>
              <w:ind w:left="0"/>
              <w:jc w:val="both"/>
              <w:rPr>
                <w:sz w:val="24"/>
                <w:szCs w:val="24"/>
              </w:rPr>
            </w:pPr>
            <w:r w:rsidRPr="00DD24D6">
              <w:rPr>
                <w:sz w:val="24"/>
                <w:szCs w:val="24"/>
              </w:rPr>
              <w:t>244</w:t>
            </w:r>
            <w:r w:rsidR="008D2C8B" w:rsidRPr="00DD24D6">
              <w:rPr>
                <w:sz w:val="24"/>
                <w:szCs w:val="24"/>
              </w:rPr>
              <w:t xml:space="preserve">. În cazul în care, în timpul inspecției inițiale a fabricii sau al controlului producției în fabrică, un organism </w:t>
            </w:r>
            <w:proofErr w:type="spellStart"/>
            <w:r w:rsidR="00F23FE8" w:rsidRPr="00DD24D6">
              <w:rPr>
                <w:sz w:val="24"/>
                <w:szCs w:val="24"/>
                <w:lang w:val="en-US"/>
              </w:rPr>
              <w:t>recunoscut</w:t>
            </w:r>
            <w:proofErr w:type="spellEnd"/>
            <w:r w:rsidR="00F23FE8" w:rsidRPr="00DD24D6">
              <w:rPr>
                <w:sz w:val="24"/>
                <w:szCs w:val="24"/>
                <w:lang w:val="en-US"/>
              </w:rPr>
              <w:t xml:space="preserve"> </w:t>
            </w:r>
            <w:proofErr w:type="spellStart"/>
            <w:r w:rsidR="00F23FE8" w:rsidRPr="00DD24D6">
              <w:rPr>
                <w:sz w:val="24"/>
                <w:szCs w:val="24"/>
                <w:lang w:val="en-US"/>
              </w:rPr>
              <w:t>în</w:t>
            </w:r>
            <w:proofErr w:type="spellEnd"/>
            <w:r w:rsidR="00F23FE8" w:rsidRPr="00DD24D6">
              <w:rPr>
                <w:sz w:val="24"/>
                <w:szCs w:val="24"/>
                <w:lang w:val="en-US"/>
              </w:rPr>
              <w:t xml:space="preserve"> </w:t>
            </w:r>
            <w:proofErr w:type="spellStart"/>
            <w:r w:rsidR="00F23FE8" w:rsidRPr="00DD24D6">
              <w:rPr>
                <w:sz w:val="24"/>
                <w:szCs w:val="24"/>
                <w:lang w:val="en-US"/>
              </w:rPr>
              <w:t>vederea</w:t>
            </w:r>
            <w:proofErr w:type="spellEnd"/>
            <w:r w:rsidR="00F23FE8" w:rsidRPr="00DD24D6">
              <w:rPr>
                <w:sz w:val="24"/>
                <w:szCs w:val="24"/>
                <w:lang w:val="en-US"/>
              </w:rPr>
              <w:t xml:space="preserve"> </w:t>
            </w:r>
            <w:proofErr w:type="spellStart"/>
            <w:r w:rsidR="00F23FE8" w:rsidRPr="00DD24D6">
              <w:rPr>
                <w:sz w:val="24"/>
                <w:szCs w:val="24"/>
                <w:lang w:val="en-US"/>
              </w:rPr>
              <w:t>notificării</w:t>
            </w:r>
            <w:proofErr w:type="spellEnd"/>
            <w:r w:rsidR="008D2C8B" w:rsidRPr="00DD24D6">
              <w:rPr>
                <w:sz w:val="24"/>
                <w:szCs w:val="24"/>
              </w:rPr>
              <w:t xml:space="preserve"> constată că producătorul nu a asigurat constanța performanței și conformitatea produsului fabricat, organismul respectiv solicită producătorului să </w:t>
            </w:r>
            <w:proofErr w:type="spellStart"/>
            <w:r w:rsidR="008D2C8B" w:rsidRPr="00DD24D6">
              <w:rPr>
                <w:sz w:val="24"/>
                <w:szCs w:val="24"/>
                <w:lang w:val="en-US"/>
              </w:rPr>
              <w:t>întreprindă</w:t>
            </w:r>
            <w:proofErr w:type="spellEnd"/>
            <w:r w:rsidR="008D2C8B" w:rsidRPr="00DD24D6">
              <w:rPr>
                <w:sz w:val="24"/>
                <w:szCs w:val="24"/>
                <w:lang w:val="en-US"/>
              </w:rPr>
              <w:t xml:space="preserve"> </w:t>
            </w:r>
            <w:r w:rsidR="008D2C8B" w:rsidRPr="00DD24D6">
              <w:rPr>
                <w:sz w:val="24"/>
                <w:szCs w:val="24"/>
              </w:rPr>
              <w:t>măsurile corective adecvate și nu eliberează certificatul sau raportul de validare.</w:t>
            </w:r>
          </w:p>
        </w:tc>
        <w:tc>
          <w:tcPr>
            <w:tcW w:w="1936" w:type="dxa"/>
          </w:tcPr>
          <w:p w14:paraId="24694DDA" w14:textId="77777777" w:rsidR="002E1811" w:rsidRPr="00DD24D6" w:rsidRDefault="00F23FE8">
            <w:pPr>
              <w:spacing w:after="0"/>
              <w:jc w:val="center"/>
              <w:rPr>
                <w:sz w:val="24"/>
                <w:lang w:val="ro-MD"/>
              </w:rPr>
            </w:pPr>
            <w:r w:rsidRPr="00DD24D6">
              <w:rPr>
                <w:sz w:val="24"/>
                <w:lang w:val="ro-MD"/>
              </w:rPr>
              <w:t>Compatibil</w:t>
            </w:r>
          </w:p>
        </w:tc>
        <w:tc>
          <w:tcPr>
            <w:tcW w:w="3308" w:type="dxa"/>
          </w:tcPr>
          <w:p w14:paraId="76DC6F1F" w14:textId="77777777" w:rsidR="002E1811" w:rsidRPr="00DD24D6" w:rsidRDefault="002E1811">
            <w:pPr>
              <w:spacing w:after="0"/>
              <w:rPr>
                <w:sz w:val="24"/>
                <w:szCs w:val="24"/>
                <w:lang w:val="zh-CN"/>
              </w:rPr>
            </w:pPr>
          </w:p>
        </w:tc>
      </w:tr>
      <w:tr w:rsidR="002E1811" w:rsidRPr="00DD24D6" w14:paraId="444AD2EB" w14:textId="77777777" w:rsidTr="00D9752C">
        <w:trPr>
          <w:trHeight w:val="303"/>
        </w:trPr>
        <w:tc>
          <w:tcPr>
            <w:tcW w:w="4815" w:type="dxa"/>
          </w:tcPr>
          <w:p w14:paraId="6EFAD6C5" w14:textId="77777777" w:rsidR="002E1811" w:rsidRPr="00DD24D6" w:rsidRDefault="008D2C8B">
            <w:pPr>
              <w:pStyle w:val="TableParagraph"/>
              <w:tabs>
                <w:tab w:val="left" w:pos="574"/>
              </w:tabs>
              <w:ind w:left="0"/>
              <w:jc w:val="both"/>
              <w:rPr>
                <w:sz w:val="24"/>
                <w:szCs w:val="24"/>
              </w:rPr>
            </w:pPr>
            <w:r w:rsidRPr="00DD24D6">
              <w:rPr>
                <w:sz w:val="24"/>
                <w:szCs w:val="24"/>
              </w:rPr>
              <w:t xml:space="preserve">(4) În cazul în care, în cursul activității de monitorizare având ca scop verificarea </w:t>
            </w:r>
            <w:r w:rsidRPr="00DD24D6">
              <w:rPr>
                <w:sz w:val="24"/>
                <w:szCs w:val="24"/>
              </w:rPr>
              <w:lastRenderedPageBreak/>
              <w:t>conformității și a constanței performanței produsului fabricat, un organism notificat constată că un produs nu mai are aceeași performanță cu cea a produsului-tip, el solicită producătorului să adopte măsurile corective adecvate și, dacă e necesar, suspendă sau retrage certificatul sau raportul de validare.</w:t>
            </w:r>
          </w:p>
        </w:tc>
        <w:tc>
          <w:tcPr>
            <w:tcW w:w="5103" w:type="dxa"/>
          </w:tcPr>
          <w:p w14:paraId="280E414D" w14:textId="1A9C4AD2" w:rsidR="002E1811" w:rsidRPr="00DD24D6" w:rsidRDefault="009777E4" w:rsidP="009777E4">
            <w:pPr>
              <w:pStyle w:val="TableParagraph"/>
              <w:tabs>
                <w:tab w:val="left" w:pos="574"/>
              </w:tabs>
              <w:ind w:left="0"/>
              <w:jc w:val="both"/>
              <w:rPr>
                <w:sz w:val="24"/>
                <w:szCs w:val="24"/>
              </w:rPr>
            </w:pPr>
            <w:r w:rsidRPr="00DD24D6">
              <w:rPr>
                <w:sz w:val="24"/>
                <w:szCs w:val="24"/>
              </w:rPr>
              <w:lastRenderedPageBreak/>
              <w:t>245</w:t>
            </w:r>
            <w:r w:rsidR="008D2C8B" w:rsidRPr="00DD24D6">
              <w:rPr>
                <w:sz w:val="24"/>
                <w:szCs w:val="24"/>
              </w:rPr>
              <w:t xml:space="preserve">. În cazul în care, pe parcursul activității de monitorizare ce are ca scop verificarea </w:t>
            </w:r>
            <w:r w:rsidR="008D2C8B" w:rsidRPr="00DD24D6">
              <w:rPr>
                <w:sz w:val="24"/>
                <w:szCs w:val="24"/>
              </w:rPr>
              <w:lastRenderedPageBreak/>
              <w:t xml:space="preserve">conformității și constanței performanței produsului fabricat, un organism </w:t>
            </w:r>
            <w:proofErr w:type="spellStart"/>
            <w:r w:rsidR="00F23FE8" w:rsidRPr="00DD24D6">
              <w:rPr>
                <w:sz w:val="24"/>
                <w:szCs w:val="24"/>
                <w:lang w:val="en-US"/>
              </w:rPr>
              <w:t>recunoscut</w:t>
            </w:r>
            <w:proofErr w:type="spellEnd"/>
            <w:r w:rsidR="00F23FE8" w:rsidRPr="00DD24D6">
              <w:rPr>
                <w:sz w:val="24"/>
                <w:szCs w:val="24"/>
                <w:lang w:val="en-US"/>
              </w:rPr>
              <w:t xml:space="preserve"> </w:t>
            </w:r>
            <w:proofErr w:type="spellStart"/>
            <w:r w:rsidR="00F23FE8" w:rsidRPr="00DD24D6">
              <w:rPr>
                <w:sz w:val="24"/>
                <w:szCs w:val="24"/>
                <w:lang w:val="en-US"/>
              </w:rPr>
              <w:t>în</w:t>
            </w:r>
            <w:proofErr w:type="spellEnd"/>
            <w:r w:rsidR="00F23FE8" w:rsidRPr="00DD24D6">
              <w:rPr>
                <w:sz w:val="24"/>
                <w:szCs w:val="24"/>
                <w:lang w:val="en-US"/>
              </w:rPr>
              <w:t xml:space="preserve"> </w:t>
            </w:r>
            <w:proofErr w:type="spellStart"/>
            <w:r w:rsidR="00F23FE8" w:rsidRPr="00DD24D6">
              <w:rPr>
                <w:sz w:val="24"/>
                <w:szCs w:val="24"/>
                <w:lang w:val="en-US"/>
              </w:rPr>
              <w:t>vederea</w:t>
            </w:r>
            <w:proofErr w:type="spellEnd"/>
            <w:r w:rsidR="00F23FE8" w:rsidRPr="00DD24D6">
              <w:rPr>
                <w:sz w:val="24"/>
                <w:szCs w:val="24"/>
                <w:lang w:val="en-US"/>
              </w:rPr>
              <w:t xml:space="preserve"> </w:t>
            </w:r>
            <w:proofErr w:type="spellStart"/>
            <w:r w:rsidR="00F23FE8" w:rsidRPr="00DD24D6">
              <w:rPr>
                <w:sz w:val="24"/>
                <w:szCs w:val="24"/>
                <w:lang w:val="en-US"/>
              </w:rPr>
              <w:t>notificării</w:t>
            </w:r>
            <w:proofErr w:type="spellEnd"/>
            <w:r w:rsidR="008D2C8B" w:rsidRPr="00DD24D6">
              <w:rPr>
                <w:sz w:val="24"/>
                <w:szCs w:val="24"/>
              </w:rPr>
              <w:t xml:space="preserve"> constată că produsul nu mai corespunde performanței produsului-tip, acesta solicită producătorului să întreprindă măsurile corective adecvate și, dacă este necesar, suspendă sau retrage certificatul sau raportul de validare.</w:t>
            </w:r>
          </w:p>
        </w:tc>
        <w:tc>
          <w:tcPr>
            <w:tcW w:w="1936" w:type="dxa"/>
          </w:tcPr>
          <w:p w14:paraId="45EBDE0B" w14:textId="77777777" w:rsidR="002E1811" w:rsidRPr="00DD24D6" w:rsidRDefault="00F23FE8">
            <w:pPr>
              <w:spacing w:after="0"/>
              <w:jc w:val="center"/>
              <w:rPr>
                <w:sz w:val="24"/>
                <w:lang w:val="ro-MD"/>
              </w:rPr>
            </w:pPr>
            <w:r w:rsidRPr="00DD24D6">
              <w:rPr>
                <w:sz w:val="24"/>
                <w:lang w:val="ro-MD"/>
              </w:rPr>
              <w:lastRenderedPageBreak/>
              <w:t>Compatibil</w:t>
            </w:r>
          </w:p>
        </w:tc>
        <w:tc>
          <w:tcPr>
            <w:tcW w:w="3308" w:type="dxa"/>
          </w:tcPr>
          <w:p w14:paraId="04B2393F" w14:textId="77777777" w:rsidR="002E1811" w:rsidRPr="00DD24D6" w:rsidRDefault="002E1811">
            <w:pPr>
              <w:spacing w:after="0"/>
              <w:rPr>
                <w:sz w:val="24"/>
                <w:szCs w:val="24"/>
                <w:lang w:val="zh-CN"/>
              </w:rPr>
            </w:pPr>
          </w:p>
        </w:tc>
      </w:tr>
      <w:tr w:rsidR="002E1811" w:rsidRPr="00DD24D6" w14:paraId="16230227" w14:textId="77777777" w:rsidTr="00D9752C">
        <w:trPr>
          <w:trHeight w:val="303"/>
        </w:trPr>
        <w:tc>
          <w:tcPr>
            <w:tcW w:w="4815" w:type="dxa"/>
          </w:tcPr>
          <w:p w14:paraId="058A6195" w14:textId="77777777" w:rsidR="002E1811" w:rsidRPr="00DD24D6" w:rsidRDefault="008D2C8B">
            <w:pPr>
              <w:pStyle w:val="TableParagraph"/>
              <w:tabs>
                <w:tab w:val="left" w:pos="574"/>
              </w:tabs>
              <w:ind w:left="0"/>
              <w:jc w:val="both"/>
              <w:rPr>
                <w:sz w:val="24"/>
                <w:szCs w:val="24"/>
              </w:rPr>
            </w:pPr>
            <w:r w:rsidRPr="00DD24D6">
              <w:rPr>
                <w:sz w:val="24"/>
                <w:szCs w:val="24"/>
              </w:rPr>
              <w:t>(5) În cazul în care nu se iau măsuri corective sau acestea nu au efectul necesar, organismul notificat restricționează, suspendă sau retrage orice certificat sau raport de validare, după caz.</w:t>
            </w:r>
          </w:p>
        </w:tc>
        <w:tc>
          <w:tcPr>
            <w:tcW w:w="5103" w:type="dxa"/>
          </w:tcPr>
          <w:p w14:paraId="28CE4D4C" w14:textId="0AFACC3E" w:rsidR="002E1811" w:rsidRPr="00DD24D6" w:rsidRDefault="009777E4" w:rsidP="009777E4">
            <w:pPr>
              <w:pStyle w:val="TableParagraph"/>
              <w:tabs>
                <w:tab w:val="left" w:pos="574"/>
              </w:tabs>
              <w:ind w:left="0"/>
              <w:jc w:val="both"/>
              <w:rPr>
                <w:sz w:val="24"/>
                <w:szCs w:val="24"/>
              </w:rPr>
            </w:pPr>
            <w:r w:rsidRPr="00DD24D6">
              <w:rPr>
                <w:sz w:val="24"/>
                <w:szCs w:val="24"/>
              </w:rPr>
              <w:t>246</w:t>
            </w:r>
            <w:r w:rsidR="008D2C8B" w:rsidRPr="00DD24D6">
              <w:rPr>
                <w:sz w:val="24"/>
                <w:szCs w:val="24"/>
              </w:rPr>
              <w:t xml:space="preserve">. În cazul în care nu se iau măsuri corective sau acestea nu produc efectul necesar, organismul </w:t>
            </w:r>
            <w:proofErr w:type="spellStart"/>
            <w:r w:rsidR="00F23FE8" w:rsidRPr="00DD24D6">
              <w:rPr>
                <w:sz w:val="24"/>
                <w:szCs w:val="24"/>
                <w:lang w:val="en-US"/>
              </w:rPr>
              <w:t>recunoscut</w:t>
            </w:r>
            <w:proofErr w:type="spellEnd"/>
            <w:r w:rsidR="00F23FE8" w:rsidRPr="00DD24D6">
              <w:rPr>
                <w:sz w:val="24"/>
                <w:szCs w:val="24"/>
                <w:lang w:val="en-US"/>
              </w:rPr>
              <w:t xml:space="preserve"> </w:t>
            </w:r>
            <w:proofErr w:type="spellStart"/>
            <w:r w:rsidR="00F23FE8" w:rsidRPr="00DD24D6">
              <w:rPr>
                <w:sz w:val="24"/>
                <w:szCs w:val="24"/>
                <w:lang w:val="en-US"/>
              </w:rPr>
              <w:t>în</w:t>
            </w:r>
            <w:proofErr w:type="spellEnd"/>
            <w:r w:rsidR="00F23FE8" w:rsidRPr="00DD24D6">
              <w:rPr>
                <w:sz w:val="24"/>
                <w:szCs w:val="24"/>
                <w:lang w:val="en-US"/>
              </w:rPr>
              <w:t xml:space="preserve"> </w:t>
            </w:r>
            <w:proofErr w:type="spellStart"/>
            <w:r w:rsidR="00F23FE8" w:rsidRPr="00DD24D6">
              <w:rPr>
                <w:sz w:val="24"/>
                <w:szCs w:val="24"/>
                <w:lang w:val="en-US"/>
              </w:rPr>
              <w:t>vederea</w:t>
            </w:r>
            <w:proofErr w:type="spellEnd"/>
            <w:r w:rsidR="00F23FE8" w:rsidRPr="00DD24D6">
              <w:rPr>
                <w:sz w:val="24"/>
                <w:szCs w:val="24"/>
                <w:lang w:val="en-US"/>
              </w:rPr>
              <w:t xml:space="preserve"> </w:t>
            </w:r>
            <w:proofErr w:type="spellStart"/>
            <w:r w:rsidR="00F23FE8" w:rsidRPr="00DD24D6">
              <w:rPr>
                <w:sz w:val="24"/>
                <w:szCs w:val="24"/>
                <w:lang w:val="en-US"/>
              </w:rPr>
              <w:t>notificării</w:t>
            </w:r>
            <w:proofErr w:type="spellEnd"/>
            <w:r w:rsidR="008D2C8B" w:rsidRPr="00DD24D6">
              <w:rPr>
                <w:sz w:val="24"/>
                <w:szCs w:val="24"/>
              </w:rPr>
              <w:t xml:space="preserve"> restricționează, suspendă sau retrage, după caz, orice certificat sau raport de validare.</w:t>
            </w:r>
          </w:p>
        </w:tc>
        <w:tc>
          <w:tcPr>
            <w:tcW w:w="1936" w:type="dxa"/>
          </w:tcPr>
          <w:p w14:paraId="0D7830FB" w14:textId="77777777" w:rsidR="002E1811" w:rsidRPr="00DD24D6" w:rsidRDefault="00F23FE8">
            <w:pPr>
              <w:spacing w:after="0"/>
              <w:jc w:val="center"/>
              <w:rPr>
                <w:sz w:val="24"/>
                <w:lang w:val="ro-MD"/>
              </w:rPr>
            </w:pPr>
            <w:r w:rsidRPr="00DD24D6">
              <w:rPr>
                <w:sz w:val="24"/>
                <w:lang w:val="ro-MD"/>
              </w:rPr>
              <w:t>Compatibil</w:t>
            </w:r>
          </w:p>
        </w:tc>
        <w:tc>
          <w:tcPr>
            <w:tcW w:w="3308" w:type="dxa"/>
          </w:tcPr>
          <w:p w14:paraId="56FBD4E4" w14:textId="77777777" w:rsidR="002E1811" w:rsidRPr="00DD24D6" w:rsidRDefault="002E1811">
            <w:pPr>
              <w:spacing w:after="0"/>
              <w:rPr>
                <w:sz w:val="24"/>
                <w:szCs w:val="24"/>
                <w:lang w:val="zh-CN"/>
              </w:rPr>
            </w:pPr>
          </w:p>
        </w:tc>
      </w:tr>
      <w:tr w:rsidR="002E1811" w:rsidRPr="00DD24D6" w14:paraId="4AA1D274" w14:textId="77777777" w:rsidTr="00D9752C">
        <w:trPr>
          <w:trHeight w:val="303"/>
        </w:trPr>
        <w:tc>
          <w:tcPr>
            <w:tcW w:w="4815" w:type="dxa"/>
          </w:tcPr>
          <w:p w14:paraId="5816450B" w14:textId="77777777" w:rsidR="002E1811" w:rsidRPr="00DD24D6" w:rsidRDefault="008D2C8B">
            <w:pPr>
              <w:pStyle w:val="TableParagraph"/>
              <w:tabs>
                <w:tab w:val="left" w:pos="574"/>
              </w:tabs>
              <w:ind w:left="0"/>
              <w:jc w:val="both"/>
              <w:rPr>
                <w:sz w:val="24"/>
                <w:szCs w:val="24"/>
              </w:rPr>
            </w:pPr>
            <w:r w:rsidRPr="00DD24D6">
              <w:rPr>
                <w:sz w:val="24"/>
                <w:szCs w:val="24"/>
              </w:rPr>
              <w:t>(6) Atunci când iau decizii de evaluare, inclusiv atunci când decid cu privire la necesitatea de a suspenda sau de a retrage un certificat sau un raport de validare, sau când iau decizii de aprobare în considerarea unor posibile cazuri de neconformitate, organismele notificate aplică criterii clare și prestabilite.</w:t>
            </w:r>
          </w:p>
        </w:tc>
        <w:tc>
          <w:tcPr>
            <w:tcW w:w="5103" w:type="dxa"/>
          </w:tcPr>
          <w:p w14:paraId="69639DA5" w14:textId="28B8C02D" w:rsidR="002E1811" w:rsidRPr="00DD24D6" w:rsidRDefault="009777E4" w:rsidP="009777E4">
            <w:pPr>
              <w:pStyle w:val="TableParagraph"/>
              <w:tabs>
                <w:tab w:val="left" w:pos="574"/>
              </w:tabs>
              <w:ind w:left="0"/>
              <w:jc w:val="both"/>
              <w:rPr>
                <w:sz w:val="24"/>
                <w:szCs w:val="24"/>
              </w:rPr>
            </w:pPr>
            <w:r w:rsidRPr="00DD24D6">
              <w:rPr>
                <w:sz w:val="24"/>
                <w:szCs w:val="24"/>
              </w:rPr>
              <w:t>247</w:t>
            </w:r>
            <w:r w:rsidR="008D2C8B" w:rsidRPr="00DD24D6">
              <w:rPr>
                <w:sz w:val="24"/>
                <w:szCs w:val="24"/>
              </w:rPr>
              <w:t xml:space="preserve">. Atunci când iau decizii de evaluare, inclusiv atunci când sunt decizii cu privire la necesitatea de a suspenda sau de a retrage un certificat sau un raport de validare, sau când iau decizii de aprobare în contextul unor posibile cazuri de neconformitate, organismele </w:t>
            </w:r>
            <w:proofErr w:type="spellStart"/>
            <w:r w:rsidR="009A4C93" w:rsidRPr="00DD24D6">
              <w:rPr>
                <w:sz w:val="24"/>
                <w:szCs w:val="24"/>
                <w:lang w:val="en-US"/>
              </w:rPr>
              <w:t>recunoscute</w:t>
            </w:r>
            <w:proofErr w:type="spellEnd"/>
            <w:r w:rsidR="009A4C93" w:rsidRPr="00DD24D6">
              <w:rPr>
                <w:sz w:val="24"/>
                <w:szCs w:val="24"/>
                <w:lang w:val="en-US"/>
              </w:rPr>
              <w:t xml:space="preserve"> </w:t>
            </w:r>
            <w:proofErr w:type="spellStart"/>
            <w:r w:rsidR="009A4C93" w:rsidRPr="00DD24D6">
              <w:rPr>
                <w:sz w:val="24"/>
                <w:szCs w:val="24"/>
                <w:lang w:val="en-US"/>
              </w:rPr>
              <w:t>în</w:t>
            </w:r>
            <w:proofErr w:type="spellEnd"/>
            <w:r w:rsidR="009A4C93" w:rsidRPr="00DD24D6">
              <w:rPr>
                <w:sz w:val="24"/>
                <w:szCs w:val="24"/>
                <w:lang w:val="en-US"/>
              </w:rPr>
              <w:t xml:space="preserve"> </w:t>
            </w:r>
            <w:proofErr w:type="spellStart"/>
            <w:r w:rsidR="009A4C93" w:rsidRPr="00DD24D6">
              <w:rPr>
                <w:sz w:val="24"/>
                <w:szCs w:val="24"/>
                <w:lang w:val="en-US"/>
              </w:rPr>
              <w:t>vederea</w:t>
            </w:r>
            <w:proofErr w:type="spellEnd"/>
            <w:r w:rsidR="009A4C93" w:rsidRPr="00DD24D6">
              <w:rPr>
                <w:sz w:val="24"/>
                <w:szCs w:val="24"/>
                <w:lang w:val="en-US"/>
              </w:rPr>
              <w:t xml:space="preserve"> </w:t>
            </w:r>
            <w:proofErr w:type="spellStart"/>
            <w:r w:rsidR="009A4C93" w:rsidRPr="00DD24D6">
              <w:rPr>
                <w:sz w:val="24"/>
                <w:szCs w:val="24"/>
                <w:lang w:val="en-US"/>
              </w:rPr>
              <w:t>notificării</w:t>
            </w:r>
            <w:proofErr w:type="spellEnd"/>
            <w:r w:rsidR="008D2C8B" w:rsidRPr="00DD24D6">
              <w:rPr>
                <w:sz w:val="24"/>
                <w:szCs w:val="24"/>
              </w:rPr>
              <w:t xml:space="preserve"> aplică criterii clare și prestabilite.</w:t>
            </w:r>
          </w:p>
        </w:tc>
        <w:tc>
          <w:tcPr>
            <w:tcW w:w="1936" w:type="dxa"/>
          </w:tcPr>
          <w:p w14:paraId="2DA3BD4D" w14:textId="77777777" w:rsidR="002E1811" w:rsidRPr="00DD24D6" w:rsidRDefault="00F23FE8">
            <w:pPr>
              <w:spacing w:after="0"/>
              <w:jc w:val="center"/>
              <w:rPr>
                <w:sz w:val="24"/>
                <w:lang w:val="ro-MD"/>
              </w:rPr>
            </w:pPr>
            <w:r w:rsidRPr="00DD24D6">
              <w:rPr>
                <w:sz w:val="24"/>
                <w:lang w:val="ro-MD"/>
              </w:rPr>
              <w:t>Compatibil</w:t>
            </w:r>
          </w:p>
        </w:tc>
        <w:tc>
          <w:tcPr>
            <w:tcW w:w="3308" w:type="dxa"/>
          </w:tcPr>
          <w:p w14:paraId="7DA1FE32" w14:textId="77777777" w:rsidR="002E1811" w:rsidRPr="00DD24D6" w:rsidRDefault="002E1811">
            <w:pPr>
              <w:spacing w:after="0"/>
              <w:rPr>
                <w:sz w:val="24"/>
                <w:szCs w:val="24"/>
                <w:lang w:val="zh-CN"/>
              </w:rPr>
            </w:pPr>
          </w:p>
        </w:tc>
      </w:tr>
      <w:tr w:rsidR="002E1811" w:rsidRPr="00DD24D6" w14:paraId="48F1C1CF" w14:textId="77777777" w:rsidTr="00D9752C">
        <w:trPr>
          <w:trHeight w:val="303"/>
        </w:trPr>
        <w:tc>
          <w:tcPr>
            <w:tcW w:w="4815" w:type="dxa"/>
          </w:tcPr>
          <w:p w14:paraId="3D138395" w14:textId="77777777" w:rsidR="002E1811" w:rsidRPr="00DD24D6" w:rsidRDefault="008D2C8B">
            <w:pPr>
              <w:pStyle w:val="TableParagraph"/>
              <w:tabs>
                <w:tab w:val="left" w:pos="574"/>
              </w:tabs>
              <w:ind w:left="0"/>
              <w:jc w:val="both"/>
              <w:rPr>
                <w:sz w:val="24"/>
                <w:szCs w:val="24"/>
              </w:rPr>
            </w:pPr>
            <w:r w:rsidRPr="00DD24D6">
              <w:rPr>
                <w:sz w:val="24"/>
                <w:szCs w:val="24"/>
              </w:rPr>
              <w:t>(7) La cererea unui producător sau a unui furnizor, organismele notificate cooperează și comunică toate informațiile relevante organismelor notificate care au recunoscut evaluările și verificările acestora în conformitate cu articolul 62. Organismele notificate încheie un acord în acest scop.</w:t>
            </w:r>
          </w:p>
        </w:tc>
        <w:tc>
          <w:tcPr>
            <w:tcW w:w="5103" w:type="dxa"/>
          </w:tcPr>
          <w:p w14:paraId="30ABC3FF" w14:textId="679F3AF8" w:rsidR="002E1811" w:rsidRPr="00DD24D6" w:rsidRDefault="009777E4" w:rsidP="00836AC4">
            <w:pPr>
              <w:pStyle w:val="TableParagraph"/>
              <w:tabs>
                <w:tab w:val="left" w:pos="574"/>
              </w:tabs>
              <w:ind w:left="0"/>
              <w:jc w:val="both"/>
              <w:rPr>
                <w:sz w:val="24"/>
                <w:szCs w:val="24"/>
              </w:rPr>
            </w:pPr>
            <w:r w:rsidRPr="00DD24D6">
              <w:rPr>
                <w:sz w:val="24"/>
                <w:szCs w:val="24"/>
              </w:rPr>
              <w:t>248</w:t>
            </w:r>
            <w:r w:rsidR="008D2C8B" w:rsidRPr="00DD24D6">
              <w:rPr>
                <w:sz w:val="24"/>
                <w:szCs w:val="24"/>
              </w:rPr>
              <w:t xml:space="preserve">. La cererea unui producător sau a unui furnizor, organismele </w:t>
            </w:r>
            <w:proofErr w:type="spellStart"/>
            <w:r w:rsidR="00F626D1" w:rsidRPr="00DD24D6">
              <w:rPr>
                <w:sz w:val="24"/>
                <w:szCs w:val="24"/>
                <w:lang w:val="en-US"/>
              </w:rPr>
              <w:t>recunoscute</w:t>
            </w:r>
            <w:proofErr w:type="spellEnd"/>
            <w:r w:rsidR="00F626D1" w:rsidRPr="00DD24D6">
              <w:rPr>
                <w:sz w:val="24"/>
                <w:szCs w:val="24"/>
                <w:lang w:val="en-US"/>
              </w:rPr>
              <w:t xml:space="preserve"> </w:t>
            </w:r>
            <w:proofErr w:type="spellStart"/>
            <w:r w:rsidR="00F626D1" w:rsidRPr="00DD24D6">
              <w:rPr>
                <w:sz w:val="24"/>
                <w:szCs w:val="24"/>
                <w:lang w:val="en-US"/>
              </w:rPr>
              <w:t>în</w:t>
            </w:r>
            <w:proofErr w:type="spellEnd"/>
            <w:r w:rsidR="00F626D1" w:rsidRPr="00DD24D6">
              <w:rPr>
                <w:sz w:val="24"/>
                <w:szCs w:val="24"/>
                <w:lang w:val="en-US"/>
              </w:rPr>
              <w:t xml:space="preserve"> </w:t>
            </w:r>
            <w:proofErr w:type="spellStart"/>
            <w:r w:rsidR="00F626D1" w:rsidRPr="00DD24D6">
              <w:rPr>
                <w:sz w:val="24"/>
                <w:szCs w:val="24"/>
                <w:lang w:val="en-US"/>
              </w:rPr>
              <w:t>vederea</w:t>
            </w:r>
            <w:proofErr w:type="spellEnd"/>
            <w:r w:rsidR="00F626D1" w:rsidRPr="00DD24D6">
              <w:rPr>
                <w:sz w:val="24"/>
                <w:szCs w:val="24"/>
                <w:lang w:val="en-US"/>
              </w:rPr>
              <w:t xml:space="preserve"> </w:t>
            </w:r>
            <w:proofErr w:type="spellStart"/>
            <w:r w:rsidR="00F626D1" w:rsidRPr="00DD24D6">
              <w:rPr>
                <w:sz w:val="24"/>
                <w:szCs w:val="24"/>
                <w:lang w:val="en-US"/>
              </w:rPr>
              <w:t>notificării</w:t>
            </w:r>
            <w:proofErr w:type="spellEnd"/>
            <w:r w:rsidR="00F626D1" w:rsidRPr="00DD24D6">
              <w:rPr>
                <w:sz w:val="24"/>
                <w:szCs w:val="24"/>
              </w:rPr>
              <w:t xml:space="preserve"> </w:t>
            </w:r>
            <w:r w:rsidR="008D2C8B" w:rsidRPr="00DD24D6">
              <w:rPr>
                <w:sz w:val="24"/>
                <w:szCs w:val="24"/>
              </w:rPr>
              <w:t xml:space="preserve">cooperează și comunică toate informațiile relevante organismelor </w:t>
            </w:r>
            <w:proofErr w:type="spellStart"/>
            <w:r w:rsidR="009A4C93" w:rsidRPr="00DD24D6">
              <w:rPr>
                <w:sz w:val="24"/>
                <w:szCs w:val="24"/>
                <w:lang w:val="en-US"/>
              </w:rPr>
              <w:t>recunoscute</w:t>
            </w:r>
            <w:proofErr w:type="spellEnd"/>
            <w:r w:rsidR="009A4C93" w:rsidRPr="00DD24D6">
              <w:rPr>
                <w:sz w:val="24"/>
                <w:szCs w:val="24"/>
                <w:lang w:val="en-US"/>
              </w:rPr>
              <w:t xml:space="preserve"> </w:t>
            </w:r>
            <w:proofErr w:type="spellStart"/>
            <w:r w:rsidR="009A4C93" w:rsidRPr="00DD24D6">
              <w:rPr>
                <w:sz w:val="24"/>
                <w:szCs w:val="24"/>
                <w:lang w:val="en-US"/>
              </w:rPr>
              <w:t>în</w:t>
            </w:r>
            <w:proofErr w:type="spellEnd"/>
            <w:r w:rsidR="009A4C93" w:rsidRPr="00DD24D6">
              <w:rPr>
                <w:sz w:val="24"/>
                <w:szCs w:val="24"/>
                <w:lang w:val="en-US"/>
              </w:rPr>
              <w:t xml:space="preserve"> </w:t>
            </w:r>
            <w:proofErr w:type="spellStart"/>
            <w:r w:rsidR="009A4C93" w:rsidRPr="00DD24D6">
              <w:rPr>
                <w:sz w:val="24"/>
                <w:szCs w:val="24"/>
                <w:lang w:val="en-US"/>
              </w:rPr>
              <w:t>vederea</w:t>
            </w:r>
            <w:proofErr w:type="spellEnd"/>
            <w:r w:rsidR="009A4C93" w:rsidRPr="00DD24D6">
              <w:rPr>
                <w:sz w:val="24"/>
                <w:szCs w:val="24"/>
                <w:lang w:val="en-US"/>
              </w:rPr>
              <w:t xml:space="preserve"> </w:t>
            </w:r>
            <w:proofErr w:type="spellStart"/>
            <w:r w:rsidR="009A4C93" w:rsidRPr="00DD24D6">
              <w:rPr>
                <w:sz w:val="24"/>
                <w:szCs w:val="24"/>
                <w:lang w:val="en-US"/>
              </w:rPr>
              <w:t>notificării</w:t>
            </w:r>
            <w:proofErr w:type="spellEnd"/>
            <w:r w:rsidR="008D2C8B" w:rsidRPr="00DD24D6">
              <w:rPr>
                <w:sz w:val="24"/>
                <w:szCs w:val="24"/>
              </w:rPr>
              <w:t xml:space="preserve"> care au recunoscut evaluările și verificările acestora, în conformitate cu</w:t>
            </w:r>
            <w:r w:rsidR="00F94662" w:rsidRPr="00DD24D6">
              <w:rPr>
                <w:sz w:val="24"/>
                <w:szCs w:val="24"/>
              </w:rPr>
              <w:t xml:space="preserve"> </w:t>
            </w:r>
            <w:r w:rsidR="009215C4" w:rsidRPr="00DD24D6">
              <w:rPr>
                <w:sz w:val="24"/>
                <w:szCs w:val="24"/>
                <w:lang w:val="en-US"/>
              </w:rPr>
              <w:t>pct.</w:t>
            </w:r>
            <w:r w:rsidR="009215C4" w:rsidRPr="00DD24D6">
              <w:rPr>
                <w:sz w:val="23"/>
                <w:szCs w:val="23"/>
                <w:lang w:val="en-US"/>
              </w:rPr>
              <w:t xml:space="preserve"> </w:t>
            </w:r>
            <w:bookmarkStart w:id="179" w:name="_Hlk211946727"/>
            <w:r w:rsidR="00836AC4" w:rsidRPr="00DD24D6">
              <w:rPr>
                <w:sz w:val="24"/>
                <w:szCs w:val="24"/>
              </w:rPr>
              <w:t>267</w:t>
            </w:r>
            <w:r w:rsidR="00F94662" w:rsidRPr="00DD24D6">
              <w:rPr>
                <w:sz w:val="24"/>
                <w:szCs w:val="24"/>
              </w:rPr>
              <w:t>-</w:t>
            </w:r>
            <w:bookmarkEnd w:id="179"/>
            <w:r w:rsidR="00836AC4" w:rsidRPr="00DD24D6">
              <w:rPr>
                <w:sz w:val="24"/>
                <w:szCs w:val="24"/>
              </w:rPr>
              <w:t>270</w:t>
            </w:r>
            <w:r w:rsidR="008D2C8B" w:rsidRPr="00DD24D6">
              <w:rPr>
                <w:sz w:val="24"/>
                <w:szCs w:val="24"/>
              </w:rPr>
              <w:t xml:space="preserve">. În acest scop, organismele </w:t>
            </w:r>
            <w:proofErr w:type="spellStart"/>
            <w:r w:rsidR="009A4C93" w:rsidRPr="00DD24D6">
              <w:rPr>
                <w:sz w:val="24"/>
                <w:szCs w:val="24"/>
                <w:lang w:val="en-US"/>
              </w:rPr>
              <w:t>recunoscute</w:t>
            </w:r>
            <w:proofErr w:type="spellEnd"/>
            <w:r w:rsidR="009A4C93" w:rsidRPr="00DD24D6">
              <w:rPr>
                <w:sz w:val="24"/>
                <w:szCs w:val="24"/>
                <w:lang w:val="en-US"/>
              </w:rPr>
              <w:t xml:space="preserve"> </w:t>
            </w:r>
            <w:proofErr w:type="spellStart"/>
            <w:r w:rsidR="009A4C93" w:rsidRPr="00DD24D6">
              <w:rPr>
                <w:sz w:val="24"/>
                <w:szCs w:val="24"/>
                <w:lang w:val="en-US"/>
              </w:rPr>
              <w:t>în</w:t>
            </w:r>
            <w:proofErr w:type="spellEnd"/>
            <w:r w:rsidR="009A4C93" w:rsidRPr="00DD24D6">
              <w:rPr>
                <w:sz w:val="24"/>
                <w:szCs w:val="24"/>
                <w:lang w:val="en-US"/>
              </w:rPr>
              <w:t xml:space="preserve"> </w:t>
            </w:r>
            <w:proofErr w:type="spellStart"/>
            <w:r w:rsidR="009A4C93" w:rsidRPr="00DD24D6">
              <w:rPr>
                <w:sz w:val="24"/>
                <w:szCs w:val="24"/>
                <w:lang w:val="en-US"/>
              </w:rPr>
              <w:t>vederea</w:t>
            </w:r>
            <w:proofErr w:type="spellEnd"/>
            <w:r w:rsidR="009A4C93" w:rsidRPr="00DD24D6">
              <w:rPr>
                <w:sz w:val="24"/>
                <w:szCs w:val="24"/>
                <w:lang w:val="en-US"/>
              </w:rPr>
              <w:t xml:space="preserve"> </w:t>
            </w:r>
            <w:proofErr w:type="spellStart"/>
            <w:r w:rsidR="009A4C93" w:rsidRPr="00DD24D6">
              <w:rPr>
                <w:sz w:val="24"/>
                <w:szCs w:val="24"/>
                <w:lang w:val="en-US"/>
              </w:rPr>
              <w:t>notificării</w:t>
            </w:r>
            <w:proofErr w:type="spellEnd"/>
            <w:r w:rsidR="008D2C8B" w:rsidRPr="00DD24D6">
              <w:rPr>
                <w:sz w:val="24"/>
                <w:szCs w:val="24"/>
              </w:rPr>
              <w:t xml:space="preserve"> încheie un acord de cooperare.</w:t>
            </w:r>
          </w:p>
        </w:tc>
        <w:tc>
          <w:tcPr>
            <w:tcW w:w="1936" w:type="dxa"/>
          </w:tcPr>
          <w:p w14:paraId="488AD172" w14:textId="77777777" w:rsidR="002E1811" w:rsidRPr="00DD24D6" w:rsidRDefault="00B47A27">
            <w:pPr>
              <w:spacing w:after="0"/>
              <w:jc w:val="center"/>
              <w:rPr>
                <w:sz w:val="24"/>
                <w:lang w:val="ro-MD"/>
              </w:rPr>
            </w:pPr>
            <w:r w:rsidRPr="00DD24D6">
              <w:rPr>
                <w:sz w:val="24"/>
                <w:lang w:val="ro-MD"/>
              </w:rPr>
              <w:t>Compatibil</w:t>
            </w:r>
          </w:p>
        </w:tc>
        <w:tc>
          <w:tcPr>
            <w:tcW w:w="3308" w:type="dxa"/>
          </w:tcPr>
          <w:p w14:paraId="1091EB04" w14:textId="77777777" w:rsidR="002E1811" w:rsidRPr="00DD24D6" w:rsidRDefault="002E1811">
            <w:pPr>
              <w:spacing w:after="0"/>
              <w:rPr>
                <w:sz w:val="24"/>
                <w:szCs w:val="24"/>
                <w:lang w:val="zh-CN"/>
              </w:rPr>
            </w:pPr>
          </w:p>
        </w:tc>
      </w:tr>
      <w:bookmarkEnd w:id="178"/>
      <w:tr w:rsidR="00513306" w:rsidRPr="00D83559" w14:paraId="613314FA" w14:textId="77777777" w:rsidTr="00D9752C">
        <w:trPr>
          <w:trHeight w:val="303"/>
        </w:trPr>
        <w:tc>
          <w:tcPr>
            <w:tcW w:w="4815" w:type="dxa"/>
          </w:tcPr>
          <w:p w14:paraId="3C6608D1" w14:textId="77777777" w:rsidR="00513306" w:rsidRPr="00DD24D6" w:rsidRDefault="00513306" w:rsidP="00513306">
            <w:pPr>
              <w:pStyle w:val="TableParagraph"/>
              <w:tabs>
                <w:tab w:val="left" w:pos="574"/>
              </w:tabs>
              <w:ind w:left="0"/>
              <w:jc w:val="center"/>
              <w:rPr>
                <w:b/>
                <w:i/>
                <w:sz w:val="24"/>
                <w:szCs w:val="24"/>
              </w:rPr>
            </w:pPr>
            <w:r w:rsidRPr="00DD24D6">
              <w:rPr>
                <w:b/>
                <w:i/>
                <w:sz w:val="24"/>
                <w:szCs w:val="24"/>
              </w:rPr>
              <w:lastRenderedPageBreak/>
              <w:t>Articolul 56</w:t>
            </w:r>
          </w:p>
          <w:p w14:paraId="316D0288" w14:textId="77777777" w:rsidR="00513306" w:rsidRPr="00DD24D6" w:rsidRDefault="00513306" w:rsidP="00513306">
            <w:pPr>
              <w:pStyle w:val="TableParagraph"/>
              <w:tabs>
                <w:tab w:val="left" w:pos="574"/>
              </w:tabs>
              <w:ind w:left="0"/>
              <w:jc w:val="center"/>
              <w:rPr>
                <w:b/>
                <w:i/>
                <w:sz w:val="24"/>
                <w:szCs w:val="24"/>
              </w:rPr>
            </w:pPr>
            <w:r w:rsidRPr="00DD24D6">
              <w:rPr>
                <w:b/>
                <w:sz w:val="24"/>
                <w:szCs w:val="24"/>
              </w:rPr>
              <w:t>Obligația organismelor notificate de a informa</w:t>
            </w:r>
          </w:p>
        </w:tc>
        <w:tc>
          <w:tcPr>
            <w:tcW w:w="5103" w:type="dxa"/>
          </w:tcPr>
          <w:p w14:paraId="3E06F59F" w14:textId="00FBC649" w:rsidR="00513306" w:rsidRPr="00DD24D6" w:rsidRDefault="00513306" w:rsidP="00513306">
            <w:pPr>
              <w:pStyle w:val="TableParagraph"/>
              <w:tabs>
                <w:tab w:val="left" w:pos="574"/>
              </w:tabs>
              <w:ind w:left="0"/>
              <w:jc w:val="center"/>
              <w:rPr>
                <w:sz w:val="24"/>
                <w:szCs w:val="24"/>
              </w:rPr>
            </w:pPr>
            <w:bookmarkStart w:id="180" w:name="_Hlk211946748"/>
            <w:r w:rsidRPr="00DD24D6">
              <w:rPr>
                <w:b/>
                <w:sz w:val="24"/>
                <w:szCs w:val="24"/>
              </w:rPr>
              <w:t>Secțiunea a 1</w:t>
            </w:r>
            <w:r w:rsidR="00A053BF" w:rsidRPr="00DD24D6">
              <w:rPr>
                <w:b/>
                <w:sz w:val="24"/>
                <w:szCs w:val="24"/>
              </w:rPr>
              <w:t>6</w:t>
            </w:r>
            <w:r w:rsidRPr="00DD24D6">
              <w:rPr>
                <w:b/>
                <w:sz w:val="24"/>
                <w:szCs w:val="24"/>
              </w:rPr>
              <w:t>-a</w:t>
            </w:r>
          </w:p>
          <w:p w14:paraId="2C09A2EA" w14:textId="595869A6" w:rsidR="00513306" w:rsidRPr="00DD24D6" w:rsidRDefault="00513306" w:rsidP="00F626D1">
            <w:pPr>
              <w:pStyle w:val="TableParagraph"/>
              <w:tabs>
                <w:tab w:val="left" w:pos="574"/>
              </w:tabs>
              <w:ind w:left="0"/>
              <w:jc w:val="center"/>
              <w:rPr>
                <w:b/>
                <w:sz w:val="24"/>
                <w:szCs w:val="24"/>
              </w:rPr>
            </w:pPr>
            <w:r w:rsidRPr="00DD24D6">
              <w:rPr>
                <w:b/>
                <w:sz w:val="24"/>
                <w:szCs w:val="24"/>
              </w:rPr>
              <w:t xml:space="preserve">Obligația organismelor </w:t>
            </w:r>
            <w:proofErr w:type="spellStart"/>
            <w:r w:rsidR="00B47A27" w:rsidRPr="00DD24D6">
              <w:rPr>
                <w:b/>
                <w:sz w:val="24"/>
                <w:szCs w:val="24"/>
                <w:lang w:val="en-US"/>
              </w:rPr>
              <w:t>recunoscute</w:t>
            </w:r>
            <w:proofErr w:type="spellEnd"/>
            <w:r w:rsidR="00B47A27" w:rsidRPr="00DD24D6">
              <w:rPr>
                <w:b/>
                <w:sz w:val="24"/>
                <w:szCs w:val="24"/>
                <w:lang w:val="en-US"/>
              </w:rPr>
              <w:t xml:space="preserve"> </w:t>
            </w:r>
            <w:proofErr w:type="spellStart"/>
            <w:r w:rsidR="00B47A27" w:rsidRPr="00DD24D6">
              <w:rPr>
                <w:b/>
                <w:sz w:val="24"/>
                <w:szCs w:val="24"/>
                <w:lang w:val="en-US"/>
              </w:rPr>
              <w:t>în</w:t>
            </w:r>
            <w:proofErr w:type="spellEnd"/>
            <w:r w:rsidR="00B47A27" w:rsidRPr="00DD24D6">
              <w:rPr>
                <w:b/>
                <w:sz w:val="24"/>
                <w:szCs w:val="24"/>
                <w:lang w:val="en-US"/>
              </w:rPr>
              <w:t xml:space="preserve"> </w:t>
            </w:r>
            <w:proofErr w:type="spellStart"/>
            <w:r w:rsidR="00B47A27" w:rsidRPr="00DD24D6">
              <w:rPr>
                <w:b/>
                <w:sz w:val="24"/>
                <w:szCs w:val="24"/>
                <w:lang w:val="en-US"/>
              </w:rPr>
              <w:t>vederea</w:t>
            </w:r>
            <w:proofErr w:type="spellEnd"/>
            <w:r w:rsidR="00B47A27" w:rsidRPr="00DD24D6">
              <w:rPr>
                <w:b/>
                <w:sz w:val="24"/>
                <w:szCs w:val="24"/>
                <w:lang w:val="en-US"/>
              </w:rPr>
              <w:t xml:space="preserve"> </w:t>
            </w:r>
            <w:proofErr w:type="spellStart"/>
            <w:r w:rsidR="00B47A27" w:rsidRPr="00DD24D6">
              <w:rPr>
                <w:b/>
                <w:sz w:val="24"/>
                <w:szCs w:val="24"/>
                <w:lang w:val="en-US"/>
              </w:rPr>
              <w:t>notificării</w:t>
            </w:r>
            <w:proofErr w:type="spellEnd"/>
            <w:r w:rsidRPr="00DD24D6">
              <w:rPr>
                <w:b/>
                <w:sz w:val="24"/>
                <w:szCs w:val="24"/>
              </w:rPr>
              <w:t xml:space="preserve"> de a informa</w:t>
            </w:r>
            <w:bookmarkEnd w:id="180"/>
          </w:p>
        </w:tc>
        <w:tc>
          <w:tcPr>
            <w:tcW w:w="1936" w:type="dxa"/>
          </w:tcPr>
          <w:p w14:paraId="08BBAFCC" w14:textId="77777777" w:rsidR="00513306" w:rsidRPr="00DD24D6" w:rsidRDefault="00513306">
            <w:pPr>
              <w:spacing w:after="0"/>
              <w:jc w:val="center"/>
              <w:rPr>
                <w:sz w:val="24"/>
                <w:szCs w:val="24"/>
                <w:lang w:val="en-US"/>
              </w:rPr>
            </w:pPr>
          </w:p>
        </w:tc>
        <w:tc>
          <w:tcPr>
            <w:tcW w:w="3308" w:type="dxa"/>
          </w:tcPr>
          <w:p w14:paraId="2353CED9" w14:textId="2FD9EFEE" w:rsidR="00513306" w:rsidRPr="00DD24D6" w:rsidRDefault="00513306">
            <w:pPr>
              <w:spacing w:after="0"/>
              <w:rPr>
                <w:spacing w:val="-2"/>
                <w:sz w:val="24"/>
                <w:lang w:val="en-US"/>
              </w:rPr>
            </w:pPr>
          </w:p>
        </w:tc>
      </w:tr>
      <w:tr w:rsidR="002E1811" w:rsidRPr="00DD24D6" w14:paraId="52F3E207" w14:textId="77777777" w:rsidTr="00D9752C">
        <w:trPr>
          <w:trHeight w:val="303"/>
        </w:trPr>
        <w:tc>
          <w:tcPr>
            <w:tcW w:w="4815" w:type="dxa"/>
          </w:tcPr>
          <w:p w14:paraId="7FB892DC" w14:textId="77777777" w:rsidR="002E1811" w:rsidRPr="00DD24D6" w:rsidRDefault="008D2C8B">
            <w:pPr>
              <w:pStyle w:val="TableParagraph"/>
              <w:tabs>
                <w:tab w:val="left" w:pos="574"/>
              </w:tabs>
              <w:ind w:left="0"/>
              <w:jc w:val="both"/>
              <w:rPr>
                <w:sz w:val="24"/>
                <w:szCs w:val="24"/>
              </w:rPr>
            </w:pPr>
            <w:bookmarkStart w:id="181" w:name="_Hlk211946814"/>
            <w:r w:rsidRPr="00DD24D6">
              <w:rPr>
                <w:sz w:val="24"/>
                <w:szCs w:val="24"/>
              </w:rPr>
              <w:t xml:space="preserve">(1) Organismele notificate informează autoritatea de notificare: </w:t>
            </w:r>
          </w:p>
          <w:p w14:paraId="66E6EC2B" w14:textId="77777777" w:rsidR="002E1811" w:rsidRPr="00DD24D6" w:rsidRDefault="008D2C8B">
            <w:pPr>
              <w:pStyle w:val="TableParagraph"/>
              <w:tabs>
                <w:tab w:val="left" w:pos="574"/>
              </w:tabs>
              <w:ind w:left="0"/>
              <w:jc w:val="both"/>
              <w:rPr>
                <w:sz w:val="24"/>
                <w:szCs w:val="24"/>
              </w:rPr>
            </w:pPr>
            <w:r w:rsidRPr="00DD24D6">
              <w:rPr>
                <w:sz w:val="24"/>
                <w:szCs w:val="24"/>
              </w:rPr>
              <w:t xml:space="preserve">(a) despre orice refuz, restricție, suspendare sau retragere a certificatelor, a rapoartelor de validare sau a rapoartelor de încercare; </w:t>
            </w:r>
          </w:p>
          <w:p w14:paraId="43FF1D57" w14:textId="77777777" w:rsidR="002E1811" w:rsidRPr="00DD24D6" w:rsidRDefault="008D2C8B">
            <w:pPr>
              <w:pStyle w:val="TableParagraph"/>
              <w:tabs>
                <w:tab w:val="left" w:pos="574"/>
              </w:tabs>
              <w:ind w:left="0"/>
              <w:jc w:val="both"/>
              <w:rPr>
                <w:sz w:val="24"/>
                <w:szCs w:val="24"/>
              </w:rPr>
            </w:pPr>
            <w:r w:rsidRPr="00DD24D6">
              <w:rPr>
                <w:sz w:val="24"/>
                <w:szCs w:val="24"/>
              </w:rPr>
              <w:t xml:space="preserve">(b) despre orice circumstanțe care afectează domeniul de aplicare și condițiile notificării; </w:t>
            </w:r>
          </w:p>
          <w:p w14:paraId="2D1565C7" w14:textId="77777777" w:rsidR="002E1811" w:rsidRPr="00DD24D6" w:rsidRDefault="008D2C8B">
            <w:pPr>
              <w:pStyle w:val="TableParagraph"/>
              <w:tabs>
                <w:tab w:val="left" w:pos="574"/>
              </w:tabs>
              <w:ind w:left="0"/>
              <w:jc w:val="both"/>
              <w:rPr>
                <w:sz w:val="24"/>
                <w:szCs w:val="24"/>
              </w:rPr>
            </w:pPr>
            <w:r w:rsidRPr="00DD24D6">
              <w:rPr>
                <w:sz w:val="24"/>
                <w:szCs w:val="24"/>
              </w:rPr>
              <w:t xml:space="preserve">(c) despre orice solicitare de informații cu privire la activități de evaluare sau verificare efectuate, pe care au primit-o de la autoritățile naționale competente; și </w:t>
            </w:r>
          </w:p>
          <w:p w14:paraId="28EE4E99" w14:textId="77777777" w:rsidR="002E1811" w:rsidRPr="00DD24D6" w:rsidRDefault="008D2C8B">
            <w:pPr>
              <w:pStyle w:val="TableParagraph"/>
              <w:tabs>
                <w:tab w:val="left" w:pos="574"/>
              </w:tabs>
              <w:ind w:left="0"/>
              <w:jc w:val="both"/>
              <w:rPr>
                <w:sz w:val="24"/>
                <w:szCs w:val="24"/>
              </w:rPr>
            </w:pPr>
            <w:r w:rsidRPr="00DD24D6">
              <w:rPr>
                <w:sz w:val="24"/>
                <w:szCs w:val="24"/>
              </w:rPr>
              <w:t>(d) la cerere, despre sarcinile care le revin în calitate de terți, în conformitate cu sistemele de evaluare și verificare, efectuate cu respectarea domeniului de aplicare a notificării și în legătură cu orice altă activitate efectuată, inclusiv activitățile transfrontaliere și cele de subcontractare.</w:t>
            </w:r>
          </w:p>
        </w:tc>
        <w:tc>
          <w:tcPr>
            <w:tcW w:w="5103" w:type="dxa"/>
          </w:tcPr>
          <w:p w14:paraId="594A0C1D" w14:textId="24229D62" w:rsidR="002E1811" w:rsidRPr="00DD24D6" w:rsidRDefault="009777E4">
            <w:pPr>
              <w:pStyle w:val="TableParagraph"/>
              <w:tabs>
                <w:tab w:val="left" w:pos="574"/>
              </w:tabs>
              <w:ind w:left="0"/>
              <w:jc w:val="both"/>
              <w:rPr>
                <w:sz w:val="24"/>
                <w:szCs w:val="24"/>
              </w:rPr>
            </w:pPr>
            <w:r w:rsidRPr="00DD24D6">
              <w:rPr>
                <w:sz w:val="24"/>
                <w:szCs w:val="24"/>
              </w:rPr>
              <w:t>249</w:t>
            </w:r>
            <w:r w:rsidR="008D2C8B" w:rsidRPr="00DD24D6">
              <w:rPr>
                <w:sz w:val="24"/>
                <w:szCs w:val="24"/>
              </w:rPr>
              <w:t xml:space="preserve">. Organismele </w:t>
            </w:r>
            <w:proofErr w:type="spellStart"/>
            <w:r w:rsidR="00B47A27" w:rsidRPr="00DD24D6">
              <w:rPr>
                <w:sz w:val="24"/>
                <w:szCs w:val="24"/>
                <w:lang w:val="en-US"/>
              </w:rPr>
              <w:t>recunoscute</w:t>
            </w:r>
            <w:proofErr w:type="spellEnd"/>
            <w:r w:rsidR="00B47A27" w:rsidRPr="00DD24D6">
              <w:rPr>
                <w:sz w:val="24"/>
                <w:szCs w:val="24"/>
                <w:lang w:val="en-US"/>
              </w:rPr>
              <w:t xml:space="preserve"> </w:t>
            </w:r>
            <w:proofErr w:type="spellStart"/>
            <w:r w:rsidR="00B47A27" w:rsidRPr="00DD24D6">
              <w:rPr>
                <w:sz w:val="24"/>
                <w:szCs w:val="24"/>
                <w:lang w:val="en-US"/>
              </w:rPr>
              <w:t>în</w:t>
            </w:r>
            <w:proofErr w:type="spellEnd"/>
            <w:r w:rsidR="00B47A27" w:rsidRPr="00DD24D6">
              <w:rPr>
                <w:sz w:val="24"/>
                <w:szCs w:val="24"/>
                <w:lang w:val="en-US"/>
              </w:rPr>
              <w:t xml:space="preserve"> </w:t>
            </w:r>
            <w:proofErr w:type="spellStart"/>
            <w:r w:rsidR="00B47A27" w:rsidRPr="00DD24D6">
              <w:rPr>
                <w:sz w:val="24"/>
                <w:szCs w:val="24"/>
                <w:lang w:val="en-US"/>
              </w:rPr>
              <w:t>vederea</w:t>
            </w:r>
            <w:proofErr w:type="spellEnd"/>
            <w:r w:rsidR="00B47A27" w:rsidRPr="00DD24D6">
              <w:rPr>
                <w:sz w:val="24"/>
                <w:szCs w:val="24"/>
                <w:lang w:val="en-US"/>
              </w:rPr>
              <w:t xml:space="preserve"> </w:t>
            </w:r>
            <w:proofErr w:type="spellStart"/>
            <w:r w:rsidR="00B47A27" w:rsidRPr="00DD24D6">
              <w:rPr>
                <w:sz w:val="24"/>
                <w:szCs w:val="24"/>
                <w:lang w:val="en-US"/>
              </w:rPr>
              <w:t>notificării</w:t>
            </w:r>
            <w:proofErr w:type="spellEnd"/>
            <w:r w:rsidR="008D2C8B" w:rsidRPr="00DD24D6">
              <w:rPr>
                <w:sz w:val="24"/>
                <w:szCs w:val="24"/>
              </w:rPr>
              <w:t xml:space="preserve"> informează autoritatea de</w:t>
            </w:r>
            <w:r w:rsidR="00F626D1" w:rsidRPr="00DD24D6">
              <w:rPr>
                <w:sz w:val="24"/>
                <w:szCs w:val="24"/>
              </w:rPr>
              <w:t xml:space="preserve"> recunoaștere în vederea</w:t>
            </w:r>
            <w:r w:rsidR="008D2C8B" w:rsidRPr="00DD24D6">
              <w:rPr>
                <w:sz w:val="24"/>
                <w:szCs w:val="24"/>
              </w:rPr>
              <w:t xml:space="preserve"> notific</w:t>
            </w:r>
            <w:r w:rsidR="00F626D1" w:rsidRPr="00DD24D6">
              <w:rPr>
                <w:sz w:val="24"/>
                <w:szCs w:val="24"/>
              </w:rPr>
              <w:t>ării</w:t>
            </w:r>
            <w:r w:rsidR="008D2C8B" w:rsidRPr="00DD24D6">
              <w:rPr>
                <w:sz w:val="24"/>
                <w:szCs w:val="24"/>
              </w:rPr>
              <w:t xml:space="preserve"> cu privire la următoarele: </w:t>
            </w:r>
          </w:p>
          <w:p w14:paraId="08BF87C9" w14:textId="2E621B04" w:rsidR="002E1811" w:rsidRPr="00DD24D6" w:rsidRDefault="009777E4">
            <w:pPr>
              <w:pStyle w:val="TableParagraph"/>
              <w:tabs>
                <w:tab w:val="left" w:pos="574"/>
              </w:tabs>
              <w:ind w:left="0"/>
              <w:jc w:val="both"/>
              <w:rPr>
                <w:sz w:val="24"/>
                <w:szCs w:val="24"/>
              </w:rPr>
            </w:pPr>
            <w:r w:rsidRPr="00DD24D6">
              <w:rPr>
                <w:sz w:val="24"/>
                <w:szCs w:val="24"/>
              </w:rPr>
              <w:t>249</w:t>
            </w:r>
            <w:r w:rsidR="008D2C8B" w:rsidRPr="00DD24D6">
              <w:rPr>
                <w:sz w:val="24"/>
                <w:szCs w:val="24"/>
              </w:rPr>
              <w:t xml:space="preserve">.1. </w:t>
            </w:r>
            <w:r w:rsidR="00B47A27" w:rsidRPr="00DD24D6">
              <w:rPr>
                <w:sz w:val="24"/>
                <w:szCs w:val="24"/>
              </w:rPr>
              <w:t>o</w:t>
            </w:r>
            <w:r w:rsidR="008D2C8B" w:rsidRPr="00DD24D6">
              <w:rPr>
                <w:sz w:val="24"/>
                <w:szCs w:val="24"/>
              </w:rPr>
              <w:t xml:space="preserve">rice refuz, restricționare, suspendare sau retragere a certificatelor, a rapoartelor de validare sau a rapoartelor de încercare; </w:t>
            </w:r>
          </w:p>
          <w:p w14:paraId="36C8D5EE" w14:textId="3BC663D3" w:rsidR="002E1811" w:rsidRPr="00DD24D6" w:rsidRDefault="009777E4">
            <w:pPr>
              <w:pStyle w:val="TableParagraph"/>
              <w:tabs>
                <w:tab w:val="left" w:pos="574"/>
              </w:tabs>
              <w:ind w:left="0"/>
              <w:jc w:val="both"/>
              <w:rPr>
                <w:sz w:val="24"/>
                <w:szCs w:val="24"/>
              </w:rPr>
            </w:pPr>
            <w:r w:rsidRPr="00DD24D6">
              <w:rPr>
                <w:sz w:val="24"/>
                <w:szCs w:val="24"/>
              </w:rPr>
              <w:t>249</w:t>
            </w:r>
            <w:r w:rsidR="008D2C8B" w:rsidRPr="00DD24D6">
              <w:rPr>
                <w:sz w:val="24"/>
                <w:szCs w:val="24"/>
              </w:rPr>
              <w:t xml:space="preserve">.2. </w:t>
            </w:r>
            <w:r w:rsidR="00B47A27" w:rsidRPr="00DD24D6">
              <w:rPr>
                <w:sz w:val="24"/>
                <w:szCs w:val="24"/>
              </w:rPr>
              <w:t>d</w:t>
            </w:r>
            <w:r w:rsidR="008D2C8B" w:rsidRPr="00DD24D6">
              <w:rPr>
                <w:sz w:val="24"/>
                <w:szCs w:val="24"/>
              </w:rPr>
              <w:t xml:space="preserve">espre orice circumstanțe care afectează domeniul de aplicare și condițiile </w:t>
            </w:r>
            <w:proofErr w:type="spellStart"/>
            <w:r w:rsidR="00B47A27" w:rsidRPr="00DD24D6">
              <w:rPr>
                <w:sz w:val="24"/>
                <w:szCs w:val="24"/>
                <w:lang w:val="en-US"/>
              </w:rPr>
              <w:t>recunoașterii</w:t>
            </w:r>
            <w:proofErr w:type="spellEnd"/>
            <w:r w:rsidR="00B47A27" w:rsidRPr="00DD24D6">
              <w:rPr>
                <w:sz w:val="24"/>
                <w:szCs w:val="24"/>
                <w:lang w:val="en-US"/>
              </w:rPr>
              <w:t xml:space="preserve"> </w:t>
            </w:r>
            <w:proofErr w:type="spellStart"/>
            <w:r w:rsidR="00B47A27" w:rsidRPr="00DD24D6">
              <w:rPr>
                <w:sz w:val="24"/>
                <w:szCs w:val="24"/>
                <w:lang w:val="en-US"/>
              </w:rPr>
              <w:t>în</w:t>
            </w:r>
            <w:proofErr w:type="spellEnd"/>
            <w:r w:rsidR="00B47A27" w:rsidRPr="00DD24D6">
              <w:rPr>
                <w:sz w:val="24"/>
                <w:szCs w:val="24"/>
                <w:lang w:val="en-US"/>
              </w:rPr>
              <w:t xml:space="preserve"> </w:t>
            </w:r>
            <w:proofErr w:type="spellStart"/>
            <w:r w:rsidR="00B47A27" w:rsidRPr="00DD24D6">
              <w:rPr>
                <w:sz w:val="24"/>
                <w:szCs w:val="24"/>
                <w:lang w:val="en-US"/>
              </w:rPr>
              <w:t>vederea</w:t>
            </w:r>
            <w:proofErr w:type="spellEnd"/>
            <w:r w:rsidR="00B47A27" w:rsidRPr="00DD24D6">
              <w:rPr>
                <w:sz w:val="24"/>
                <w:szCs w:val="24"/>
                <w:lang w:val="en-US"/>
              </w:rPr>
              <w:t xml:space="preserve"> </w:t>
            </w:r>
            <w:proofErr w:type="spellStart"/>
            <w:r w:rsidR="00B47A27" w:rsidRPr="00DD24D6">
              <w:rPr>
                <w:sz w:val="24"/>
                <w:szCs w:val="24"/>
                <w:lang w:val="en-US"/>
              </w:rPr>
              <w:t>notificării</w:t>
            </w:r>
            <w:proofErr w:type="spellEnd"/>
            <w:r w:rsidR="008D2C8B" w:rsidRPr="00DD24D6">
              <w:rPr>
                <w:sz w:val="24"/>
                <w:szCs w:val="24"/>
              </w:rPr>
              <w:t xml:space="preserve">; </w:t>
            </w:r>
          </w:p>
          <w:p w14:paraId="51C3CFDF" w14:textId="791080F2" w:rsidR="002E1811" w:rsidRPr="00DD24D6" w:rsidRDefault="009777E4">
            <w:pPr>
              <w:pStyle w:val="TableParagraph"/>
              <w:tabs>
                <w:tab w:val="left" w:pos="574"/>
              </w:tabs>
              <w:ind w:left="0"/>
              <w:jc w:val="both"/>
              <w:rPr>
                <w:sz w:val="24"/>
                <w:szCs w:val="24"/>
              </w:rPr>
            </w:pPr>
            <w:r w:rsidRPr="00DD24D6">
              <w:rPr>
                <w:sz w:val="24"/>
                <w:szCs w:val="24"/>
              </w:rPr>
              <w:t>249</w:t>
            </w:r>
            <w:r w:rsidR="008D2C8B" w:rsidRPr="00DD24D6">
              <w:rPr>
                <w:sz w:val="24"/>
                <w:szCs w:val="24"/>
              </w:rPr>
              <w:t xml:space="preserve">.3. </w:t>
            </w:r>
            <w:r w:rsidR="00B47A27" w:rsidRPr="00DD24D6">
              <w:rPr>
                <w:sz w:val="24"/>
                <w:szCs w:val="24"/>
              </w:rPr>
              <w:t>o</w:t>
            </w:r>
            <w:r w:rsidR="008D2C8B" w:rsidRPr="00DD24D6">
              <w:rPr>
                <w:sz w:val="24"/>
                <w:szCs w:val="24"/>
              </w:rPr>
              <w:t>rice solicitare de informații primită din partea autorităților competente, referitoare la  activitățile de evaluare sau verificare efectuate;</w:t>
            </w:r>
          </w:p>
          <w:p w14:paraId="600A71A1" w14:textId="620C9DE6" w:rsidR="002E1811" w:rsidRPr="00DD24D6" w:rsidRDefault="009777E4" w:rsidP="009777E4">
            <w:pPr>
              <w:pStyle w:val="TableParagraph"/>
              <w:tabs>
                <w:tab w:val="left" w:pos="574"/>
              </w:tabs>
              <w:ind w:left="0"/>
              <w:jc w:val="both"/>
              <w:rPr>
                <w:sz w:val="24"/>
                <w:szCs w:val="24"/>
              </w:rPr>
            </w:pPr>
            <w:r w:rsidRPr="00DD24D6">
              <w:rPr>
                <w:sz w:val="24"/>
                <w:szCs w:val="24"/>
              </w:rPr>
              <w:t>249</w:t>
            </w:r>
            <w:r w:rsidR="008D2C8B" w:rsidRPr="00DD24D6">
              <w:rPr>
                <w:sz w:val="24"/>
                <w:szCs w:val="24"/>
              </w:rPr>
              <w:t xml:space="preserve">.4. </w:t>
            </w:r>
            <w:r w:rsidR="00B47A27" w:rsidRPr="00DD24D6">
              <w:rPr>
                <w:sz w:val="24"/>
                <w:szCs w:val="24"/>
              </w:rPr>
              <w:t>l</w:t>
            </w:r>
            <w:r w:rsidR="008D2C8B" w:rsidRPr="00DD24D6">
              <w:rPr>
                <w:sz w:val="24"/>
                <w:szCs w:val="24"/>
              </w:rPr>
              <w:t xml:space="preserve">a cerere, informații privind sarcinile îndeplinite în calitate de terți, în conformitate cu sistemele de evaluare și verificare, efectuate în conformitate cu domeniului de aplicare a </w:t>
            </w:r>
            <w:proofErr w:type="spellStart"/>
            <w:r w:rsidR="00B47A27" w:rsidRPr="00DD24D6">
              <w:rPr>
                <w:sz w:val="24"/>
                <w:szCs w:val="24"/>
                <w:lang w:val="en-US"/>
              </w:rPr>
              <w:t>recunoașterii</w:t>
            </w:r>
            <w:proofErr w:type="spellEnd"/>
            <w:r w:rsidR="00B47A27" w:rsidRPr="00DD24D6">
              <w:rPr>
                <w:sz w:val="24"/>
                <w:szCs w:val="24"/>
                <w:lang w:val="en-US"/>
              </w:rPr>
              <w:t xml:space="preserve"> </w:t>
            </w:r>
            <w:proofErr w:type="spellStart"/>
            <w:r w:rsidR="00B47A27" w:rsidRPr="00DD24D6">
              <w:rPr>
                <w:sz w:val="24"/>
                <w:szCs w:val="24"/>
                <w:lang w:val="en-US"/>
              </w:rPr>
              <w:t>în</w:t>
            </w:r>
            <w:proofErr w:type="spellEnd"/>
            <w:r w:rsidR="00B47A27" w:rsidRPr="00DD24D6">
              <w:rPr>
                <w:sz w:val="24"/>
                <w:szCs w:val="24"/>
                <w:lang w:val="en-US"/>
              </w:rPr>
              <w:t xml:space="preserve"> </w:t>
            </w:r>
            <w:proofErr w:type="spellStart"/>
            <w:r w:rsidR="00B47A27" w:rsidRPr="00DD24D6">
              <w:rPr>
                <w:sz w:val="24"/>
                <w:szCs w:val="24"/>
                <w:lang w:val="en-US"/>
              </w:rPr>
              <w:t>vederea</w:t>
            </w:r>
            <w:proofErr w:type="spellEnd"/>
            <w:r w:rsidR="00B47A27" w:rsidRPr="00DD24D6">
              <w:rPr>
                <w:sz w:val="24"/>
                <w:szCs w:val="24"/>
                <w:lang w:val="en-US"/>
              </w:rPr>
              <w:t xml:space="preserve"> </w:t>
            </w:r>
            <w:proofErr w:type="spellStart"/>
            <w:r w:rsidR="00B47A27" w:rsidRPr="00DD24D6">
              <w:rPr>
                <w:sz w:val="24"/>
                <w:szCs w:val="24"/>
                <w:lang w:val="en-US"/>
              </w:rPr>
              <w:t>notificării</w:t>
            </w:r>
            <w:proofErr w:type="spellEnd"/>
            <w:r w:rsidR="008D2C8B" w:rsidRPr="00DD24D6">
              <w:rPr>
                <w:sz w:val="24"/>
                <w:szCs w:val="24"/>
              </w:rPr>
              <w:t>, precum și cu privire la orice altă activitate efectuată, inclusiv activități transfrontaliere și activități de subcontractare.</w:t>
            </w:r>
          </w:p>
        </w:tc>
        <w:tc>
          <w:tcPr>
            <w:tcW w:w="1936" w:type="dxa"/>
          </w:tcPr>
          <w:p w14:paraId="0BB6229B" w14:textId="77777777" w:rsidR="002E1811" w:rsidRPr="00DD24D6" w:rsidRDefault="00B47A27">
            <w:pPr>
              <w:spacing w:after="0"/>
              <w:jc w:val="center"/>
              <w:rPr>
                <w:sz w:val="24"/>
                <w:lang w:val="ro-MD"/>
              </w:rPr>
            </w:pPr>
            <w:r w:rsidRPr="00DD24D6">
              <w:rPr>
                <w:sz w:val="24"/>
                <w:lang w:val="ro-MD"/>
              </w:rPr>
              <w:t>Compatibil</w:t>
            </w:r>
          </w:p>
        </w:tc>
        <w:tc>
          <w:tcPr>
            <w:tcW w:w="3308" w:type="dxa"/>
          </w:tcPr>
          <w:p w14:paraId="655A441C" w14:textId="77777777" w:rsidR="002E1811" w:rsidRPr="00DD24D6" w:rsidRDefault="002E1811">
            <w:pPr>
              <w:spacing w:after="0"/>
              <w:rPr>
                <w:sz w:val="24"/>
                <w:szCs w:val="24"/>
                <w:lang w:val="zh-CN"/>
              </w:rPr>
            </w:pPr>
          </w:p>
        </w:tc>
      </w:tr>
      <w:tr w:rsidR="002E1811" w:rsidRPr="00DD24D6" w14:paraId="42B1FD32" w14:textId="77777777" w:rsidTr="00D9752C">
        <w:trPr>
          <w:trHeight w:val="415"/>
        </w:trPr>
        <w:tc>
          <w:tcPr>
            <w:tcW w:w="4815" w:type="dxa"/>
          </w:tcPr>
          <w:p w14:paraId="71330A0C" w14:textId="77777777" w:rsidR="002E1811" w:rsidRPr="00DD24D6" w:rsidRDefault="008D2C8B">
            <w:pPr>
              <w:pStyle w:val="TableParagraph"/>
              <w:tabs>
                <w:tab w:val="left" w:pos="574"/>
              </w:tabs>
              <w:ind w:left="0"/>
              <w:jc w:val="both"/>
              <w:rPr>
                <w:sz w:val="24"/>
                <w:szCs w:val="24"/>
              </w:rPr>
            </w:pPr>
            <w:r w:rsidRPr="00DD24D6">
              <w:rPr>
                <w:sz w:val="24"/>
                <w:szCs w:val="24"/>
              </w:rPr>
              <w:t xml:space="preserve">(2) Organismele notificate furnizează celorlalte organisme notificate în temeiul prezentului regulament, care îndeplinesc sarcini similare care le revin în calitate de terți, în conformitate cu sistemele de evaluare și verificare și pentru </w:t>
            </w:r>
            <w:r w:rsidRPr="00DD24D6">
              <w:rPr>
                <w:sz w:val="24"/>
                <w:szCs w:val="24"/>
              </w:rPr>
              <w:lastRenderedPageBreak/>
              <w:t>produse care fac obiectul aceleiași specificații tehnice armonizate sau al aceluiași document de evaluare european, informații relevante referitoare la chestiuni legate de rezultatele negative ale respectivelor evaluări și verificări, în special, orice refuz, restricție, suspendare sau retragere a certificatelor, a rapoartelor de validare sau a rapoartelor de încercare și, la cerere, legate de rezultatele negative ale respectivelor evaluări.</w:t>
            </w:r>
          </w:p>
        </w:tc>
        <w:tc>
          <w:tcPr>
            <w:tcW w:w="5103" w:type="dxa"/>
          </w:tcPr>
          <w:p w14:paraId="4E155097" w14:textId="11E6FB49" w:rsidR="002E1811" w:rsidRPr="00DD24D6" w:rsidRDefault="009777E4" w:rsidP="009777E4">
            <w:pPr>
              <w:pStyle w:val="TableParagraph"/>
              <w:tabs>
                <w:tab w:val="left" w:pos="574"/>
              </w:tabs>
              <w:ind w:left="0"/>
              <w:jc w:val="both"/>
              <w:rPr>
                <w:b/>
                <w:sz w:val="24"/>
                <w:szCs w:val="24"/>
              </w:rPr>
            </w:pPr>
            <w:r w:rsidRPr="00DD24D6">
              <w:rPr>
                <w:sz w:val="24"/>
                <w:szCs w:val="24"/>
              </w:rPr>
              <w:lastRenderedPageBreak/>
              <w:t>250</w:t>
            </w:r>
            <w:r w:rsidR="008D2C8B" w:rsidRPr="00DD24D6">
              <w:rPr>
                <w:sz w:val="24"/>
                <w:szCs w:val="24"/>
              </w:rPr>
              <w:t>.</w:t>
            </w:r>
            <w:r w:rsidR="008D2C8B" w:rsidRPr="00DD24D6">
              <w:rPr>
                <w:b/>
                <w:sz w:val="24"/>
                <w:szCs w:val="24"/>
              </w:rPr>
              <w:t xml:space="preserve"> </w:t>
            </w:r>
            <w:r w:rsidR="008D2C8B" w:rsidRPr="00DD24D6">
              <w:rPr>
                <w:sz w:val="24"/>
                <w:szCs w:val="24"/>
              </w:rPr>
              <w:t xml:space="preserve">Organismele </w:t>
            </w:r>
            <w:proofErr w:type="spellStart"/>
            <w:r w:rsidR="00B47A27" w:rsidRPr="00DD24D6">
              <w:rPr>
                <w:sz w:val="24"/>
                <w:szCs w:val="24"/>
                <w:lang w:val="en-US"/>
              </w:rPr>
              <w:t>recunoscute</w:t>
            </w:r>
            <w:proofErr w:type="spellEnd"/>
            <w:r w:rsidR="00B47A27" w:rsidRPr="00DD24D6">
              <w:rPr>
                <w:sz w:val="24"/>
                <w:szCs w:val="24"/>
                <w:lang w:val="en-US"/>
              </w:rPr>
              <w:t xml:space="preserve"> </w:t>
            </w:r>
            <w:proofErr w:type="spellStart"/>
            <w:r w:rsidR="00B47A27" w:rsidRPr="00DD24D6">
              <w:rPr>
                <w:sz w:val="24"/>
                <w:szCs w:val="24"/>
                <w:lang w:val="en-US"/>
              </w:rPr>
              <w:t>în</w:t>
            </w:r>
            <w:proofErr w:type="spellEnd"/>
            <w:r w:rsidR="00B47A27" w:rsidRPr="00DD24D6">
              <w:rPr>
                <w:sz w:val="24"/>
                <w:szCs w:val="24"/>
                <w:lang w:val="en-US"/>
              </w:rPr>
              <w:t xml:space="preserve"> </w:t>
            </w:r>
            <w:proofErr w:type="spellStart"/>
            <w:r w:rsidR="00B47A27" w:rsidRPr="00DD24D6">
              <w:rPr>
                <w:sz w:val="24"/>
                <w:szCs w:val="24"/>
                <w:lang w:val="en-US"/>
              </w:rPr>
              <w:t>vederea</w:t>
            </w:r>
            <w:proofErr w:type="spellEnd"/>
            <w:r w:rsidR="00B47A27" w:rsidRPr="00DD24D6">
              <w:rPr>
                <w:sz w:val="24"/>
                <w:szCs w:val="24"/>
                <w:lang w:val="en-US"/>
              </w:rPr>
              <w:t xml:space="preserve"> </w:t>
            </w:r>
            <w:proofErr w:type="spellStart"/>
            <w:r w:rsidR="00B47A27" w:rsidRPr="00DD24D6">
              <w:rPr>
                <w:sz w:val="24"/>
                <w:szCs w:val="24"/>
                <w:lang w:val="en-US"/>
              </w:rPr>
              <w:t>notificării</w:t>
            </w:r>
            <w:proofErr w:type="spellEnd"/>
            <w:r w:rsidR="008D2C8B" w:rsidRPr="00DD24D6">
              <w:rPr>
                <w:sz w:val="24"/>
                <w:szCs w:val="24"/>
              </w:rPr>
              <w:t xml:space="preserve"> furnizează celorlalte organisme </w:t>
            </w:r>
            <w:proofErr w:type="spellStart"/>
            <w:r w:rsidR="00B47A27" w:rsidRPr="00DD24D6">
              <w:rPr>
                <w:sz w:val="24"/>
                <w:szCs w:val="24"/>
                <w:lang w:val="en-US"/>
              </w:rPr>
              <w:t>recunoscute</w:t>
            </w:r>
            <w:proofErr w:type="spellEnd"/>
            <w:r w:rsidR="00B47A27" w:rsidRPr="00DD24D6">
              <w:rPr>
                <w:sz w:val="24"/>
                <w:szCs w:val="24"/>
                <w:lang w:val="en-US"/>
              </w:rPr>
              <w:t xml:space="preserve"> </w:t>
            </w:r>
            <w:proofErr w:type="spellStart"/>
            <w:r w:rsidR="00B47A27" w:rsidRPr="00DD24D6">
              <w:rPr>
                <w:sz w:val="24"/>
                <w:szCs w:val="24"/>
                <w:lang w:val="en-US"/>
              </w:rPr>
              <w:t>în</w:t>
            </w:r>
            <w:proofErr w:type="spellEnd"/>
            <w:r w:rsidR="00B47A27" w:rsidRPr="00DD24D6">
              <w:rPr>
                <w:sz w:val="24"/>
                <w:szCs w:val="24"/>
                <w:lang w:val="en-US"/>
              </w:rPr>
              <w:t xml:space="preserve"> </w:t>
            </w:r>
            <w:proofErr w:type="spellStart"/>
            <w:r w:rsidR="00B47A27" w:rsidRPr="00DD24D6">
              <w:rPr>
                <w:sz w:val="24"/>
                <w:szCs w:val="24"/>
                <w:lang w:val="en-US"/>
              </w:rPr>
              <w:t>vederea</w:t>
            </w:r>
            <w:proofErr w:type="spellEnd"/>
            <w:r w:rsidR="00B47A27" w:rsidRPr="00DD24D6">
              <w:rPr>
                <w:sz w:val="24"/>
                <w:szCs w:val="24"/>
                <w:lang w:val="en-US"/>
              </w:rPr>
              <w:t xml:space="preserve"> </w:t>
            </w:r>
            <w:proofErr w:type="spellStart"/>
            <w:r w:rsidR="00B47A27" w:rsidRPr="00DD24D6">
              <w:rPr>
                <w:sz w:val="24"/>
                <w:szCs w:val="24"/>
                <w:lang w:val="en-US"/>
              </w:rPr>
              <w:t>notificării</w:t>
            </w:r>
            <w:proofErr w:type="spellEnd"/>
            <w:r w:rsidR="008D2C8B" w:rsidRPr="00DD24D6">
              <w:rPr>
                <w:sz w:val="24"/>
                <w:szCs w:val="24"/>
              </w:rPr>
              <w:t xml:space="preserve"> în temeiul prezentei Reglementări</w:t>
            </w:r>
            <w:r w:rsidR="00120B3B">
              <w:rPr>
                <w:sz w:val="24"/>
                <w:szCs w:val="24"/>
              </w:rPr>
              <w:t xml:space="preserve"> </w:t>
            </w:r>
            <w:r w:rsidR="00120B3B">
              <w:rPr>
                <w:spacing w:val="-10"/>
                <w:sz w:val="24"/>
              </w:rPr>
              <w:t>tehnice</w:t>
            </w:r>
            <w:r w:rsidR="008D2C8B" w:rsidRPr="00DD24D6">
              <w:rPr>
                <w:sz w:val="24"/>
                <w:szCs w:val="24"/>
              </w:rPr>
              <w:t xml:space="preserve">, care îndeplinesc sarcini similare în calitate de terți, în conformitate </w:t>
            </w:r>
            <w:r w:rsidR="008D2C8B" w:rsidRPr="00DD24D6">
              <w:rPr>
                <w:sz w:val="24"/>
                <w:szCs w:val="24"/>
              </w:rPr>
              <w:lastRenderedPageBreak/>
              <w:t>cu sistemele de evaluare și verificare, informații relevante privind produsele care fac obiectul aceleiași specificații tehnice armonizate sau al aceluiași document de evaluare. Aceste informații se referă, în special, la rezultatele negative ale evaluărilor și verificărilor efectuate, inclusiv orice refuz, restricționare, suspendare sau retragere a certificatelor, rapoartelor de validare sau rapoartelor de încercare, precum și, la cerere, la alte rezultate negative relevante.</w:t>
            </w:r>
          </w:p>
        </w:tc>
        <w:tc>
          <w:tcPr>
            <w:tcW w:w="1936" w:type="dxa"/>
          </w:tcPr>
          <w:p w14:paraId="22C18FCB" w14:textId="77777777" w:rsidR="002E1811" w:rsidRPr="00DD24D6" w:rsidRDefault="00B47A27">
            <w:pPr>
              <w:spacing w:after="0"/>
              <w:jc w:val="center"/>
              <w:rPr>
                <w:sz w:val="24"/>
                <w:lang w:val="ro-MD"/>
              </w:rPr>
            </w:pPr>
            <w:r w:rsidRPr="00DD24D6">
              <w:rPr>
                <w:sz w:val="24"/>
                <w:lang w:val="ro-MD"/>
              </w:rPr>
              <w:lastRenderedPageBreak/>
              <w:t>Compatibil</w:t>
            </w:r>
          </w:p>
        </w:tc>
        <w:tc>
          <w:tcPr>
            <w:tcW w:w="3308" w:type="dxa"/>
          </w:tcPr>
          <w:p w14:paraId="76B6178A" w14:textId="77777777" w:rsidR="002E1811" w:rsidRPr="00DD24D6" w:rsidRDefault="002E1811">
            <w:pPr>
              <w:spacing w:after="0"/>
              <w:rPr>
                <w:sz w:val="24"/>
                <w:szCs w:val="24"/>
                <w:lang w:val="zh-CN"/>
              </w:rPr>
            </w:pPr>
          </w:p>
        </w:tc>
      </w:tr>
      <w:tr w:rsidR="002E1811" w:rsidRPr="00DD24D6" w14:paraId="3F684D9D" w14:textId="77777777" w:rsidTr="00D9752C">
        <w:trPr>
          <w:trHeight w:val="1896"/>
        </w:trPr>
        <w:tc>
          <w:tcPr>
            <w:tcW w:w="4815" w:type="dxa"/>
          </w:tcPr>
          <w:p w14:paraId="414B4EF1" w14:textId="77777777" w:rsidR="002E1811" w:rsidRPr="00DD24D6" w:rsidRDefault="008D2C8B">
            <w:pPr>
              <w:pStyle w:val="TableParagraph"/>
              <w:tabs>
                <w:tab w:val="left" w:pos="574"/>
              </w:tabs>
              <w:ind w:left="0"/>
              <w:jc w:val="both"/>
              <w:rPr>
                <w:sz w:val="24"/>
                <w:szCs w:val="24"/>
              </w:rPr>
            </w:pPr>
            <w:r w:rsidRPr="00DD24D6">
              <w:rPr>
                <w:sz w:val="24"/>
                <w:szCs w:val="24"/>
              </w:rPr>
              <w:t>La cererea unui alt organism notificat, a unei autorități naționale competente sau a Comisiei, un organism notificat informează partea solicitantă dacă certificatele, rapoartele de validare sau rapoartele de încercare emise de acesta sunt valabile, restricționate, suspendate sau retrase.</w:t>
            </w:r>
          </w:p>
        </w:tc>
        <w:tc>
          <w:tcPr>
            <w:tcW w:w="5103" w:type="dxa"/>
          </w:tcPr>
          <w:p w14:paraId="01203CFC" w14:textId="5F164B2B" w:rsidR="002E1811" w:rsidRPr="00DD24D6" w:rsidRDefault="009777E4" w:rsidP="009777E4">
            <w:pPr>
              <w:pStyle w:val="TableParagraph"/>
              <w:tabs>
                <w:tab w:val="left" w:pos="574"/>
              </w:tabs>
              <w:ind w:left="0"/>
              <w:jc w:val="both"/>
              <w:rPr>
                <w:sz w:val="24"/>
                <w:szCs w:val="24"/>
              </w:rPr>
            </w:pPr>
            <w:r w:rsidRPr="00DD24D6">
              <w:rPr>
                <w:sz w:val="24"/>
                <w:szCs w:val="24"/>
              </w:rPr>
              <w:t>251</w:t>
            </w:r>
            <w:r w:rsidR="00507CAD" w:rsidRPr="00DD24D6">
              <w:rPr>
                <w:sz w:val="24"/>
                <w:szCs w:val="24"/>
              </w:rPr>
              <w:t xml:space="preserve">. </w:t>
            </w:r>
            <w:r w:rsidR="008D2C8B" w:rsidRPr="00DD24D6">
              <w:rPr>
                <w:sz w:val="24"/>
                <w:szCs w:val="24"/>
              </w:rPr>
              <w:t xml:space="preserve">La cererea unui alt organism </w:t>
            </w:r>
            <w:proofErr w:type="spellStart"/>
            <w:r w:rsidR="00B47A27" w:rsidRPr="00DD24D6">
              <w:rPr>
                <w:sz w:val="24"/>
                <w:szCs w:val="24"/>
                <w:lang w:val="en-US"/>
              </w:rPr>
              <w:t>recunoscut</w:t>
            </w:r>
            <w:proofErr w:type="spellEnd"/>
            <w:r w:rsidR="00B47A27" w:rsidRPr="00DD24D6">
              <w:rPr>
                <w:sz w:val="24"/>
                <w:szCs w:val="24"/>
                <w:lang w:val="en-US"/>
              </w:rPr>
              <w:t xml:space="preserve"> </w:t>
            </w:r>
            <w:proofErr w:type="spellStart"/>
            <w:r w:rsidR="00B47A27" w:rsidRPr="00DD24D6">
              <w:rPr>
                <w:sz w:val="24"/>
                <w:szCs w:val="24"/>
                <w:lang w:val="en-US"/>
              </w:rPr>
              <w:t>în</w:t>
            </w:r>
            <w:proofErr w:type="spellEnd"/>
            <w:r w:rsidR="00B47A27" w:rsidRPr="00DD24D6">
              <w:rPr>
                <w:sz w:val="24"/>
                <w:szCs w:val="24"/>
                <w:lang w:val="en-US"/>
              </w:rPr>
              <w:t xml:space="preserve"> </w:t>
            </w:r>
            <w:proofErr w:type="spellStart"/>
            <w:r w:rsidR="00B47A27" w:rsidRPr="00DD24D6">
              <w:rPr>
                <w:sz w:val="24"/>
                <w:szCs w:val="24"/>
                <w:lang w:val="en-US"/>
              </w:rPr>
              <w:t>vederea</w:t>
            </w:r>
            <w:proofErr w:type="spellEnd"/>
            <w:r w:rsidR="00B47A27" w:rsidRPr="00DD24D6">
              <w:rPr>
                <w:sz w:val="24"/>
                <w:szCs w:val="24"/>
                <w:lang w:val="en-US"/>
              </w:rPr>
              <w:t xml:space="preserve"> </w:t>
            </w:r>
            <w:proofErr w:type="spellStart"/>
            <w:r w:rsidR="00B47A27" w:rsidRPr="00DD24D6">
              <w:rPr>
                <w:sz w:val="24"/>
                <w:szCs w:val="24"/>
                <w:lang w:val="en-US"/>
              </w:rPr>
              <w:t>notificării</w:t>
            </w:r>
            <w:proofErr w:type="spellEnd"/>
            <w:r w:rsidR="008F50D1" w:rsidRPr="00DD24D6">
              <w:rPr>
                <w:sz w:val="24"/>
                <w:szCs w:val="24"/>
                <w:lang w:val="en-US"/>
              </w:rPr>
              <w:t xml:space="preserve"> </w:t>
            </w:r>
            <w:proofErr w:type="spellStart"/>
            <w:r w:rsidR="008F50D1" w:rsidRPr="00DD24D6">
              <w:rPr>
                <w:sz w:val="24"/>
                <w:szCs w:val="24"/>
                <w:lang w:val="en-US"/>
              </w:rPr>
              <w:t>sau</w:t>
            </w:r>
            <w:proofErr w:type="spellEnd"/>
            <w:r w:rsidR="008D2C8B" w:rsidRPr="00DD24D6">
              <w:rPr>
                <w:sz w:val="24"/>
                <w:szCs w:val="24"/>
              </w:rPr>
              <w:t xml:space="preserve"> a </w:t>
            </w:r>
            <w:r w:rsidR="008F50D1" w:rsidRPr="00DD24D6">
              <w:rPr>
                <w:sz w:val="24"/>
                <w:szCs w:val="24"/>
              </w:rPr>
              <w:t>altor</w:t>
            </w:r>
            <w:r w:rsidR="008D2C8B" w:rsidRPr="00DD24D6">
              <w:rPr>
                <w:sz w:val="24"/>
                <w:szCs w:val="24"/>
              </w:rPr>
              <w:t xml:space="preserve"> autorități</w:t>
            </w:r>
            <w:r w:rsidR="00945089" w:rsidRPr="00DD24D6">
              <w:rPr>
                <w:sz w:val="24"/>
                <w:szCs w:val="24"/>
              </w:rPr>
              <w:t xml:space="preserve"> </w:t>
            </w:r>
            <w:r w:rsidR="008D2C8B" w:rsidRPr="00DD24D6">
              <w:rPr>
                <w:sz w:val="24"/>
                <w:szCs w:val="24"/>
              </w:rPr>
              <w:t xml:space="preserve">competente, un organism </w:t>
            </w:r>
            <w:proofErr w:type="spellStart"/>
            <w:r w:rsidR="00B47A27" w:rsidRPr="00DD24D6">
              <w:rPr>
                <w:sz w:val="24"/>
                <w:szCs w:val="24"/>
                <w:lang w:val="en-US"/>
              </w:rPr>
              <w:t>recunoscut</w:t>
            </w:r>
            <w:proofErr w:type="spellEnd"/>
            <w:r w:rsidR="00B47A27" w:rsidRPr="00DD24D6">
              <w:rPr>
                <w:sz w:val="24"/>
                <w:szCs w:val="24"/>
                <w:lang w:val="en-US"/>
              </w:rPr>
              <w:t xml:space="preserve"> </w:t>
            </w:r>
            <w:proofErr w:type="spellStart"/>
            <w:r w:rsidR="00B47A27" w:rsidRPr="00DD24D6">
              <w:rPr>
                <w:sz w:val="24"/>
                <w:szCs w:val="24"/>
                <w:lang w:val="en-US"/>
              </w:rPr>
              <w:t>în</w:t>
            </w:r>
            <w:proofErr w:type="spellEnd"/>
            <w:r w:rsidR="00B47A27" w:rsidRPr="00DD24D6">
              <w:rPr>
                <w:sz w:val="24"/>
                <w:szCs w:val="24"/>
                <w:lang w:val="en-US"/>
              </w:rPr>
              <w:t xml:space="preserve"> </w:t>
            </w:r>
            <w:proofErr w:type="spellStart"/>
            <w:r w:rsidR="00B47A27" w:rsidRPr="00DD24D6">
              <w:rPr>
                <w:sz w:val="24"/>
                <w:szCs w:val="24"/>
                <w:lang w:val="en-US"/>
              </w:rPr>
              <w:t>vederea</w:t>
            </w:r>
            <w:proofErr w:type="spellEnd"/>
            <w:r w:rsidR="00B47A27" w:rsidRPr="00DD24D6">
              <w:rPr>
                <w:sz w:val="24"/>
                <w:szCs w:val="24"/>
                <w:lang w:val="en-US"/>
              </w:rPr>
              <w:t xml:space="preserve"> </w:t>
            </w:r>
            <w:proofErr w:type="spellStart"/>
            <w:r w:rsidR="00B47A27" w:rsidRPr="00DD24D6">
              <w:rPr>
                <w:sz w:val="24"/>
                <w:szCs w:val="24"/>
                <w:lang w:val="en-US"/>
              </w:rPr>
              <w:t>notificării</w:t>
            </w:r>
            <w:proofErr w:type="spellEnd"/>
            <w:r w:rsidR="008D2C8B" w:rsidRPr="00DD24D6">
              <w:rPr>
                <w:sz w:val="24"/>
                <w:szCs w:val="24"/>
              </w:rPr>
              <w:t xml:space="preserve"> informează partea solicitantă, dacă certificatele, rapoartele de validare sau rapoartele de încercare, emise de acesta, sunt valabile, restricționate, suspendate sau retrase.</w:t>
            </w:r>
          </w:p>
        </w:tc>
        <w:tc>
          <w:tcPr>
            <w:tcW w:w="1936" w:type="dxa"/>
          </w:tcPr>
          <w:p w14:paraId="4CD04352" w14:textId="77777777" w:rsidR="002E1811" w:rsidRPr="00DD24D6" w:rsidRDefault="00B47A27">
            <w:pPr>
              <w:spacing w:after="0"/>
              <w:jc w:val="center"/>
              <w:rPr>
                <w:sz w:val="24"/>
                <w:lang w:val="ro-MD"/>
              </w:rPr>
            </w:pPr>
            <w:r w:rsidRPr="00DD24D6">
              <w:rPr>
                <w:sz w:val="24"/>
                <w:lang w:val="ro-MD"/>
              </w:rPr>
              <w:t>Compatibil</w:t>
            </w:r>
          </w:p>
        </w:tc>
        <w:tc>
          <w:tcPr>
            <w:tcW w:w="3308" w:type="dxa"/>
          </w:tcPr>
          <w:p w14:paraId="6CB38E55" w14:textId="77777777" w:rsidR="002E1811" w:rsidRPr="00DD24D6" w:rsidRDefault="002E1811">
            <w:pPr>
              <w:spacing w:after="0"/>
              <w:rPr>
                <w:spacing w:val="-2"/>
                <w:sz w:val="24"/>
                <w:lang w:val="en-US"/>
              </w:rPr>
            </w:pPr>
          </w:p>
        </w:tc>
      </w:tr>
      <w:tr w:rsidR="002E1811" w:rsidRPr="00DD24D6" w14:paraId="3553AA0D" w14:textId="77777777" w:rsidTr="00D9752C">
        <w:trPr>
          <w:trHeight w:val="303"/>
        </w:trPr>
        <w:tc>
          <w:tcPr>
            <w:tcW w:w="4815" w:type="dxa"/>
          </w:tcPr>
          <w:p w14:paraId="1F7647E5" w14:textId="77777777" w:rsidR="002E1811" w:rsidRPr="00DD24D6" w:rsidRDefault="008D2C8B">
            <w:pPr>
              <w:pStyle w:val="TableParagraph"/>
              <w:tabs>
                <w:tab w:val="left" w:pos="574"/>
              </w:tabs>
              <w:ind w:left="0"/>
              <w:jc w:val="both"/>
              <w:rPr>
                <w:sz w:val="24"/>
                <w:szCs w:val="24"/>
              </w:rPr>
            </w:pPr>
            <w:r w:rsidRPr="00DD24D6">
              <w:rPr>
                <w:sz w:val="24"/>
                <w:szCs w:val="24"/>
              </w:rPr>
              <w:t xml:space="preserve">(3) În cazul în care Comisia sau autoritatea națională competentă a unui stat membru transmite unui organism notificat stabilit pe teritoriul unui alt stat membru o cerere referitoare la o evaluare efectuată de către organismul notificat respectiv, aceasta trimite o copie a cererii respective autorității de notificare din celălalt stat membru. Organismul notificat vizat răspunde la cererea respectivă fără întârziere, într-un termen de maximum 15 zile. Autoritatea de notificare se asigură că </w:t>
            </w:r>
            <w:r w:rsidRPr="00DD24D6">
              <w:rPr>
                <w:sz w:val="24"/>
                <w:szCs w:val="24"/>
              </w:rPr>
              <w:lastRenderedPageBreak/>
              <w:t>organismul notificat soluționează astfel de cereri, cu excepția cazului în care există un motiv legitim pentru a nu proceda astfel.</w:t>
            </w:r>
          </w:p>
        </w:tc>
        <w:tc>
          <w:tcPr>
            <w:tcW w:w="5103" w:type="dxa"/>
          </w:tcPr>
          <w:p w14:paraId="763837FD" w14:textId="07E895DA" w:rsidR="002E1811" w:rsidRPr="00DD24D6" w:rsidRDefault="009777E4" w:rsidP="009777E4">
            <w:pPr>
              <w:pStyle w:val="TableParagraph"/>
              <w:tabs>
                <w:tab w:val="left" w:pos="574"/>
              </w:tabs>
              <w:ind w:left="0"/>
              <w:jc w:val="both"/>
              <w:rPr>
                <w:sz w:val="24"/>
                <w:szCs w:val="24"/>
              </w:rPr>
            </w:pPr>
            <w:r w:rsidRPr="00DD24D6">
              <w:rPr>
                <w:sz w:val="24"/>
                <w:szCs w:val="24"/>
              </w:rPr>
              <w:lastRenderedPageBreak/>
              <w:t>252</w:t>
            </w:r>
            <w:r w:rsidR="008D2C8B" w:rsidRPr="00DD24D6">
              <w:rPr>
                <w:sz w:val="24"/>
                <w:szCs w:val="24"/>
              </w:rPr>
              <w:t xml:space="preserve">. </w:t>
            </w:r>
            <w:r w:rsidR="008F50D1" w:rsidRPr="00DD24D6">
              <w:rPr>
                <w:sz w:val="24"/>
                <w:szCs w:val="24"/>
              </w:rPr>
              <w:t xml:space="preserve">În cazul în care Comisia sau autoritatea națională competentă a unui stat membru transmite unui organism notificat stabilit pe teritoriul unui alt stat membru o cerere referitoare la o evaluare efectuată de către organismul notificat respectiv, aceasta trimite o copie a cererii respective autorității de notificare din celălalt stat membru. Organismul notificat vizat răspunde la cererea respectivă fără întârziere, într-un termen de maximum 15 zile. Autoritatea de notificare se asigură că organismul notificat soluționează astfel </w:t>
            </w:r>
            <w:r w:rsidR="008F50D1" w:rsidRPr="00DD24D6">
              <w:rPr>
                <w:sz w:val="24"/>
                <w:szCs w:val="24"/>
              </w:rPr>
              <w:lastRenderedPageBreak/>
              <w:t>de cereri, cu excepția cazului în care există un motiv legitim pentru a nu proceda astfel.</w:t>
            </w:r>
          </w:p>
        </w:tc>
        <w:tc>
          <w:tcPr>
            <w:tcW w:w="1936" w:type="dxa"/>
          </w:tcPr>
          <w:p w14:paraId="6352E603" w14:textId="61C3E153" w:rsidR="002E1811" w:rsidRPr="00DD24D6" w:rsidRDefault="009354E4" w:rsidP="009354E4">
            <w:pPr>
              <w:spacing w:after="0"/>
              <w:jc w:val="center"/>
              <w:rPr>
                <w:sz w:val="24"/>
                <w:lang w:val="zh-CN"/>
              </w:rPr>
            </w:pPr>
            <w:proofErr w:type="spellStart"/>
            <w:r w:rsidRPr="00DD24D6">
              <w:rPr>
                <w:sz w:val="24"/>
                <w:szCs w:val="24"/>
                <w:lang w:val="en-US"/>
              </w:rPr>
              <w:lastRenderedPageBreak/>
              <w:t>Compatiil</w:t>
            </w:r>
            <w:proofErr w:type="spellEnd"/>
          </w:p>
        </w:tc>
        <w:tc>
          <w:tcPr>
            <w:tcW w:w="3308" w:type="dxa"/>
          </w:tcPr>
          <w:p w14:paraId="7E4EEFD5" w14:textId="2885CE61" w:rsidR="002E1811" w:rsidRPr="00DD24D6" w:rsidRDefault="002E1811">
            <w:pPr>
              <w:spacing w:after="0"/>
              <w:rPr>
                <w:sz w:val="24"/>
                <w:szCs w:val="24"/>
                <w:lang w:val="en-US"/>
              </w:rPr>
            </w:pPr>
          </w:p>
        </w:tc>
      </w:tr>
      <w:tr w:rsidR="002E1811" w:rsidRPr="00DD24D6" w14:paraId="007E7B56" w14:textId="77777777" w:rsidTr="00D9752C">
        <w:trPr>
          <w:trHeight w:val="303"/>
        </w:trPr>
        <w:tc>
          <w:tcPr>
            <w:tcW w:w="4815" w:type="dxa"/>
          </w:tcPr>
          <w:p w14:paraId="65AF8F4F" w14:textId="77777777" w:rsidR="002E1811" w:rsidRPr="00DD24D6" w:rsidRDefault="008D2C8B">
            <w:pPr>
              <w:pStyle w:val="TableParagraph"/>
              <w:tabs>
                <w:tab w:val="left" w:pos="574"/>
              </w:tabs>
              <w:ind w:left="0"/>
              <w:jc w:val="both"/>
              <w:rPr>
                <w:sz w:val="24"/>
                <w:szCs w:val="24"/>
              </w:rPr>
            </w:pPr>
            <w:r w:rsidRPr="00DD24D6">
              <w:rPr>
                <w:sz w:val="24"/>
                <w:szCs w:val="24"/>
              </w:rPr>
              <w:t xml:space="preserve">(4) În cazul în care organismele notificate dețin sau primesc dovezi că: </w:t>
            </w:r>
          </w:p>
          <w:p w14:paraId="1B19BAB2" w14:textId="77777777" w:rsidR="002E1811" w:rsidRPr="00DD24D6" w:rsidRDefault="008D2C8B">
            <w:pPr>
              <w:pStyle w:val="TableParagraph"/>
              <w:tabs>
                <w:tab w:val="left" w:pos="574"/>
              </w:tabs>
              <w:ind w:left="0"/>
              <w:jc w:val="both"/>
              <w:rPr>
                <w:sz w:val="24"/>
                <w:szCs w:val="24"/>
              </w:rPr>
            </w:pPr>
            <w:r w:rsidRPr="00DD24D6">
              <w:rPr>
                <w:sz w:val="24"/>
                <w:szCs w:val="24"/>
              </w:rPr>
              <w:t xml:space="preserve">(a) un alt organism notificat nu respectă cerințele prevăzute la articolul 46 sau obligațiile care îi revin; </w:t>
            </w:r>
          </w:p>
          <w:p w14:paraId="451BEED8" w14:textId="77777777" w:rsidR="002E1811" w:rsidRPr="00DD24D6" w:rsidRDefault="008D2C8B">
            <w:pPr>
              <w:pStyle w:val="TableParagraph"/>
              <w:tabs>
                <w:tab w:val="left" w:pos="574"/>
              </w:tabs>
              <w:ind w:left="0"/>
              <w:jc w:val="both"/>
              <w:rPr>
                <w:sz w:val="24"/>
                <w:szCs w:val="24"/>
              </w:rPr>
            </w:pPr>
            <w:r w:rsidRPr="00DD24D6">
              <w:rPr>
                <w:sz w:val="24"/>
                <w:szCs w:val="24"/>
              </w:rPr>
              <w:t xml:space="preserve">(b) un produs introdus pe piață nu respectă dispozițiile prezentului regulament; </w:t>
            </w:r>
          </w:p>
          <w:p w14:paraId="5BA6A670" w14:textId="77777777" w:rsidR="002E1811" w:rsidRPr="00DD24D6" w:rsidRDefault="008D2C8B">
            <w:pPr>
              <w:pStyle w:val="TableParagraph"/>
              <w:tabs>
                <w:tab w:val="left" w:pos="574"/>
              </w:tabs>
              <w:ind w:left="0"/>
              <w:jc w:val="both"/>
              <w:rPr>
                <w:sz w:val="24"/>
                <w:szCs w:val="24"/>
              </w:rPr>
            </w:pPr>
            <w:r w:rsidRPr="00DD24D6">
              <w:rPr>
                <w:sz w:val="24"/>
                <w:szCs w:val="24"/>
              </w:rPr>
              <w:t xml:space="preserve">(c) un produs introdus pe piață, din cauza stării sale fizice, poate cauza un risc grav, </w:t>
            </w:r>
          </w:p>
          <w:p w14:paraId="234C0BF4" w14:textId="77777777" w:rsidR="002E1811" w:rsidRPr="00DD24D6" w:rsidRDefault="008D2C8B">
            <w:pPr>
              <w:pStyle w:val="TableParagraph"/>
              <w:tabs>
                <w:tab w:val="left" w:pos="574"/>
              </w:tabs>
              <w:ind w:left="0"/>
              <w:jc w:val="both"/>
              <w:rPr>
                <w:sz w:val="24"/>
                <w:szCs w:val="24"/>
              </w:rPr>
            </w:pPr>
            <w:r w:rsidRPr="00DD24D6">
              <w:rPr>
                <w:sz w:val="24"/>
                <w:szCs w:val="24"/>
              </w:rPr>
              <w:t>acestea alertează autoritatea relevantă de supraveghere a pieței sau autoritatea de notificare, după caz, și îi comunică astfel de dovezi.</w:t>
            </w:r>
          </w:p>
        </w:tc>
        <w:tc>
          <w:tcPr>
            <w:tcW w:w="5103" w:type="dxa"/>
          </w:tcPr>
          <w:p w14:paraId="37734D62" w14:textId="680206E1" w:rsidR="002E1811" w:rsidRPr="00DD24D6" w:rsidRDefault="009777E4">
            <w:pPr>
              <w:pStyle w:val="TableParagraph"/>
              <w:tabs>
                <w:tab w:val="left" w:pos="574"/>
              </w:tabs>
              <w:ind w:left="0"/>
              <w:jc w:val="both"/>
              <w:rPr>
                <w:sz w:val="24"/>
                <w:szCs w:val="24"/>
              </w:rPr>
            </w:pPr>
            <w:r w:rsidRPr="00DD24D6">
              <w:rPr>
                <w:sz w:val="24"/>
                <w:szCs w:val="24"/>
              </w:rPr>
              <w:t>253</w:t>
            </w:r>
            <w:r w:rsidR="008D2C8B" w:rsidRPr="00DD24D6">
              <w:rPr>
                <w:sz w:val="24"/>
                <w:szCs w:val="24"/>
              </w:rPr>
              <w:t xml:space="preserve">. În cazul în care organismele </w:t>
            </w:r>
            <w:proofErr w:type="spellStart"/>
            <w:r w:rsidR="002529AA" w:rsidRPr="00DD24D6">
              <w:rPr>
                <w:sz w:val="24"/>
                <w:szCs w:val="24"/>
                <w:lang w:val="en-US"/>
              </w:rPr>
              <w:t>recunoscute</w:t>
            </w:r>
            <w:proofErr w:type="spellEnd"/>
            <w:r w:rsidR="002529AA" w:rsidRPr="00DD24D6">
              <w:rPr>
                <w:sz w:val="24"/>
                <w:szCs w:val="24"/>
                <w:lang w:val="en-US"/>
              </w:rPr>
              <w:t xml:space="preserve"> </w:t>
            </w:r>
            <w:proofErr w:type="spellStart"/>
            <w:r w:rsidR="002529AA" w:rsidRPr="00DD24D6">
              <w:rPr>
                <w:sz w:val="24"/>
                <w:szCs w:val="24"/>
                <w:lang w:val="en-US"/>
              </w:rPr>
              <w:t>în</w:t>
            </w:r>
            <w:proofErr w:type="spellEnd"/>
            <w:r w:rsidR="002529AA" w:rsidRPr="00DD24D6">
              <w:rPr>
                <w:sz w:val="24"/>
                <w:szCs w:val="24"/>
                <w:lang w:val="en-US"/>
              </w:rPr>
              <w:t xml:space="preserve"> </w:t>
            </w:r>
            <w:proofErr w:type="spellStart"/>
            <w:r w:rsidR="002529AA" w:rsidRPr="00DD24D6">
              <w:rPr>
                <w:sz w:val="24"/>
                <w:szCs w:val="24"/>
                <w:lang w:val="en-US"/>
              </w:rPr>
              <w:t>vederea</w:t>
            </w:r>
            <w:proofErr w:type="spellEnd"/>
            <w:r w:rsidR="002529AA" w:rsidRPr="00DD24D6">
              <w:rPr>
                <w:sz w:val="24"/>
                <w:szCs w:val="24"/>
                <w:lang w:val="en-US"/>
              </w:rPr>
              <w:t xml:space="preserve"> </w:t>
            </w:r>
            <w:proofErr w:type="spellStart"/>
            <w:r w:rsidR="002529AA" w:rsidRPr="00DD24D6">
              <w:rPr>
                <w:sz w:val="24"/>
                <w:szCs w:val="24"/>
                <w:lang w:val="en-US"/>
              </w:rPr>
              <w:t>notificării</w:t>
            </w:r>
            <w:proofErr w:type="spellEnd"/>
            <w:r w:rsidR="008D2C8B" w:rsidRPr="00DD24D6">
              <w:rPr>
                <w:sz w:val="24"/>
                <w:szCs w:val="24"/>
              </w:rPr>
              <w:t xml:space="preserve"> dețin sau primesc dovezi că: </w:t>
            </w:r>
          </w:p>
          <w:p w14:paraId="5D6C75DA" w14:textId="204748ED" w:rsidR="002E1811" w:rsidRPr="00DD24D6" w:rsidRDefault="009777E4">
            <w:pPr>
              <w:pStyle w:val="TableParagraph"/>
              <w:tabs>
                <w:tab w:val="left" w:pos="574"/>
              </w:tabs>
              <w:ind w:left="0"/>
              <w:jc w:val="both"/>
              <w:rPr>
                <w:sz w:val="24"/>
                <w:szCs w:val="24"/>
              </w:rPr>
            </w:pPr>
            <w:r w:rsidRPr="00DD24D6">
              <w:rPr>
                <w:sz w:val="24"/>
                <w:szCs w:val="24"/>
              </w:rPr>
              <w:t>253</w:t>
            </w:r>
            <w:r w:rsidR="008D2C8B" w:rsidRPr="00DD24D6">
              <w:rPr>
                <w:sz w:val="24"/>
                <w:szCs w:val="24"/>
              </w:rPr>
              <w:t xml:space="preserve">.1. </w:t>
            </w:r>
            <w:r w:rsidR="00B34616" w:rsidRPr="00DD24D6">
              <w:rPr>
                <w:sz w:val="24"/>
                <w:szCs w:val="24"/>
              </w:rPr>
              <w:t>u</w:t>
            </w:r>
            <w:r w:rsidR="008D2C8B" w:rsidRPr="00DD24D6">
              <w:rPr>
                <w:sz w:val="24"/>
                <w:szCs w:val="24"/>
              </w:rPr>
              <w:t xml:space="preserve">n alt organism </w:t>
            </w:r>
            <w:proofErr w:type="spellStart"/>
            <w:r w:rsidR="002529AA" w:rsidRPr="00DD24D6">
              <w:rPr>
                <w:sz w:val="24"/>
                <w:szCs w:val="24"/>
                <w:lang w:val="en-US"/>
              </w:rPr>
              <w:t>recunoscut</w:t>
            </w:r>
            <w:proofErr w:type="spellEnd"/>
            <w:r w:rsidR="002529AA" w:rsidRPr="00DD24D6">
              <w:rPr>
                <w:sz w:val="24"/>
                <w:szCs w:val="24"/>
                <w:lang w:val="en-US"/>
              </w:rPr>
              <w:t xml:space="preserve"> </w:t>
            </w:r>
            <w:proofErr w:type="spellStart"/>
            <w:r w:rsidR="002529AA" w:rsidRPr="00DD24D6">
              <w:rPr>
                <w:sz w:val="24"/>
                <w:szCs w:val="24"/>
                <w:lang w:val="en-US"/>
              </w:rPr>
              <w:t>în</w:t>
            </w:r>
            <w:proofErr w:type="spellEnd"/>
            <w:r w:rsidR="002529AA" w:rsidRPr="00DD24D6">
              <w:rPr>
                <w:sz w:val="24"/>
                <w:szCs w:val="24"/>
                <w:lang w:val="en-US"/>
              </w:rPr>
              <w:t xml:space="preserve"> </w:t>
            </w:r>
            <w:proofErr w:type="spellStart"/>
            <w:r w:rsidR="002529AA" w:rsidRPr="00DD24D6">
              <w:rPr>
                <w:sz w:val="24"/>
                <w:szCs w:val="24"/>
                <w:lang w:val="en-US"/>
              </w:rPr>
              <w:t>vederea</w:t>
            </w:r>
            <w:proofErr w:type="spellEnd"/>
            <w:r w:rsidR="002529AA" w:rsidRPr="00DD24D6">
              <w:rPr>
                <w:sz w:val="24"/>
                <w:szCs w:val="24"/>
                <w:lang w:val="en-US"/>
              </w:rPr>
              <w:t xml:space="preserve"> </w:t>
            </w:r>
            <w:proofErr w:type="spellStart"/>
            <w:r w:rsidR="002529AA" w:rsidRPr="00DD24D6">
              <w:rPr>
                <w:sz w:val="24"/>
                <w:szCs w:val="24"/>
                <w:lang w:val="en-US"/>
              </w:rPr>
              <w:t>notificării</w:t>
            </w:r>
            <w:proofErr w:type="spellEnd"/>
            <w:r w:rsidR="008D2C8B" w:rsidRPr="00DD24D6">
              <w:rPr>
                <w:sz w:val="24"/>
                <w:szCs w:val="24"/>
              </w:rPr>
              <w:t xml:space="preserve"> nu respectă cerințele prevăzute la </w:t>
            </w:r>
            <w:r w:rsidR="009215C4" w:rsidRPr="00DD24D6">
              <w:rPr>
                <w:sz w:val="24"/>
                <w:szCs w:val="24"/>
                <w:lang w:val="en-US"/>
              </w:rPr>
              <w:t>pct.</w:t>
            </w:r>
            <w:r w:rsidR="009215C4" w:rsidRPr="00DD24D6">
              <w:rPr>
                <w:sz w:val="23"/>
                <w:szCs w:val="23"/>
                <w:lang w:val="en-US"/>
              </w:rPr>
              <w:t xml:space="preserve"> </w:t>
            </w:r>
            <w:r w:rsidR="00836AC4" w:rsidRPr="00DD24D6">
              <w:rPr>
                <w:bCs/>
                <w:sz w:val="24"/>
                <w:szCs w:val="24"/>
              </w:rPr>
              <w:t>192</w:t>
            </w:r>
            <w:r w:rsidR="008D2C8B" w:rsidRPr="00DD24D6">
              <w:rPr>
                <w:bCs/>
                <w:sz w:val="24"/>
                <w:szCs w:val="24"/>
              </w:rPr>
              <w:t>-</w:t>
            </w:r>
            <w:r w:rsidR="00836AC4" w:rsidRPr="00DD24D6">
              <w:rPr>
                <w:bCs/>
                <w:sz w:val="24"/>
                <w:szCs w:val="24"/>
              </w:rPr>
              <w:t>211</w:t>
            </w:r>
            <w:r w:rsidR="00836AC4" w:rsidRPr="00DD24D6">
              <w:rPr>
                <w:sz w:val="24"/>
                <w:szCs w:val="24"/>
              </w:rPr>
              <w:t xml:space="preserve"> </w:t>
            </w:r>
            <w:r w:rsidR="008D2C8B" w:rsidRPr="00DD24D6">
              <w:rPr>
                <w:sz w:val="24"/>
                <w:szCs w:val="24"/>
              </w:rPr>
              <w:t xml:space="preserve">sau obligațiile care îi revin; </w:t>
            </w:r>
          </w:p>
          <w:p w14:paraId="24F21074" w14:textId="29E33E61" w:rsidR="002E1811" w:rsidRPr="00DD24D6" w:rsidRDefault="009777E4">
            <w:pPr>
              <w:pStyle w:val="TableParagraph"/>
              <w:tabs>
                <w:tab w:val="left" w:pos="574"/>
              </w:tabs>
              <w:ind w:left="0"/>
              <w:jc w:val="both"/>
              <w:rPr>
                <w:sz w:val="24"/>
                <w:szCs w:val="24"/>
              </w:rPr>
            </w:pPr>
            <w:r w:rsidRPr="00DD24D6">
              <w:rPr>
                <w:sz w:val="24"/>
                <w:szCs w:val="24"/>
              </w:rPr>
              <w:t>253</w:t>
            </w:r>
            <w:r w:rsidR="008D2C8B" w:rsidRPr="00DD24D6">
              <w:rPr>
                <w:sz w:val="24"/>
                <w:szCs w:val="24"/>
              </w:rPr>
              <w:t xml:space="preserve">.2. </w:t>
            </w:r>
            <w:r w:rsidR="00B34616" w:rsidRPr="00DD24D6">
              <w:rPr>
                <w:sz w:val="24"/>
                <w:szCs w:val="24"/>
              </w:rPr>
              <w:t>u</w:t>
            </w:r>
            <w:r w:rsidR="008D2C8B" w:rsidRPr="00DD24D6">
              <w:rPr>
                <w:sz w:val="24"/>
                <w:szCs w:val="24"/>
              </w:rPr>
              <w:t>n produs introdus pe piață nu respectă dispozițiile prezentei Reglementări</w:t>
            </w:r>
            <w:r w:rsidR="00120B3B">
              <w:rPr>
                <w:sz w:val="24"/>
                <w:szCs w:val="24"/>
              </w:rPr>
              <w:t xml:space="preserve"> </w:t>
            </w:r>
            <w:r w:rsidR="00120B3B">
              <w:rPr>
                <w:spacing w:val="-10"/>
                <w:sz w:val="24"/>
              </w:rPr>
              <w:t>tehnice</w:t>
            </w:r>
            <w:r w:rsidR="008D2C8B" w:rsidRPr="00DD24D6">
              <w:rPr>
                <w:sz w:val="24"/>
                <w:szCs w:val="24"/>
              </w:rPr>
              <w:t xml:space="preserve">; </w:t>
            </w:r>
          </w:p>
          <w:p w14:paraId="756DE6F6" w14:textId="77AEC969" w:rsidR="002E1811" w:rsidRPr="00DD24D6" w:rsidRDefault="009777E4">
            <w:pPr>
              <w:pStyle w:val="TableParagraph"/>
              <w:tabs>
                <w:tab w:val="left" w:pos="574"/>
              </w:tabs>
              <w:ind w:left="0"/>
              <w:jc w:val="both"/>
              <w:rPr>
                <w:sz w:val="24"/>
                <w:szCs w:val="24"/>
              </w:rPr>
            </w:pPr>
            <w:r w:rsidRPr="00DD24D6">
              <w:rPr>
                <w:sz w:val="24"/>
                <w:szCs w:val="24"/>
              </w:rPr>
              <w:t>253</w:t>
            </w:r>
            <w:r w:rsidR="008D2C8B" w:rsidRPr="00DD24D6">
              <w:rPr>
                <w:sz w:val="24"/>
                <w:szCs w:val="24"/>
              </w:rPr>
              <w:t xml:space="preserve">.3. </w:t>
            </w:r>
            <w:r w:rsidR="00B34616" w:rsidRPr="00DD24D6">
              <w:rPr>
                <w:sz w:val="24"/>
                <w:szCs w:val="24"/>
              </w:rPr>
              <w:t>u</w:t>
            </w:r>
            <w:r w:rsidR="008D2C8B" w:rsidRPr="00DD24D6">
              <w:rPr>
                <w:sz w:val="24"/>
                <w:szCs w:val="24"/>
              </w:rPr>
              <w:t xml:space="preserve">n produs introdus pe piață prezintă, din cauza stării sale fizice, un risc grav, </w:t>
            </w:r>
          </w:p>
          <w:p w14:paraId="14426DBF" w14:textId="05D0D2D2" w:rsidR="002E1811" w:rsidRPr="00DD24D6" w:rsidRDefault="008D2C8B" w:rsidP="008F50D1">
            <w:pPr>
              <w:pStyle w:val="TableParagraph"/>
              <w:tabs>
                <w:tab w:val="left" w:pos="574"/>
              </w:tabs>
              <w:ind w:left="0"/>
              <w:jc w:val="both"/>
              <w:rPr>
                <w:sz w:val="24"/>
                <w:szCs w:val="24"/>
              </w:rPr>
            </w:pPr>
            <w:r w:rsidRPr="00DD24D6">
              <w:rPr>
                <w:sz w:val="24"/>
                <w:szCs w:val="24"/>
              </w:rPr>
              <w:t>acestea informează, după caz, autoritatea relevantă de supraveghere a pieței sau autoritatea de</w:t>
            </w:r>
            <w:r w:rsidR="008F50D1" w:rsidRPr="00DD24D6">
              <w:rPr>
                <w:sz w:val="24"/>
                <w:szCs w:val="24"/>
              </w:rPr>
              <w:t xml:space="preserve"> recunoaștere în vederea</w:t>
            </w:r>
            <w:r w:rsidRPr="00DD24D6">
              <w:rPr>
                <w:sz w:val="24"/>
                <w:szCs w:val="24"/>
              </w:rPr>
              <w:t xml:space="preserve"> notific</w:t>
            </w:r>
            <w:r w:rsidR="008F50D1" w:rsidRPr="00DD24D6">
              <w:rPr>
                <w:sz w:val="24"/>
                <w:szCs w:val="24"/>
              </w:rPr>
              <w:t>ării</w:t>
            </w:r>
            <w:r w:rsidRPr="00DD24D6">
              <w:rPr>
                <w:sz w:val="24"/>
                <w:szCs w:val="24"/>
              </w:rPr>
              <w:t xml:space="preserve"> și transmit dovezile respective.</w:t>
            </w:r>
          </w:p>
        </w:tc>
        <w:tc>
          <w:tcPr>
            <w:tcW w:w="1936" w:type="dxa"/>
          </w:tcPr>
          <w:p w14:paraId="5378EDF6" w14:textId="77777777" w:rsidR="002E1811" w:rsidRPr="00DD24D6" w:rsidRDefault="002529AA">
            <w:pPr>
              <w:spacing w:after="0"/>
              <w:jc w:val="center"/>
              <w:rPr>
                <w:sz w:val="24"/>
                <w:lang w:val="ro-MD"/>
              </w:rPr>
            </w:pPr>
            <w:r w:rsidRPr="00DD24D6">
              <w:rPr>
                <w:sz w:val="24"/>
                <w:lang w:val="ro-MD"/>
              </w:rPr>
              <w:t>Compatibil</w:t>
            </w:r>
          </w:p>
        </w:tc>
        <w:tc>
          <w:tcPr>
            <w:tcW w:w="3308" w:type="dxa"/>
          </w:tcPr>
          <w:p w14:paraId="614DCB56" w14:textId="77777777" w:rsidR="002E1811" w:rsidRPr="00DD24D6" w:rsidRDefault="002E1811">
            <w:pPr>
              <w:spacing w:after="0"/>
              <w:rPr>
                <w:sz w:val="24"/>
                <w:szCs w:val="24"/>
                <w:lang w:val="zh-CN"/>
              </w:rPr>
            </w:pPr>
          </w:p>
        </w:tc>
      </w:tr>
      <w:bookmarkEnd w:id="181"/>
      <w:tr w:rsidR="00513306" w:rsidRPr="00D83559" w14:paraId="1D490FF0" w14:textId="77777777" w:rsidTr="00D9752C">
        <w:trPr>
          <w:trHeight w:val="660"/>
        </w:trPr>
        <w:tc>
          <w:tcPr>
            <w:tcW w:w="4815" w:type="dxa"/>
          </w:tcPr>
          <w:p w14:paraId="0F4E4499" w14:textId="77777777" w:rsidR="00513306" w:rsidRPr="00DD24D6" w:rsidRDefault="00513306" w:rsidP="00513306">
            <w:pPr>
              <w:pStyle w:val="TableParagraph"/>
              <w:tabs>
                <w:tab w:val="left" w:pos="574"/>
              </w:tabs>
              <w:ind w:left="0"/>
              <w:jc w:val="center"/>
              <w:rPr>
                <w:b/>
                <w:i/>
                <w:sz w:val="24"/>
                <w:szCs w:val="24"/>
              </w:rPr>
            </w:pPr>
            <w:r w:rsidRPr="00DD24D6">
              <w:rPr>
                <w:b/>
                <w:i/>
                <w:sz w:val="24"/>
                <w:szCs w:val="24"/>
              </w:rPr>
              <w:t>Articolul 57</w:t>
            </w:r>
          </w:p>
          <w:p w14:paraId="48AA5775" w14:textId="77777777" w:rsidR="00513306" w:rsidRPr="00DD24D6" w:rsidRDefault="00513306" w:rsidP="00513306">
            <w:pPr>
              <w:pStyle w:val="TableParagraph"/>
              <w:tabs>
                <w:tab w:val="left" w:pos="574"/>
              </w:tabs>
              <w:ind w:left="0"/>
              <w:jc w:val="center"/>
              <w:rPr>
                <w:b/>
                <w:i/>
                <w:sz w:val="24"/>
                <w:szCs w:val="24"/>
              </w:rPr>
            </w:pPr>
            <w:r w:rsidRPr="00DD24D6">
              <w:rPr>
                <w:b/>
                <w:sz w:val="24"/>
                <w:szCs w:val="24"/>
              </w:rPr>
              <w:t>Acte de punere în aplicare privind obligațiile organismelor notificate</w:t>
            </w:r>
          </w:p>
        </w:tc>
        <w:tc>
          <w:tcPr>
            <w:tcW w:w="5103" w:type="dxa"/>
          </w:tcPr>
          <w:p w14:paraId="49E9F97C" w14:textId="296A6CB7" w:rsidR="00513306" w:rsidRPr="00DD24D6" w:rsidRDefault="00513306" w:rsidP="00513306">
            <w:pPr>
              <w:pStyle w:val="TableParagraph"/>
              <w:tabs>
                <w:tab w:val="left" w:pos="574"/>
              </w:tabs>
              <w:ind w:left="0"/>
              <w:jc w:val="center"/>
              <w:rPr>
                <w:b/>
                <w:sz w:val="24"/>
                <w:szCs w:val="24"/>
              </w:rPr>
            </w:pPr>
            <w:bookmarkStart w:id="182" w:name="_Hlk211947063"/>
            <w:r w:rsidRPr="00DD24D6">
              <w:rPr>
                <w:b/>
                <w:sz w:val="24"/>
                <w:szCs w:val="24"/>
              </w:rPr>
              <w:t>Secțiunea a 1</w:t>
            </w:r>
            <w:r w:rsidR="00A053BF" w:rsidRPr="00DD24D6">
              <w:rPr>
                <w:b/>
                <w:sz w:val="24"/>
                <w:szCs w:val="24"/>
              </w:rPr>
              <w:t>7</w:t>
            </w:r>
            <w:r w:rsidRPr="00DD24D6">
              <w:rPr>
                <w:b/>
                <w:sz w:val="24"/>
                <w:szCs w:val="24"/>
              </w:rPr>
              <w:t>-a</w:t>
            </w:r>
          </w:p>
          <w:p w14:paraId="3014E144" w14:textId="77777777" w:rsidR="00513306" w:rsidRPr="00DD24D6" w:rsidRDefault="00513306" w:rsidP="00513306">
            <w:pPr>
              <w:pStyle w:val="TableParagraph"/>
              <w:tabs>
                <w:tab w:val="left" w:pos="574"/>
              </w:tabs>
              <w:ind w:left="0"/>
              <w:jc w:val="center"/>
              <w:rPr>
                <w:b/>
                <w:sz w:val="24"/>
                <w:szCs w:val="24"/>
              </w:rPr>
            </w:pPr>
            <w:r w:rsidRPr="00DD24D6">
              <w:rPr>
                <w:b/>
                <w:sz w:val="24"/>
                <w:szCs w:val="24"/>
              </w:rPr>
              <w:t>Acte de punere în aplicare privind obligațiile organismelor notificate</w:t>
            </w:r>
            <w:bookmarkEnd w:id="182"/>
          </w:p>
        </w:tc>
        <w:tc>
          <w:tcPr>
            <w:tcW w:w="1936" w:type="dxa"/>
          </w:tcPr>
          <w:p w14:paraId="2C12B1AA" w14:textId="77777777" w:rsidR="00513306" w:rsidRPr="00DD24D6" w:rsidRDefault="00513306">
            <w:pPr>
              <w:spacing w:after="0"/>
              <w:jc w:val="center"/>
              <w:rPr>
                <w:sz w:val="24"/>
                <w:szCs w:val="24"/>
                <w:lang w:val="en-US"/>
              </w:rPr>
            </w:pPr>
          </w:p>
        </w:tc>
        <w:tc>
          <w:tcPr>
            <w:tcW w:w="3308" w:type="dxa"/>
          </w:tcPr>
          <w:p w14:paraId="643696EE" w14:textId="77777777" w:rsidR="00513306" w:rsidRPr="00DD24D6" w:rsidRDefault="00513306">
            <w:pPr>
              <w:spacing w:after="0"/>
              <w:rPr>
                <w:spacing w:val="-2"/>
                <w:sz w:val="24"/>
                <w:lang w:val="en-US"/>
              </w:rPr>
            </w:pPr>
          </w:p>
        </w:tc>
      </w:tr>
      <w:tr w:rsidR="001B1085" w:rsidRPr="00DD24D6" w14:paraId="05063962" w14:textId="77777777" w:rsidTr="00D9752C">
        <w:trPr>
          <w:trHeight w:val="660"/>
        </w:trPr>
        <w:tc>
          <w:tcPr>
            <w:tcW w:w="4815" w:type="dxa"/>
          </w:tcPr>
          <w:p w14:paraId="43F1CA93" w14:textId="17D74B34" w:rsidR="001B1085" w:rsidRPr="00DD24D6" w:rsidRDefault="009910B0" w:rsidP="009910B0">
            <w:pPr>
              <w:pStyle w:val="TableParagraph"/>
              <w:tabs>
                <w:tab w:val="left" w:pos="574"/>
              </w:tabs>
              <w:ind w:left="0"/>
              <w:jc w:val="both"/>
              <w:rPr>
                <w:sz w:val="24"/>
                <w:szCs w:val="24"/>
              </w:rPr>
            </w:pPr>
            <w:r w:rsidRPr="00DD24D6">
              <w:rPr>
                <w:sz w:val="24"/>
                <w:szCs w:val="24"/>
              </w:rPr>
              <w:t>În cazul în care acest lucru este necesar pentru a asigura o aplicare armonizată a prezentului regulament și în cazul în care grupul de coordonare al autorităților de notificare și desemnare nu a fost în măsură să soluționeze un litigiu referitor la practicile divergente din cadrul său, în conformitate cu articolul 45, și</w:t>
            </w:r>
          </w:p>
        </w:tc>
        <w:tc>
          <w:tcPr>
            <w:tcW w:w="5103" w:type="dxa"/>
          </w:tcPr>
          <w:p w14:paraId="2DF54258" w14:textId="734214C9" w:rsidR="001B1085" w:rsidRPr="00DD24D6" w:rsidRDefault="009910B0" w:rsidP="009910B0">
            <w:pPr>
              <w:pStyle w:val="TableParagraph"/>
              <w:tabs>
                <w:tab w:val="left" w:pos="574"/>
              </w:tabs>
              <w:ind w:left="0"/>
              <w:jc w:val="both"/>
              <w:rPr>
                <w:b/>
                <w:sz w:val="24"/>
                <w:szCs w:val="24"/>
              </w:rPr>
            </w:pPr>
            <w:r w:rsidRPr="00DD24D6">
              <w:rPr>
                <w:sz w:val="24"/>
                <w:szCs w:val="24"/>
              </w:rPr>
              <w:t>254. În cazul în care acest lucru este necesar pentru a asigura o aplicare armonizată a prezentei Reglement</w:t>
            </w:r>
            <w:proofErr w:type="spellStart"/>
            <w:r w:rsidRPr="00DD24D6">
              <w:rPr>
                <w:sz w:val="24"/>
                <w:szCs w:val="24"/>
                <w:lang w:val="ro-MD"/>
              </w:rPr>
              <w:t>ări</w:t>
            </w:r>
            <w:proofErr w:type="spellEnd"/>
            <w:r w:rsidR="00120B3B">
              <w:rPr>
                <w:sz w:val="24"/>
                <w:szCs w:val="24"/>
                <w:lang w:val="ro-MD"/>
              </w:rPr>
              <w:t xml:space="preserve"> </w:t>
            </w:r>
            <w:r w:rsidR="00120B3B">
              <w:rPr>
                <w:spacing w:val="-10"/>
                <w:sz w:val="24"/>
              </w:rPr>
              <w:t>tehnice</w:t>
            </w:r>
            <w:r w:rsidRPr="00DD24D6">
              <w:rPr>
                <w:sz w:val="24"/>
                <w:szCs w:val="24"/>
              </w:rPr>
              <w:t xml:space="preserve"> și în cazul în care grupul de coordonare al autorităților de notificare și desemnare nu a fost în măsură să soluționeze un litigiu referitor la practicile divergente din cadrul său, în conformitate cu </w:t>
            </w:r>
            <w:r w:rsidRPr="00DD24D6">
              <w:rPr>
                <w:sz w:val="24"/>
                <w:szCs w:val="24"/>
                <w:lang w:val="en-US"/>
              </w:rPr>
              <w:t>pct.</w:t>
            </w:r>
            <w:r w:rsidRPr="00DD24D6">
              <w:rPr>
                <w:sz w:val="23"/>
                <w:szCs w:val="23"/>
                <w:lang w:val="en-US"/>
              </w:rPr>
              <w:t xml:space="preserve"> </w:t>
            </w:r>
            <w:r w:rsidRPr="00DD24D6">
              <w:rPr>
                <w:bCs/>
                <w:sz w:val="24"/>
                <w:szCs w:val="24"/>
              </w:rPr>
              <w:t>188-191</w:t>
            </w:r>
            <w:r w:rsidRPr="00DD24D6">
              <w:rPr>
                <w:sz w:val="24"/>
                <w:szCs w:val="24"/>
              </w:rPr>
              <w:t>, și numai în</w:t>
            </w:r>
          </w:p>
        </w:tc>
        <w:tc>
          <w:tcPr>
            <w:tcW w:w="1936" w:type="dxa"/>
          </w:tcPr>
          <w:p w14:paraId="34FEF4C0" w14:textId="5E979894" w:rsidR="001B1085" w:rsidRPr="00DD24D6" w:rsidRDefault="009910B0">
            <w:pPr>
              <w:spacing w:after="0"/>
              <w:jc w:val="center"/>
              <w:rPr>
                <w:sz w:val="24"/>
                <w:szCs w:val="24"/>
                <w:lang w:val="en-US"/>
              </w:rPr>
            </w:pPr>
            <w:proofErr w:type="spellStart"/>
            <w:r w:rsidRPr="00DD24D6">
              <w:rPr>
                <w:sz w:val="24"/>
                <w:szCs w:val="24"/>
                <w:lang w:val="en-US"/>
              </w:rPr>
              <w:t>Compatibil</w:t>
            </w:r>
            <w:proofErr w:type="spellEnd"/>
          </w:p>
        </w:tc>
        <w:tc>
          <w:tcPr>
            <w:tcW w:w="3308" w:type="dxa"/>
          </w:tcPr>
          <w:p w14:paraId="340027DE" w14:textId="77777777" w:rsidR="001B1085" w:rsidRPr="00DD24D6" w:rsidRDefault="001B1085">
            <w:pPr>
              <w:spacing w:after="0"/>
              <w:rPr>
                <w:spacing w:val="-2"/>
                <w:sz w:val="24"/>
                <w:lang w:val="en-US"/>
              </w:rPr>
            </w:pPr>
          </w:p>
        </w:tc>
      </w:tr>
      <w:tr w:rsidR="005A7734" w:rsidRPr="00D83559" w14:paraId="025460ED" w14:textId="77777777" w:rsidTr="009910B0">
        <w:trPr>
          <w:trHeight w:val="1845"/>
        </w:trPr>
        <w:tc>
          <w:tcPr>
            <w:tcW w:w="4815" w:type="dxa"/>
          </w:tcPr>
          <w:p w14:paraId="535F0E1E" w14:textId="396CDA84" w:rsidR="005A7734" w:rsidRPr="00DD24D6" w:rsidRDefault="005A7734" w:rsidP="00233B05">
            <w:pPr>
              <w:pStyle w:val="TableParagraph"/>
              <w:tabs>
                <w:tab w:val="left" w:pos="574"/>
              </w:tabs>
              <w:ind w:left="0"/>
              <w:jc w:val="both"/>
              <w:rPr>
                <w:sz w:val="24"/>
                <w:szCs w:val="24"/>
              </w:rPr>
            </w:pPr>
            <w:r w:rsidRPr="00DD24D6">
              <w:rPr>
                <w:sz w:val="24"/>
                <w:szCs w:val="24"/>
              </w:rPr>
              <w:lastRenderedPageBreak/>
              <w:t>numai în măsura necesară pentru a preveni practicile divergente care fragmentează piața internă pentru operatorii economici, Comisia poate adopta acte de punere în aplicare prin care să stabilească detalii cu privire la modul de executare a obligațiilor organismelor notificate prevăzute la articolele 55 și 56.</w:t>
            </w:r>
          </w:p>
        </w:tc>
        <w:tc>
          <w:tcPr>
            <w:tcW w:w="5103" w:type="dxa"/>
          </w:tcPr>
          <w:p w14:paraId="00AD77A8" w14:textId="7F72FCFA" w:rsidR="005A7734" w:rsidRPr="00DD24D6" w:rsidRDefault="005A7734" w:rsidP="00836AC4">
            <w:pPr>
              <w:pStyle w:val="TableParagraph"/>
              <w:tabs>
                <w:tab w:val="left" w:pos="574"/>
              </w:tabs>
              <w:ind w:left="0"/>
              <w:jc w:val="both"/>
              <w:rPr>
                <w:sz w:val="24"/>
                <w:szCs w:val="24"/>
              </w:rPr>
            </w:pPr>
            <w:r w:rsidRPr="00DD24D6">
              <w:rPr>
                <w:sz w:val="24"/>
                <w:szCs w:val="24"/>
              </w:rPr>
              <w:t xml:space="preserve">măsura necesară pentru a preveni practicile divergente care fragmentează piața internă pentru operatorii economici, autoritatea competentă poate adopta acte de punere în aplicare prin care să stabilească detalii cu privire la modul de executare a obligațiilor organismelor notificate prevăzute la </w:t>
            </w:r>
            <w:r w:rsidRPr="00DD24D6">
              <w:rPr>
                <w:sz w:val="24"/>
                <w:szCs w:val="24"/>
                <w:lang w:val="en-US"/>
              </w:rPr>
              <w:t>pct.</w:t>
            </w:r>
            <w:r w:rsidRPr="00DD24D6">
              <w:rPr>
                <w:sz w:val="23"/>
                <w:szCs w:val="23"/>
                <w:lang w:val="en-US"/>
              </w:rPr>
              <w:t xml:space="preserve"> </w:t>
            </w:r>
            <w:r w:rsidRPr="00DD24D6">
              <w:rPr>
                <w:bCs/>
                <w:sz w:val="24"/>
                <w:szCs w:val="24"/>
              </w:rPr>
              <w:t>240-253</w:t>
            </w:r>
            <w:r w:rsidRPr="00DD24D6">
              <w:rPr>
                <w:sz w:val="24"/>
                <w:szCs w:val="24"/>
              </w:rPr>
              <w:t>.</w:t>
            </w:r>
          </w:p>
        </w:tc>
        <w:tc>
          <w:tcPr>
            <w:tcW w:w="1936" w:type="dxa"/>
          </w:tcPr>
          <w:p w14:paraId="19D42AF2" w14:textId="2F0B4660" w:rsidR="005A7734" w:rsidRPr="00DD24D6" w:rsidRDefault="005A7734">
            <w:pPr>
              <w:spacing w:after="0"/>
              <w:jc w:val="center"/>
              <w:rPr>
                <w:sz w:val="24"/>
                <w:szCs w:val="24"/>
                <w:lang w:val="en-US"/>
              </w:rPr>
            </w:pPr>
          </w:p>
        </w:tc>
        <w:tc>
          <w:tcPr>
            <w:tcW w:w="3308" w:type="dxa"/>
          </w:tcPr>
          <w:p w14:paraId="7B804141" w14:textId="77777777" w:rsidR="005A7734" w:rsidRPr="00DD24D6" w:rsidRDefault="005A7734">
            <w:pPr>
              <w:spacing w:after="0"/>
              <w:rPr>
                <w:spacing w:val="-2"/>
                <w:sz w:val="24"/>
                <w:lang w:val="en-US"/>
              </w:rPr>
            </w:pPr>
          </w:p>
        </w:tc>
      </w:tr>
      <w:tr w:rsidR="006D4FFB" w:rsidRPr="00DD24D6" w14:paraId="1F37E573" w14:textId="77777777" w:rsidTr="00D9752C">
        <w:trPr>
          <w:trHeight w:val="787"/>
        </w:trPr>
        <w:tc>
          <w:tcPr>
            <w:tcW w:w="4815" w:type="dxa"/>
          </w:tcPr>
          <w:p w14:paraId="214810BB" w14:textId="77777777" w:rsidR="006D4FFB" w:rsidRPr="00DD24D6" w:rsidRDefault="006D4FFB" w:rsidP="006D4FFB">
            <w:pPr>
              <w:pStyle w:val="TableParagraph"/>
              <w:tabs>
                <w:tab w:val="left" w:pos="574"/>
              </w:tabs>
              <w:ind w:left="0"/>
              <w:jc w:val="both"/>
              <w:rPr>
                <w:sz w:val="24"/>
                <w:szCs w:val="24"/>
              </w:rPr>
            </w:pPr>
            <w:bookmarkStart w:id="183" w:name="_Hlk211947261"/>
            <w:r w:rsidRPr="00DD24D6">
              <w:rPr>
                <w:sz w:val="24"/>
                <w:szCs w:val="24"/>
              </w:rPr>
              <w:t>Respectivele acte de punere în aplicare se adoptă în conformitate cu procedura de examinare menționată la articolul 90 alineatul (3).</w:t>
            </w:r>
          </w:p>
        </w:tc>
        <w:tc>
          <w:tcPr>
            <w:tcW w:w="5103" w:type="dxa"/>
          </w:tcPr>
          <w:p w14:paraId="64B68E0E" w14:textId="58A49961" w:rsidR="006D4FFB" w:rsidRPr="00DD24D6" w:rsidRDefault="002F1AB2" w:rsidP="002F1AB2">
            <w:pPr>
              <w:pStyle w:val="TableParagraph"/>
              <w:tabs>
                <w:tab w:val="left" w:pos="574"/>
              </w:tabs>
              <w:ind w:left="0"/>
              <w:jc w:val="both"/>
              <w:rPr>
                <w:sz w:val="24"/>
                <w:szCs w:val="24"/>
              </w:rPr>
            </w:pPr>
            <w:r w:rsidRPr="00DD24D6">
              <w:rPr>
                <w:sz w:val="24"/>
                <w:szCs w:val="24"/>
              </w:rPr>
              <w:t>255</w:t>
            </w:r>
            <w:r w:rsidR="006D4FFB" w:rsidRPr="00DD24D6">
              <w:rPr>
                <w:sz w:val="24"/>
                <w:szCs w:val="24"/>
              </w:rPr>
              <w:t xml:space="preserve">. Respectivele acte de punere în aplicare se adoptă în conformitate cu procedura prevăzută </w:t>
            </w:r>
            <w:r w:rsidR="005F11CD" w:rsidRPr="00DD24D6">
              <w:rPr>
                <w:sz w:val="24"/>
                <w:szCs w:val="24"/>
              </w:rPr>
              <w:t>în Legea nr.100/2017 cu privire la actele normative.</w:t>
            </w:r>
          </w:p>
        </w:tc>
        <w:tc>
          <w:tcPr>
            <w:tcW w:w="1936" w:type="dxa"/>
          </w:tcPr>
          <w:p w14:paraId="73FD9A89" w14:textId="47412E3D" w:rsidR="006D4FFB" w:rsidRPr="00DD24D6" w:rsidRDefault="009354E4" w:rsidP="009354E4">
            <w:pPr>
              <w:spacing w:after="0"/>
              <w:jc w:val="center"/>
              <w:rPr>
                <w:sz w:val="24"/>
                <w:lang w:val="zh-CN"/>
              </w:rPr>
            </w:pPr>
            <w:proofErr w:type="spellStart"/>
            <w:r w:rsidRPr="00DD24D6">
              <w:rPr>
                <w:sz w:val="24"/>
                <w:szCs w:val="24"/>
                <w:lang w:val="en-US"/>
              </w:rPr>
              <w:t>Compatibil</w:t>
            </w:r>
            <w:proofErr w:type="spellEnd"/>
          </w:p>
        </w:tc>
        <w:tc>
          <w:tcPr>
            <w:tcW w:w="3308" w:type="dxa"/>
          </w:tcPr>
          <w:p w14:paraId="631E5F38" w14:textId="1FC7053D" w:rsidR="006D4FFB" w:rsidRPr="00DD24D6" w:rsidRDefault="006D4FFB" w:rsidP="006D4FFB">
            <w:pPr>
              <w:spacing w:after="0"/>
              <w:rPr>
                <w:sz w:val="24"/>
                <w:szCs w:val="24"/>
                <w:lang w:val="en-US"/>
              </w:rPr>
            </w:pPr>
          </w:p>
        </w:tc>
      </w:tr>
      <w:bookmarkEnd w:id="183"/>
      <w:tr w:rsidR="001151FB" w:rsidRPr="00D83559" w14:paraId="2643760C" w14:textId="77777777" w:rsidTr="00D9752C">
        <w:trPr>
          <w:trHeight w:val="569"/>
        </w:trPr>
        <w:tc>
          <w:tcPr>
            <w:tcW w:w="4815" w:type="dxa"/>
          </w:tcPr>
          <w:p w14:paraId="3E6A3B27" w14:textId="77777777" w:rsidR="001151FB" w:rsidRPr="00DD24D6" w:rsidRDefault="001151FB" w:rsidP="001151FB">
            <w:pPr>
              <w:pStyle w:val="TableParagraph"/>
              <w:tabs>
                <w:tab w:val="left" w:pos="574"/>
              </w:tabs>
              <w:ind w:left="0"/>
              <w:jc w:val="center"/>
              <w:rPr>
                <w:b/>
                <w:i/>
                <w:sz w:val="24"/>
                <w:szCs w:val="24"/>
              </w:rPr>
            </w:pPr>
            <w:r w:rsidRPr="00DD24D6">
              <w:rPr>
                <w:b/>
                <w:i/>
                <w:sz w:val="24"/>
                <w:szCs w:val="24"/>
              </w:rPr>
              <w:t>Articolul 58</w:t>
            </w:r>
          </w:p>
          <w:p w14:paraId="0C6C20DC" w14:textId="77777777" w:rsidR="001151FB" w:rsidRPr="00DD24D6" w:rsidRDefault="001151FB" w:rsidP="001151FB">
            <w:pPr>
              <w:pStyle w:val="TableParagraph"/>
              <w:tabs>
                <w:tab w:val="left" w:pos="574"/>
              </w:tabs>
              <w:ind w:left="0"/>
              <w:jc w:val="center"/>
              <w:rPr>
                <w:b/>
                <w:i/>
                <w:sz w:val="24"/>
                <w:szCs w:val="24"/>
              </w:rPr>
            </w:pPr>
            <w:r w:rsidRPr="00DD24D6">
              <w:rPr>
                <w:b/>
                <w:sz w:val="24"/>
                <w:szCs w:val="24"/>
              </w:rPr>
              <w:t>Coordonarea organismelor notificate</w:t>
            </w:r>
          </w:p>
        </w:tc>
        <w:tc>
          <w:tcPr>
            <w:tcW w:w="5103" w:type="dxa"/>
          </w:tcPr>
          <w:p w14:paraId="2B355BA9" w14:textId="3120A7BD" w:rsidR="001151FB" w:rsidRPr="00DD24D6" w:rsidRDefault="001151FB" w:rsidP="001151FB">
            <w:pPr>
              <w:pStyle w:val="TableParagraph"/>
              <w:tabs>
                <w:tab w:val="left" w:pos="574"/>
              </w:tabs>
              <w:ind w:left="0"/>
              <w:jc w:val="center"/>
              <w:rPr>
                <w:b/>
                <w:sz w:val="24"/>
                <w:szCs w:val="24"/>
              </w:rPr>
            </w:pPr>
            <w:bookmarkStart w:id="184" w:name="_Hlk211947296"/>
            <w:r w:rsidRPr="00DD24D6">
              <w:rPr>
                <w:b/>
                <w:sz w:val="24"/>
                <w:szCs w:val="24"/>
              </w:rPr>
              <w:t>Secțiunea a 1</w:t>
            </w:r>
            <w:r w:rsidR="00A053BF" w:rsidRPr="00DD24D6">
              <w:rPr>
                <w:b/>
                <w:sz w:val="24"/>
                <w:szCs w:val="24"/>
              </w:rPr>
              <w:t>8</w:t>
            </w:r>
            <w:r w:rsidRPr="00DD24D6">
              <w:rPr>
                <w:b/>
                <w:sz w:val="24"/>
                <w:szCs w:val="24"/>
              </w:rPr>
              <w:t>-a</w:t>
            </w:r>
          </w:p>
          <w:p w14:paraId="390A1DAA" w14:textId="77777777" w:rsidR="001151FB" w:rsidRPr="00DD24D6" w:rsidRDefault="001151FB" w:rsidP="001151FB">
            <w:pPr>
              <w:pStyle w:val="TableParagraph"/>
              <w:tabs>
                <w:tab w:val="left" w:pos="574"/>
              </w:tabs>
              <w:ind w:left="0"/>
              <w:jc w:val="center"/>
              <w:rPr>
                <w:b/>
                <w:sz w:val="24"/>
                <w:szCs w:val="24"/>
              </w:rPr>
            </w:pPr>
            <w:r w:rsidRPr="00DD24D6">
              <w:rPr>
                <w:b/>
                <w:sz w:val="24"/>
                <w:szCs w:val="24"/>
              </w:rPr>
              <w:t>Coordonarea organismelor notificate</w:t>
            </w:r>
            <w:bookmarkEnd w:id="184"/>
          </w:p>
        </w:tc>
        <w:tc>
          <w:tcPr>
            <w:tcW w:w="1936" w:type="dxa"/>
          </w:tcPr>
          <w:p w14:paraId="5420D03C" w14:textId="77777777" w:rsidR="001151FB" w:rsidRPr="00DD24D6" w:rsidRDefault="001151FB">
            <w:pPr>
              <w:spacing w:after="0"/>
              <w:jc w:val="center"/>
              <w:rPr>
                <w:sz w:val="24"/>
                <w:szCs w:val="24"/>
                <w:lang w:val="en-US"/>
              </w:rPr>
            </w:pPr>
          </w:p>
        </w:tc>
        <w:tc>
          <w:tcPr>
            <w:tcW w:w="3308" w:type="dxa"/>
          </w:tcPr>
          <w:p w14:paraId="09E16099" w14:textId="77777777" w:rsidR="001151FB" w:rsidRPr="00DD24D6" w:rsidRDefault="001151FB">
            <w:pPr>
              <w:spacing w:after="0"/>
              <w:rPr>
                <w:spacing w:val="-2"/>
                <w:sz w:val="24"/>
                <w:lang w:val="en-US"/>
              </w:rPr>
            </w:pPr>
          </w:p>
        </w:tc>
      </w:tr>
      <w:tr w:rsidR="002E1811" w:rsidRPr="00DD24D6" w14:paraId="036DF15D" w14:textId="77777777" w:rsidTr="00D9752C">
        <w:trPr>
          <w:trHeight w:val="1414"/>
        </w:trPr>
        <w:tc>
          <w:tcPr>
            <w:tcW w:w="4815" w:type="dxa"/>
          </w:tcPr>
          <w:p w14:paraId="05146123" w14:textId="77777777" w:rsidR="002E1811" w:rsidRPr="00DD24D6" w:rsidRDefault="001151FB" w:rsidP="001151FB">
            <w:pPr>
              <w:pStyle w:val="TableParagraph"/>
              <w:tabs>
                <w:tab w:val="left" w:pos="574"/>
              </w:tabs>
              <w:ind w:left="0"/>
              <w:jc w:val="both"/>
              <w:rPr>
                <w:sz w:val="24"/>
                <w:szCs w:val="24"/>
              </w:rPr>
            </w:pPr>
            <w:bookmarkStart w:id="185" w:name="_Hlk211947372"/>
            <w:r w:rsidRPr="00DD24D6">
              <w:rPr>
                <w:sz w:val="24"/>
                <w:szCs w:val="24"/>
              </w:rPr>
              <w:t xml:space="preserve"> </w:t>
            </w:r>
            <w:r w:rsidR="008D2C8B" w:rsidRPr="00DD24D6">
              <w:rPr>
                <w:sz w:val="24"/>
                <w:szCs w:val="24"/>
              </w:rPr>
              <w:t>(1) Comisia se asigură că între organismele notificate în temeiul prezentului regulament se stabilește și funcționează în mod corespunzător o coordonare și cooperare adecvate, sub forma unui grup al organismelor notificate.</w:t>
            </w:r>
          </w:p>
        </w:tc>
        <w:tc>
          <w:tcPr>
            <w:tcW w:w="5103" w:type="dxa"/>
          </w:tcPr>
          <w:p w14:paraId="79DF26B8" w14:textId="13F6B3C5" w:rsidR="002E1811" w:rsidRPr="00DD24D6" w:rsidRDefault="002F1AB2" w:rsidP="002F1AB2">
            <w:pPr>
              <w:pStyle w:val="TableParagraph"/>
              <w:tabs>
                <w:tab w:val="left" w:pos="574"/>
              </w:tabs>
              <w:ind w:left="0"/>
              <w:jc w:val="both"/>
              <w:rPr>
                <w:b/>
                <w:sz w:val="24"/>
                <w:szCs w:val="24"/>
              </w:rPr>
            </w:pPr>
            <w:r w:rsidRPr="00DD24D6">
              <w:rPr>
                <w:sz w:val="24"/>
                <w:szCs w:val="24"/>
              </w:rPr>
              <w:t>256</w:t>
            </w:r>
            <w:r w:rsidR="008D2C8B" w:rsidRPr="00DD24D6">
              <w:rPr>
                <w:sz w:val="24"/>
                <w:szCs w:val="24"/>
              </w:rPr>
              <w:t xml:space="preserve">. </w:t>
            </w:r>
            <w:r w:rsidR="001C5059" w:rsidRPr="00DD24D6">
              <w:rPr>
                <w:sz w:val="24"/>
                <w:szCs w:val="24"/>
              </w:rPr>
              <w:t xml:space="preserve">Autoritatea competentă </w:t>
            </w:r>
            <w:r w:rsidR="008D2C8B" w:rsidRPr="00DD24D6">
              <w:rPr>
                <w:sz w:val="24"/>
                <w:szCs w:val="24"/>
              </w:rPr>
              <w:t>se asigură că între organismele notificate în temeiul prezentei Reglementări</w:t>
            </w:r>
            <w:r w:rsidR="00120B3B">
              <w:rPr>
                <w:sz w:val="24"/>
                <w:szCs w:val="24"/>
              </w:rPr>
              <w:t xml:space="preserve"> </w:t>
            </w:r>
            <w:r w:rsidR="00120B3B">
              <w:rPr>
                <w:spacing w:val="-10"/>
                <w:sz w:val="24"/>
              </w:rPr>
              <w:t>tehnică</w:t>
            </w:r>
            <w:r w:rsidR="008D2C8B" w:rsidRPr="00DD24D6">
              <w:rPr>
                <w:sz w:val="24"/>
                <w:szCs w:val="24"/>
              </w:rPr>
              <w:t xml:space="preserve"> există o coordonare și o cooperare adecvată, care funcționează în mod eficient, sub forma unui grup al organismelor notificate.</w:t>
            </w:r>
          </w:p>
        </w:tc>
        <w:tc>
          <w:tcPr>
            <w:tcW w:w="1936" w:type="dxa"/>
          </w:tcPr>
          <w:p w14:paraId="496209C7" w14:textId="3E2D7858" w:rsidR="002E1811" w:rsidRPr="00DD24D6" w:rsidRDefault="009354E4" w:rsidP="009354E4">
            <w:pPr>
              <w:spacing w:after="0"/>
              <w:jc w:val="center"/>
              <w:rPr>
                <w:sz w:val="24"/>
                <w:lang w:val="zh-CN"/>
              </w:rPr>
            </w:pPr>
            <w:proofErr w:type="spellStart"/>
            <w:r w:rsidRPr="00DD24D6">
              <w:rPr>
                <w:sz w:val="24"/>
                <w:szCs w:val="24"/>
                <w:lang w:val="en-US"/>
              </w:rPr>
              <w:t>Compatibil</w:t>
            </w:r>
            <w:proofErr w:type="spellEnd"/>
          </w:p>
        </w:tc>
        <w:tc>
          <w:tcPr>
            <w:tcW w:w="3308" w:type="dxa"/>
          </w:tcPr>
          <w:p w14:paraId="511DE884" w14:textId="7A129EE6" w:rsidR="002E1811" w:rsidRPr="00DD24D6" w:rsidRDefault="002E1811">
            <w:pPr>
              <w:spacing w:after="0"/>
              <w:rPr>
                <w:sz w:val="24"/>
                <w:szCs w:val="24"/>
                <w:lang w:val="en-US"/>
              </w:rPr>
            </w:pPr>
          </w:p>
        </w:tc>
      </w:tr>
      <w:tr w:rsidR="001151FB" w:rsidRPr="00DD24D6" w14:paraId="192A9CAC" w14:textId="77777777" w:rsidTr="00D9752C">
        <w:trPr>
          <w:trHeight w:val="1548"/>
        </w:trPr>
        <w:tc>
          <w:tcPr>
            <w:tcW w:w="4815" w:type="dxa"/>
          </w:tcPr>
          <w:p w14:paraId="2BD1355C" w14:textId="77777777" w:rsidR="001151FB" w:rsidRPr="00DD24D6" w:rsidRDefault="001151FB" w:rsidP="001151FB">
            <w:pPr>
              <w:pStyle w:val="TableParagraph"/>
              <w:tabs>
                <w:tab w:val="left" w:pos="574"/>
              </w:tabs>
              <w:ind w:left="0"/>
              <w:jc w:val="both"/>
              <w:rPr>
                <w:sz w:val="24"/>
                <w:szCs w:val="24"/>
              </w:rPr>
            </w:pPr>
            <w:r w:rsidRPr="00DD24D6">
              <w:rPr>
                <w:sz w:val="24"/>
                <w:szCs w:val="24"/>
              </w:rPr>
              <w:t>Organismele notificate participă la activitatea grupului respectiv, în mod direct sau prin intermediul unor reprezentanți desemnați. Autoritățile de notificare se asigură că organismele notificate participă la activitatea grupului respectiv.</w:t>
            </w:r>
          </w:p>
        </w:tc>
        <w:tc>
          <w:tcPr>
            <w:tcW w:w="5103" w:type="dxa"/>
          </w:tcPr>
          <w:p w14:paraId="13F8C338" w14:textId="71447159" w:rsidR="001151FB" w:rsidRPr="00DD24D6" w:rsidRDefault="002F1AB2" w:rsidP="002F1AB2">
            <w:pPr>
              <w:pStyle w:val="TableParagraph"/>
              <w:tabs>
                <w:tab w:val="left" w:pos="574"/>
              </w:tabs>
              <w:ind w:left="0"/>
              <w:jc w:val="both"/>
              <w:rPr>
                <w:sz w:val="24"/>
                <w:szCs w:val="24"/>
              </w:rPr>
            </w:pPr>
            <w:r w:rsidRPr="00DD24D6">
              <w:rPr>
                <w:sz w:val="24"/>
                <w:szCs w:val="24"/>
              </w:rPr>
              <w:t>257</w:t>
            </w:r>
            <w:r w:rsidR="001151FB" w:rsidRPr="00DD24D6">
              <w:rPr>
                <w:sz w:val="24"/>
                <w:szCs w:val="24"/>
              </w:rPr>
              <w:t xml:space="preserve">. </w:t>
            </w:r>
            <w:r w:rsidR="00A845C7" w:rsidRPr="00DD24D6">
              <w:rPr>
                <w:sz w:val="24"/>
                <w:szCs w:val="24"/>
              </w:rPr>
              <w:t>Organismele notificate participă la activitatea grupului respectiv, în mod direct sau prin intermediul unor reprezentanți desemnați. Autorit</w:t>
            </w:r>
            <w:r w:rsidR="00E72E9F" w:rsidRPr="00DD24D6">
              <w:rPr>
                <w:sz w:val="24"/>
                <w:szCs w:val="24"/>
              </w:rPr>
              <w:t>atea</w:t>
            </w:r>
            <w:r w:rsidR="00A845C7" w:rsidRPr="00DD24D6">
              <w:rPr>
                <w:sz w:val="24"/>
                <w:szCs w:val="24"/>
              </w:rPr>
              <w:t xml:space="preserve"> de notificare se asigură că organismele notificate participă la activitatea grupului respectiv.</w:t>
            </w:r>
          </w:p>
        </w:tc>
        <w:tc>
          <w:tcPr>
            <w:tcW w:w="1936" w:type="dxa"/>
          </w:tcPr>
          <w:p w14:paraId="6A75D2B2" w14:textId="70B3E024" w:rsidR="001151FB" w:rsidRPr="00DD24D6" w:rsidRDefault="009354E4" w:rsidP="009354E4">
            <w:pPr>
              <w:spacing w:after="0"/>
              <w:jc w:val="center"/>
              <w:rPr>
                <w:sz w:val="24"/>
                <w:lang w:val="zh-CN"/>
              </w:rPr>
            </w:pPr>
            <w:proofErr w:type="spellStart"/>
            <w:r w:rsidRPr="00DD24D6">
              <w:rPr>
                <w:sz w:val="24"/>
                <w:szCs w:val="24"/>
                <w:lang w:val="en-US"/>
              </w:rPr>
              <w:t>Compatibil</w:t>
            </w:r>
            <w:proofErr w:type="spellEnd"/>
          </w:p>
        </w:tc>
        <w:tc>
          <w:tcPr>
            <w:tcW w:w="3308" w:type="dxa"/>
          </w:tcPr>
          <w:p w14:paraId="4520DF7D" w14:textId="616D0D03" w:rsidR="001151FB" w:rsidRPr="00DD24D6" w:rsidRDefault="001151FB" w:rsidP="001151FB">
            <w:pPr>
              <w:spacing w:after="0"/>
              <w:rPr>
                <w:sz w:val="24"/>
                <w:szCs w:val="24"/>
                <w:lang w:val="en-US"/>
              </w:rPr>
            </w:pPr>
          </w:p>
        </w:tc>
      </w:tr>
      <w:tr w:rsidR="002E1811" w:rsidRPr="00DD24D6" w14:paraId="33B82FAF" w14:textId="77777777" w:rsidTr="00D9752C">
        <w:trPr>
          <w:trHeight w:val="303"/>
        </w:trPr>
        <w:tc>
          <w:tcPr>
            <w:tcW w:w="4815" w:type="dxa"/>
          </w:tcPr>
          <w:p w14:paraId="12C9394B" w14:textId="77777777" w:rsidR="002E1811" w:rsidRPr="00DD24D6" w:rsidRDefault="008D2C8B">
            <w:pPr>
              <w:pStyle w:val="TableParagraph"/>
              <w:tabs>
                <w:tab w:val="left" w:pos="574"/>
              </w:tabs>
              <w:ind w:left="0"/>
              <w:jc w:val="both"/>
              <w:rPr>
                <w:b/>
                <w:i/>
                <w:sz w:val="24"/>
                <w:szCs w:val="24"/>
              </w:rPr>
            </w:pPr>
            <w:r w:rsidRPr="00DD24D6">
              <w:rPr>
                <w:sz w:val="24"/>
                <w:szCs w:val="24"/>
              </w:rPr>
              <w:t xml:space="preserve">(2) Organismele notificate pun în aplicare ca orientare generală orice documente relevante elaborate ca rezultat al activității grupului </w:t>
            </w:r>
            <w:r w:rsidRPr="00DD24D6">
              <w:rPr>
                <w:sz w:val="24"/>
                <w:szCs w:val="24"/>
              </w:rPr>
              <w:lastRenderedPageBreak/>
              <w:t>menționat la alineatul (1).</w:t>
            </w:r>
          </w:p>
        </w:tc>
        <w:tc>
          <w:tcPr>
            <w:tcW w:w="5103" w:type="dxa"/>
          </w:tcPr>
          <w:p w14:paraId="4CA7BEAC" w14:textId="6F388027" w:rsidR="002E1811" w:rsidRPr="00DD24D6" w:rsidRDefault="002F1AB2" w:rsidP="00836AC4">
            <w:pPr>
              <w:pStyle w:val="TableParagraph"/>
              <w:tabs>
                <w:tab w:val="left" w:pos="574"/>
              </w:tabs>
              <w:ind w:left="0"/>
              <w:jc w:val="both"/>
              <w:rPr>
                <w:sz w:val="24"/>
                <w:szCs w:val="24"/>
              </w:rPr>
            </w:pPr>
            <w:r w:rsidRPr="00DD24D6">
              <w:rPr>
                <w:sz w:val="24"/>
                <w:szCs w:val="24"/>
              </w:rPr>
              <w:lastRenderedPageBreak/>
              <w:t>258</w:t>
            </w:r>
            <w:r w:rsidR="008D2C8B" w:rsidRPr="00DD24D6">
              <w:rPr>
                <w:sz w:val="24"/>
                <w:szCs w:val="24"/>
              </w:rPr>
              <w:t xml:space="preserve">. Organismele notificate aplică, cu titlu de orientare generală, orice documente relevante elaborate ca rezultat al activității grupului </w:t>
            </w:r>
            <w:r w:rsidR="008D2C8B" w:rsidRPr="00DD24D6">
              <w:rPr>
                <w:sz w:val="24"/>
                <w:szCs w:val="24"/>
              </w:rPr>
              <w:lastRenderedPageBreak/>
              <w:t xml:space="preserve">menționat la </w:t>
            </w:r>
            <w:r w:rsidR="009215C4" w:rsidRPr="00DD24D6">
              <w:rPr>
                <w:sz w:val="24"/>
                <w:szCs w:val="24"/>
                <w:lang w:val="en-US"/>
              </w:rPr>
              <w:t>pct.</w:t>
            </w:r>
            <w:r w:rsidR="009215C4" w:rsidRPr="00DD24D6">
              <w:rPr>
                <w:sz w:val="23"/>
                <w:szCs w:val="23"/>
                <w:lang w:val="en-US"/>
              </w:rPr>
              <w:t xml:space="preserve"> </w:t>
            </w:r>
            <w:r w:rsidR="00836AC4" w:rsidRPr="00DD24D6">
              <w:rPr>
                <w:sz w:val="24"/>
                <w:szCs w:val="24"/>
              </w:rPr>
              <w:t>256</w:t>
            </w:r>
            <w:r w:rsidR="00EB3EDD" w:rsidRPr="00DD24D6">
              <w:rPr>
                <w:sz w:val="24"/>
                <w:szCs w:val="24"/>
              </w:rPr>
              <w:t>-</w:t>
            </w:r>
            <w:r w:rsidR="00836AC4" w:rsidRPr="00DD24D6">
              <w:rPr>
                <w:sz w:val="24"/>
                <w:szCs w:val="24"/>
              </w:rPr>
              <w:t>257</w:t>
            </w:r>
            <w:r w:rsidR="001151FB" w:rsidRPr="00DD24D6">
              <w:rPr>
                <w:sz w:val="24"/>
                <w:szCs w:val="24"/>
              </w:rPr>
              <w:t>.</w:t>
            </w:r>
          </w:p>
        </w:tc>
        <w:tc>
          <w:tcPr>
            <w:tcW w:w="1936" w:type="dxa"/>
          </w:tcPr>
          <w:p w14:paraId="7E6DFDB7" w14:textId="4193C7A0" w:rsidR="002E1811" w:rsidRPr="00DD24D6" w:rsidRDefault="009354E4" w:rsidP="009354E4">
            <w:pPr>
              <w:spacing w:after="0"/>
              <w:jc w:val="center"/>
              <w:rPr>
                <w:sz w:val="24"/>
                <w:lang w:val="zh-CN"/>
              </w:rPr>
            </w:pPr>
            <w:proofErr w:type="spellStart"/>
            <w:r w:rsidRPr="00DD24D6">
              <w:rPr>
                <w:sz w:val="24"/>
                <w:szCs w:val="24"/>
                <w:lang w:val="en-US"/>
              </w:rPr>
              <w:lastRenderedPageBreak/>
              <w:t>Compatibil</w:t>
            </w:r>
            <w:proofErr w:type="spellEnd"/>
          </w:p>
        </w:tc>
        <w:tc>
          <w:tcPr>
            <w:tcW w:w="3308" w:type="dxa"/>
          </w:tcPr>
          <w:p w14:paraId="5CAB53BC" w14:textId="02DEB5FF" w:rsidR="002E1811" w:rsidRPr="00DD24D6" w:rsidRDefault="002E1811">
            <w:pPr>
              <w:spacing w:after="0"/>
              <w:rPr>
                <w:sz w:val="24"/>
                <w:szCs w:val="24"/>
                <w:lang w:val="en-US"/>
              </w:rPr>
            </w:pPr>
          </w:p>
        </w:tc>
      </w:tr>
      <w:tr w:rsidR="002E1811" w:rsidRPr="00DD24D6" w14:paraId="69F939B2" w14:textId="77777777" w:rsidTr="00D9752C">
        <w:trPr>
          <w:trHeight w:val="303"/>
        </w:trPr>
        <w:tc>
          <w:tcPr>
            <w:tcW w:w="4815" w:type="dxa"/>
          </w:tcPr>
          <w:p w14:paraId="3C0A24FD" w14:textId="77777777" w:rsidR="002E1811" w:rsidRPr="00DD24D6" w:rsidRDefault="008D2C8B">
            <w:pPr>
              <w:pStyle w:val="TableParagraph"/>
              <w:tabs>
                <w:tab w:val="left" w:pos="574"/>
              </w:tabs>
              <w:ind w:left="0"/>
              <w:jc w:val="both"/>
              <w:rPr>
                <w:sz w:val="24"/>
                <w:szCs w:val="24"/>
              </w:rPr>
            </w:pPr>
            <w:r w:rsidRPr="00DD24D6">
              <w:rPr>
                <w:sz w:val="24"/>
                <w:szCs w:val="24"/>
              </w:rPr>
              <w:t>(3) Coordonarea și cooperarea în cadrul grupului menționat la alineatul (1) vizează asigurarea aplicării armonizate a prezentului regulament.</w:t>
            </w:r>
          </w:p>
        </w:tc>
        <w:tc>
          <w:tcPr>
            <w:tcW w:w="5103" w:type="dxa"/>
          </w:tcPr>
          <w:p w14:paraId="6C39E4A2" w14:textId="5D77C3ED" w:rsidR="002E1811" w:rsidRPr="00DD24D6" w:rsidRDefault="002F1AB2" w:rsidP="00836AC4">
            <w:pPr>
              <w:pStyle w:val="TableParagraph"/>
              <w:tabs>
                <w:tab w:val="left" w:pos="574"/>
              </w:tabs>
              <w:ind w:left="0"/>
              <w:jc w:val="both"/>
              <w:rPr>
                <w:sz w:val="24"/>
                <w:szCs w:val="24"/>
              </w:rPr>
            </w:pPr>
            <w:r w:rsidRPr="00DD24D6">
              <w:rPr>
                <w:sz w:val="24"/>
                <w:szCs w:val="24"/>
              </w:rPr>
              <w:t>259</w:t>
            </w:r>
            <w:r w:rsidR="008D2C8B" w:rsidRPr="00DD24D6">
              <w:rPr>
                <w:sz w:val="24"/>
                <w:szCs w:val="24"/>
              </w:rPr>
              <w:t xml:space="preserve">. Coordonarea și cooperarea în cadrul grupului menționat la </w:t>
            </w:r>
            <w:r w:rsidR="009215C4" w:rsidRPr="00DD24D6">
              <w:rPr>
                <w:sz w:val="24"/>
                <w:szCs w:val="24"/>
                <w:lang w:val="en-US"/>
              </w:rPr>
              <w:t>pct.</w:t>
            </w:r>
            <w:r w:rsidR="009215C4" w:rsidRPr="00DD24D6">
              <w:rPr>
                <w:sz w:val="23"/>
                <w:szCs w:val="23"/>
                <w:lang w:val="en-US"/>
              </w:rPr>
              <w:t xml:space="preserve"> </w:t>
            </w:r>
            <w:r w:rsidR="00836AC4" w:rsidRPr="00DD24D6">
              <w:rPr>
                <w:sz w:val="24"/>
                <w:szCs w:val="24"/>
              </w:rPr>
              <w:t>256</w:t>
            </w:r>
            <w:r w:rsidR="00EB3EDD" w:rsidRPr="00DD24D6">
              <w:rPr>
                <w:sz w:val="24"/>
                <w:szCs w:val="24"/>
              </w:rPr>
              <w:t>-</w:t>
            </w:r>
            <w:r w:rsidR="00836AC4" w:rsidRPr="00DD24D6">
              <w:rPr>
                <w:sz w:val="24"/>
                <w:szCs w:val="24"/>
              </w:rPr>
              <w:t xml:space="preserve">257 </w:t>
            </w:r>
            <w:r w:rsidR="008D2C8B" w:rsidRPr="00DD24D6">
              <w:rPr>
                <w:sz w:val="24"/>
                <w:szCs w:val="24"/>
              </w:rPr>
              <w:t>vizează asigurarea unei aplicări armonizate a prezentei Reglementări</w:t>
            </w:r>
            <w:r w:rsidR="00120B3B">
              <w:rPr>
                <w:sz w:val="24"/>
                <w:szCs w:val="24"/>
              </w:rPr>
              <w:t xml:space="preserve"> </w:t>
            </w:r>
            <w:r w:rsidR="00120B3B">
              <w:rPr>
                <w:spacing w:val="-10"/>
                <w:sz w:val="24"/>
              </w:rPr>
              <w:t>tehnice</w:t>
            </w:r>
            <w:r w:rsidR="008D2C8B" w:rsidRPr="00DD24D6">
              <w:rPr>
                <w:sz w:val="24"/>
                <w:szCs w:val="24"/>
              </w:rPr>
              <w:t>.</w:t>
            </w:r>
          </w:p>
        </w:tc>
        <w:tc>
          <w:tcPr>
            <w:tcW w:w="1936" w:type="dxa"/>
          </w:tcPr>
          <w:p w14:paraId="5316D7F8" w14:textId="27733516" w:rsidR="002E1811" w:rsidRPr="00DD24D6" w:rsidRDefault="009354E4" w:rsidP="009354E4">
            <w:pPr>
              <w:spacing w:after="0"/>
              <w:jc w:val="center"/>
              <w:rPr>
                <w:sz w:val="24"/>
                <w:lang w:val="zh-CN"/>
              </w:rPr>
            </w:pPr>
            <w:proofErr w:type="spellStart"/>
            <w:r w:rsidRPr="00DD24D6">
              <w:rPr>
                <w:sz w:val="24"/>
                <w:szCs w:val="24"/>
                <w:lang w:val="en-US"/>
              </w:rPr>
              <w:t>Compatibil</w:t>
            </w:r>
            <w:proofErr w:type="spellEnd"/>
          </w:p>
        </w:tc>
        <w:tc>
          <w:tcPr>
            <w:tcW w:w="3308" w:type="dxa"/>
          </w:tcPr>
          <w:p w14:paraId="2E6814F8" w14:textId="10E3B299" w:rsidR="002E1811" w:rsidRPr="00DD24D6" w:rsidRDefault="002E1811">
            <w:pPr>
              <w:spacing w:after="0"/>
              <w:rPr>
                <w:sz w:val="24"/>
                <w:szCs w:val="24"/>
                <w:lang w:val="en-US"/>
              </w:rPr>
            </w:pPr>
          </w:p>
        </w:tc>
      </w:tr>
      <w:bookmarkEnd w:id="185"/>
      <w:tr w:rsidR="002E1811" w:rsidRPr="00D83559" w14:paraId="244766E8" w14:textId="77777777" w:rsidTr="00D9752C">
        <w:trPr>
          <w:trHeight w:val="303"/>
        </w:trPr>
        <w:tc>
          <w:tcPr>
            <w:tcW w:w="4815" w:type="dxa"/>
          </w:tcPr>
          <w:p w14:paraId="19274612" w14:textId="0A475507" w:rsidR="002E1811" w:rsidRPr="00DD24D6" w:rsidRDefault="008D2C8B">
            <w:pPr>
              <w:pStyle w:val="TableParagraph"/>
              <w:ind w:left="29" w:right="466"/>
              <w:jc w:val="center"/>
              <w:rPr>
                <w:b/>
                <w:sz w:val="24"/>
              </w:rPr>
            </w:pPr>
            <w:r w:rsidRPr="00DD24D6">
              <w:rPr>
                <w:b/>
                <w:sz w:val="24"/>
              </w:rPr>
              <w:t>CAPITOLUL VII</w:t>
            </w:r>
          </w:p>
          <w:p w14:paraId="12B7E34E" w14:textId="77777777" w:rsidR="002E1811" w:rsidRPr="00DD24D6" w:rsidRDefault="008D2C8B">
            <w:pPr>
              <w:pStyle w:val="TableParagraph"/>
              <w:ind w:left="29" w:right="466"/>
              <w:jc w:val="center"/>
              <w:rPr>
                <w:b/>
                <w:sz w:val="24"/>
                <w:szCs w:val="24"/>
              </w:rPr>
            </w:pPr>
            <w:r w:rsidRPr="00DD24D6">
              <w:rPr>
                <w:b/>
                <w:sz w:val="24"/>
                <w:szCs w:val="24"/>
              </w:rPr>
              <w:t>PROCEDURI SIMPLIFICATE</w:t>
            </w:r>
          </w:p>
          <w:p w14:paraId="3397D4BE" w14:textId="77777777" w:rsidR="002E1811" w:rsidRPr="00DD24D6" w:rsidRDefault="002E1811">
            <w:pPr>
              <w:pStyle w:val="TableParagraph"/>
              <w:ind w:left="29" w:right="466"/>
              <w:jc w:val="center"/>
              <w:rPr>
                <w:b/>
                <w:sz w:val="24"/>
                <w:szCs w:val="24"/>
              </w:rPr>
            </w:pPr>
          </w:p>
          <w:p w14:paraId="62C959B5" w14:textId="77777777" w:rsidR="002E1811" w:rsidRPr="00DD24D6" w:rsidRDefault="008D2C8B">
            <w:pPr>
              <w:pStyle w:val="TableParagraph"/>
              <w:tabs>
                <w:tab w:val="left" w:pos="574"/>
              </w:tabs>
              <w:ind w:left="0"/>
              <w:jc w:val="center"/>
              <w:rPr>
                <w:b/>
                <w:i/>
                <w:sz w:val="24"/>
                <w:szCs w:val="24"/>
              </w:rPr>
            </w:pPr>
            <w:r w:rsidRPr="00DD24D6">
              <w:rPr>
                <w:b/>
                <w:i/>
                <w:sz w:val="24"/>
                <w:szCs w:val="24"/>
              </w:rPr>
              <w:t>Articolul 59</w:t>
            </w:r>
          </w:p>
          <w:p w14:paraId="6183690A" w14:textId="77777777" w:rsidR="002E1811" w:rsidRPr="00DD24D6" w:rsidRDefault="008D2C8B">
            <w:pPr>
              <w:pStyle w:val="TableParagraph"/>
              <w:tabs>
                <w:tab w:val="left" w:pos="574"/>
              </w:tabs>
              <w:ind w:left="0"/>
              <w:jc w:val="center"/>
              <w:rPr>
                <w:b/>
                <w:sz w:val="24"/>
                <w:szCs w:val="24"/>
              </w:rPr>
            </w:pPr>
            <w:r w:rsidRPr="00DD24D6">
              <w:rPr>
                <w:b/>
                <w:sz w:val="24"/>
                <w:szCs w:val="24"/>
              </w:rPr>
              <w:t xml:space="preserve">Înlocuirea încercării de tip </w:t>
            </w:r>
          </w:p>
          <w:p w14:paraId="0961A13E" w14:textId="77777777" w:rsidR="002E1811" w:rsidRPr="00DD24D6" w:rsidRDefault="008D2C8B">
            <w:pPr>
              <w:pStyle w:val="TableParagraph"/>
              <w:tabs>
                <w:tab w:val="left" w:pos="574"/>
              </w:tabs>
              <w:ind w:left="0"/>
              <w:jc w:val="center"/>
              <w:rPr>
                <w:b/>
                <w:sz w:val="24"/>
                <w:szCs w:val="24"/>
              </w:rPr>
            </w:pPr>
            <w:r w:rsidRPr="00DD24D6">
              <w:rPr>
                <w:b/>
                <w:sz w:val="24"/>
                <w:szCs w:val="24"/>
              </w:rPr>
              <w:t>și a calculării de tip</w:t>
            </w:r>
          </w:p>
        </w:tc>
        <w:tc>
          <w:tcPr>
            <w:tcW w:w="5103" w:type="dxa"/>
          </w:tcPr>
          <w:p w14:paraId="01737DA0" w14:textId="6D959EEB" w:rsidR="002E1811" w:rsidRPr="00DD24D6" w:rsidRDefault="008D2C8B">
            <w:pPr>
              <w:pStyle w:val="TableParagraph"/>
              <w:ind w:left="29" w:right="466"/>
              <w:jc w:val="center"/>
              <w:rPr>
                <w:b/>
                <w:sz w:val="24"/>
              </w:rPr>
            </w:pPr>
            <w:bookmarkStart w:id="186" w:name="_Hlk211947403"/>
            <w:r w:rsidRPr="00DD24D6">
              <w:rPr>
                <w:b/>
                <w:sz w:val="24"/>
              </w:rPr>
              <w:t xml:space="preserve">CAPITOLUL VII </w:t>
            </w:r>
          </w:p>
          <w:p w14:paraId="46A71C25" w14:textId="77777777" w:rsidR="002E1811" w:rsidRPr="00DD24D6" w:rsidRDefault="008D2C8B">
            <w:pPr>
              <w:pStyle w:val="TableParagraph"/>
              <w:ind w:left="29" w:right="466"/>
              <w:jc w:val="center"/>
              <w:rPr>
                <w:b/>
                <w:sz w:val="24"/>
                <w:szCs w:val="24"/>
              </w:rPr>
            </w:pPr>
            <w:r w:rsidRPr="00DD24D6">
              <w:rPr>
                <w:b/>
                <w:sz w:val="24"/>
                <w:szCs w:val="24"/>
              </w:rPr>
              <w:t>PROCEDURI SIMPLIFICATE</w:t>
            </w:r>
          </w:p>
          <w:p w14:paraId="13EF9A0D" w14:textId="77777777" w:rsidR="002E1811" w:rsidRPr="00DD24D6" w:rsidRDefault="002E1811">
            <w:pPr>
              <w:pStyle w:val="TableParagraph"/>
              <w:tabs>
                <w:tab w:val="left" w:pos="574"/>
              </w:tabs>
              <w:ind w:left="0"/>
              <w:jc w:val="center"/>
              <w:rPr>
                <w:sz w:val="24"/>
                <w:szCs w:val="24"/>
              </w:rPr>
            </w:pPr>
          </w:p>
          <w:p w14:paraId="69F5A529" w14:textId="77777777" w:rsidR="002E1811" w:rsidRPr="00DD24D6" w:rsidRDefault="008D2C8B">
            <w:pPr>
              <w:pStyle w:val="TableParagraph"/>
              <w:tabs>
                <w:tab w:val="left" w:pos="574"/>
              </w:tabs>
              <w:ind w:left="0"/>
              <w:jc w:val="center"/>
              <w:rPr>
                <w:sz w:val="24"/>
                <w:szCs w:val="24"/>
              </w:rPr>
            </w:pPr>
            <w:r w:rsidRPr="00DD24D6">
              <w:rPr>
                <w:b/>
                <w:sz w:val="24"/>
                <w:szCs w:val="24"/>
              </w:rPr>
              <w:t xml:space="preserve">Secțiunea a </w:t>
            </w:r>
            <w:r w:rsidR="001151FB" w:rsidRPr="00DD24D6">
              <w:rPr>
                <w:b/>
                <w:sz w:val="24"/>
                <w:szCs w:val="24"/>
              </w:rPr>
              <w:t>1</w:t>
            </w:r>
            <w:r w:rsidRPr="00DD24D6">
              <w:rPr>
                <w:b/>
                <w:sz w:val="24"/>
                <w:szCs w:val="24"/>
              </w:rPr>
              <w:t>-a</w:t>
            </w:r>
          </w:p>
          <w:p w14:paraId="0FCDF7D4" w14:textId="77777777" w:rsidR="002E1811" w:rsidRPr="00DD24D6" w:rsidRDefault="008D2C8B">
            <w:pPr>
              <w:pStyle w:val="TableParagraph"/>
              <w:tabs>
                <w:tab w:val="left" w:pos="574"/>
              </w:tabs>
              <w:ind w:left="0"/>
              <w:jc w:val="center"/>
              <w:rPr>
                <w:b/>
                <w:sz w:val="24"/>
                <w:szCs w:val="24"/>
              </w:rPr>
            </w:pPr>
            <w:r w:rsidRPr="00DD24D6">
              <w:rPr>
                <w:b/>
                <w:sz w:val="24"/>
                <w:szCs w:val="24"/>
              </w:rPr>
              <w:t xml:space="preserve">Înlocuirea încercării de tip </w:t>
            </w:r>
          </w:p>
          <w:p w14:paraId="6BA94300" w14:textId="77777777" w:rsidR="002E1811" w:rsidRPr="00DD24D6" w:rsidRDefault="008D2C8B">
            <w:pPr>
              <w:pStyle w:val="TableParagraph"/>
              <w:tabs>
                <w:tab w:val="left" w:pos="574"/>
              </w:tabs>
              <w:ind w:left="0"/>
              <w:jc w:val="center"/>
              <w:rPr>
                <w:sz w:val="24"/>
                <w:szCs w:val="24"/>
              </w:rPr>
            </w:pPr>
            <w:r w:rsidRPr="00DD24D6">
              <w:rPr>
                <w:b/>
                <w:sz w:val="24"/>
                <w:szCs w:val="24"/>
              </w:rPr>
              <w:t>și a calculării de tip</w:t>
            </w:r>
            <w:bookmarkEnd w:id="186"/>
          </w:p>
        </w:tc>
        <w:tc>
          <w:tcPr>
            <w:tcW w:w="1936" w:type="dxa"/>
          </w:tcPr>
          <w:p w14:paraId="577C3FAC" w14:textId="77777777" w:rsidR="002E1811" w:rsidRPr="00DD24D6" w:rsidRDefault="002E1811">
            <w:pPr>
              <w:spacing w:after="0"/>
              <w:jc w:val="center"/>
              <w:rPr>
                <w:sz w:val="24"/>
                <w:szCs w:val="24"/>
                <w:lang w:val="en-US"/>
              </w:rPr>
            </w:pPr>
          </w:p>
        </w:tc>
        <w:tc>
          <w:tcPr>
            <w:tcW w:w="3308" w:type="dxa"/>
          </w:tcPr>
          <w:p w14:paraId="54A3A03F" w14:textId="77777777" w:rsidR="002E1811" w:rsidRPr="00DD24D6" w:rsidRDefault="002E1811">
            <w:pPr>
              <w:spacing w:after="0"/>
              <w:rPr>
                <w:spacing w:val="-2"/>
                <w:sz w:val="24"/>
                <w:lang w:val="en-US"/>
              </w:rPr>
            </w:pPr>
          </w:p>
        </w:tc>
      </w:tr>
      <w:tr w:rsidR="002E1811" w:rsidRPr="00DD24D6" w14:paraId="7B187DF6" w14:textId="77777777" w:rsidTr="00D9752C">
        <w:trPr>
          <w:trHeight w:val="303"/>
        </w:trPr>
        <w:tc>
          <w:tcPr>
            <w:tcW w:w="4815" w:type="dxa"/>
          </w:tcPr>
          <w:p w14:paraId="624399D6" w14:textId="77777777" w:rsidR="002E1811" w:rsidRPr="00DD24D6" w:rsidRDefault="008D2C8B">
            <w:pPr>
              <w:pStyle w:val="TableParagraph"/>
              <w:ind w:left="0" w:right="34"/>
              <w:jc w:val="both"/>
              <w:rPr>
                <w:sz w:val="24"/>
                <w:szCs w:val="24"/>
              </w:rPr>
            </w:pPr>
            <w:bookmarkStart w:id="187" w:name="_Hlk211947630"/>
            <w:r w:rsidRPr="00DD24D6">
              <w:rPr>
                <w:sz w:val="24"/>
                <w:szCs w:val="24"/>
              </w:rPr>
              <w:t>(1) Un producător poate înlocui încercarea de tip sau calcularea de tip cu o secțiune specifică din documentația tehnică menționată la articolul 22 alineatul (3), care demonstrează că:</w:t>
            </w:r>
          </w:p>
          <w:p w14:paraId="5671927D" w14:textId="77777777" w:rsidR="002E1811" w:rsidRPr="00DD24D6" w:rsidRDefault="008D2C8B">
            <w:pPr>
              <w:pStyle w:val="TableParagraph"/>
              <w:ind w:left="0" w:right="34"/>
              <w:jc w:val="both"/>
              <w:rPr>
                <w:sz w:val="24"/>
                <w:szCs w:val="24"/>
              </w:rPr>
            </w:pPr>
            <w:r w:rsidRPr="00DD24D6">
              <w:rPr>
                <w:sz w:val="24"/>
                <w:szCs w:val="24"/>
              </w:rPr>
              <w:t>(a) pentru una sau mai multe dintre caracteristicile esențiale ale produsului pe care producătorul îl introduce pe piață, se consideră că produsul atinge un anumit nivel sau clasă de performanță fără încercare ori calculare sau fără încercare ori calculare suplimentară, în conformitate cu condițiile prevăzute în actele delegate menționate la articolul 5 alineatul (6); sau</w:t>
            </w:r>
          </w:p>
          <w:p w14:paraId="4CC85EBB" w14:textId="71E4B8D8" w:rsidR="005B79E4" w:rsidRPr="00DD24D6" w:rsidRDefault="008D2C8B" w:rsidP="005B79E4">
            <w:pPr>
              <w:pStyle w:val="TableParagraph"/>
              <w:ind w:left="0" w:right="34"/>
              <w:jc w:val="both"/>
              <w:rPr>
                <w:sz w:val="24"/>
                <w:szCs w:val="24"/>
              </w:rPr>
            </w:pPr>
            <w:r w:rsidRPr="00DD24D6">
              <w:rPr>
                <w:sz w:val="24"/>
                <w:szCs w:val="24"/>
              </w:rPr>
              <w:t xml:space="preserve">(b) produsul care face obiectul unei specificații tehnice armonizate sau al unui document de evaluare european și pe care producătorul îl </w:t>
            </w:r>
            <w:r w:rsidRPr="00DD24D6">
              <w:rPr>
                <w:sz w:val="24"/>
                <w:szCs w:val="24"/>
              </w:rPr>
              <w:lastRenderedPageBreak/>
              <w:t>introduce pe piață este un sistem fabricat din componente, pe care producătorul îl asamblează în mod corespunzător, urmărind instrucțiuni precise, inclusiv criterii de compatibilitate în cazul componentelor individuale, date de furnizorul unui astfel de sistem sau al componentelor acestuia, care a încercat deja una sau câteva dintre caracteristicile esențiale ale sistemului sau ale componentei respective, în conformitate cu specificația tehnică armonizată relevantă sau documentul de evaluare european. Atunci când aceste condiții sunt îndeplinite și când producătorul a verificat în special dacă sunt îndeplinite criteriile precise de compatibilitate ale furnizorului, producătorul este îndreptățit să declare performanța corespunzătoare tuturor sau unora dintre rezultatele încercării sistemului</w:t>
            </w:r>
            <w:r w:rsidR="005B79E4" w:rsidRPr="00DD24D6">
              <w:rPr>
                <w:sz w:val="24"/>
                <w:szCs w:val="24"/>
              </w:rPr>
              <w:t xml:space="preserve"> sau a componentei care i-au fost furnizate;</w:t>
            </w:r>
          </w:p>
          <w:p w14:paraId="3DE706F9" w14:textId="77777777" w:rsidR="002E1811" w:rsidRPr="00DD24D6" w:rsidRDefault="005B79E4">
            <w:pPr>
              <w:pStyle w:val="TableParagraph"/>
              <w:ind w:left="0" w:right="34"/>
              <w:jc w:val="both"/>
              <w:rPr>
                <w:b/>
                <w:sz w:val="24"/>
                <w:szCs w:val="24"/>
              </w:rPr>
            </w:pPr>
            <w:r w:rsidRPr="00DD24D6">
              <w:rPr>
                <w:sz w:val="24"/>
                <w:szCs w:val="24"/>
              </w:rPr>
              <w:t>(c) produsul care face obiectul unei specificații tehnice armonizate sau al unei evaluări tehnice europene și pe care producătorul îl introduce pe piață, corespunde unui produs-tip al unui produs fabricat de un alt producător și este deja supus încercării de tip sau calculării de tip.</w:t>
            </w:r>
          </w:p>
        </w:tc>
        <w:tc>
          <w:tcPr>
            <w:tcW w:w="5103" w:type="dxa"/>
          </w:tcPr>
          <w:p w14:paraId="63034C88" w14:textId="06812710" w:rsidR="002E1811" w:rsidRPr="00DD24D6" w:rsidRDefault="002F1AB2">
            <w:pPr>
              <w:pStyle w:val="TableParagraph"/>
              <w:ind w:left="0" w:right="34"/>
              <w:jc w:val="both"/>
              <w:rPr>
                <w:sz w:val="24"/>
                <w:szCs w:val="24"/>
              </w:rPr>
            </w:pPr>
            <w:r w:rsidRPr="00DD24D6">
              <w:rPr>
                <w:sz w:val="24"/>
                <w:szCs w:val="24"/>
              </w:rPr>
              <w:lastRenderedPageBreak/>
              <w:t>260</w:t>
            </w:r>
            <w:r w:rsidR="008D2C8B" w:rsidRPr="00DD24D6">
              <w:rPr>
                <w:sz w:val="24"/>
                <w:szCs w:val="24"/>
              </w:rPr>
              <w:t xml:space="preserve">. Un producător poate înlocui încercarea de tip sau calcularea de tip cu o secțiune specifică din documentația tehnică menționată la </w:t>
            </w:r>
            <w:r w:rsidR="009215C4" w:rsidRPr="00DD24D6">
              <w:rPr>
                <w:sz w:val="24"/>
                <w:szCs w:val="24"/>
                <w:lang w:val="en-US"/>
              </w:rPr>
              <w:t>pct.</w:t>
            </w:r>
            <w:r w:rsidR="009215C4" w:rsidRPr="00DD24D6">
              <w:rPr>
                <w:sz w:val="23"/>
                <w:szCs w:val="23"/>
                <w:lang w:val="en-US"/>
              </w:rPr>
              <w:t xml:space="preserve"> </w:t>
            </w:r>
            <w:r w:rsidR="00ED12E9" w:rsidRPr="00DD24D6">
              <w:rPr>
                <w:sz w:val="24"/>
                <w:szCs w:val="24"/>
              </w:rPr>
              <w:t>64</w:t>
            </w:r>
            <w:r w:rsidR="008D2C8B" w:rsidRPr="00DD24D6">
              <w:rPr>
                <w:sz w:val="24"/>
                <w:szCs w:val="24"/>
              </w:rPr>
              <w:t>, cu condiția ca aceasta să demonstreze că:</w:t>
            </w:r>
          </w:p>
          <w:p w14:paraId="109BE197" w14:textId="3A3D77FF" w:rsidR="002E1811" w:rsidRPr="00DD24D6" w:rsidRDefault="002F1AB2">
            <w:pPr>
              <w:pStyle w:val="TableParagraph"/>
              <w:ind w:left="0" w:right="34"/>
              <w:jc w:val="both"/>
              <w:rPr>
                <w:sz w:val="24"/>
                <w:szCs w:val="24"/>
              </w:rPr>
            </w:pPr>
            <w:r w:rsidRPr="00DD24D6">
              <w:rPr>
                <w:sz w:val="24"/>
                <w:szCs w:val="24"/>
              </w:rPr>
              <w:t>260</w:t>
            </w:r>
            <w:r w:rsidR="008D2C8B" w:rsidRPr="00DD24D6">
              <w:rPr>
                <w:sz w:val="24"/>
                <w:szCs w:val="24"/>
              </w:rPr>
              <w:t>.1</w:t>
            </w:r>
            <w:r w:rsidR="005B79E4" w:rsidRPr="00DD24D6">
              <w:rPr>
                <w:sz w:val="24"/>
                <w:szCs w:val="24"/>
              </w:rPr>
              <w:t>.</w:t>
            </w:r>
            <w:r w:rsidR="008D2C8B" w:rsidRPr="00DD24D6">
              <w:rPr>
                <w:sz w:val="24"/>
                <w:szCs w:val="24"/>
              </w:rPr>
              <w:t xml:space="preserve"> pentru una sau mai multe dintre caracteristicile esențiale ale produsului pe care producătorul îl introduce pe piață, se consideră că produsul atinge un anumit nivel sau o anumită clasă de performanță fără a fi necesară efectuarea unei încercări sau a unui calcul, ori fără încercări sau calcule suplimentare</w:t>
            </w:r>
            <w:r w:rsidR="00ED12E9" w:rsidRPr="00DD24D6">
              <w:rPr>
                <w:sz w:val="24"/>
                <w:szCs w:val="24"/>
              </w:rPr>
              <w:t>;</w:t>
            </w:r>
          </w:p>
          <w:p w14:paraId="472A0BB6" w14:textId="0F3B53B3" w:rsidR="002E1811" w:rsidRPr="00DD24D6" w:rsidRDefault="002F1AB2">
            <w:pPr>
              <w:pStyle w:val="TableParagraph"/>
              <w:ind w:left="29"/>
              <w:jc w:val="both"/>
              <w:rPr>
                <w:sz w:val="24"/>
                <w:szCs w:val="24"/>
              </w:rPr>
            </w:pPr>
            <w:r w:rsidRPr="00DD24D6">
              <w:rPr>
                <w:sz w:val="24"/>
                <w:szCs w:val="24"/>
              </w:rPr>
              <w:t>260</w:t>
            </w:r>
            <w:r w:rsidR="008D2C8B" w:rsidRPr="00DD24D6">
              <w:rPr>
                <w:sz w:val="24"/>
                <w:szCs w:val="24"/>
              </w:rPr>
              <w:t>.2</w:t>
            </w:r>
            <w:r w:rsidR="005B79E4" w:rsidRPr="00DD24D6">
              <w:rPr>
                <w:sz w:val="24"/>
                <w:szCs w:val="24"/>
              </w:rPr>
              <w:t>.</w:t>
            </w:r>
            <w:r w:rsidR="008D2C8B" w:rsidRPr="00DD24D6">
              <w:rPr>
                <w:sz w:val="24"/>
                <w:szCs w:val="24"/>
              </w:rPr>
              <w:t xml:space="preserve"> produsul care face obiectul unei specificații tehnice armonizate sau al unui document de evaluare și care este introdus pe piață de către producător reprezintă un sistem fabricat din componente, asamblate corespunzător de către </w:t>
            </w:r>
            <w:r w:rsidR="008D2C8B" w:rsidRPr="00DD24D6">
              <w:rPr>
                <w:sz w:val="24"/>
                <w:szCs w:val="24"/>
              </w:rPr>
              <w:lastRenderedPageBreak/>
              <w:t>acesta, în conformitate cu instrucțiuni precise. Aceste instrucțiuni includ criterii de compatibilitate aplicabile componentelor individuale, date de furnizorul sistemului sau al componentelor respective, care a încercat deja una sau câteva dintre caracteristicile esențiale ale sistemului sau ale componentei respective, în conformitate cu specificația tehnică armonizată relevantă sau cu documentul de evaluare.</w:t>
            </w:r>
          </w:p>
          <w:p w14:paraId="33102540" w14:textId="77777777" w:rsidR="005B79E4" w:rsidRPr="00DD24D6" w:rsidRDefault="008D2C8B" w:rsidP="005B79E4">
            <w:pPr>
              <w:pStyle w:val="TableParagraph"/>
              <w:ind w:left="29"/>
              <w:jc w:val="both"/>
              <w:rPr>
                <w:sz w:val="24"/>
                <w:szCs w:val="24"/>
              </w:rPr>
            </w:pPr>
            <w:r w:rsidRPr="00DD24D6">
              <w:rPr>
                <w:sz w:val="24"/>
                <w:szCs w:val="24"/>
              </w:rPr>
              <w:t>Atunci când aceste condiții sunt îndeplinite și producătorul a verificat în mod special respectarea criteriilor precise de compatibilitate stabilite de furnizor, producătorul este îndreptățit să declare performanțele corespunzătoare tuturor sau unora dintre rezultatele încercării aplicate sistemului sau</w:t>
            </w:r>
            <w:r w:rsidR="005B79E4" w:rsidRPr="00DD24D6">
              <w:rPr>
                <w:sz w:val="24"/>
                <w:szCs w:val="24"/>
              </w:rPr>
              <w:t xml:space="preserve"> a componentei furnizate; </w:t>
            </w:r>
          </w:p>
          <w:p w14:paraId="0D71E3D1" w14:textId="31CF8B4F" w:rsidR="002E1811" w:rsidRPr="00DD24D6" w:rsidRDefault="002F1AB2" w:rsidP="002F1AB2">
            <w:pPr>
              <w:pStyle w:val="TableParagraph"/>
              <w:ind w:left="29"/>
              <w:jc w:val="both"/>
              <w:rPr>
                <w:sz w:val="24"/>
                <w:szCs w:val="24"/>
              </w:rPr>
            </w:pPr>
            <w:r w:rsidRPr="00DD24D6">
              <w:rPr>
                <w:sz w:val="24"/>
                <w:szCs w:val="24"/>
              </w:rPr>
              <w:t>260</w:t>
            </w:r>
            <w:r w:rsidR="005B79E4" w:rsidRPr="00DD24D6">
              <w:rPr>
                <w:sz w:val="24"/>
                <w:szCs w:val="24"/>
              </w:rPr>
              <w:t>.3. produsul care face obiectul unei specificații tehnice armonizate sau al unei evaluări tehnice și care este introdus pe piață de către producător, corespunde unui produs-tip al unui produs fabricat de un alt producător și a fost deja supus încercărilor de tip sau calculului de tip.</w:t>
            </w:r>
          </w:p>
        </w:tc>
        <w:tc>
          <w:tcPr>
            <w:tcW w:w="1936" w:type="dxa"/>
          </w:tcPr>
          <w:p w14:paraId="653D7B0D" w14:textId="77777777" w:rsidR="002E1811" w:rsidRPr="00DD24D6" w:rsidRDefault="005B79E4">
            <w:pPr>
              <w:spacing w:after="0"/>
              <w:jc w:val="center"/>
              <w:rPr>
                <w:sz w:val="24"/>
                <w:szCs w:val="24"/>
                <w:lang w:val="en-US"/>
              </w:rPr>
            </w:pPr>
            <w:proofErr w:type="spellStart"/>
            <w:r w:rsidRPr="00DD24D6">
              <w:rPr>
                <w:sz w:val="24"/>
                <w:szCs w:val="24"/>
                <w:lang w:val="en-US"/>
              </w:rPr>
              <w:lastRenderedPageBreak/>
              <w:t>Compatibil</w:t>
            </w:r>
            <w:proofErr w:type="spellEnd"/>
          </w:p>
          <w:p w14:paraId="02A68F6C" w14:textId="77777777" w:rsidR="002E1811" w:rsidRPr="00DD24D6" w:rsidRDefault="002E1811">
            <w:pPr>
              <w:spacing w:after="0"/>
              <w:jc w:val="center"/>
              <w:rPr>
                <w:sz w:val="24"/>
                <w:lang w:val="zh-CN"/>
              </w:rPr>
            </w:pPr>
          </w:p>
        </w:tc>
        <w:tc>
          <w:tcPr>
            <w:tcW w:w="3308" w:type="dxa"/>
          </w:tcPr>
          <w:p w14:paraId="4AD8D2B6" w14:textId="77777777" w:rsidR="002E1811" w:rsidRPr="00DD24D6" w:rsidRDefault="002E1811">
            <w:pPr>
              <w:spacing w:after="0"/>
              <w:rPr>
                <w:sz w:val="24"/>
                <w:szCs w:val="24"/>
                <w:lang w:val="zh-CN"/>
              </w:rPr>
            </w:pPr>
          </w:p>
        </w:tc>
      </w:tr>
      <w:tr w:rsidR="002E1811" w:rsidRPr="00DD24D6" w14:paraId="042866E6" w14:textId="77777777" w:rsidTr="00D9752C">
        <w:trPr>
          <w:trHeight w:val="303"/>
        </w:trPr>
        <w:tc>
          <w:tcPr>
            <w:tcW w:w="4815" w:type="dxa"/>
          </w:tcPr>
          <w:p w14:paraId="75A54225" w14:textId="77777777" w:rsidR="002E1811" w:rsidRPr="00DD24D6" w:rsidRDefault="008D2C8B" w:rsidP="005B79E4">
            <w:pPr>
              <w:pStyle w:val="TableParagraph"/>
              <w:ind w:left="0" w:right="34"/>
              <w:jc w:val="both"/>
              <w:rPr>
                <w:sz w:val="24"/>
                <w:szCs w:val="24"/>
              </w:rPr>
            </w:pPr>
            <w:r w:rsidRPr="00DD24D6">
              <w:rPr>
                <w:sz w:val="24"/>
                <w:szCs w:val="24"/>
              </w:rPr>
              <w:t xml:space="preserve">Când condițiile prevăzute la litera (c) sunt îndeplinite, producătorul poate declara performanța corespunzătoare tuturor sau unora </w:t>
            </w:r>
            <w:r w:rsidRPr="00DD24D6">
              <w:rPr>
                <w:sz w:val="24"/>
                <w:szCs w:val="24"/>
              </w:rPr>
              <w:lastRenderedPageBreak/>
              <w:t>din rezultatele încercării acestui alt produs. Producătorul aplică această simplificare doar după ce a obținut o autorizație de la celălalt producător, care este în continuare responsabil de acuratețea, fiabilitatea și consecvența rezultatelor încercării respective.</w:t>
            </w:r>
          </w:p>
        </w:tc>
        <w:tc>
          <w:tcPr>
            <w:tcW w:w="5103" w:type="dxa"/>
          </w:tcPr>
          <w:p w14:paraId="50665808" w14:textId="7DDAFB2A" w:rsidR="002E1811" w:rsidRPr="00DD24D6" w:rsidRDefault="002F1AB2" w:rsidP="00836AC4">
            <w:pPr>
              <w:spacing w:after="0"/>
              <w:jc w:val="both"/>
              <w:rPr>
                <w:b/>
                <w:sz w:val="24"/>
                <w:lang w:val="en-US"/>
              </w:rPr>
            </w:pPr>
            <w:r w:rsidRPr="00DD24D6">
              <w:rPr>
                <w:rFonts w:eastAsia="Times New Roman" w:cs="Times New Roman"/>
                <w:bCs/>
                <w:sz w:val="24"/>
                <w:szCs w:val="24"/>
                <w:lang w:val="ro-RO"/>
              </w:rPr>
              <w:lastRenderedPageBreak/>
              <w:t>261</w:t>
            </w:r>
            <w:r w:rsidR="005B79E4" w:rsidRPr="00DD24D6">
              <w:rPr>
                <w:rFonts w:eastAsia="Times New Roman" w:cs="Times New Roman"/>
                <w:bCs/>
                <w:sz w:val="24"/>
                <w:szCs w:val="24"/>
                <w:lang w:val="ro-RO"/>
              </w:rPr>
              <w:t xml:space="preserve">. </w:t>
            </w:r>
            <w:proofErr w:type="spellStart"/>
            <w:r w:rsidR="00072E99" w:rsidRPr="00DD24D6">
              <w:rPr>
                <w:sz w:val="24"/>
                <w:szCs w:val="24"/>
                <w:lang w:val="en-US"/>
              </w:rPr>
              <w:t>Când</w:t>
            </w:r>
            <w:proofErr w:type="spellEnd"/>
            <w:r w:rsidR="00072E99" w:rsidRPr="00DD24D6">
              <w:rPr>
                <w:sz w:val="24"/>
                <w:szCs w:val="24"/>
                <w:lang w:val="en-US"/>
              </w:rPr>
              <w:t xml:space="preserve"> </w:t>
            </w:r>
            <w:proofErr w:type="spellStart"/>
            <w:r w:rsidR="00072E99" w:rsidRPr="00DD24D6">
              <w:rPr>
                <w:sz w:val="24"/>
                <w:szCs w:val="24"/>
                <w:lang w:val="en-US"/>
              </w:rPr>
              <w:t>condițiile</w:t>
            </w:r>
            <w:proofErr w:type="spellEnd"/>
            <w:r w:rsidR="00072E99" w:rsidRPr="00DD24D6">
              <w:rPr>
                <w:sz w:val="24"/>
                <w:szCs w:val="24"/>
                <w:lang w:val="en-US"/>
              </w:rPr>
              <w:t xml:space="preserve"> </w:t>
            </w:r>
            <w:proofErr w:type="spellStart"/>
            <w:r w:rsidR="00072E99" w:rsidRPr="00DD24D6">
              <w:rPr>
                <w:sz w:val="24"/>
                <w:szCs w:val="24"/>
                <w:lang w:val="en-US"/>
              </w:rPr>
              <w:t>prevăzute</w:t>
            </w:r>
            <w:proofErr w:type="spellEnd"/>
            <w:r w:rsidR="008D2C8B" w:rsidRPr="00DD24D6">
              <w:rPr>
                <w:rFonts w:eastAsia="Times New Roman" w:cs="Times New Roman"/>
                <w:bCs/>
                <w:sz w:val="24"/>
                <w:szCs w:val="24"/>
                <w:lang w:val="en-US"/>
              </w:rPr>
              <w:t xml:space="preserve"> la </w:t>
            </w:r>
            <w:r w:rsidR="009215C4" w:rsidRPr="00DD24D6">
              <w:rPr>
                <w:rFonts w:cs="Times New Roman"/>
                <w:sz w:val="24"/>
                <w:szCs w:val="24"/>
                <w:lang w:val="en-US"/>
              </w:rPr>
              <w:t>pct.</w:t>
            </w:r>
            <w:r w:rsidR="009215C4" w:rsidRPr="00DD24D6">
              <w:rPr>
                <w:sz w:val="23"/>
                <w:szCs w:val="23"/>
                <w:lang w:val="en-US"/>
              </w:rPr>
              <w:t xml:space="preserve"> </w:t>
            </w:r>
            <w:r w:rsidR="00836AC4" w:rsidRPr="00DD24D6">
              <w:rPr>
                <w:rFonts w:eastAsia="Times New Roman" w:cs="Times New Roman"/>
                <w:bCs/>
                <w:sz w:val="24"/>
                <w:szCs w:val="24"/>
                <w:lang w:val="en-US"/>
              </w:rPr>
              <w:t>260</w:t>
            </w:r>
            <w:r w:rsidR="009C5A2F" w:rsidRPr="00DD24D6">
              <w:rPr>
                <w:rFonts w:eastAsia="Times New Roman" w:cs="Times New Roman"/>
                <w:bCs/>
                <w:sz w:val="24"/>
                <w:szCs w:val="24"/>
                <w:lang w:val="en-US"/>
              </w:rPr>
              <w:t>.3</w:t>
            </w:r>
            <w:r w:rsidR="00072E99" w:rsidRPr="00DD24D6">
              <w:rPr>
                <w:sz w:val="24"/>
                <w:szCs w:val="24"/>
                <w:lang w:val="en-US"/>
              </w:rPr>
              <w:t xml:space="preserve"> sunt </w:t>
            </w:r>
            <w:proofErr w:type="spellStart"/>
            <w:r w:rsidR="00072E99" w:rsidRPr="00DD24D6">
              <w:rPr>
                <w:sz w:val="24"/>
                <w:szCs w:val="24"/>
                <w:lang w:val="en-US"/>
              </w:rPr>
              <w:t>îndeplinite</w:t>
            </w:r>
            <w:proofErr w:type="spellEnd"/>
            <w:r w:rsidR="00072E99" w:rsidRPr="00DD24D6">
              <w:rPr>
                <w:sz w:val="24"/>
                <w:szCs w:val="24"/>
                <w:lang w:val="en-US"/>
              </w:rPr>
              <w:t xml:space="preserve">, </w:t>
            </w:r>
            <w:proofErr w:type="spellStart"/>
            <w:r w:rsidR="00072E99" w:rsidRPr="00DD24D6">
              <w:rPr>
                <w:sz w:val="24"/>
                <w:szCs w:val="24"/>
                <w:lang w:val="en-US"/>
              </w:rPr>
              <w:t>producătorul</w:t>
            </w:r>
            <w:proofErr w:type="spellEnd"/>
            <w:r w:rsidR="00072E99" w:rsidRPr="00DD24D6">
              <w:rPr>
                <w:sz w:val="24"/>
                <w:szCs w:val="24"/>
                <w:lang w:val="en-US"/>
              </w:rPr>
              <w:t xml:space="preserve"> </w:t>
            </w:r>
            <w:proofErr w:type="spellStart"/>
            <w:r w:rsidR="00072E99" w:rsidRPr="00DD24D6">
              <w:rPr>
                <w:sz w:val="24"/>
                <w:szCs w:val="24"/>
                <w:lang w:val="en-US"/>
              </w:rPr>
              <w:t>poate</w:t>
            </w:r>
            <w:proofErr w:type="spellEnd"/>
            <w:r w:rsidR="00072E99" w:rsidRPr="00DD24D6">
              <w:rPr>
                <w:sz w:val="24"/>
                <w:szCs w:val="24"/>
                <w:lang w:val="en-US"/>
              </w:rPr>
              <w:t xml:space="preserve"> </w:t>
            </w:r>
            <w:proofErr w:type="spellStart"/>
            <w:r w:rsidR="00072E99" w:rsidRPr="00DD24D6">
              <w:rPr>
                <w:sz w:val="24"/>
                <w:szCs w:val="24"/>
                <w:lang w:val="en-US"/>
              </w:rPr>
              <w:t>declara</w:t>
            </w:r>
            <w:proofErr w:type="spellEnd"/>
            <w:r w:rsidR="00072E99" w:rsidRPr="00DD24D6">
              <w:rPr>
                <w:sz w:val="24"/>
                <w:szCs w:val="24"/>
                <w:lang w:val="en-US"/>
              </w:rPr>
              <w:t xml:space="preserve"> </w:t>
            </w:r>
            <w:proofErr w:type="spellStart"/>
            <w:r w:rsidR="00072E99" w:rsidRPr="00DD24D6">
              <w:rPr>
                <w:sz w:val="24"/>
                <w:szCs w:val="24"/>
                <w:lang w:val="en-US"/>
              </w:rPr>
              <w:t>performanța</w:t>
            </w:r>
            <w:proofErr w:type="spellEnd"/>
            <w:r w:rsidR="00072E99" w:rsidRPr="00DD24D6">
              <w:rPr>
                <w:sz w:val="24"/>
                <w:szCs w:val="24"/>
                <w:lang w:val="en-US"/>
              </w:rPr>
              <w:t xml:space="preserve"> </w:t>
            </w:r>
            <w:proofErr w:type="spellStart"/>
            <w:r w:rsidR="00072E99" w:rsidRPr="00DD24D6">
              <w:rPr>
                <w:sz w:val="24"/>
                <w:szCs w:val="24"/>
                <w:lang w:val="en-US"/>
              </w:rPr>
              <w:t>corespunzătoare</w:t>
            </w:r>
            <w:proofErr w:type="spellEnd"/>
            <w:r w:rsidR="00072E99" w:rsidRPr="00DD24D6">
              <w:rPr>
                <w:sz w:val="24"/>
                <w:szCs w:val="24"/>
                <w:lang w:val="en-US"/>
              </w:rPr>
              <w:t xml:space="preserve"> </w:t>
            </w:r>
            <w:proofErr w:type="spellStart"/>
            <w:r w:rsidR="00072E99" w:rsidRPr="00DD24D6">
              <w:rPr>
                <w:sz w:val="24"/>
                <w:szCs w:val="24"/>
                <w:lang w:val="en-US"/>
              </w:rPr>
              <w:t>tuturor</w:t>
            </w:r>
            <w:proofErr w:type="spellEnd"/>
            <w:r w:rsidR="00072E99" w:rsidRPr="00DD24D6">
              <w:rPr>
                <w:sz w:val="24"/>
                <w:szCs w:val="24"/>
                <w:lang w:val="en-US"/>
              </w:rPr>
              <w:t xml:space="preserve"> </w:t>
            </w:r>
            <w:proofErr w:type="spellStart"/>
            <w:r w:rsidR="00072E99" w:rsidRPr="00DD24D6">
              <w:rPr>
                <w:sz w:val="24"/>
                <w:szCs w:val="24"/>
                <w:lang w:val="en-US"/>
              </w:rPr>
              <w:t>sau</w:t>
            </w:r>
            <w:proofErr w:type="spellEnd"/>
            <w:r w:rsidR="00072E99" w:rsidRPr="00DD24D6">
              <w:rPr>
                <w:sz w:val="24"/>
                <w:szCs w:val="24"/>
                <w:lang w:val="en-US"/>
              </w:rPr>
              <w:t xml:space="preserve"> </w:t>
            </w:r>
            <w:proofErr w:type="spellStart"/>
            <w:r w:rsidR="00072E99" w:rsidRPr="00DD24D6">
              <w:rPr>
                <w:sz w:val="24"/>
                <w:szCs w:val="24"/>
                <w:lang w:val="en-US"/>
              </w:rPr>
              <w:t>unora</w:t>
            </w:r>
            <w:proofErr w:type="spellEnd"/>
            <w:r w:rsidR="00072E99" w:rsidRPr="00DD24D6">
              <w:rPr>
                <w:sz w:val="24"/>
                <w:szCs w:val="24"/>
                <w:lang w:val="en-US"/>
              </w:rPr>
              <w:t xml:space="preserve"> din </w:t>
            </w:r>
            <w:proofErr w:type="spellStart"/>
            <w:r w:rsidR="00072E99" w:rsidRPr="00DD24D6">
              <w:rPr>
                <w:sz w:val="24"/>
                <w:szCs w:val="24"/>
                <w:lang w:val="en-US"/>
              </w:rPr>
              <w:t>rezultatele</w:t>
            </w:r>
            <w:proofErr w:type="spellEnd"/>
            <w:r w:rsidR="00072E99" w:rsidRPr="00DD24D6">
              <w:rPr>
                <w:sz w:val="24"/>
                <w:szCs w:val="24"/>
                <w:lang w:val="en-US"/>
              </w:rPr>
              <w:t xml:space="preserve"> </w:t>
            </w:r>
            <w:proofErr w:type="spellStart"/>
            <w:r w:rsidR="00072E99" w:rsidRPr="00DD24D6">
              <w:rPr>
                <w:sz w:val="24"/>
                <w:szCs w:val="24"/>
                <w:lang w:val="en-US"/>
              </w:rPr>
              <w:lastRenderedPageBreak/>
              <w:t>încercării</w:t>
            </w:r>
            <w:proofErr w:type="spellEnd"/>
            <w:r w:rsidR="00072E99" w:rsidRPr="00DD24D6">
              <w:rPr>
                <w:sz w:val="24"/>
                <w:szCs w:val="24"/>
                <w:lang w:val="en-US"/>
              </w:rPr>
              <w:t xml:space="preserve"> </w:t>
            </w:r>
            <w:proofErr w:type="spellStart"/>
            <w:r w:rsidR="00072E99" w:rsidRPr="00DD24D6">
              <w:rPr>
                <w:sz w:val="24"/>
                <w:szCs w:val="24"/>
                <w:lang w:val="en-US"/>
              </w:rPr>
              <w:t>acestui</w:t>
            </w:r>
            <w:proofErr w:type="spellEnd"/>
            <w:r w:rsidR="00072E99" w:rsidRPr="00DD24D6">
              <w:rPr>
                <w:sz w:val="24"/>
                <w:szCs w:val="24"/>
                <w:lang w:val="en-US"/>
              </w:rPr>
              <w:t xml:space="preserve"> alt </w:t>
            </w:r>
            <w:proofErr w:type="spellStart"/>
            <w:r w:rsidR="00072E99" w:rsidRPr="00DD24D6">
              <w:rPr>
                <w:sz w:val="24"/>
                <w:szCs w:val="24"/>
                <w:lang w:val="en-US"/>
              </w:rPr>
              <w:t>produs</w:t>
            </w:r>
            <w:proofErr w:type="spellEnd"/>
            <w:r w:rsidR="00072E99" w:rsidRPr="00DD24D6">
              <w:rPr>
                <w:sz w:val="24"/>
                <w:szCs w:val="24"/>
                <w:lang w:val="en-US"/>
              </w:rPr>
              <w:t xml:space="preserve">. </w:t>
            </w:r>
            <w:proofErr w:type="spellStart"/>
            <w:r w:rsidR="00072E99" w:rsidRPr="00DD24D6">
              <w:rPr>
                <w:sz w:val="24"/>
                <w:szCs w:val="24"/>
                <w:lang w:val="en-US"/>
              </w:rPr>
              <w:t>Producătorul</w:t>
            </w:r>
            <w:proofErr w:type="spellEnd"/>
            <w:r w:rsidR="00072E99" w:rsidRPr="00DD24D6">
              <w:rPr>
                <w:sz w:val="24"/>
                <w:szCs w:val="24"/>
                <w:lang w:val="en-US"/>
              </w:rPr>
              <w:t xml:space="preserve"> </w:t>
            </w:r>
            <w:proofErr w:type="spellStart"/>
            <w:r w:rsidR="00072E99" w:rsidRPr="00DD24D6">
              <w:rPr>
                <w:sz w:val="24"/>
                <w:szCs w:val="24"/>
                <w:lang w:val="en-US"/>
              </w:rPr>
              <w:t>aplică</w:t>
            </w:r>
            <w:proofErr w:type="spellEnd"/>
            <w:r w:rsidR="00072E99" w:rsidRPr="00DD24D6">
              <w:rPr>
                <w:sz w:val="24"/>
                <w:szCs w:val="24"/>
                <w:lang w:val="en-US"/>
              </w:rPr>
              <w:t xml:space="preserve"> </w:t>
            </w:r>
            <w:proofErr w:type="spellStart"/>
            <w:r w:rsidR="00072E99" w:rsidRPr="00DD24D6">
              <w:rPr>
                <w:sz w:val="24"/>
                <w:szCs w:val="24"/>
                <w:lang w:val="en-US"/>
              </w:rPr>
              <w:t>această</w:t>
            </w:r>
            <w:proofErr w:type="spellEnd"/>
            <w:r w:rsidR="00072E99" w:rsidRPr="00DD24D6">
              <w:rPr>
                <w:sz w:val="24"/>
                <w:szCs w:val="24"/>
                <w:lang w:val="en-US"/>
              </w:rPr>
              <w:t xml:space="preserve"> </w:t>
            </w:r>
            <w:proofErr w:type="spellStart"/>
            <w:r w:rsidR="00072E99" w:rsidRPr="00DD24D6">
              <w:rPr>
                <w:sz w:val="24"/>
                <w:szCs w:val="24"/>
                <w:lang w:val="en-US"/>
              </w:rPr>
              <w:t>simplificare</w:t>
            </w:r>
            <w:proofErr w:type="spellEnd"/>
            <w:r w:rsidR="00072E99" w:rsidRPr="00DD24D6">
              <w:rPr>
                <w:sz w:val="24"/>
                <w:szCs w:val="24"/>
                <w:lang w:val="en-US"/>
              </w:rPr>
              <w:t xml:space="preserve"> </w:t>
            </w:r>
            <w:proofErr w:type="spellStart"/>
            <w:r w:rsidR="00072E99" w:rsidRPr="00DD24D6">
              <w:rPr>
                <w:sz w:val="24"/>
                <w:szCs w:val="24"/>
                <w:lang w:val="en-US"/>
              </w:rPr>
              <w:t>doar</w:t>
            </w:r>
            <w:proofErr w:type="spellEnd"/>
            <w:r w:rsidR="00072E99" w:rsidRPr="00DD24D6">
              <w:rPr>
                <w:sz w:val="24"/>
                <w:szCs w:val="24"/>
                <w:lang w:val="en-US"/>
              </w:rPr>
              <w:t xml:space="preserve"> </w:t>
            </w:r>
            <w:proofErr w:type="spellStart"/>
            <w:r w:rsidR="00072E99" w:rsidRPr="00DD24D6">
              <w:rPr>
                <w:sz w:val="24"/>
                <w:szCs w:val="24"/>
                <w:lang w:val="en-US"/>
              </w:rPr>
              <w:t>după</w:t>
            </w:r>
            <w:proofErr w:type="spellEnd"/>
            <w:r w:rsidR="00072E99" w:rsidRPr="00DD24D6">
              <w:rPr>
                <w:sz w:val="24"/>
                <w:szCs w:val="24"/>
                <w:lang w:val="en-US"/>
              </w:rPr>
              <w:t xml:space="preserve"> </w:t>
            </w:r>
            <w:proofErr w:type="spellStart"/>
            <w:r w:rsidR="00072E99" w:rsidRPr="00DD24D6">
              <w:rPr>
                <w:sz w:val="24"/>
                <w:szCs w:val="24"/>
                <w:lang w:val="en-US"/>
              </w:rPr>
              <w:t>ce</w:t>
            </w:r>
            <w:proofErr w:type="spellEnd"/>
            <w:r w:rsidR="00072E99" w:rsidRPr="00DD24D6">
              <w:rPr>
                <w:sz w:val="24"/>
                <w:szCs w:val="24"/>
                <w:lang w:val="en-US"/>
              </w:rPr>
              <w:t xml:space="preserve"> </w:t>
            </w:r>
            <w:proofErr w:type="gramStart"/>
            <w:r w:rsidR="00072E99" w:rsidRPr="00DD24D6">
              <w:rPr>
                <w:sz w:val="24"/>
                <w:szCs w:val="24"/>
                <w:lang w:val="en-US"/>
              </w:rPr>
              <w:t>a</w:t>
            </w:r>
            <w:proofErr w:type="gramEnd"/>
            <w:r w:rsidR="00072E99" w:rsidRPr="00DD24D6">
              <w:rPr>
                <w:sz w:val="24"/>
                <w:szCs w:val="24"/>
                <w:lang w:val="en-US"/>
              </w:rPr>
              <w:t xml:space="preserve"> </w:t>
            </w:r>
            <w:proofErr w:type="spellStart"/>
            <w:r w:rsidR="00072E99" w:rsidRPr="00DD24D6">
              <w:rPr>
                <w:sz w:val="24"/>
                <w:szCs w:val="24"/>
                <w:lang w:val="en-US"/>
              </w:rPr>
              <w:t>obținut</w:t>
            </w:r>
            <w:proofErr w:type="spellEnd"/>
            <w:r w:rsidR="00072E99" w:rsidRPr="00DD24D6">
              <w:rPr>
                <w:sz w:val="24"/>
                <w:szCs w:val="24"/>
                <w:lang w:val="en-US"/>
              </w:rPr>
              <w:t xml:space="preserve"> o </w:t>
            </w:r>
            <w:proofErr w:type="spellStart"/>
            <w:r w:rsidR="00072E99" w:rsidRPr="00DD24D6">
              <w:rPr>
                <w:sz w:val="24"/>
                <w:szCs w:val="24"/>
                <w:lang w:val="en-US"/>
              </w:rPr>
              <w:t>autorizație</w:t>
            </w:r>
            <w:proofErr w:type="spellEnd"/>
            <w:r w:rsidR="00072E99" w:rsidRPr="00DD24D6">
              <w:rPr>
                <w:sz w:val="24"/>
                <w:szCs w:val="24"/>
                <w:lang w:val="en-US"/>
              </w:rPr>
              <w:t xml:space="preserve"> de la </w:t>
            </w:r>
            <w:proofErr w:type="spellStart"/>
            <w:r w:rsidR="00072E99" w:rsidRPr="00DD24D6">
              <w:rPr>
                <w:sz w:val="24"/>
                <w:szCs w:val="24"/>
                <w:lang w:val="en-US"/>
              </w:rPr>
              <w:t>celălalt</w:t>
            </w:r>
            <w:proofErr w:type="spellEnd"/>
            <w:r w:rsidR="00072E99" w:rsidRPr="00DD24D6">
              <w:rPr>
                <w:sz w:val="24"/>
                <w:szCs w:val="24"/>
                <w:lang w:val="en-US"/>
              </w:rPr>
              <w:t xml:space="preserve"> </w:t>
            </w:r>
            <w:proofErr w:type="spellStart"/>
            <w:r w:rsidR="00072E99" w:rsidRPr="00DD24D6">
              <w:rPr>
                <w:sz w:val="24"/>
                <w:szCs w:val="24"/>
                <w:lang w:val="en-US"/>
              </w:rPr>
              <w:t>producător</w:t>
            </w:r>
            <w:proofErr w:type="spellEnd"/>
            <w:r w:rsidR="00072E99" w:rsidRPr="00DD24D6">
              <w:rPr>
                <w:sz w:val="24"/>
                <w:szCs w:val="24"/>
                <w:lang w:val="en-US"/>
              </w:rPr>
              <w:t xml:space="preserve">, care </w:t>
            </w:r>
            <w:proofErr w:type="spellStart"/>
            <w:r w:rsidR="00072E99" w:rsidRPr="00DD24D6">
              <w:rPr>
                <w:sz w:val="24"/>
                <w:szCs w:val="24"/>
                <w:lang w:val="en-US"/>
              </w:rPr>
              <w:t>este</w:t>
            </w:r>
            <w:proofErr w:type="spellEnd"/>
            <w:r w:rsidR="00072E99" w:rsidRPr="00DD24D6">
              <w:rPr>
                <w:sz w:val="24"/>
                <w:szCs w:val="24"/>
                <w:lang w:val="en-US"/>
              </w:rPr>
              <w:t xml:space="preserve"> </w:t>
            </w:r>
            <w:proofErr w:type="spellStart"/>
            <w:r w:rsidR="00072E99" w:rsidRPr="00DD24D6">
              <w:rPr>
                <w:sz w:val="24"/>
                <w:szCs w:val="24"/>
                <w:lang w:val="en-US"/>
              </w:rPr>
              <w:t>în</w:t>
            </w:r>
            <w:proofErr w:type="spellEnd"/>
            <w:r w:rsidR="00072E99" w:rsidRPr="00DD24D6">
              <w:rPr>
                <w:sz w:val="24"/>
                <w:szCs w:val="24"/>
                <w:lang w:val="en-US"/>
              </w:rPr>
              <w:t xml:space="preserve"> </w:t>
            </w:r>
            <w:proofErr w:type="spellStart"/>
            <w:r w:rsidR="00072E99" w:rsidRPr="00DD24D6">
              <w:rPr>
                <w:sz w:val="24"/>
                <w:szCs w:val="24"/>
                <w:lang w:val="en-US"/>
              </w:rPr>
              <w:t>continuare</w:t>
            </w:r>
            <w:proofErr w:type="spellEnd"/>
            <w:r w:rsidR="00072E99" w:rsidRPr="00DD24D6">
              <w:rPr>
                <w:sz w:val="24"/>
                <w:szCs w:val="24"/>
                <w:lang w:val="en-US"/>
              </w:rPr>
              <w:t xml:space="preserve"> </w:t>
            </w:r>
            <w:proofErr w:type="spellStart"/>
            <w:r w:rsidR="00072E99" w:rsidRPr="00DD24D6">
              <w:rPr>
                <w:sz w:val="24"/>
                <w:szCs w:val="24"/>
                <w:lang w:val="en-US"/>
              </w:rPr>
              <w:t>responsabil</w:t>
            </w:r>
            <w:proofErr w:type="spellEnd"/>
            <w:r w:rsidR="00072E99" w:rsidRPr="00DD24D6">
              <w:rPr>
                <w:sz w:val="24"/>
                <w:szCs w:val="24"/>
                <w:lang w:val="en-US"/>
              </w:rPr>
              <w:t xml:space="preserve"> de </w:t>
            </w:r>
            <w:proofErr w:type="spellStart"/>
            <w:r w:rsidR="00072E99" w:rsidRPr="00DD24D6">
              <w:rPr>
                <w:sz w:val="24"/>
                <w:szCs w:val="24"/>
                <w:lang w:val="en-US"/>
              </w:rPr>
              <w:t>acuratețea</w:t>
            </w:r>
            <w:proofErr w:type="spellEnd"/>
            <w:r w:rsidR="00072E99" w:rsidRPr="00DD24D6">
              <w:rPr>
                <w:sz w:val="24"/>
                <w:szCs w:val="24"/>
                <w:lang w:val="en-US"/>
              </w:rPr>
              <w:t xml:space="preserve">, </w:t>
            </w:r>
            <w:proofErr w:type="spellStart"/>
            <w:r w:rsidR="00072E99" w:rsidRPr="00DD24D6">
              <w:rPr>
                <w:sz w:val="24"/>
                <w:szCs w:val="24"/>
                <w:lang w:val="en-US"/>
              </w:rPr>
              <w:t>fiabilitatea</w:t>
            </w:r>
            <w:proofErr w:type="spellEnd"/>
            <w:r w:rsidR="00072E99" w:rsidRPr="00DD24D6">
              <w:rPr>
                <w:sz w:val="24"/>
                <w:szCs w:val="24"/>
                <w:lang w:val="en-US"/>
              </w:rPr>
              <w:t xml:space="preserve"> </w:t>
            </w:r>
            <w:proofErr w:type="spellStart"/>
            <w:r w:rsidR="00072E99" w:rsidRPr="00DD24D6">
              <w:rPr>
                <w:sz w:val="24"/>
                <w:szCs w:val="24"/>
                <w:lang w:val="en-US"/>
              </w:rPr>
              <w:t>și</w:t>
            </w:r>
            <w:proofErr w:type="spellEnd"/>
            <w:r w:rsidR="00072E99" w:rsidRPr="00DD24D6">
              <w:rPr>
                <w:sz w:val="24"/>
                <w:szCs w:val="24"/>
                <w:lang w:val="en-US"/>
              </w:rPr>
              <w:t xml:space="preserve"> </w:t>
            </w:r>
            <w:proofErr w:type="spellStart"/>
            <w:r w:rsidR="00072E99" w:rsidRPr="00DD24D6">
              <w:rPr>
                <w:sz w:val="24"/>
                <w:szCs w:val="24"/>
                <w:lang w:val="en-US"/>
              </w:rPr>
              <w:t>consecvența</w:t>
            </w:r>
            <w:proofErr w:type="spellEnd"/>
            <w:r w:rsidR="00072E99" w:rsidRPr="00DD24D6">
              <w:rPr>
                <w:sz w:val="24"/>
                <w:szCs w:val="24"/>
                <w:lang w:val="en-US"/>
              </w:rPr>
              <w:t xml:space="preserve"> </w:t>
            </w:r>
            <w:proofErr w:type="spellStart"/>
            <w:r w:rsidR="00072E99" w:rsidRPr="00DD24D6">
              <w:rPr>
                <w:sz w:val="24"/>
                <w:szCs w:val="24"/>
                <w:lang w:val="en-US"/>
              </w:rPr>
              <w:t>rezultatelor</w:t>
            </w:r>
            <w:proofErr w:type="spellEnd"/>
            <w:r w:rsidR="00072E99" w:rsidRPr="00DD24D6">
              <w:rPr>
                <w:sz w:val="24"/>
                <w:szCs w:val="24"/>
                <w:lang w:val="en-US"/>
              </w:rPr>
              <w:t xml:space="preserve"> </w:t>
            </w:r>
            <w:proofErr w:type="spellStart"/>
            <w:r w:rsidR="00072E99" w:rsidRPr="00DD24D6">
              <w:rPr>
                <w:sz w:val="24"/>
                <w:szCs w:val="24"/>
                <w:lang w:val="en-US"/>
              </w:rPr>
              <w:t>încercării</w:t>
            </w:r>
            <w:proofErr w:type="spellEnd"/>
            <w:r w:rsidR="00072E99" w:rsidRPr="00DD24D6">
              <w:rPr>
                <w:sz w:val="24"/>
                <w:szCs w:val="24"/>
                <w:lang w:val="en-US"/>
              </w:rPr>
              <w:t xml:space="preserve"> respective.</w:t>
            </w:r>
          </w:p>
        </w:tc>
        <w:tc>
          <w:tcPr>
            <w:tcW w:w="1936" w:type="dxa"/>
          </w:tcPr>
          <w:p w14:paraId="014C105D" w14:textId="77777777" w:rsidR="002E1811" w:rsidRPr="00DD24D6" w:rsidRDefault="009C5A2F">
            <w:pPr>
              <w:spacing w:after="0"/>
              <w:jc w:val="center"/>
              <w:rPr>
                <w:sz w:val="24"/>
                <w:szCs w:val="24"/>
                <w:lang w:val="en-US"/>
              </w:rPr>
            </w:pPr>
            <w:proofErr w:type="spellStart"/>
            <w:r w:rsidRPr="00DD24D6">
              <w:rPr>
                <w:sz w:val="24"/>
                <w:szCs w:val="24"/>
                <w:lang w:val="en-US"/>
              </w:rPr>
              <w:lastRenderedPageBreak/>
              <w:t>Compatibil</w:t>
            </w:r>
            <w:proofErr w:type="spellEnd"/>
          </w:p>
        </w:tc>
        <w:tc>
          <w:tcPr>
            <w:tcW w:w="3308" w:type="dxa"/>
          </w:tcPr>
          <w:p w14:paraId="5E1C7103" w14:textId="77777777" w:rsidR="002E1811" w:rsidRPr="00DD24D6" w:rsidRDefault="002E1811">
            <w:pPr>
              <w:spacing w:after="0"/>
              <w:rPr>
                <w:spacing w:val="-2"/>
                <w:sz w:val="24"/>
                <w:lang w:val="en-US"/>
              </w:rPr>
            </w:pPr>
          </w:p>
        </w:tc>
      </w:tr>
      <w:tr w:rsidR="002E1811" w:rsidRPr="00DD24D6" w14:paraId="2F9F07E5" w14:textId="77777777" w:rsidTr="00D9752C">
        <w:trPr>
          <w:trHeight w:val="303"/>
        </w:trPr>
        <w:tc>
          <w:tcPr>
            <w:tcW w:w="4815" w:type="dxa"/>
          </w:tcPr>
          <w:p w14:paraId="1D00263A" w14:textId="77777777" w:rsidR="002E1811" w:rsidRPr="00DD24D6" w:rsidRDefault="008D2C8B">
            <w:pPr>
              <w:pStyle w:val="TableParagraph"/>
              <w:ind w:left="0" w:right="34"/>
              <w:jc w:val="both"/>
              <w:rPr>
                <w:sz w:val="24"/>
                <w:szCs w:val="24"/>
              </w:rPr>
            </w:pPr>
            <w:r w:rsidRPr="00DD24D6">
              <w:rPr>
                <w:sz w:val="24"/>
                <w:szCs w:val="24"/>
              </w:rPr>
              <w:t>(2) În cazul în care sistemul de evaluare și verificare aplicabil include o evaluare a performanței de către un organism notificat, astfel cum se prevede în anexa IX, un organism notificat sau OET evaluează și certifică, în locul evaluării performanței produsului prevăzute în anexa IX, îndeplinirea corectă a obligațiilor menționate la alineatul (1) de la prezentul articol.</w:t>
            </w:r>
          </w:p>
        </w:tc>
        <w:tc>
          <w:tcPr>
            <w:tcW w:w="5103" w:type="dxa"/>
          </w:tcPr>
          <w:p w14:paraId="29C73A0A" w14:textId="06B79DA0" w:rsidR="002E1811" w:rsidRPr="00DD24D6" w:rsidRDefault="002F1AB2" w:rsidP="00836AC4">
            <w:pPr>
              <w:pStyle w:val="TableParagraph"/>
              <w:ind w:left="29"/>
              <w:jc w:val="both"/>
              <w:rPr>
                <w:b/>
                <w:sz w:val="24"/>
              </w:rPr>
            </w:pPr>
            <w:r w:rsidRPr="00DD24D6">
              <w:rPr>
                <w:sz w:val="24"/>
              </w:rPr>
              <w:t>262</w:t>
            </w:r>
            <w:r w:rsidR="008D2C8B" w:rsidRPr="00DD24D6">
              <w:rPr>
                <w:sz w:val="24"/>
                <w:szCs w:val="24"/>
              </w:rPr>
              <w:t xml:space="preserve">. În cazul în care sistemul de evaluare și verificare aplicabil include o evaluare a performanței de către un organism </w:t>
            </w:r>
            <w:proofErr w:type="spellStart"/>
            <w:r w:rsidR="00350B68" w:rsidRPr="00DD24D6">
              <w:rPr>
                <w:sz w:val="24"/>
                <w:szCs w:val="24"/>
                <w:lang w:val="en-US"/>
              </w:rPr>
              <w:t>recunoscut</w:t>
            </w:r>
            <w:proofErr w:type="spellEnd"/>
            <w:r w:rsidR="00350B68" w:rsidRPr="00DD24D6">
              <w:rPr>
                <w:sz w:val="24"/>
                <w:szCs w:val="24"/>
                <w:lang w:val="en-US"/>
              </w:rPr>
              <w:t xml:space="preserve"> </w:t>
            </w:r>
            <w:proofErr w:type="spellStart"/>
            <w:r w:rsidR="00350B68" w:rsidRPr="00DD24D6">
              <w:rPr>
                <w:sz w:val="24"/>
                <w:szCs w:val="24"/>
                <w:lang w:val="en-US"/>
              </w:rPr>
              <w:t>în</w:t>
            </w:r>
            <w:proofErr w:type="spellEnd"/>
            <w:r w:rsidR="00350B68" w:rsidRPr="00DD24D6">
              <w:rPr>
                <w:sz w:val="24"/>
                <w:szCs w:val="24"/>
                <w:lang w:val="en-US"/>
              </w:rPr>
              <w:t xml:space="preserve"> </w:t>
            </w:r>
            <w:proofErr w:type="spellStart"/>
            <w:r w:rsidR="00350B68" w:rsidRPr="00DD24D6">
              <w:rPr>
                <w:sz w:val="24"/>
                <w:szCs w:val="24"/>
                <w:lang w:val="en-US"/>
              </w:rPr>
              <w:t>vederea</w:t>
            </w:r>
            <w:proofErr w:type="spellEnd"/>
            <w:r w:rsidR="00350B68" w:rsidRPr="00DD24D6">
              <w:rPr>
                <w:sz w:val="24"/>
                <w:szCs w:val="24"/>
                <w:lang w:val="en-US"/>
              </w:rPr>
              <w:t xml:space="preserve"> </w:t>
            </w:r>
            <w:proofErr w:type="spellStart"/>
            <w:r w:rsidR="00350B68" w:rsidRPr="00DD24D6">
              <w:rPr>
                <w:sz w:val="24"/>
                <w:szCs w:val="24"/>
                <w:lang w:val="en-US"/>
              </w:rPr>
              <w:t>notificării</w:t>
            </w:r>
            <w:proofErr w:type="spellEnd"/>
            <w:r w:rsidR="008D2C8B" w:rsidRPr="00DD24D6">
              <w:rPr>
                <w:sz w:val="24"/>
                <w:szCs w:val="24"/>
              </w:rPr>
              <w:t xml:space="preserve">, astfel cum se prevede în </w:t>
            </w:r>
            <w:r w:rsidR="00072E99" w:rsidRPr="00DD24D6">
              <w:rPr>
                <w:sz w:val="24"/>
                <w:szCs w:val="24"/>
              </w:rPr>
              <w:t xml:space="preserve">anexa </w:t>
            </w:r>
            <w:r w:rsidR="00A715D2">
              <w:rPr>
                <w:sz w:val="24"/>
                <w:szCs w:val="24"/>
              </w:rPr>
              <w:t>nr. 9</w:t>
            </w:r>
            <w:r w:rsidR="008D2C8B" w:rsidRPr="00DD24D6">
              <w:rPr>
                <w:sz w:val="24"/>
                <w:szCs w:val="24"/>
              </w:rPr>
              <w:t xml:space="preserve">, organismul </w:t>
            </w:r>
            <w:proofErr w:type="spellStart"/>
            <w:r w:rsidR="00350B68" w:rsidRPr="00DD24D6">
              <w:rPr>
                <w:sz w:val="24"/>
                <w:szCs w:val="24"/>
                <w:lang w:val="en-US"/>
              </w:rPr>
              <w:t>recunoscut</w:t>
            </w:r>
            <w:proofErr w:type="spellEnd"/>
            <w:r w:rsidR="00350B68" w:rsidRPr="00DD24D6">
              <w:rPr>
                <w:sz w:val="24"/>
                <w:szCs w:val="24"/>
                <w:lang w:val="en-US"/>
              </w:rPr>
              <w:t xml:space="preserve"> </w:t>
            </w:r>
            <w:proofErr w:type="spellStart"/>
            <w:r w:rsidR="00350B68" w:rsidRPr="00DD24D6">
              <w:rPr>
                <w:sz w:val="24"/>
                <w:szCs w:val="24"/>
                <w:lang w:val="en-US"/>
              </w:rPr>
              <w:t>în</w:t>
            </w:r>
            <w:proofErr w:type="spellEnd"/>
            <w:r w:rsidR="00350B68" w:rsidRPr="00DD24D6">
              <w:rPr>
                <w:sz w:val="24"/>
                <w:szCs w:val="24"/>
                <w:lang w:val="en-US"/>
              </w:rPr>
              <w:t xml:space="preserve"> </w:t>
            </w:r>
            <w:proofErr w:type="spellStart"/>
            <w:r w:rsidR="00350B68" w:rsidRPr="00DD24D6">
              <w:rPr>
                <w:sz w:val="24"/>
                <w:szCs w:val="24"/>
                <w:lang w:val="en-US"/>
              </w:rPr>
              <w:t>vederea</w:t>
            </w:r>
            <w:proofErr w:type="spellEnd"/>
            <w:r w:rsidR="00350B68" w:rsidRPr="00DD24D6">
              <w:rPr>
                <w:sz w:val="24"/>
                <w:szCs w:val="24"/>
                <w:lang w:val="en-US"/>
              </w:rPr>
              <w:t xml:space="preserve"> </w:t>
            </w:r>
            <w:proofErr w:type="spellStart"/>
            <w:r w:rsidR="00350B68" w:rsidRPr="00DD24D6">
              <w:rPr>
                <w:sz w:val="24"/>
                <w:szCs w:val="24"/>
                <w:lang w:val="en-US"/>
              </w:rPr>
              <w:t>notificării</w:t>
            </w:r>
            <w:proofErr w:type="spellEnd"/>
            <w:r w:rsidR="008D2C8B" w:rsidRPr="00DD24D6">
              <w:rPr>
                <w:sz w:val="24"/>
                <w:szCs w:val="24"/>
              </w:rPr>
              <w:t xml:space="preserve"> sau OET va evalua și certifica îndeplinirea corectă a obligațiilor prevăzute la </w:t>
            </w:r>
            <w:r w:rsidR="00134E76" w:rsidRPr="00DD24D6">
              <w:rPr>
                <w:sz w:val="24"/>
                <w:szCs w:val="24"/>
                <w:lang w:val="en-US"/>
              </w:rPr>
              <w:t>pct.</w:t>
            </w:r>
            <w:r w:rsidR="00134E76" w:rsidRPr="00DD24D6">
              <w:rPr>
                <w:sz w:val="23"/>
                <w:szCs w:val="23"/>
                <w:lang w:val="en-US"/>
              </w:rPr>
              <w:t xml:space="preserve"> </w:t>
            </w:r>
            <w:r w:rsidR="00836AC4" w:rsidRPr="00DD24D6">
              <w:rPr>
                <w:sz w:val="24"/>
                <w:szCs w:val="24"/>
              </w:rPr>
              <w:t>260</w:t>
            </w:r>
            <w:r w:rsidR="00ED12E9" w:rsidRPr="00DD24D6">
              <w:rPr>
                <w:sz w:val="24"/>
                <w:szCs w:val="24"/>
              </w:rPr>
              <w:t>-</w:t>
            </w:r>
            <w:r w:rsidR="00836AC4" w:rsidRPr="00DD24D6">
              <w:rPr>
                <w:sz w:val="24"/>
                <w:szCs w:val="24"/>
              </w:rPr>
              <w:t>261</w:t>
            </w:r>
            <w:r w:rsidR="008D2C8B" w:rsidRPr="00DD24D6">
              <w:rPr>
                <w:sz w:val="24"/>
                <w:szCs w:val="24"/>
              </w:rPr>
              <w:t xml:space="preserve">, în locul evaluării performanței produsului prevăzute în </w:t>
            </w:r>
            <w:r w:rsidR="00072E99" w:rsidRPr="00DD24D6">
              <w:rPr>
                <w:sz w:val="24"/>
                <w:szCs w:val="24"/>
              </w:rPr>
              <w:t xml:space="preserve">anexa </w:t>
            </w:r>
            <w:r w:rsidR="00A715D2">
              <w:rPr>
                <w:sz w:val="24"/>
                <w:szCs w:val="24"/>
              </w:rPr>
              <w:t>nr. 9</w:t>
            </w:r>
            <w:r w:rsidR="008D2C8B" w:rsidRPr="00DD24D6">
              <w:rPr>
                <w:sz w:val="24"/>
                <w:szCs w:val="24"/>
              </w:rPr>
              <w:t>.</w:t>
            </w:r>
          </w:p>
        </w:tc>
        <w:tc>
          <w:tcPr>
            <w:tcW w:w="1936" w:type="dxa"/>
          </w:tcPr>
          <w:p w14:paraId="5B0A6999" w14:textId="77777777" w:rsidR="002E1811" w:rsidRPr="00DD24D6" w:rsidRDefault="009C5A2F">
            <w:pPr>
              <w:spacing w:after="0"/>
              <w:jc w:val="center"/>
              <w:rPr>
                <w:sz w:val="24"/>
                <w:szCs w:val="24"/>
                <w:lang w:val="en-US"/>
              </w:rPr>
            </w:pPr>
            <w:proofErr w:type="spellStart"/>
            <w:r w:rsidRPr="00DD24D6">
              <w:rPr>
                <w:sz w:val="24"/>
                <w:szCs w:val="24"/>
                <w:lang w:val="en-US"/>
              </w:rPr>
              <w:t>Compatibil</w:t>
            </w:r>
            <w:proofErr w:type="spellEnd"/>
          </w:p>
          <w:p w14:paraId="3981F5DD" w14:textId="77777777" w:rsidR="002E1811" w:rsidRPr="00DD24D6" w:rsidRDefault="002E1811">
            <w:pPr>
              <w:spacing w:after="0"/>
              <w:jc w:val="center"/>
              <w:rPr>
                <w:sz w:val="24"/>
                <w:lang w:val="zh-CN"/>
              </w:rPr>
            </w:pPr>
          </w:p>
        </w:tc>
        <w:tc>
          <w:tcPr>
            <w:tcW w:w="3308" w:type="dxa"/>
          </w:tcPr>
          <w:p w14:paraId="49C1EC9C" w14:textId="6549E6BA" w:rsidR="002E1811" w:rsidRPr="00DD24D6" w:rsidRDefault="002E1811">
            <w:pPr>
              <w:spacing w:after="0"/>
              <w:rPr>
                <w:sz w:val="24"/>
                <w:szCs w:val="24"/>
                <w:lang w:val="zh-CN"/>
              </w:rPr>
            </w:pPr>
          </w:p>
        </w:tc>
      </w:tr>
      <w:bookmarkEnd w:id="187"/>
      <w:tr w:rsidR="003D4DD7" w:rsidRPr="00D83559" w14:paraId="00C22D46" w14:textId="77777777" w:rsidTr="00D9752C">
        <w:trPr>
          <w:trHeight w:val="303"/>
        </w:trPr>
        <w:tc>
          <w:tcPr>
            <w:tcW w:w="4815" w:type="dxa"/>
          </w:tcPr>
          <w:p w14:paraId="02FEB343" w14:textId="77777777" w:rsidR="003D4DD7" w:rsidRPr="00DD24D6" w:rsidRDefault="003D4DD7" w:rsidP="003D4DD7">
            <w:pPr>
              <w:pStyle w:val="TableParagraph"/>
              <w:ind w:left="0" w:right="34"/>
              <w:jc w:val="center"/>
              <w:rPr>
                <w:b/>
                <w:i/>
                <w:sz w:val="24"/>
                <w:szCs w:val="24"/>
              </w:rPr>
            </w:pPr>
            <w:r w:rsidRPr="00DD24D6">
              <w:rPr>
                <w:b/>
                <w:i/>
                <w:sz w:val="24"/>
                <w:szCs w:val="24"/>
              </w:rPr>
              <w:t>Articolul 60</w:t>
            </w:r>
          </w:p>
          <w:p w14:paraId="002FC75E" w14:textId="77777777" w:rsidR="003D4DD7" w:rsidRPr="00DD24D6" w:rsidRDefault="003D4DD7" w:rsidP="003D4DD7">
            <w:pPr>
              <w:pStyle w:val="TableParagraph"/>
              <w:ind w:left="0" w:right="34"/>
              <w:jc w:val="center"/>
              <w:rPr>
                <w:b/>
                <w:i/>
                <w:sz w:val="24"/>
                <w:szCs w:val="24"/>
              </w:rPr>
            </w:pPr>
            <w:r w:rsidRPr="00DD24D6">
              <w:rPr>
                <w:b/>
                <w:sz w:val="24"/>
                <w:szCs w:val="24"/>
              </w:rPr>
              <w:t>Utilizarea unor proceduri simplificate de către microîntreprinderi</w:t>
            </w:r>
          </w:p>
        </w:tc>
        <w:tc>
          <w:tcPr>
            <w:tcW w:w="5103" w:type="dxa"/>
          </w:tcPr>
          <w:p w14:paraId="44001334" w14:textId="77777777" w:rsidR="003D4DD7" w:rsidRPr="00DD24D6" w:rsidRDefault="003D4DD7" w:rsidP="003D4DD7">
            <w:pPr>
              <w:pStyle w:val="TableParagraph"/>
              <w:tabs>
                <w:tab w:val="left" w:pos="574"/>
              </w:tabs>
              <w:ind w:left="0"/>
              <w:jc w:val="center"/>
              <w:rPr>
                <w:sz w:val="24"/>
                <w:szCs w:val="24"/>
              </w:rPr>
            </w:pPr>
            <w:bookmarkStart w:id="188" w:name="_Hlk211947710"/>
            <w:r w:rsidRPr="00DD24D6">
              <w:rPr>
                <w:b/>
                <w:sz w:val="24"/>
                <w:szCs w:val="24"/>
              </w:rPr>
              <w:t xml:space="preserve">Secțiunea a </w:t>
            </w:r>
            <w:r w:rsidR="002449D2" w:rsidRPr="00DD24D6">
              <w:rPr>
                <w:b/>
                <w:sz w:val="24"/>
                <w:szCs w:val="24"/>
              </w:rPr>
              <w:t>2</w:t>
            </w:r>
            <w:r w:rsidRPr="00DD24D6">
              <w:rPr>
                <w:b/>
                <w:sz w:val="24"/>
                <w:szCs w:val="24"/>
              </w:rPr>
              <w:t>-a</w:t>
            </w:r>
          </w:p>
          <w:p w14:paraId="51ED8940" w14:textId="77777777" w:rsidR="003D4DD7" w:rsidRPr="00DD24D6" w:rsidRDefault="003D4DD7" w:rsidP="003D4DD7">
            <w:pPr>
              <w:pStyle w:val="TableParagraph"/>
              <w:ind w:left="0"/>
              <w:jc w:val="center"/>
              <w:rPr>
                <w:b/>
                <w:sz w:val="24"/>
                <w:szCs w:val="24"/>
              </w:rPr>
            </w:pPr>
            <w:r w:rsidRPr="00DD24D6">
              <w:rPr>
                <w:b/>
                <w:sz w:val="24"/>
                <w:szCs w:val="24"/>
              </w:rPr>
              <w:t>Utilizarea unor proceduri simplificate de către microîntreprinderi</w:t>
            </w:r>
            <w:bookmarkEnd w:id="188"/>
          </w:p>
        </w:tc>
        <w:tc>
          <w:tcPr>
            <w:tcW w:w="1936" w:type="dxa"/>
          </w:tcPr>
          <w:p w14:paraId="20B74441" w14:textId="77777777" w:rsidR="003D4DD7" w:rsidRPr="00DD24D6" w:rsidRDefault="003D4DD7">
            <w:pPr>
              <w:spacing w:after="0"/>
              <w:jc w:val="center"/>
              <w:rPr>
                <w:sz w:val="24"/>
                <w:szCs w:val="24"/>
                <w:lang w:val="en-US"/>
              </w:rPr>
            </w:pPr>
          </w:p>
        </w:tc>
        <w:tc>
          <w:tcPr>
            <w:tcW w:w="3308" w:type="dxa"/>
          </w:tcPr>
          <w:p w14:paraId="31C22996" w14:textId="77777777" w:rsidR="003D4DD7" w:rsidRPr="00DD24D6" w:rsidRDefault="003D4DD7">
            <w:pPr>
              <w:spacing w:after="0"/>
              <w:rPr>
                <w:spacing w:val="-2"/>
                <w:sz w:val="24"/>
                <w:lang w:val="en-US"/>
              </w:rPr>
            </w:pPr>
          </w:p>
        </w:tc>
      </w:tr>
      <w:tr w:rsidR="00350B68" w:rsidRPr="00DD24D6" w14:paraId="1C528F42" w14:textId="77777777" w:rsidTr="00D9752C">
        <w:trPr>
          <w:trHeight w:val="303"/>
        </w:trPr>
        <w:tc>
          <w:tcPr>
            <w:tcW w:w="4815" w:type="dxa"/>
          </w:tcPr>
          <w:p w14:paraId="344F7860" w14:textId="77777777" w:rsidR="00350B68" w:rsidRPr="00DD24D6" w:rsidRDefault="00350B68" w:rsidP="00350B68">
            <w:pPr>
              <w:pStyle w:val="TableParagraph"/>
              <w:ind w:left="0" w:right="34"/>
              <w:jc w:val="both"/>
              <w:rPr>
                <w:b/>
                <w:sz w:val="24"/>
                <w:szCs w:val="24"/>
              </w:rPr>
            </w:pPr>
            <w:bookmarkStart w:id="189" w:name="_Hlk211947799"/>
            <w:r w:rsidRPr="00DD24D6">
              <w:rPr>
                <w:sz w:val="24"/>
                <w:szCs w:val="24"/>
              </w:rPr>
              <w:t xml:space="preserve"> (1) O microîntreprindere poate înlocui încercarea de tip sau calcularea de tip pentru o caracteristică esențială în cadrul sistemului I3 de evaluare și verificare prevăzut la punctul 5 din anexa IX cu o secțiune specifică în documentația tehnică menționată la articolul 22 alineatul (3), furnizând date echivalente cu evaluarea necesară pentru această caracteristică esențială în conformitate cu specificațiile tehnice armonizate aplicabile sau cu </w:t>
            </w:r>
            <w:r w:rsidRPr="00DD24D6">
              <w:rPr>
                <w:sz w:val="24"/>
                <w:szCs w:val="24"/>
              </w:rPr>
              <w:lastRenderedPageBreak/>
              <w:t>documentul de evaluare european aplicabil.</w:t>
            </w:r>
          </w:p>
        </w:tc>
        <w:tc>
          <w:tcPr>
            <w:tcW w:w="5103" w:type="dxa"/>
          </w:tcPr>
          <w:p w14:paraId="67C9B937" w14:textId="088CE939" w:rsidR="00350B68" w:rsidRPr="00DD24D6" w:rsidRDefault="002F1AB2" w:rsidP="00350B68">
            <w:pPr>
              <w:spacing w:after="0"/>
              <w:jc w:val="both"/>
              <w:rPr>
                <w:rFonts w:eastAsia="Times New Roman" w:cs="Times New Roman"/>
                <w:b/>
                <w:sz w:val="24"/>
                <w:szCs w:val="24"/>
                <w:lang w:val="ro-RO"/>
              </w:rPr>
            </w:pPr>
            <w:r w:rsidRPr="00DD24D6">
              <w:rPr>
                <w:rFonts w:eastAsia="Times New Roman" w:cs="Times New Roman"/>
                <w:bCs/>
                <w:sz w:val="24"/>
                <w:szCs w:val="24"/>
                <w:lang w:val="ro-RO"/>
              </w:rPr>
              <w:lastRenderedPageBreak/>
              <w:t>263</w:t>
            </w:r>
            <w:r w:rsidR="00350B68" w:rsidRPr="00DD24D6">
              <w:rPr>
                <w:rFonts w:eastAsia="Times New Roman" w:cs="Times New Roman"/>
                <w:bCs/>
                <w:sz w:val="24"/>
                <w:szCs w:val="24"/>
                <w:lang w:val="ro-RO"/>
              </w:rPr>
              <w:t xml:space="preserve">. O microîntreprindere poate înlocui încercarea de tip sau calculul de tip pentru o caracteristică esențială, în cadrul sistemului 3 de evaluare și verificare a constanței performanței, prevăzut la </w:t>
            </w:r>
            <w:r w:rsidR="00134E76" w:rsidRPr="00DD24D6">
              <w:rPr>
                <w:rFonts w:cs="Times New Roman"/>
                <w:sz w:val="23"/>
                <w:szCs w:val="23"/>
                <w:lang w:val="ro-RO"/>
              </w:rPr>
              <w:t>pct.</w:t>
            </w:r>
            <w:r w:rsidR="00134E76" w:rsidRPr="00DD24D6">
              <w:rPr>
                <w:sz w:val="23"/>
                <w:szCs w:val="23"/>
                <w:lang w:val="ro-RO"/>
              </w:rPr>
              <w:t xml:space="preserve"> </w:t>
            </w:r>
            <w:r w:rsidR="00350B68" w:rsidRPr="00DD24D6">
              <w:rPr>
                <w:rFonts w:eastAsia="Times New Roman" w:cs="Times New Roman"/>
                <w:bCs/>
                <w:sz w:val="24"/>
                <w:szCs w:val="24"/>
                <w:lang w:val="ro-RO"/>
              </w:rPr>
              <w:t xml:space="preserve">5 din anexa </w:t>
            </w:r>
            <w:r w:rsidR="00A715D2">
              <w:rPr>
                <w:rFonts w:eastAsia="Times New Roman" w:cs="Times New Roman"/>
                <w:bCs/>
                <w:sz w:val="24"/>
                <w:szCs w:val="24"/>
                <w:lang w:val="ro-RO"/>
              </w:rPr>
              <w:t>nr. 9</w:t>
            </w:r>
            <w:r w:rsidR="00350B68" w:rsidRPr="00DD24D6">
              <w:rPr>
                <w:rFonts w:eastAsia="Times New Roman" w:cs="Times New Roman"/>
                <w:bCs/>
                <w:sz w:val="24"/>
                <w:szCs w:val="24"/>
                <w:lang w:val="ro-RO"/>
              </w:rPr>
              <w:t xml:space="preserve">, cu o secțiune specifică inclusă în documentația tehnică menționată la </w:t>
            </w:r>
            <w:r w:rsidR="00134E76" w:rsidRPr="00DD24D6">
              <w:rPr>
                <w:rFonts w:cs="Times New Roman"/>
                <w:sz w:val="24"/>
                <w:szCs w:val="24"/>
                <w:lang w:val="ro-RO"/>
              </w:rPr>
              <w:t>pct.</w:t>
            </w:r>
            <w:r w:rsidR="00134E76" w:rsidRPr="00DD24D6">
              <w:rPr>
                <w:sz w:val="23"/>
                <w:szCs w:val="23"/>
                <w:lang w:val="ro-RO"/>
              </w:rPr>
              <w:t xml:space="preserve"> </w:t>
            </w:r>
            <w:r w:rsidR="00ED12E9" w:rsidRPr="00DD24D6">
              <w:rPr>
                <w:sz w:val="24"/>
                <w:szCs w:val="24"/>
                <w:lang w:val="ro-RO"/>
              </w:rPr>
              <w:t>64</w:t>
            </w:r>
            <w:r w:rsidR="00350B68" w:rsidRPr="00DD24D6">
              <w:rPr>
                <w:sz w:val="24"/>
                <w:szCs w:val="24"/>
                <w:lang w:val="ro-RO"/>
              </w:rPr>
              <w:t>.</w:t>
            </w:r>
          </w:p>
          <w:p w14:paraId="40D35D1E" w14:textId="77777777" w:rsidR="00350B68" w:rsidRPr="00DD24D6" w:rsidRDefault="00350B68" w:rsidP="00350B68">
            <w:pPr>
              <w:spacing w:after="0"/>
              <w:jc w:val="both"/>
              <w:rPr>
                <w:rFonts w:eastAsia="Times New Roman" w:cs="Times New Roman"/>
                <w:sz w:val="24"/>
                <w:szCs w:val="24"/>
                <w:lang w:val="en-US"/>
              </w:rPr>
            </w:pPr>
            <w:proofErr w:type="spellStart"/>
            <w:r w:rsidRPr="00DD24D6">
              <w:rPr>
                <w:rFonts w:eastAsia="Times New Roman" w:cs="Times New Roman"/>
                <w:sz w:val="24"/>
                <w:szCs w:val="24"/>
                <w:lang w:val="en-US"/>
              </w:rPr>
              <w:t>Această</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secțiune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trebuie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să</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conțină</w:t>
            </w:r>
            <w:proofErr w:type="spellEnd"/>
            <w:r w:rsidRPr="00DD24D6">
              <w:rPr>
                <w:rFonts w:eastAsia="Times New Roman" w:cs="Times New Roman"/>
                <w:sz w:val="24"/>
                <w:szCs w:val="24"/>
                <w:lang w:val="en-US"/>
              </w:rPr>
              <w:t xml:space="preserve"> date </w:t>
            </w:r>
            <w:proofErr w:type="spellStart"/>
            <w:r w:rsidRPr="00DD24D6">
              <w:rPr>
                <w:rFonts w:eastAsia="Times New Roman" w:cs="Times New Roman"/>
                <w:sz w:val="24"/>
                <w:szCs w:val="24"/>
                <w:lang w:val="en-US"/>
              </w:rPr>
              <w:t>echivalente</w:t>
            </w:r>
            <w:proofErr w:type="spellEnd"/>
            <w:r w:rsidRPr="00DD24D6">
              <w:rPr>
                <w:rFonts w:eastAsia="Times New Roman" w:cs="Times New Roman"/>
                <w:sz w:val="24"/>
                <w:szCs w:val="24"/>
                <w:lang w:val="en-US"/>
              </w:rPr>
              <w:t xml:space="preserve"> cu </w:t>
            </w:r>
            <w:proofErr w:type="spellStart"/>
            <w:r w:rsidRPr="00DD24D6">
              <w:rPr>
                <w:rFonts w:eastAsia="Times New Roman" w:cs="Times New Roman"/>
                <w:sz w:val="24"/>
                <w:szCs w:val="24"/>
                <w:lang w:val="en-US"/>
              </w:rPr>
              <w:t>evaluarea</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necesară</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pentru</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această</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caracteristica</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esențială</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în</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conformitate</w:t>
            </w:r>
            <w:proofErr w:type="spellEnd"/>
            <w:r w:rsidRPr="00DD24D6">
              <w:rPr>
                <w:rFonts w:eastAsia="Times New Roman" w:cs="Times New Roman"/>
                <w:sz w:val="24"/>
                <w:szCs w:val="24"/>
                <w:lang w:val="en-US"/>
              </w:rPr>
              <w:t xml:space="preserve"> cu </w:t>
            </w:r>
            <w:proofErr w:type="spellStart"/>
            <w:r w:rsidRPr="00DD24D6">
              <w:rPr>
                <w:rFonts w:eastAsia="Times New Roman" w:cs="Times New Roman"/>
                <w:sz w:val="24"/>
                <w:szCs w:val="24"/>
                <w:lang w:val="en-US"/>
              </w:rPr>
              <w:t>specificațiile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tehnice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lastRenderedPageBreak/>
              <w:t>armonizate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aplicabile</w:t>
            </w:r>
            <w:proofErr w:type="spellEnd"/>
            <w:r w:rsidRPr="00DD24D6">
              <w:rPr>
                <w:rFonts w:eastAsia="Times New Roman" w:cs="Times New Roman"/>
                <w:sz w:val="24"/>
                <w:szCs w:val="24"/>
                <w:lang w:val="en-US"/>
              </w:rPr>
              <w:t xml:space="preserve"> </w:t>
            </w:r>
            <w:proofErr w:type="spellStart"/>
            <w:r w:rsidRPr="00DD24D6">
              <w:rPr>
                <w:rFonts w:eastAsia="Times New Roman" w:cs="Times New Roman"/>
                <w:sz w:val="24"/>
                <w:szCs w:val="24"/>
                <w:lang w:val="en-US"/>
              </w:rPr>
              <w:t>sau</w:t>
            </w:r>
            <w:proofErr w:type="spellEnd"/>
            <w:r w:rsidRPr="00DD24D6">
              <w:rPr>
                <w:rFonts w:eastAsia="Times New Roman" w:cs="Times New Roman"/>
                <w:sz w:val="24"/>
                <w:szCs w:val="24"/>
                <w:lang w:val="en-US"/>
              </w:rPr>
              <w:t xml:space="preserve"> cu </w:t>
            </w:r>
            <w:proofErr w:type="spellStart"/>
            <w:r w:rsidRPr="00DD24D6">
              <w:rPr>
                <w:rFonts w:eastAsia="Times New Roman" w:cs="Times New Roman"/>
                <w:sz w:val="24"/>
                <w:szCs w:val="24"/>
                <w:lang w:val="en-US"/>
              </w:rPr>
              <w:t>documentul</w:t>
            </w:r>
            <w:proofErr w:type="spellEnd"/>
            <w:r w:rsidRPr="00DD24D6">
              <w:rPr>
                <w:rFonts w:eastAsia="Times New Roman" w:cs="Times New Roman"/>
                <w:sz w:val="24"/>
                <w:szCs w:val="24"/>
                <w:lang w:val="en-US"/>
              </w:rPr>
              <w:t xml:space="preserve"> de </w:t>
            </w:r>
            <w:proofErr w:type="spellStart"/>
            <w:r w:rsidRPr="00DD24D6">
              <w:rPr>
                <w:rFonts w:eastAsia="Times New Roman" w:cs="Times New Roman"/>
                <w:sz w:val="24"/>
                <w:szCs w:val="24"/>
                <w:lang w:val="en-US"/>
              </w:rPr>
              <w:t>evaluare</w:t>
            </w:r>
            <w:proofErr w:type="spellEnd"/>
            <w:r w:rsidRPr="00DD24D6">
              <w:rPr>
                <w:rFonts w:eastAsia="Times New Roman" w:cs="Times New Roman"/>
                <w:sz w:val="24"/>
                <w:szCs w:val="24"/>
                <w:lang w:val="en-US"/>
              </w:rPr>
              <w:t xml:space="preserve"> relevant.</w:t>
            </w:r>
          </w:p>
        </w:tc>
        <w:tc>
          <w:tcPr>
            <w:tcW w:w="1936" w:type="dxa"/>
          </w:tcPr>
          <w:p w14:paraId="56F54EE9" w14:textId="71982E38" w:rsidR="00350B68" w:rsidRPr="00DD24D6" w:rsidRDefault="00072E99" w:rsidP="00350B68">
            <w:pPr>
              <w:spacing w:after="0"/>
              <w:jc w:val="center"/>
              <w:rPr>
                <w:sz w:val="24"/>
                <w:lang w:val="ro-MD"/>
              </w:rPr>
            </w:pPr>
            <w:r w:rsidRPr="00DD24D6">
              <w:rPr>
                <w:sz w:val="24"/>
                <w:lang w:val="ro-MD"/>
              </w:rPr>
              <w:lastRenderedPageBreak/>
              <w:t>Compatibil</w:t>
            </w:r>
          </w:p>
        </w:tc>
        <w:tc>
          <w:tcPr>
            <w:tcW w:w="3308" w:type="dxa"/>
          </w:tcPr>
          <w:p w14:paraId="274BA701" w14:textId="77777777" w:rsidR="00350B68" w:rsidRPr="00DD24D6" w:rsidRDefault="00350B68" w:rsidP="00350B68">
            <w:pPr>
              <w:spacing w:after="0"/>
              <w:rPr>
                <w:sz w:val="24"/>
                <w:szCs w:val="24"/>
                <w:lang w:val="en-US"/>
              </w:rPr>
            </w:pPr>
          </w:p>
        </w:tc>
      </w:tr>
      <w:tr w:rsidR="00350B68" w:rsidRPr="00DD24D6" w14:paraId="3FB6505B" w14:textId="77777777" w:rsidTr="00D9752C">
        <w:trPr>
          <w:trHeight w:val="303"/>
        </w:trPr>
        <w:tc>
          <w:tcPr>
            <w:tcW w:w="4815" w:type="dxa"/>
          </w:tcPr>
          <w:p w14:paraId="264E8BCE" w14:textId="77777777" w:rsidR="00350B68" w:rsidRPr="00DD24D6" w:rsidRDefault="00350B68" w:rsidP="00350B68">
            <w:pPr>
              <w:pStyle w:val="TableParagraph"/>
              <w:ind w:left="0" w:right="34"/>
              <w:jc w:val="both"/>
              <w:rPr>
                <w:sz w:val="24"/>
                <w:szCs w:val="24"/>
              </w:rPr>
            </w:pPr>
            <w:r w:rsidRPr="00DD24D6">
              <w:rPr>
                <w:sz w:val="24"/>
                <w:szCs w:val="24"/>
              </w:rPr>
              <w:t>(2) Un organism notificat sau OET evaluează și certifică, în locul evaluării performanței produsului prevăzute în anexa IX, îndeplinirea corectă a obligațiilor menționate la alineatul (1) de la prezentul articol.</w:t>
            </w:r>
          </w:p>
        </w:tc>
        <w:tc>
          <w:tcPr>
            <w:tcW w:w="5103" w:type="dxa"/>
          </w:tcPr>
          <w:p w14:paraId="2E56137C" w14:textId="559FB874" w:rsidR="00350B68" w:rsidRPr="00DD24D6" w:rsidRDefault="002F1AB2" w:rsidP="00836AC4">
            <w:pPr>
              <w:pStyle w:val="TableParagraph"/>
              <w:tabs>
                <w:tab w:val="left" w:pos="574"/>
              </w:tabs>
              <w:ind w:left="0"/>
              <w:jc w:val="both"/>
              <w:rPr>
                <w:b/>
                <w:sz w:val="24"/>
                <w:szCs w:val="24"/>
              </w:rPr>
            </w:pPr>
            <w:r w:rsidRPr="00DD24D6">
              <w:rPr>
                <w:sz w:val="24"/>
                <w:szCs w:val="24"/>
              </w:rPr>
              <w:t>264</w:t>
            </w:r>
            <w:r w:rsidR="00350B68" w:rsidRPr="00DD24D6">
              <w:rPr>
                <w:sz w:val="24"/>
                <w:szCs w:val="24"/>
              </w:rPr>
              <w:t>.</w:t>
            </w:r>
            <w:r w:rsidR="00350B68" w:rsidRPr="00DD24D6">
              <w:rPr>
                <w:b/>
                <w:sz w:val="24"/>
                <w:szCs w:val="24"/>
              </w:rPr>
              <w:t xml:space="preserve"> </w:t>
            </w:r>
            <w:r w:rsidR="00350B68" w:rsidRPr="00DD24D6">
              <w:rPr>
                <w:sz w:val="24"/>
                <w:szCs w:val="24"/>
              </w:rPr>
              <w:t xml:space="preserve">Un organism </w:t>
            </w:r>
            <w:r w:rsidR="00072E99" w:rsidRPr="00DD24D6">
              <w:rPr>
                <w:sz w:val="24"/>
              </w:rPr>
              <w:t>recunoscut în vederea notificării</w:t>
            </w:r>
            <w:r w:rsidR="00072E99" w:rsidRPr="00DD24D6">
              <w:rPr>
                <w:sz w:val="24"/>
                <w:szCs w:val="24"/>
              </w:rPr>
              <w:t xml:space="preserve"> </w:t>
            </w:r>
            <w:r w:rsidR="00350B68" w:rsidRPr="00DD24D6">
              <w:rPr>
                <w:sz w:val="24"/>
                <w:szCs w:val="24"/>
              </w:rPr>
              <w:t xml:space="preserve">sau un OET evaluează și certifică îndeplinirea corectă a obligațiilor prevăzute la </w:t>
            </w:r>
            <w:r w:rsidR="00134E76" w:rsidRPr="00DD24D6">
              <w:rPr>
                <w:sz w:val="24"/>
                <w:szCs w:val="24"/>
              </w:rPr>
              <w:t>pct.</w:t>
            </w:r>
            <w:r w:rsidR="00134E76" w:rsidRPr="00DD24D6">
              <w:rPr>
                <w:sz w:val="23"/>
                <w:szCs w:val="23"/>
              </w:rPr>
              <w:t xml:space="preserve"> </w:t>
            </w:r>
            <w:r w:rsidR="00836AC4" w:rsidRPr="00DD24D6">
              <w:rPr>
                <w:sz w:val="24"/>
                <w:szCs w:val="24"/>
              </w:rPr>
              <w:t>263</w:t>
            </w:r>
            <w:r w:rsidR="00350B68" w:rsidRPr="00DD24D6">
              <w:rPr>
                <w:sz w:val="24"/>
                <w:szCs w:val="24"/>
              </w:rPr>
              <w:t xml:space="preserve">, înlocuind astfel evaluarea performanței produsului prevăzută în </w:t>
            </w:r>
            <w:r w:rsidR="00072E99" w:rsidRPr="00DD24D6">
              <w:rPr>
                <w:bCs/>
                <w:sz w:val="24"/>
                <w:szCs w:val="24"/>
              </w:rPr>
              <w:t xml:space="preserve">anexa </w:t>
            </w:r>
            <w:r w:rsidR="00A715D2">
              <w:rPr>
                <w:bCs/>
                <w:sz w:val="24"/>
                <w:szCs w:val="24"/>
              </w:rPr>
              <w:t>nr. 9</w:t>
            </w:r>
            <w:r w:rsidR="00350B68" w:rsidRPr="00DD24D6">
              <w:rPr>
                <w:sz w:val="24"/>
                <w:szCs w:val="24"/>
              </w:rPr>
              <w:t>.</w:t>
            </w:r>
          </w:p>
        </w:tc>
        <w:tc>
          <w:tcPr>
            <w:tcW w:w="1936" w:type="dxa"/>
          </w:tcPr>
          <w:p w14:paraId="3ADA3384" w14:textId="225DFE02" w:rsidR="00350B68" w:rsidRPr="00DD24D6" w:rsidRDefault="00072E99" w:rsidP="00350B68">
            <w:pPr>
              <w:spacing w:after="0"/>
              <w:jc w:val="center"/>
              <w:rPr>
                <w:sz w:val="24"/>
                <w:lang w:val="ro-MD"/>
              </w:rPr>
            </w:pPr>
            <w:r w:rsidRPr="00DD24D6">
              <w:rPr>
                <w:sz w:val="24"/>
                <w:lang w:val="ro-MD"/>
              </w:rPr>
              <w:t>Compatibil</w:t>
            </w:r>
          </w:p>
        </w:tc>
        <w:tc>
          <w:tcPr>
            <w:tcW w:w="3308" w:type="dxa"/>
          </w:tcPr>
          <w:p w14:paraId="27C806B7" w14:textId="77777777" w:rsidR="00350B68" w:rsidRPr="00DD24D6" w:rsidRDefault="00350B68" w:rsidP="00350B68">
            <w:pPr>
              <w:spacing w:after="0"/>
              <w:rPr>
                <w:sz w:val="24"/>
                <w:szCs w:val="24"/>
                <w:lang w:val="en-US"/>
              </w:rPr>
            </w:pPr>
          </w:p>
        </w:tc>
      </w:tr>
      <w:bookmarkEnd w:id="189"/>
      <w:tr w:rsidR="006B3584" w:rsidRPr="00D83559" w14:paraId="6F68E20B" w14:textId="77777777" w:rsidTr="00D9752C">
        <w:trPr>
          <w:trHeight w:val="303"/>
        </w:trPr>
        <w:tc>
          <w:tcPr>
            <w:tcW w:w="4815" w:type="dxa"/>
          </w:tcPr>
          <w:p w14:paraId="50357D89" w14:textId="77777777" w:rsidR="006B3584" w:rsidRPr="00DD24D6" w:rsidRDefault="006B3584" w:rsidP="006B3584">
            <w:pPr>
              <w:pStyle w:val="TableParagraph"/>
              <w:ind w:left="0" w:right="34"/>
              <w:jc w:val="center"/>
              <w:rPr>
                <w:b/>
                <w:i/>
                <w:sz w:val="24"/>
                <w:szCs w:val="24"/>
              </w:rPr>
            </w:pPr>
            <w:r w:rsidRPr="00DD24D6">
              <w:rPr>
                <w:b/>
                <w:i/>
                <w:sz w:val="24"/>
                <w:szCs w:val="24"/>
              </w:rPr>
              <w:t>Articolul 61</w:t>
            </w:r>
          </w:p>
          <w:p w14:paraId="2F1DDFBD" w14:textId="77777777" w:rsidR="006B3584" w:rsidRPr="00DD24D6" w:rsidRDefault="006B3584" w:rsidP="006B3584">
            <w:pPr>
              <w:pStyle w:val="TableParagraph"/>
              <w:ind w:left="0" w:right="34"/>
              <w:jc w:val="center"/>
              <w:rPr>
                <w:b/>
                <w:i/>
                <w:sz w:val="24"/>
                <w:szCs w:val="24"/>
              </w:rPr>
            </w:pPr>
            <w:r w:rsidRPr="00DD24D6">
              <w:rPr>
                <w:b/>
                <w:sz w:val="24"/>
                <w:szCs w:val="24"/>
              </w:rPr>
              <w:t>Produse fabricate la comandă care nu sunt realizate într-un proces de producție în serie</w:t>
            </w:r>
          </w:p>
        </w:tc>
        <w:tc>
          <w:tcPr>
            <w:tcW w:w="5103" w:type="dxa"/>
          </w:tcPr>
          <w:p w14:paraId="281D2FE0" w14:textId="77777777" w:rsidR="006B3584" w:rsidRPr="00DD24D6" w:rsidRDefault="006B3584" w:rsidP="006B3584">
            <w:pPr>
              <w:pStyle w:val="TableParagraph"/>
              <w:tabs>
                <w:tab w:val="left" w:pos="574"/>
              </w:tabs>
              <w:ind w:left="0"/>
              <w:jc w:val="center"/>
              <w:rPr>
                <w:b/>
                <w:sz w:val="24"/>
                <w:szCs w:val="24"/>
              </w:rPr>
            </w:pPr>
            <w:bookmarkStart w:id="190" w:name="_Hlk211947919"/>
            <w:r w:rsidRPr="00DD24D6">
              <w:rPr>
                <w:b/>
                <w:sz w:val="24"/>
                <w:szCs w:val="24"/>
              </w:rPr>
              <w:t>Secțiunea a 3-a</w:t>
            </w:r>
          </w:p>
          <w:p w14:paraId="02C27287" w14:textId="77777777" w:rsidR="006B3584" w:rsidRPr="00DD24D6" w:rsidRDefault="006B3584" w:rsidP="006B3584">
            <w:pPr>
              <w:pStyle w:val="TableParagraph"/>
              <w:tabs>
                <w:tab w:val="left" w:pos="574"/>
              </w:tabs>
              <w:ind w:left="0"/>
              <w:jc w:val="center"/>
              <w:rPr>
                <w:b/>
                <w:sz w:val="24"/>
                <w:szCs w:val="24"/>
              </w:rPr>
            </w:pPr>
            <w:r w:rsidRPr="00DD24D6">
              <w:rPr>
                <w:b/>
                <w:sz w:val="24"/>
                <w:szCs w:val="24"/>
              </w:rPr>
              <w:t>Produse fabricate la comandă care nu sunt realizate într-un proces de producție în serie</w:t>
            </w:r>
            <w:bookmarkEnd w:id="190"/>
          </w:p>
        </w:tc>
        <w:tc>
          <w:tcPr>
            <w:tcW w:w="1936" w:type="dxa"/>
          </w:tcPr>
          <w:p w14:paraId="78B069D3" w14:textId="77777777" w:rsidR="006B3584" w:rsidRPr="00DD24D6" w:rsidRDefault="006B3584">
            <w:pPr>
              <w:spacing w:after="0"/>
              <w:jc w:val="center"/>
              <w:rPr>
                <w:sz w:val="24"/>
                <w:szCs w:val="24"/>
                <w:lang w:val="en-US"/>
              </w:rPr>
            </w:pPr>
          </w:p>
        </w:tc>
        <w:tc>
          <w:tcPr>
            <w:tcW w:w="3308" w:type="dxa"/>
          </w:tcPr>
          <w:p w14:paraId="22D8BA1E" w14:textId="77777777" w:rsidR="006B3584" w:rsidRPr="00DD24D6" w:rsidRDefault="006B3584">
            <w:pPr>
              <w:spacing w:after="0"/>
              <w:rPr>
                <w:spacing w:val="-2"/>
                <w:sz w:val="24"/>
                <w:lang w:val="en-US"/>
              </w:rPr>
            </w:pPr>
          </w:p>
        </w:tc>
      </w:tr>
      <w:tr w:rsidR="006B3584" w:rsidRPr="00DD24D6" w14:paraId="4F98613C" w14:textId="77777777" w:rsidTr="00D9752C">
        <w:trPr>
          <w:trHeight w:val="303"/>
        </w:trPr>
        <w:tc>
          <w:tcPr>
            <w:tcW w:w="4815" w:type="dxa"/>
          </w:tcPr>
          <w:p w14:paraId="25B4B556" w14:textId="77777777" w:rsidR="006B3584" w:rsidRPr="00DD24D6" w:rsidRDefault="006B3584" w:rsidP="00916C1D">
            <w:pPr>
              <w:pStyle w:val="TableParagraph"/>
              <w:ind w:left="0" w:right="34"/>
              <w:jc w:val="both"/>
              <w:rPr>
                <w:b/>
                <w:sz w:val="24"/>
                <w:szCs w:val="24"/>
              </w:rPr>
            </w:pPr>
            <w:bookmarkStart w:id="191" w:name="_Hlk211947985"/>
            <w:r w:rsidRPr="00DD24D6">
              <w:rPr>
                <w:sz w:val="24"/>
                <w:szCs w:val="24"/>
              </w:rPr>
              <w:t xml:space="preserve"> (1) Ca alternativă la exceptarea prevăzută la articolul 14 litera (a), un producător al unui produs care îndeplinește condițiile prevăzute la articolul 14 litera (a) poate înlocui evaluarea performanței produsului cu o secțiune specifică din documentația tehnică menționată la articolul 22 alineatul (3) care demonstrează respectarea de către produsul respectiv a cerințelor aplicabile și furnizează date echivalente cu datele impuse de prezentul regulament și de specificațiile tehnice armonizate aplicabile sau documentul de evaluare european aplicabil.</w:t>
            </w:r>
          </w:p>
        </w:tc>
        <w:tc>
          <w:tcPr>
            <w:tcW w:w="5103" w:type="dxa"/>
          </w:tcPr>
          <w:p w14:paraId="209D691B" w14:textId="74283183" w:rsidR="006B3584" w:rsidRPr="00DD24D6" w:rsidRDefault="002F1AB2" w:rsidP="00836AC4">
            <w:pPr>
              <w:pStyle w:val="TableParagraph"/>
              <w:tabs>
                <w:tab w:val="left" w:pos="574"/>
              </w:tabs>
              <w:ind w:left="0"/>
              <w:jc w:val="both"/>
              <w:rPr>
                <w:b/>
                <w:sz w:val="24"/>
                <w:szCs w:val="24"/>
              </w:rPr>
            </w:pPr>
            <w:r w:rsidRPr="00DD24D6">
              <w:rPr>
                <w:sz w:val="24"/>
                <w:szCs w:val="24"/>
              </w:rPr>
              <w:t>265</w:t>
            </w:r>
            <w:r w:rsidR="006B3584" w:rsidRPr="00DD24D6">
              <w:rPr>
                <w:sz w:val="24"/>
                <w:szCs w:val="24"/>
              </w:rPr>
              <w:t xml:space="preserve">. Ca alternativă, la exceptarea prevăzută la </w:t>
            </w:r>
            <w:proofErr w:type="spellStart"/>
            <w:r w:rsidR="00E72E9F" w:rsidRPr="00DD24D6">
              <w:rPr>
                <w:sz w:val="24"/>
                <w:szCs w:val="24"/>
              </w:rPr>
              <w:t>sub</w:t>
            </w:r>
            <w:r w:rsidR="00134E76" w:rsidRPr="00DD24D6">
              <w:rPr>
                <w:sz w:val="24"/>
                <w:szCs w:val="24"/>
              </w:rPr>
              <w:t>pct</w:t>
            </w:r>
            <w:proofErr w:type="spellEnd"/>
            <w:r w:rsidR="00134E76" w:rsidRPr="00DD24D6">
              <w:rPr>
                <w:sz w:val="24"/>
                <w:szCs w:val="24"/>
              </w:rPr>
              <w:t>.</w:t>
            </w:r>
            <w:r w:rsidR="00134E76" w:rsidRPr="00DD24D6">
              <w:rPr>
                <w:sz w:val="23"/>
                <w:szCs w:val="23"/>
              </w:rPr>
              <w:t xml:space="preserve"> </w:t>
            </w:r>
            <w:r w:rsidR="00836AC4" w:rsidRPr="00DD24D6">
              <w:rPr>
                <w:sz w:val="24"/>
                <w:szCs w:val="24"/>
              </w:rPr>
              <w:t>24</w:t>
            </w:r>
            <w:r w:rsidR="006B3584" w:rsidRPr="00DD24D6">
              <w:rPr>
                <w:sz w:val="24"/>
                <w:szCs w:val="24"/>
              </w:rPr>
              <w:t xml:space="preserve">.1, un producător al unui produs care îndeplinește condițiile stabilite la </w:t>
            </w:r>
            <w:proofErr w:type="spellStart"/>
            <w:r w:rsidR="00E72E9F" w:rsidRPr="00DD24D6">
              <w:rPr>
                <w:sz w:val="24"/>
                <w:szCs w:val="24"/>
              </w:rPr>
              <w:t>sub</w:t>
            </w:r>
            <w:r w:rsidR="00134E76" w:rsidRPr="00DD24D6">
              <w:rPr>
                <w:sz w:val="24"/>
                <w:szCs w:val="24"/>
              </w:rPr>
              <w:t>pct</w:t>
            </w:r>
            <w:proofErr w:type="spellEnd"/>
            <w:r w:rsidR="00134E76" w:rsidRPr="00DD24D6">
              <w:rPr>
                <w:sz w:val="24"/>
                <w:szCs w:val="24"/>
              </w:rPr>
              <w:t>.</w:t>
            </w:r>
            <w:r w:rsidR="00134E76" w:rsidRPr="00DD24D6">
              <w:rPr>
                <w:sz w:val="23"/>
                <w:szCs w:val="23"/>
              </w:rPr>
              <w:t xml:space="preserve"> </w:t>
            </w:r>
            <w:r w:rsidR="00836AC4" w:rsidRPr="00DD24D6">
              <w:rPr>
                <w:sz w:val="24"/>
                <w:szCs w:val="24"/>
              </w:rPr>
              <w:t>24</w:t>
            </w:r>
            <w:r w:rsidR="006B3584" w:rsidRPr="00DD24D6">
              <w:rPr>
                <w:sz w:val="24"/>
                <w:szCs w:val="24"/>
              </w:rPr>
              <w:t xml:space="preserve">.1 poate înlocui evaluarea performanței produsului cu o secțiune specifică inclusă în documentația tehnică menționată la </w:t>
            </w:r>
            <w:r w:rsidR="00134E76" w:rsidRPr="00DD24D6">
              <w:rPr>
                <w:sz w:val="24"/>
                <w:szCs w:val="24"/>
              </w:rPr>
              <w:t>pct.</w:t>
            </w:r>
            <w:r w:rsidR="00134E76" w:rsidRPr="00DD24D6">
              <w:rPr>
                <w:sz w:val="23"/>
                <w:szCs w:val="23"/>
              </w:rPr>
              <w:t xml:space="preserve"> </w:t>
            </w:r>
            <w:r w:rsidR="00464717" w:rsidRPr="00DD24D6">
              <w:rPr>
                <w:sz w:val="24"/>
                <w:szCs w:val="24"/>
              </w:rPr>
              <w:t>64</w:t>
            </w:r>
            <w:r w:rsidR="006B3584" w:rsidRPr="00DD24D6">
              <w:rPr>
                <w:sz w:val="24"/>
                <w:szCs w:val="24"/>
              </w:rPr>
              <w:t>. Această secțiune trebuie să demonstreze conformitatea produsului cu cerințele aplicabile și să furnizeze date echivalente celor impuse de prezenta Reglementare</w:t>
            </w:r>
            <w:r w:rsidR="00120B3B">
              <w:rPr>
                <w:sz w:val="24"/>
                <w:szCs w:val="24"/>
              </w:rPr>
              <w:t xml:space="preserve"> </w:t>
            </w:r>
            <w:r w:rsidR="00120B3B">
              <w:rPr>
                <w:spacing w:val="-10"/>
                <w:sz w:val="24"/>
              </w:rPr>
              <w:t>tehnică</w:t>
            </w:r>
            <w:r w:rsidR="006B3584" w:rsidRPr="00DD24D6">
              <w:rPr>
                <w:sz w:val="24"/>
                <w:szCs w:val="24"/>
              </w:rPr>
              <w:t>, precum și de specificațiile tehnice armonizate aplicabile sau de documentul de evaluare aplicabil.</w:t>
            </w:r>
          </w:p>
        </w:tc>
        <w:tc>
          <w:tcPr>
            <w:tcW w:w="1936" w:type="dxa"/>
          </w:tcPr>
          <w:p w14:paraId="51D5E183" w14:textId="77777777" w:rsidR="006B3584" w:rsidRPr="00DD24D6" w:rsidRDefault="00E02B63" w:rsidP="00B36366">
            <w:pPr>
              <w:pStyle w:val="TableParagraph"/>
              <w:tabs>
                <w:tab w:val="left" w:pos="15309"/>
              </w:tabs>
              <w:spacing w:line="237" w:lineRule="auto"/>
              <w:ind w:right="398"/>
              <w:jc w:val="center"/>
              <w:rPr>
                <w:spacing w:val="-2"/>
                <w:sz w:val="24"/>
              </w:rPr>
            </w:pPr>
            <w:r w:rsidRPr="00DD24D6">
              <w:rPr>
                <w:spacing w:val="-2"/>
                <w:sz w:val="24"/>
              </w:rPr>
              <w:t>Compatibil</w:t>
            </w:r>
          </w:p>
        </w:tc>
        <w:tc>
          <w:tcPr>
            <w:tcW w:w="3308" w:type="dxa"/>
          </w:tcPr>
          <w:p w14:paraId="15393AFB" w14:textId="77777777" w:rsidR="006B3584" w:rsidRPr="00DD24D6" w:rsidRDefault="006B3584" w:rsidP="00C866F4">
            <w:pPr>
              <w:pStyle w:val="TableParagraph"/>
              <w:tabs>
                <w:tab w:val="left" w:pos="832"/>
                <w:tab w:val="left" w:pos="15309"/>
              </w:tabs>
              <w:spacing w:line="268" w:lineRule="exact"/>
              <w:ind w:left="0"/>
              <w:rPr>
                <w:spacing w:val="-2"/>
                <w:sz w:val="24"/>
              </w:rPr>
            </w:pPr>
          </w:p>
        </w:tc>
      </w:tr>
      <w:tr w:rsidR="002E1811" w:rsidRPr="00DD24D6" w14:paraId="0D20B7E5" w14:textId="77777777" w:rsidTr="00D9752C">
        <w:trPr>
          <w:trHeight w:val="303"/>
        </w:trPr>
        <w:tc>
          <w:tcPr>
            <w:tcW w:w="4815" w:type="dxa"/>
          </w:tcPr>
          <w:p w14:paraId="23D72187" w14:textId="77777777" w:rsidR="002E1811" w:rsidRPr="00DD24D6" w:rsidRDefault="008D2C8B">
            <w:pPr>
              <w:pStyle w:val="TableParagraph"/>
              <w:ind w:left="0" w:right="34"/>
              <w:jc w:val="both"/>
              <w:rPr>
                <w:b/>
                <w:i/>
                <w:sz w:val="24"/>
                <w:szCs w:val="24"/>
              </w:rPr>
            </w:pPr>
            <w:r w:rsidRPr="00DD24D6">
              <w:rPr>
                <w:sz w:val="24"/>
                <w:szCs w:val="24"/>
              </w:rPr>
              <w:t xml:space="preserve">(2) În cazul în care sistemul de evaluare și verificare aplicabil include o evaluare a performanței de către un organism notificat, astfel cum se prevede în anexa IX, un organism notificat sau OET evaluează și certifică, în locul evaluării performanței produsului prevăzute în </w:t>
            </w:r>
            <w:r w:rsidRPr="00DD24D6">
              <w:rPr>
                <w:sz w:val="24"/>
                <w:szCs w:val="24"/>
              </w:rPr>
              <w:lastRenderedPageBreak/>
              <w:t>anexa IX, îndeplinirea corectă a obligațiilor menționate la alineatul (1) de la prezentul articol.</w:t>
            </w:r>
          </w:p>
        </w:tc>
        <w:tc>
          <w:tcPr>
            <w:tcW w:w="5103" w:type="dxa"/>
          </w:tcPr>
          <w:p w14:paraId="0F2DECA5" w14:textId="1308693C" w:rsidR="002E1811" w:rsidRPr="00DD24D6" w:rsidRDefault="002F1AB2" w:rsidP="00BB4B7B">
            <w:pPr>
              <w:pStyle w:val="TableParagraph"/>
              <w:tabs>
                <w:tab w:val="left" w:pos="574"/>
              </w:tabs>
              <w:ind w:left="0"/>
              <w:jc w:val="both"/>
              <w:rPr>
                <w:b/>
                <w:sz w:val="24"/>
                <w:szCs w:val="24"/>
              </w:rPr>
            </w:pPr>
            <w:r w:rsidRPr="00DD24D6">
              <w:rPr>
                <w:sz w:val="24"/>
              </w:rPr>
              <w:lastRenderedPageBreak/>
              <w:t>266</w:t>
            </w:r>
            <w:r w:rsidR="008D2C8B" w:rsidRPr="00DD24D6">
              <w:rPr>
                <w:sz w:val="24"/>
                <w:szCs w:val="24"/>
              </w:rPr>
              <w:t xml:space="preserve">. În cazul în care sistemul de evaluare și verificare aplicabil include o evaluare a performanței de către un organism </w:t>
            </w:r>
            <w:r w:rsidR="00072E99" w:rsidRPr="00DD24D6">
              <w:rPr>
                <w:sz w:val="24"/>
              </w:rPr>
              <w:t>recunoscut în vederea notificării</w:t>
            </w:r>
            <w:r w:rsidR="008D2C8B" w:rsidRPr="00DD24D6">
              <w:rPr>
                <w:sz w:val="24"/>
                <w:szCs w:val="24"/>
              </w:rPr>
              <w:t xml:space="preserve">, astfel cum se prevede în anexa </w:t>
            </w:r>
            <w:r w:rsidR="00A715D2">
              <w:rPr>
                <w:sz w:val="24"/>
                <w:szCs w:val="24"/>
              </w:rPr>
              <w:t>nr. 9</w:t>
            </w:r>
            <w:r w:rsidR="008D2C8B" w:rsidRPr="00DD24D6">
              <w:rPr>
                <w:sz w:val="24"/>
                <w:szCs w:val="24"/>
              </w:rPr>
              <w:t xml:space="preserve">, organismul </w:t>
            </w:r>
            <w:r w:rsidR="00072E99" w:rsidRPr="00DD24D6">
              <w:rPr>
                <w:sz w:val="24"/>
              </w:rPr>
              <w:t>recunoscut în vederea notificării</w:t>
            </w:r>
            <w:r w:rsidR="00072E99" w:rsidRPr="00DD24D6">
              <w:rPr>
                <w:sz w:val="24"/>
                <w:szCs w:val="24"/>
              </w:rPr>
              <w:t xml:space="preserve"> </w:t>
            </w:r>
            <w:r w:rsidR="008D2C8B" w:rsidRPr="00DD24D6">
              <w:rPr>
                <w:sz w:val="24"/>
                <w:szCs w:val="24"/>
              </w:rPr>
              <w:t xml:space="preserve">sau OET va evalua și certifica îndeplinirea corectă </w:t>
            </w:r>
            <w:r w:rsidR="008D2C8B" w:rsidRPr="00DD24D6">
              <w:rPr>
                <w:sz w:val="24"/>
                <w:szCs w:val="24"/>
              </w:rPr>
              <w:lastRenderedPageBreak/>
              <w:t>a obligațiilor prevăzute la</w:t>
            </w:r>
            <w:r w:rsidR="00C1375E" w:rsidRPr="00DD24D6">
              <w:rPr>
                <w:sz w:val="24"/>
                <w:szCs w:val="24"/>
              </w:rPr>
              <w:t xml:space="preserve"> </w:t>
            </w:r>
            <w:r w:rsidR="00134E76" w:rsidRPr="00DD24D6">
              <w:rPr>
                <w:sz w:val="24"/>
                <w:szCs w:val="24"/>
                <w:lang w:val="en-US"/>
              </w:rPr>
              <w:t>pct.</w:t>
            </w:r>
            <w:r w:rsidR="00134E76" w:rsidRPr="00DD24D6">
              <w:rPr>
                <w:sz w:val="23"/>
                <w:szCs w:val="23"/>
                <w:lang w:val="en-US"/>
              </w:rPr>
              <w:t xml:space="preserve"> </w:t>
            </w:r>
            <w:r w:rsidR="00BB4B7B" w:rsidRPr="00DD24D6">
              <w:rPr>
                <w:sz w:val="24"/>
                <w:szCs w:val="24"/>
              </w:rPr>
              <w:t>265</w:t>
            </w:r>
            <w:r w:rsidR="008D2C8B" w:rsidRPr="00DD24D6">
              <w:rPr>
                <w:sz w:val="24"/>
                <w:szCs w:val="24"/>
              </w:rPr>
              <w:t xml:space="preserve">, în locul evaluării performanței produsului prevăzute în </w:t>
            </w:r>
            <w:r w:rsidR="00072E99" w:rsidRPr="00DD24D6">
              <w:rPr>
                <w:sz w:val="24"/>
                <w:szCs w:val="24"/>
              </w:rPr>
              <w:t xml:space="preserve">anexa </w:t>
            </w:r>
            <w:r w:rsidR="00A715D2">
              <w:rPr>
                <w:sz w:val="24"/>
                <w:szCs w:val="24"/>
              </w:rPr>
              <w:t>nr. 9</w:t>
            </w:r>
            <w:r w:rsidR="008D2C8B" w:rsidRPr="00DD24D6">
              <w:rPr>
                <w:sz w:val="24"/>
                <w:szCs w:val="24"/>
              </w:rPr>
              <w:t>.</w:t>
            </w:r>
          </w:p>
        </w:tc>
        <w:tc>
          <w:tcPr>
            <w:tcW w:w="1936" w:type="dxa"/>
          </w:tcPr>
          <w:p w14:paraId="6FDC3D0C" w14:textId="77777777" w:rsidR="002E1811" w:rsidRPr="00DD24D6" w:rsidRDefault="00C866F4">
            <w:pPr>
              <w:spacing w:after="0"/>
              <w:jc w:val="center"/>
              <w:rPr>
                <w:sz w:val="24"/>
                <w:szCs w:val="24"/>
                <w:lang w:val="en-US"/>
              </w:rPr>
            </w:pPr>
            <w:proofErr w:type="spellStart"/>
            <w:r w:rsidRPr="00DD24D6">
              <w:rPr>
                <w:sz w:val="24"/>
                <w:szCs w:val="24"/>
                <w:lang w:val="en-US"/>
              </w:rPr>
              <w:lastRenderedPageBreak/>
              <w:t>Compatibil</w:t>
            </w:r>
            <w:proofErr w:type="spellEnd"/>
          </w:p>
          <w:p w14:paraId="6F1EDDA8" w14:textId="77777777" w:rsidR="002E1811" w:rsidRPr="00DD24D6" w:rsidRDefault="002E1811">
            <w:pPr>
              <w:spacing w:after="0"/>
              <w:jc w:val="center"/>
              <w:rPr>
                <w:sz w:val="24"/>
                <w:lang w:val="zh-CN"/>
              </w:rPr>
            </w:pPr>
          </w:p>
        </w:tc>
        <w:tc>
          <w:tcPr>
            <w:tcW w:w="3308" w:type="dxa"/>
          </w:tcPr>
          <w:p w14:paraId="0E2A703E" w14:textId="77777777" w:rsidR="002E1811" w:rsidRPr="00DD24D6" w:rsidRDefault="002E1811">
            <w:pPr>
              <w:spacing w:after="0"/>
              <w:rPr>
                <w:sz w:val="24"/>
                <w:szCs w:val="24"/>
                <w:lang w:val="zh-CN"/>
              </w:rPr>
            </w:pPr>
          </w:p>
        </w:tc>
      </w:tr>
      <w:bookmarkEnd w:id="191"/>
      <w:tr w:rsidR="00C866F4" w:rsidRPr="00D83559" w14:paraId="37659D42" w14:textId="77777777" w:rsidTr="00D9752C">
        <w:trPr>
          <w:trHeight w:val="303"/>
        </w:trPr>
        <w:tc>
          <w:tcPr>
            <w:tcW w:w="4815" w:type="dxa"/>
          </w:tcPr>
          <w:p w14:paraId="3B3B769A" w14:textId="77777777" w:rsidR="00C866F4" w:rsidRPr="00DD24D6" w:rsidRDefault="00C866F4" w:rsidP="00C866F4">
            <w:pPr>
              <w:pStyle w:val="TableParagraph"/>
              <w:ind w:left="0" w:right="34"/>
              <w:jc w:val="center"/>
              <w:rPr>
                <w:b/>
                <w:i/>
                <w:sz w:val="24"/>
                <w:szCs w:val="24"/>
              </w:rPr>
            </w:pPr>
            <w:r w:rsidRPr="00DD24D6">
              <w:rPr>
                <w:b/>
                <w:i/>
                <w:sz w:val="24"/>
                <w:szCs w:val="24"/>
              </w:rPr>
              <w:t>Articolul 62</w:t>
            </w:r>
          </w:p>
          <w:p w14:paraId="7341C470" w14:textId="77777777" w:rsidR="00C866F4" w:rsidRPr="00DD24D6" w:rsidRDefault="00C866F4" w:rsidP="00C866F4">
            <w:pPr>
              <w:pStyle w:val="TableParagraph"/>
              <w:ind w:left="0" w:right="34"/>
              <w:jc w:val="center"/>
              <w:rPr>
                <w:b/>
                <w:i/>
                <w:sz w:val="24"/>
                <w:szCs w:val="24"/>
              </w:rPr>
            </w:pPr>
            <w:r w:rsidRPr="00DD24D6">
              <w:rPr>
                <w:b/>
                <w:sz w:val="24"/>
                <w:szCs w:val="24"/>
              </w:rPr>
              <w:t>Recunoașterea evaluării și verificării de către un alt organism notificat</w:t>
            </w:r>
          </w:p>
        </w:tc>
        <w:tc>
          <w:tcPr>
            <w:tcW w:w="5103" w:type="dxa"/>
          </w:tcPr>
          <w:p w14:paraId="3D19FC5E" w14:textId="77777777" w:rsidR="00C866F4" w:rsidRPr="00DD24D6" w:rsidRDefault="00C866F4" w:rsidP="00C866F4">
            <w:pPr>
              <w:pStyle w:val="TableParagraph"/>
              <w:tabs>
                <w:tab w:val="left" w:pos="574"/>
              </w:tabs>
              <w:ind w:left="0"/>
              <w:jc w:val="center"/>
              <w:rPr>
                <w:b/>
                <w:sz w:val="24"/>
                <w:szCs w:val="24"/>
              </w:rPr>
            </w:pPr>
            <w:bookmarkStart w:id="192" w:name="_Hlk211948045"/>
            <w:r w:rsidRPr="00DD24D6">
              <w:rPr>
                <w:b/>
                <w:sz w:val="24"/>
                <w:szCs w:val="24"/>
              </w:rPr>
              <w:t xml:space="preserve">Secțiunea a </w:t>
            </w:r>
            <w:r w:rsidR="00102DB9" w:rsidRPr="00DD24D6">
              <w:rPr>
                <w:b/>
                <w:sz w:val="24"/>
                <w:szCs w:val="24"/>
              </w:rPr>
              <w:t>4</w:t>
            </w:r>
            <w:r w:rsidRPr="00DD24D6">
              <w:rPr>
                <w:b/>
                <w:sz w:val="24"/>
                <w:szCs w:val="24"/>
              </w:rPr>
              <w:t>-a</w:t>
            </w:r>
          </w:p>
          <w:p w14:paraId="28F36968" w14:textId="7402D721" w:rsidR="00C866F4" w:rsidRPr="00DD24D6" w:rsidRDefault="00C866F4" w:rsidP="00BA7ED0">
            <w:pPr>
              <w:pStyle w:val="TableParagraph"/>
              <w:tabs>
                <w:tab w:val="left" w:pos="574"/>
              </w:tabs>
              <w:ind w:left="0"/>
              <w:jc w:val="center"/>
              <w:rPr>
                <w:b/>
                <w:sz w:val="24"/>
                <w:szCs w:val="24"/>
              </w:rPr>
            </w:pPr>
            <w:r w:rsidRPr="00DD24D6">
              <w:rPr>
                <w:b/>
                <w:sz w:val="24"/>
                <w:szCs w:val="24"/>
              </w:rPr>
              <w:t xml:space="preserve">Recunoașterea evaluării și verificării de către un alt organism </w:t>
            </w:r>
            <w:r w:rsidR="00BA7ED0" w:rsidRPr="00DD24D6">
              <w:rPr>
                <w:b/>
                <w:sz w:val="24"/>
                <w:szCs w:val="24"/>
              </w:rPr>
              <w:t>recunoscut în vederea notificării</w:t>
            </w:r>
            <w:r w:rsidR="009C0965" w:rsidRPr="00DD24D6">
              <w:rPr>
                <w:b/>
                <w:sz w:val="24"/>
                <w:szCs w:val="24"/>
              </w:rPr>
              <w:t xml:space="preserve"> </w:t>
            </w:r>
            <w:bookmarkEnd w:id="192"/>
          </w:p>
        </w:tc>
        <w:tc>
          <w:tcPr>
            <w:tcW w:w="1936" w:type="dxa"/>
          </w:tcPr>
          <w:p w14:paraId="1D1F8AA8" w14:textId="77777777" w:rsidR="00C866F4" w:rsidRPr="00DD24D6" w:rsidRDefault="00C866F4">
            <w:pPr>
              <w:spacing w:after="0"/>
              <w:jc w:val="center"/>
              <w:rPr>
                <w:sz w:val="24"/>
                <w:szCs w:val="24"/>
                <w:lang w:val="en-US"/>
              </w:rPr>
            </w:pPr>
          </w:p>
        </w:tc>
        <w:tc>
          <w:tcPr>
            <w:tcW w:w="3308" w:type="dxa"/>
          </w:tcPr>
          <w:p w14:paraId="5E171AA2" w14:textId="77777777" w:rsidR="00C866F4" w:rsidRPr="00DD24D6" w:rsidRDefault="00C866F4">
            <w:pPr>
              <w:spacing w:after="0"/>
              <w:rPr>
                <w:spacing w:val="-2"/>
                <w:sz w:val="24"/>
                <w:lang w:val="en-US"/>
              </w:rPr>
            </w:pPr>
          </w:p>
        </w:tc>
      </w:tr>
      <w:tr w:rsidR="00421104" w:rsidRPr="00DD24D6" w14:paraId="162DD2A1" w14:textId="77777777" w:rsidTr="00D9752C">
        <w:trPr>
          <w:trHeight w:val="303"/>
        </w:trPr>
        <w:tc>
          <w:tcPr>
            <w:tcW w:w="4815" w:type="dxa"/>
          </w:tcPr>
          <w:p w14:paraId="504EAFBD" w14:textId="77777777" w:rsidR="00421104" w:rsidRPr="00DD24D6" w:rsidRDefault="00421104" w:rsidP="00421104">
            <w:pPr>
              <w:pStyle w:val="TableParagraph"/>
              <w:ind w:left="0" w:right="34"/>
              <w:jc w:val="both"/>
              <w:rPr>
                <w:sz w:val="24"/>
                <w:szCs w:val="24"/>
              </w:rPr>
            </w:pPr>
            <w:bookmarkStart w:id="193" w:name="_Hlk211948084"/>
            <w:r w:rsidRPr="00DD24D6">
              <w:rPr>
                <w:sz w:val="24"/>
                <w:szCs w:val="24"/>
              </w:rPr>
              <w:t xml:space="preserve"> (1) Atunci când un organism notificat trebuie să evalueze și să verifice un anumit produs în conformitate cu anexa IX, acesta poate să nu realizeze evaluarea și verificarea și să recunoască evaluarea și verificarea efectuate de un alt organism notificat pentru același operator economic în cazul în care se aplică toate condițiile următoare: </w:t>
            </w:r>
          </w:p>
          <w:p w14:paraId="75B8B96D" w14:textId="77777777" w:rsidR="00421104" w:rsidRPr="00DD24D6" w:rsidRDefault="00421104" w:rsidP="00421104">
            <w:pPr>
              <w:pStyle w:val="TableParagraph"/>
              <w:ind w:left="0" w:right="34"/>
              <w:jc w:val="both"/>
              <w:rPr>
                <w:sz w:val="24"/>
                <w:szCs w:val="24"/>
              </w:rPr>
            </w:pPr>
            <w:r w:rsidRPr="00DD24D6">
              <w:rPr>
                <w:sz w:val="24"/>
                <w:szCs w:val="24"/>
              </w:rPr>
              <w:t>(a) produsul a fost corect evaluat și verificat de către celălalt organism notificat;</w:t>
            </w:r>
          </w:p>
          <w:p w14:paraId="4AAE8DA6" w14:textId="77777777" w:rsidR="00421104" w:rsidRPr="00DD24D6" w:rsidRDefault="00421104" w:rsidP="00421104">
            <w:pPr>
              <w:pStyle w:val="TableParagraph"/>
              <w:ind w:left="0" w:right="34"/>
              <w:jc w:val="both"/>
              <w:rPr>
                <w:sz w:val="24"/>
                <w:szCs w:val="24"/>
              </w:rPr>
            </w:pPr>
            <w:r w:rsidRPr="00DD24D6">
              <w:rPr>
                <w:sz w:val="24"/>
                <w:szCs w:val="24"/>
              </w:rPr>
              <w:t xml:space="preserve"> (b) operatorul economic evaluat sau verificat este de acord să comunice toate datele și documentele relevante organismului notificat de recunoaștere; și </w:t>
            </w:r>
          </w:p>
          <w:p w14:paraId="257CE74F" w14:textId="77777777" w:rsidR="00421104" w:rsidRPr="00DD24D6" w:rsidRDefault="00421104" w:rsidP="00421104">
            <w:pPr>
              <w:pStyle w:val="TableParagraph"/>
              <w:ind w:left="0" w:right="34"/>
              <w:jc w:val="both"/>
              <w:rPr>
                <w:sz w:val="24"/>
                <w:szCs w:val="24"/>
              </w:rPr>
            </w:pPr>
            <w:r w:rsidRPr="00DD24D6">
              <w:rPr>
                <w:sz w:val="24"/>
                <w:szCs w:val="24"/>
              </w:rPr>
              <w:t xml:space="preserve">(c) valabilitatea certificatului se limitează la valabilitatea certificatului eliberat de celălalt organism notificat. </w:t>
            </w:r>
          </w:p>
          <w:p w14:paraId="43C2788C" w14:textId="77777777" w:rsidR="00421104" w:rsidRPr="00DD24D6" w:rsidRDefault="00421104" w:rsidP="00421104">
            <w:pPr>
              <w:pStyle w:val="TableParagraph"/>
              <w:ind w:left="0" w:right="34"/>
              <w:jc w:val="both"/>
              <w:rPr>
                <w:b/>
                <w:sz w:val="24"/>
                <w:szCs w:val="24"/>
              </w:rPr>
            </w:pPr>
          </w:p>
        </w:tc>
        <w:tc>
          <w:tcPr>
            <w:tcW w:w="5103" w:type="dxa"/>
          </w:tcPr>
          <w:p w14:paraId="16976B34" w14:textId="3B90BF40" w:rsidR="00421104" w:rsidRPr="00DD24D6" w:rsidRDefault="002F1AB2" w:rsidP="00421104">
            <w:pPr>
              <w:pStyle w:val="TableParagraph"/>
              <w:tabs>
                <w:tab w:val="left" w:pos="574"/>
              </w:tabs>
              <w:ind w:left="0"/>
              <w:jc w:val="both"/>
              <w:rPr>
                <w:sz w:val="24"/>
                <w:szCs w:val="24"/>
              </w:rPr>
            </w:pPr>
            <w:r w:rsidRPr="00DD24D6">
              <w:rPr>
                <w:sz w:val="24"/>
                <w:szCs w:val="24"/>
              </w:rPr>
              <w:t>267</w:t>
            </w:r>
            <w:r w:rsidR="00421104" w:rsidRPr="00DD24D6">
              <w:rPr>
                <w:sz w:val="24"/>
                <w:szCs w:val="24"/>
              </w:rPr>
              <w:t xml:space="preserve">. Atunci când un organism </w:t>
            </w:r>
            <w:proofErr w:type="spellStart"/>
            <w:r w:rsidR="00421104" w:rsidRPr="00DD24D6">
              <w:rPr>
                <w:sz w:val="24"/>
                <w:szCs w:val="24"/>
                <w:lang w:val="en-US"/>
              </w:rPr>
              <w:t>recunoscut</w:t>
            </w:r>
            <w:proofErr w:type="spellEnd"/>
            <w:r w:rsidR="00421104" w:rsidRPr="00DD24D6">
              <w:rPr>
                <w:sz w:val="24"/>
                <w:szCs w:val="24"/>
                <w:lang w:val="en-US"/>
              </w:rPr>
              <w:t xml:space="preserve"> </w:t>
            </w:r>
            <w:proofErr w:type="spellStart"/>
            <w:r w:rsidR="00421104" w:rsidRPr="00DD24D6">
              <w:rPr>
                <w:sz w:val="24"/>
                <w:szCs w:val="24"/>
                <w:lang w:val="en-US"/>
              </w:rPr>
              <w:t>în</w:t>
            </w:r>
            <w:proofErr w:type="spellEnd"/>
            <w:r w:rsidR="00421104" w:rsidRPr="00DD24D6">
              <w:rPr>
                <w:sz w:val="24"/>
                <w:szCs w:val="24"/>
                <w:lang w:val="en-US"/>
              </w:rPr>
              <w:t xml:space="preserve"> </w:t>
            </w:r>
            <w:proofErr w:type="spellStart"/>
            <w:r w:rsidR="00421104" w:rsidRPr="00DD24D6">
              <w:rPr>
                <w:sz w:val="24"/>
                <w:szCs w:val="24"/>
                <w:lang w:val="en-US"/>
              </w:rPr>
              <w:t>vederea</w:t>
            </w:r>
            <w:proofErr w:type="spellEnd"/>
            <w:r w:rsidR="00421104" w:rsidRPr="00DD24D6">
              <w:rPr>
                <w:sz w:val="24"/>
                <w:szCs w:val="24"/>
                <w:lang w:val="en-US"/>
              </w:rPr>
              <w:t xml:space="preserve"> </w:t>
            </w:r>
            <w:proofErr w:type="spellStart"/>
            <w:r w:rsidR="00421104" w:rsidRPr="00DD24D6">
              <w:rPr>
                <w:sz w:val="24"/>
                <w:szCs w:val="24"/>
                <w:lang w:val="en-US"/>
              </w:rPr>
              <w:t>notificării</w:t>
            </w:r>
            <w:proofErr w:type="spellEnd"/>
            <w:r w:rsidR="00421104" w:rsidRPr="00DD24D6">
              <w:rPr>
                <w:sz w:val="24"/>
                <w:szCs w:val="24"/>
              </w:rPr>
              <w:t xml:space="preserve"> trebuie să evalueze și să verifice un anumit produs în conformitate cu </w:t>
            </w:r>
            <w:r w:rsidR="00072E99" w:rsidRPr="00DD24D6">
              <w:rPr>
                <w:sz w:val="24"/>
                <w:szCs w:val="24"/>
              </w:rPr>
              <w:t xml:space="preserve">anexa </w:t>
            </w:r>
            <w:r w:rsidR="00A715D2">
              <w:rPr>
                <w:sz w:val="24"/>
                <w:szCs w:val="24"/>
              </w:rPr>
              <w:t>nr. 9</w:t>
            </w:r>
            <w:r w:rsidR="00421104" w:rsidRPr="00DD24D6">
              <w:rPr>
                <w:sz w:val="24"/>
                <w:szCs w:val="24"/>
              </w:rPr>
              <w:t>, acesta poate decide să nu realizeze evaluarea și verificarea, recunoscând în schimb evaluarea și verificarea efectuat</w:t>
            </w:r>
            <w:r w:rsidR="0009536B" w:rsidRPr="00DD24D6">
              <w:rPr>
                <w:sz w:val="24"/>
                <w:szCs w:val="24"/>
              </w:rPr>
              <w:t xml:space="preserve"> </w:t>
            </w:r>
            <w:r w:rsidR="00421104" w:rsidRPr="00DD24D6">
              <w:rPr>
                <w:sz w:val="24"/>
                <w:szCs w:val="24"/>
              </w:rPr>
              <w:t xml:space="preserve">e de un alt organism </w:t>
            </w:r>
            <w:proofErr w:type="spellStart"/>
            <w:r w:rsidR="008B4FB8" w:rsidRPr="00DD24D6">
              <w:rPr>
                <w:sz w:val="24"/>
                <w:szCs w:val="24"/>
                <w:lang w:val="en-US"/>
              </w:rPr>
              <w:t>recunoscut</w:t>
            </w:r>
            <w:proofErr w:type="spellEnd"/>
            <w:r w:rsidR="008B4FB8" w:rsidRPr="00DD24D6">
              <w:rPr>
                <w:sz w:val="24"/>
                <w:szCs w:val="24"/>
                <w:lang w:val="en-US"/>
              </w:rPr>
              <w:t xml:space="preserve"> </w:t>
            </w:r>
            <w:proofErr w:type="spellStart"/>
            <w:r w:rsidR="008B4FB8" w:rsidRPr="00DD24D6">
              <w:rPr>
                <w:sz w:val="24"/>
                <w:szCs w:val="24"/>
                <w:lang w:val="en-US"/>
              </w:rPr>
              <w:t>în</w:t>
            </w:r>
            <w:proofErr w:type="spellEnd"/>
            <w:r w:rsidR="008B4FB8" w:rsidRPr="00DD24D6">
              <w:rPr>
                <w:sz w:val="24"/>
                <w:szCs w:val="24"/>
                <w:lang w:val="en-US"/>
              </w:rPr>
              <w:t xml:space="preserve"> </w:t>
            </w:r>
            <w:proofErr w:type="spellStart"/>
            <w:r w:rsidR="008B4FB8" w:rsidRPr="00DD24D6">
              <w:rPr>
                <w:sz w:val="24"/>
                <w:szCs w:val="24"/>
                <w:lang w:val="en-US"/>
              </w:rPr>
              <w:t>vederea</w:t>
            </w:r>
            <w:proofErr w:type="spellEnd"/>
            <w:r w:rsidR="008B4FB8" w:rsidRPr="00DD24D6">
              <w:rPr>
                <w:sz w:val="24"/>
                <w:szCs w:val="24"/>
                <w:lang w:val="en-US"/>
              </w:rPr>
              <w:t xml:space="preserve"> </w:t>
            </w:r>
            <w:proofErr w:type="spellStart"/>
            <w:r w:rsidR="008B4FB8" w:rsidRPr="00DD24D6">
              <w:rPr>
                <w:sz w:val="24"/>
                <w:szCs w:val="24"/>
                <w:lang w:val="en-US"/>
              </w:rPr>
              <w:t>notificării</w:t>
            </w:r>
            <w:proofErr w:type="spellEnd"/>
            <w:r w:rsidR="00421104" w:rsidRPr="00DD24D6">
              <w:rPr>
                <w:sz w:val="24"/>
                <w:szCs w:val="24"/>
              </w:rPr>
              <w:t xml:space="preserve"> pentru același operator economic, cu condiția îndeplinirii următoarelor cerințe:</w:t>
            </w:r>
          </w:p>
          <w:p w14:paraId="49F86349" w14:textId="57068099" w:rsidR="00421104" w:rsidRPr="00DD24D6" w:rsidRDefault="00133A3C" w:rsidP="00421104">
            <w:pPr>
              <w:pStyle w:val="TableParagraph"/>
              <w:tabs>
                <w:tab w:val="left" w:pos="574"/>
              </w:tabs>
              <w:ind w:left="0"/>
              <w:jc w:val="both"/>
              <w:rPr>
                <w:sz w:val="24"/>
                <w:szCs w:val="24"/>
              </w:rPr>
            </w:pPr>
            <w:r w:rsidRPr="00DD24D6">
              <w:rPr>
                <w:sz w:val="24"/>
                <w:szCs w:val="24"/>
              </w:rPr>
              <w:t>267</w:t>
            </w:r>
            <w:r w:rsidR="00421104" w:rsidRPr="00DD24D6">
              <w:rPr>
                <w:sz w:val="24"/>
                <w:szCs w:val="24"/>
              </w:rPr>
              <w:t xml:space="preserve">.1. produsul a fost evaluat și verificat corect de către celălalt organism </w:t>
            </w:r>
            <w:proofErr w:type="spellStart"/>
            <w:r w:rsidR="008B4FB8" w:rsidRPr="00DD24D6">
              <w:rPr>
                <w:sz w:val="24"/>
                <w:szCs w:val="24"/>
                <w:lang w:val="en-US"/>
              </w:rPr>
              <w:t>recunoscut</w:t>
            </w:r>
            <w:proofErr w:type="spellEnd"/>
            <w:r w:rsidR="008B4FB8" w:rsidRPr="00DD24D6">
              <w:rPr>
                <w:sz w:val="24"/>
                <w:szCs w:val="24"/>
                <w:lang w:val="en-US"/>
              </w:rPr>
              <w:t xml:space="preserve"> </w:t>
            </w:r>
            <w:proofErr w:type="spellStart"/>
            <w:r w:rsidR="008B4FB8" w:rsidRPr="00DD24D6">
              <w:rPr>
                <w:sz w:val="24"/>
                <w:szCs w:val="24"/>
                <w:lang w:val="en-US"/>
              </w:rPr>
              <w:t>în</w:t>
            </w:r>
            <w:proofErr w:type="spellEnd"/>
            <w:r w:rsidR="008B4FB8" w:rsidRPr="00DD24D6">
              <w:rPr>
                <w:sz w:val="24"/>
                <w:szCs w:val="24"/>
                <w:lang w:val="en-US"/>
              </w:rPr>
              <w:t xml:space="preserve"> </w:t>
            </w:r>
            <w:proofErr w:type="spellStart"/>
            <w:r w:rsidR="008B4FB8" w:rsidRPr="00DD24D6">
              <w:rPr>
                <w:sz w:val="24"/>
                <w:szCs w:val="24"/>
                <w:lang w:val="en-US"/>
              </w:rPr>
              <w:t>vederea</w:t>
            </w:r>
            <w:proofErr w:type="spellEnd"/>
            <w:r w:rsidR="008B4FB8" w:rsidRPr="00DD24D6">
              <w:rPr>
                <w:sz w:val="24"/>
                <w:szCs w:val="24"/>
                <w:lang w:val="en-US"/>
              </w:rPr>
              <w:t xml:space="preserve"> </w:t>
            </w:r>
            <w:proofErr w:type="spellStart"/>
            <w:r w:rsidR="008B4FB8" w:rsidRPr="00DD24D6">
              <w:rPr>
                <w:sz w:val="24"/>
                <w:szCs w:val="24"/>
                <w:lang w:val="en-US"/>
              </w:rPr>
              <w:t>notificării</w:t>
            </w:r>
            <w:proofErr w:type="spellEnd"/>
            <w:r w:rsidR="00421104" w:rsidRPr="00DD24D6">
              <w:rPr>
                <w:sz w:val="24"/>
                <w:szCs w:val="24"/>
              </w:rPr>
              <w:t>;</w:t>
            </w:r>
          </w:p>
          <w:p w14:paraId="5905C69A" w14:textId="635A8B3B" w:rsidR="00421104" w:rsidRPr="00DD24D6" w:rsidRDefault="00133A3C" w:rsidP="00421104">
            <w:pPr>
              <w:pStyle w:val="TableParagraph"/>
              <w:tabs>
                <w:tab w:val="left" w:pos="574"/>
              </w:tabs>
              <w:ind w:left="0"/>
              <w:jc w:val="both"/>
              <w:rPr>
                <w:sz w:val="24"/>
                <w:szCs w:val="24"/>
              </w:rPr>
            </w:pPr>
            <w:r w:rsidRPr="00DD24D6">
              <w:rPr>
                <w:rStyle w:val="Strong"/>
                <w:b w:val="0"/>
                <w:sz w:val="24"/>
                <w:szCs w:val="24"/>
              </w:rPr>
              <w:t>267</w:t>
            </w:r>
            <w:r w:rsidR="00421104" w:rsidRPr="00DD24D6">
              <w:rPr>
                <w:rStyle w:val="Strong"/>
                <w:b w:val="0"/>
                <w:sz w:val="24"/>
                <w:szCs w:val="24"/>
              </w:rPr>
              <w:t>.2.</w:t>
            </w:r>
            <w:r w:rsidR="00421104" w:rsidRPr="00DD24D6">
              <w:rPr>
                <w:sz w:val="24"/>
                <w:szCs w:val="24"/>
              </w:rPr>
              <w:t xml:space="preserve"> operatorul economic evaluat sau verificat este de acord să comunice toate datele și documentele relevante organismului </w:t>
            </w:r>
            <w:proofErr w:type="spellStart"/>
            <w:r w:rsidR="007C7153" w:rsidRPr="00DD24D6">
              <w:rPr>
                <w:sz w:val="24"/>
                <w:szCs w:val="24"/>
                <w:lang w:val="en-US"/>
              </w:rPr>
              <w:t>recunoscut</w:t>
            </w:r>
            <w:proofErr w:type="spellEnd"/>
            <w:r w:rsidR="007C7153" w:rsidRPr="00DD24D6">
              <w:rPr>
                <w:sz w:val="24"/>
                <w:szCs w:val="24"/>
                <w:lang w:val="en-US"/>
              </w:rPr>
              <w:t xml:space="preserve"> </w:t>
            </w:r>
            <w:proofErr w:type="spellStart"/>
            <w:r w:rsidR="007C7153" w:rsidRPr="00DD24D6">
              <w:rPr>
                <w:sz w:val="24"/>
                <w:szCs w:val="24"/>
                <w:lang w:val="en-US"/>
              </w:rPr>
              <w:t>în</w:t>
            </w:r>
            <w:proofErr w:type="spellEnd"/>
            <w:r w:rsidR="007C7153" w:rsidRPr="00DD24D6">
              <w:rPr>
                <w:sz w:val="24"/>
                <w:szCs w:val="24"/>
                <w:lang w:val="en-US"/>
              </w:rPr>
              <w:t xml:space="preserve"> </w:t>
            </w:r>
            <w:proofErr w:type="spellStart"/>
            <w:r w:rsidR="007C7153" w:rsidRPr="00DD24D6">
              <w:rPr>
                <w:sz w:val="24"/>
                <w:szCs w:val="24"/>
                <w:lang w:val="en-US"/>
              </w:rPr>
              <w:t>vederea</w:t>
            </w:r>
            <w:proofErr w:type="spellEnd"/>
            <w:r w:rsidR="007C7153" w:rsidRPr="00DD24D6">
              <w:rPr>
                <w:sz w:val="24"/>
                <w:szCs w:val="24"/>
                <w:lang w:val="en-US"/>
              </w:rPr>
              <w:t xml:space="preserve"> </w:t>
            </w:r>
            <w:proofErr w:type="spellStart"/>
            <w:r w:rsidR="007C7153" w:rsidRPr="00DD24D6">
              <w:rPr>
                <w:sz w:val="24"/>
                <w:szCs w:val="24"/>
                <w:lang w:val="en-US"/>
              </w:rPr>
              <w:t>notificării</w:t>
            </w:r>
            <w:proofErr w:type="spellEnd"/>
            <w:r w:rsidR="00421104" w:rsidRPr="00DD24D6">
              <w:rPr>
                <w:sz w:val="24"/>
                <w:szCs w:val="24"/>
              </w:rPr>
              <w:t>;</w:t>
            </w:r>
          </w:p>
          <w:p w14:paraId="4DA0EF0A" w14:textId="0B01B59B" w:rsidR="00421104" w:rsidRPr="00DD24D6" w:rsidRDefault="00133A3C" w:rsidP="00133A3C">
            <w:pPr>
              <w:pStyle w:val="TableParagraph"/>
              <w:tabs>
                <w:tab w:val="left" w:pos="574"/>
              </w:tabs>
              <w:ind w:left="0"/>
              <w:jc w:val="both"/>
              <w:rPr>
                <w:b/>
                <w:sz w:val="24"/>
                <w:szCs w:val="24"/>
              </w:rPr>
            </w:pPr>
            <w:r w:rsidRPr="00DD24D6">
              <w:rPr>
                <w:sz w:val="24"/>
                <w:szCs w:val="24"/>
              </w:rPr>
              <w:t>267</w:t>
            </w:r>
            <w:r w:rsidR="00421104" w:rsidRPr="00DD24D6">
              <w:rPr>
                <w:sz w:val="24"/>
                <w:szCs w:val="24"/>
              </w:rPr>
              <w:t xml:space="preserve">.3. </w:t>
            </w:r>
            <w:r w:rsidR="00BA7ED0" w:rsidRPr="00DD24D6">
              <w:rPr>
                <w:sz w:val="24"/>
                <w:szCs w:val="24"/>
              </w:rPr>
              <w:t xml:space="preserve">valabilitatea certificatului se limitează la valabilitatea certificatului eliberat de celălalt organism </w:t>
            </w:r>
            <w:proofErr w:type="spellStart"/>
            <w:r w:rsidR="00232D4E" w:rsidRPr="00DD24D6">
              <w:rPr>
                <w:sz w:val="24"/>
                <w:szCs w:val="24"/>
                <w:lang w:val="en-US"/>
              </w:rPr>
              <w:t>recunoscut</w:t>
            </w:r>
            <w:proofErr w:type="spellEnd"/>
            <w:r w:rsidR="00232D4E" w:rsidRPr="00DD24D6">
              <w:rPr>
                <w:sz w:val="24"/>
                <w:szCs w:val="24"/>
                <w:lang w:val="en-US"/>
              </w:rPr>
              <w:t xml:space="preserve"> </w:t>
            </w:r>
            <w:proofErr w:type="spellStart"/>
            <w:r w:rsidR="00232D4E" w:rsidRPr="00DD24D6">
              <w:rPr>
                <w:sz w:val="24"/>
                <w:szCs w:val="24"/>
                <w:lang w:val="en-US"/>
              </w:rPr>
              <w:t>în</w:t>
            </w:r>
            <w:proofErr w:type="spellEnd"/>
            <w:r w:rsidR="00232D4E" w:rsidRPr="00DD24D6">
              <w:rPr>
                <w:sz w:val="24"/>
                <w:szCs w:val="24"/>
                <w:lang w:val="en-US"/>
              </w:rPr>
              <w:t xml:space="preserve"> </w:t>
            </w:r>
            <w:proofErr w:type="spellStart"/>
            <w:r w:rsidR="00232D4E" w:rsidRPr="00DD24D6">
              <w:rPr>
                <w:sz w:val="24"/>
                <w:szCs w:val="24"/>
                <w:lang w:val="en-US"/>
              </w:rPr>
              <w:t>vederea</w:t>
            </w:r>
            <w:proofErr w:type="spellEnd"/>
            <w:r w:rsidR="00232D4E" w:rsidRPr="00DD24D6">
              <w:rPr>
                <w:sz w:val="24"/>
                <w:szCs w:val="24"/>
                <w:lang w:val="en-US"/>
              </w:rPr>
              <w:t xml:space="preserve"> </w:t>
            </w:r>
            <w:proofErr w:type="spellStart"/>
            <w:r w:rsidR="00232D4E" w:rsidRPr="00DD24D6">
              <w:rPr>
                <w:sz w:val="24"/>
                <w:szCs w:val="24"/>
                <w:lang w:val="en-US"/>
              </w:rPr>
              <w:t>notificării</w:t>
            </w:r>
            <w:proofErr w:type="spellEnd"/>
            <w:r w:rsidR="00421104" w:rsidRPr="00DD24D6">
              <w:rPr>
                <w:sz w:val="24"/>
                <w:szCs w:val="24"/>
              </w:rPr>
              <w:t>.</w:t>
            </w:r>
          </w:p>
        </w:tc>
        <w:tc>
          <w:tcPr>
            <w:tcW w:w="1936" w:type="dxa"/>
          </w:tcPr>
          <w:p w14:paraId="31FF3E75" w14:textId="77777777" w:rsidR="00421104" w:rsidRPr="00DD24D6" w:rsidRDefault="00421104" w:rsidP="00421104">
            <w:pPr>
              <w:spacing w:after="0"/>
              <w:jc w:val="center"/>
              <w:rPr>
                <w:sz w:val="24"/>
                <w:szCs w:val="24"/>
                <w:lang w:val="en-US"/>
              </w:rPr>
            </w:pPr>
            <w:proofErr w:type="spellStart"/>
            <w:r w:rsidRPr="00DD24D6">
              <w:rPr>
                <w:sz w:val="24"/>
                <w:szCs w:val="24"/>
                <w:lang w:val="en-US"/>
              </w:rPr>
              <w:t>Compatibil</w:t>
            </w:r>
            <w:proofErr w:type="spellEnd"/>
          </w:p>
          <w:p w14:paraId="280BD098" w14:textId="77777777" w:rsidR="00421104" w:rsidRPr="00DD24D6" w:rsidRDefault="00421104" w:rsidP="00421104">
            <w:pPr>
              <w:spacing w:after="0"/>
              <w:jc w:val="center"/>
              <w:rPr>
                <w:sz w:val="24"/>
                <w:lang w:val="zh-CN"/>
              </w:rPr>
            </w:pPr>
          </w:p>
        </w:tc>
        <w:tc>
          <w:tcPr>
            <w:tcW w:w="3308" w:type="dxa"/>
          </w:tcPr>
          <w:p w14:paraId="684E12A2" w14:textId="73CC1889" w:rsidR="00421104" w:rsidRPr="00DD24D6" w:rsidRDefault="00421104" w:rsidP="00421104">
            <w:pPr>
              <w:spacing w:after="0"/>
              <w:rPr>
                <w:sz w:val="24"/>
                <w:szCs w:val="24"/>
                <w:lang w:val="zh-CN"/>
              </w:rPr>
            </w:pPr>
          </w:p>
        </w:tc>
      </w:tr>
      <w:tr w:rsidR="002E1811" w:rsidRPr="00DD24D6" w14:paraId="49C083AD" w14:textId="77777777" w:rsidTr="00D9752C">
        <w:trPr>
          <w:trHeight w:val="303"/>
        </w:trPr>
        <w:tc>
          <w:tcPr>
            <w:tcW w:w="4815" w:type="dxa"/>
          </w:tcPr>
          <w:p w14:paraId="76F6350A" w14:textId="77777777" w:rsidR="002E1811" w:rsidRPr="00DD24D6" w:rsidRDefault="002F57D6">
            <w:pPr>
              <w:pStyle w:val="TableParagraph"/>
              <w:ind w:left="0" w:right="34"/>
              <w:jc w:val="both"/>
              <w:rPr>
                <w:sz w:val="24"/>
                <w:szCs w:val="24"/>
              </w:rPr>
            </w:pPr>
            <w:r w:rsidRPr="00DD24D6">
              <w:rPr>
                <w:sz w:val="24"/>
                <w:szCs w:val="24"/>
              </w:rPr>
              <w:t xml:space="preserve">Prezentul alineat se aplică, de asemenea, rapoartelor de validare și evaluărilor calculului </w:t>
            </w:r>
            <w:r w:rsidRPr="00DD24D6">
              <w:rPr>
                <w:sz w:val="24"/>
                <w:szCs w:val="24"/>
              </w:rPr>
              <w:lastRenderedPageBreak/>
              <w:t>sustenabilității din punctul de vedere al mediului efectuate în temeiul Regulamentului (UE) 2024/1781.</w:t>
            </w:r>
          </w:p>
        </w:tc>
        <w:tc>
          <w:tcPr>
            <w:tcW w:w="5103" w:type="dxa"/>
          </w:tcPr>
          <w:p w14:paraId="5E5DB692" w14:textId="57F4E328" w:rsidR="002E1811" w:rsidRPr="00DD24D6" w:rsidRDefault="00133A3C" w:rsidP="00B33E46">
            <w:pPr>
              <w:pStyle w:val="NormalWeb"/>
              <w:spacing w:after="0"/>
              <w:jc w:val="both"/>
            </w:pPr>
            <w:r w:rsidRPr="00DD24D6">
              <w:lastRenderedPageBreak/>
              <w:t>268</w:t>
            </w:r>
            <w:r w:rsidR="002F57D6" w:rsidRPr="00DD24D6">
              <w:t xml:space="preserve">. </w:t>
            </w:r>
            <w:proofErr w:type="spellStart"/>
            <w:r w:rsidR="002F57D6" w:rsidRPr="00DD24D6">
              <w:t>Prevederile</w:t>
            </w:r>
            <w:proofErr w:type="spellEnd"/>
            <w:r w:rsidR="002F57D6" w:rsidRPr="00DD24D6">
              <w:t xml:space="preserve"> </w:t>
            </w:r>
            <w:r w:rsidR="00BD3B19" w:rsidRPr="00DD24D6">
              <w:t>pct. 2</w:t>
            </w:r>
            <w:r w:rsidR="00BB4B7B" w:rsidRPr="00DD24D6">
              <w:t>67</w:t>
            </w:r>
            <w:r w:rsidR="002F57D6" w:rsidRPr="00DD24D6">
              <w:t xml:space="preserve"> se </w:t>
            </w:r>
            <w:proofErr w:type="spellStart"/>
            <w:r w:rsidR="002F57D6" w:rsidRPr="00DD24D6">
              <w:t>aplică</w:t>
            </w:r>
            <w:proofErr w:type="spellEnd"/>
            <w:r w:rsidR="002F57D6" w:rsidRPr="00DD24D6">
              <w:t xml:space="preserve">, de </w:t>
            </w:r>
            <w:proofErr w:type="spellStart"/>
            <w:r w:rsidR="002F57D6" w:rsidRPr="00DD24D6">
              <w:t>asemenea</w:t>
            </w:r>
            <w:proofErr w:type="spellEnd"/>
            <w:r w:rsidR="002F57D6" w:rsidRPr="00DD24D6">
              <w:t xml:space="preserve">, </w:t>
            </w:r>
            <w:proofErr w:type="spellStart"/>
            <w:r w:rsidR="002F57D6" w:rsidRPr="00DD24D6">
              <w:t>rapoartelor</w:t>
            </w:r>
            <w:proofErr w:type="spellEnd"/>
            <w:r w:rsidR="002F57D6" w:rsidRPr="00DD24D6">
              <w:t xml:space="preserve"> de </w:t>
            </w:r>
            <w:proofErr w:type="spellStart"/>
            <w:r w:rsidR="002F57D6" w:rsidRPr="00DD24D6">
              <w:t>validare</w:t>
            </w:r>
            <w:proofErr w:type="spellEnd"/>
            <w:r w:rsidR="002F57D6" w:rsidRPr="00DD24D6">
              <w:t xml:space="preserve"> </w:t>
            </w:r>
            <w:proofErr w:type="spellStart"/>
            <w:r w:rsidR="002F57D6" w:rsidRPr="00DD24D6">
              <w:t>și</w:t>
            </w:r>
            <w:proofErr w:type="spellEnd"/>
            <w:r w:rsidR="002F57D6" w:rsidRPr="00DD24D6">
              <w:t xml:space="preserve"> </w:t>
            </w:r>
            <w:proofErr w:type="spellStart"/>
            <w:r w:rsidR="002F57D6" w:rsidRPr="00DD24D6">
              <w:t>evaluărilor</w:t>
            </w:r>
            <w:proofErr w:type="spellEnd"/>
            <w:r w:rsidR="002F57D6" w:rsidRPr="00DD24D6">
              <w:t xml:space="preserve"> </w:t>
            </w:r>
            <w:proofErr w:type="spellStart"/>
            <w:r w:rsidR="002F57D6" w:rsidRPr="00DD24D6">
              <w:t>privind</w:t>
            </w:r>
            <w:proofErr w:type="spellEnd"/>
            <w:r w:rsidR="002F57D6" w:rsidRPr="00DD24D6">
              <w:t xml:space="preserve"> </w:t>
            </w:r>
            <w:proofErr w:type="spellStart"/>
            <w:r w:rsidR="002F57D6" w:rsidRPr="00DD24D6">
              <w:lastRenderedPageBreak/>
              <w:t>calculul</w:t>
            </w:r>
            <w:proofErr w:type="spellEnd"/>
            <w:r w:rsidR="002F57D6" w:rsidRPr="00DD24D6">
              <w:t xml:space="preserve"> </w:t>
            </w:r>
            <w:proofErr w:type="spellStart"/>
            <w:r w:rsidR="002F57D6" w:rsidRPr="00DD24D6">
              <w:t>sustenabilității</w:t>
            </w:r>
            <w:proofErr w:type="spellEnd"/>
            <w:r w:rsidR="002F57D6" w:rsidRPr="00DD24D6">
              <w:t xml:space="preserve"> din </w:t>
            </w:r>
            <w:proofErr w:type="spellStart"/>
            <w:r w:rsidR="002F57D6" w:rsidRPr="00DD24D6">
              <w:t>punct</w:t>
            </w:r>
            <w:proofErr w:type="spellEnd"/>
            <w:r w:rsidR="002F57D6" w:rsidRPr="00DD24D6">
              <w:t xml:space="preserve"> de </w:t>
            </w:r>
            <w:proofErr w:type="spellStart"/>
            <w:r w:rsidR="002F57D6" w:rsidRPr="00DD24D6">
              <w:t>vedere</w:t>
            </w:r>
            <w:proofErr w:type="spellEnd"/>
            <w:r w:rsidR="002F57D6" w:rsidRPr="00DD24D6">
              <w:t xml:space="preserve"> al </w:t>
            </w:r>
            <w:proofErr w:type="spellStart"/>
            <w:r w:rsidR="002F57D6" w:rsidRPr="00DD24D6">
              <w:t>impactului</w:t>
            </w:r>
            <w:proofErr w:type="spellEnd"/>
            <w:r w:rsidR="002F57D6" w:rsidRPr="00DD24D6">
              <w:t xml:space="preserve"> </w:t>
            </w:r>
            <w:proofErr w:type="spellStart"/>
            <w:r w:rsidR="002F57D6" w:rsidRPr="00DD24D6">
              <w:t>asupra</w:t>
            </w:r>
            <w:proofErr w:type="spellEnd"/>
            <w:r w:rsidR="002F57D6" w:rsidRPr="00DD24D6">
              <w:t xml:space="preserve"> </w:t>
            </w:r>
            <w:proofErr w:type="spellStart"/>
            <w:r w:rsidR="002F57D6" w:rsidRPr="00DD24D6">
              <w:t>mediului</w:t>
            </w:r>
            <w:proofErr w:type="spellEnd"/>
            <w:r w:rsidR="002F57D6" w:rsidRPr="00DD24D6">
              <w:t xml:space="preserve">, </w:t>
            </w:r>
            <w:proofErr w:type="spellStart"/>
            <w:r w:rsidR="002F57D6" w:rsidRPr="00DD24D6">
              <w:t>efectuate</w:t>
            </w:r>
            <w:proofErr w:type="spellEnd"/>
            <w:r w:rsidR="002F57D6" w:rsidRPr="00DD24D6">
              <w:t xml:space="preserve"> </w:t>
            </w:r>
            <w:proofErr w:type="spellStart"/>
            <w:r w:rsidR="002F57D6" w:rsidRPr="00DD24D6">
              <w:t>în</w:t>
            </w:r>
            <w:proofErr w:type="spellEnd"/>
            <w:r w:rsidR="002F57D6" w:rsidRPr="00DD24D6">
              <w:t xml:space="preserve"> </w:t>
            </w:r>
            <w:proofErr w:type="spellStart"/>
            <w:r w:rsidR="002F57D6" w:rsidRPr="00DD24D6">
              <w:t>conformitate</w:t>
            </w:r>
            <w:proofErr w:type="spellEnd"/>
            <w:r w:rsidR="002F57D6" w:rsidRPr="00DD24D6">
              <w:t xml:space="preserve"> cu</w:t>
            </w:r>
            <w:r w:rsidR="00E72E9F" w:rsidRPr="00DD24D6">
              <w:t xml:space="preserve"> </w:t>
            </w:r>
            <w:proofErr w:type="spellStart"/>
            <w:r w:rsidR="00BA6A87" w:rsidRPr="00DD24D6">
              <w:t>legislația</w:t>
            </w:r>
            <w:proofErr w:type="spellEnd"/>
            <w:r w:rsidR="00BA6A87" w:rsidRPr="00DD24D6">
              <w:t xml:space="preserve"> </w:t>
            </w:r>
            <w:proofErr w:type="spellStart"/>
            <w:r w:rsidR="00BA6A87" w:rsidRPr="00DD24D6">
              <w:t>privind</w:t>
            </w:r>
            <w:proofErr w:type="spellEnd"/>
            <w:r w:rsidR="00BA6A87" w:rsidRPr="00DD24D6">
              <w:t xml:space="preserve"> </w:t>
            </w:r>
            <w:proofErr w:type="spellStart"/>
            <w:r w:rsidR="00BA6A87" w:rsidRPr="00DD24D6">
              <w:t>cerințele</w:t>
            </w:r>
            <w:proofErr w:type="spellEnd"/>
            <w:r w:rsidR="00BA6A87" w:rsidRPr="00DD24D6">
              <w:t xml:space="preserve"> </w:t>
            </w:r>
            <w:proofErr w:type="spellStart"/>
            <w:r w:rsidR="00BA6A87" w:rsidRPr="00DD24D6">
              <w:t>în</w:t>
            </w:r>
            <w:proofErr w:type="spellEnd"/>
            <w:r w:rsidR="00BA6A87" w:rsidRPr="00DD24D6">
              <w:t xml:space="preserve"> </w:t>
            </w:r>
            <w:proofErr w:type="spellStart"/>
            <w:r w:rsidR="00BA6A87" w:rsidRPr="00DD24D6">
              <w:t>materie</w:t>
            </w:r>
            <w:proofErr w:type="spellEnd"/>
            <w:r w:rsidR="00BA6A87" w:rsidRPr="00DD24D6">
              <w:t xml:space="preserve"> de </w:t>
            </w:r>
            <w:proofErr w:type="spellStart"/>
            <w:r w:rsidR="00BA6A87" w:rsidRPr="00DD24D6">
              <w:t>proiectare</w:t>
            </w:r>
            <w:proofErr w:type="spellEnd"/>
            <w:r w:rsidR="00BA6A87" w:rsidRPr="00DD24D6">
              <w:t xml:space="preserve"> </w:t>
            </w:r>
            <w:proofErr w:type="spellStart"/>
            <w:r w:rsidR="00BA6A87" w:rsidRPr="00DD24D6">
              <w:t>ecologică</w:t>
            </w:r>
            <w:proofErr w:type="spellEnd"/>
            <w:r w:rsidR="00BA6A87" w:rsidRPr="00DD24D6">
              <w:t xml:space="preserve"> </w:t>
            </w:r>
            <w:proofErr w:type="spellStart"/>
            <w:r w:rsidR="00BA6A87" w:rsidRPr="00DD24D6">
              <w:t>aplicabile</w:t>
            </w:r>
            <w:proofErr w:type="spellEnd"/>
            <w:r w:rsidR="00BA6A87" w:rsidRPr="00DD24D6">
              <w:t xml:space="preserve"> </w:t>
            </w:r>
            <w:proofErr w:type="spellStart"/>
            <w:r w:rsidR="00BA6A87" w:rsidRPr="00DD24D6">
              <w:t>produselor</w:t>
            </w:r>
            <w:proofErr w:type="spellEnd"/>
            <w:r w:rsidR="00BA6A87" w:rsidRPr="00DD24D6">
              <w:t xml:space="preserve"> </w:t>
            </w:r>
            <w:proofErr w:type="spellStart"/>
            <w:r w:rsidR="00BA6A87" w:rsidRPr="00DD24D6">
              <w:t>sustenabile</w:t>
            </w:r>
            <w:proofErr w:type="spellEnd"/>
            <w:r w:rsidR="00BA6A87" w:rsidRPr="00DD24D6">
              <w:t>.</w:t>
            </w:r>
          </w:p>
        </w:tc>
        <w:tc>
          <w:tcPr>
            <w:tcW w:w="1936" w:type="dxa"/>
          </w:tcPr>
          <w:p w14:paraId="2ED0079E" w14:textId="7535F4D6" w:rsidR="002E1811" w:rsidRPr="00DD24D6" w:rsidRDefault="003B4443" w:rsidP="003B4443">
            <w:pPr>
              <w:spacing w:after="0"/>
              <w:jc w:val="center"/>
              <w:rPr>
                <w:sz w:val="24"/>
                <w:szCs w:val="24"/>
                <w:lang w:val="en-US"/>
              </w:rPr>
            </w:pPr>
            <w:proofErr w:type="spellStart"/>
            <w:r w:rsidRPr="00DD24D6">
              <w:rPr>
                <w:sz w:val="24"/>
                <w:szCs w:val="24"/>
                <w:lang w:val="en-US"/>
              </w:rPr>
              <w:lastRenderedPageBreak/>
              <w:t>Compatibil</w:t>
            </w:r>
            <w:proofErr w:type="spellEnd"/>
          </w:p>
        </w:tc>
        <w:tc>
          <w:tcPr>
            <w:tcW w:w="3308" w:type="dxa"/>
          </w:tcPr>
          <w:p w14:paraId="73BA3642" w14:textId="31FEB439" w:rsidR="002E1811" w:rsidRPr="00DD24D6" w:rsidRDefault="002E1811">
            <w:pPr>
              <w:spacing w:after="0"/>
              <w:rPr>
                <w:spacing w:val="-2"/>
                <w:sz w:val="24"/>
                <w:lang w:val="en-US"/>
              </w:rPr>
            </w:pPr>
          </w:p>
        </w:tc>
      </w:tr>
      <w:tr w:rsidR="002E1811" w:rsidRPr="00DD24D6" w14:paraId="67E7FAF7" w14:textId="77777777" w:rsidTr="00D9752C">
        <w:trPr>
          <w:trHeight w:val="303"/>
        </w:trPr>
        <w:tc>
          <w:tcPr>
            <w:tcW w:w="4815" w:type="dxa"/>
          </w:tcPr>
          <w:p w14:paraId="79886DDE" w14:textId="77777777" w:rsidR="002E1811" w:rsidRPr="00DD24D6" w:rsidRDefault="008D2C8B">
            <w:pPr>
              <w:pStyle w:val="TableParagraph"/>
              <w:ind w:left="0" w:right="34"/>
              <w:jc w:val="both"/>
              <w:rPr>
                <w:sz w:val="24"/>
                <w:szCs w:val="24"/>
              </w:rPr>
            </w:pPr>
            <w:r w:rsidRPr="00DD24D6">
              <w:rPr>
                <w:sz w:val="24"/>
                <w:szCs w:val="24"/>
              </w:rPr>
              <w:t>(2) Atunci când un organism notificat trebuie să evalueze și să verifice un anumit produs în conformitate cu anexa IX, acesta poate să nu realizeze evaluarea și verificarea pieselor sau materialelor sale și să recunoască rezultatele evaluării și verificării de către un alt organism notificat, dacă furnizorul respectivelor piese sau materiale le-a aplicat sistemul de evaluare și verificare necesar și dacă există un acord între producătorul produsului și furnizor care să asigure libera circulație a tuturor informațiilor între aceștia și organismele notificate în vederea asigurării conformității cu prezentul regulament.</w:t>
            </w:r>
          </w:p>
          <w:p w14:paraId="01EBDEAE" w14:textId="77777777" w:rsidR="002E1811" w:rsidRPr="00DD24D6" w:rsidRDefault="002E1811">
            <w:pPr>
              <w:pStyle w:val="TableParagraph"/>
              <w:ind w:left="0" w:right="34"/>
              <w:jc w:val="both"/>
              <w:rPr>
                <w:b/>
                <w:i/>
                <w:sz w:val="24"/>
                <w:szCs w:val="24"/>
              </w:rPr>
            </w:pPr>
          </w:p>
        </w:tc>
        <w:tc>
          <w:tcPr>
            <w:tcW w:w="5103" w:type="dxa"/>
          </w:tcPr>
          <w:p w14:paraId="50CA6498" w14:textId="65338EAD" w:rsidR="002E1811" w:rsidRPr="00DD24D6" w:rsidRDefault="00133A3C">
            <w:pPr>
              <w:pStyle w:val="NormalWeb"/>
              <w:spacing w:before="0" w:beforeAutospacing="0" w:after="0" w:afterAutospacing="0"/>
              <w:jc w:val="both"/>
            </w:pPr>
            <w:r w:rsidRPr="00DD24D6">
              <w:t>269</w:t>
            </w:r>
            <w:r w:rsidR="002F57D6" w:rsidRPr="00DD24D6">
              <w:t>.</w:t>
            </w:r>
            <w:r w:rsidR="008D2C8B" w:rsidRPr="00DD24D6">
              <w:rPr>
                <w:b/>
              </w:rPr>
              <w:t xml:space="preserve"> </w:t>
            </w:r>
            <w:proofErr w:type="spellStart"/>
            <w:r w:rsidR="008D2C8B" w:rsidRPr="00DD24D6">
              <w:rPr>
                <w:bCs/>
              </w:rPr>
              <w:t>Atunci</w:t>
            </w:r>
            <w:proofErr w:type="spellEnd"/>
            <w:r w:rsidR="008D2C8B" w:rsidRPr="00DD24D6">
              <w:rPr>
                <w:bCs/>
              </w:rPr>
              <w:t xml:space="preserve"> </w:t>
            </w:r>
            <w:proofErr w:type="spellStart"/>
            <w:r w:rsidR="008D2C8B" w:rsidRPr="00DD24D6">
              <w:rPr>
                <w:bCs/>
              </w:rPr>
              <w:t>când</w:t>
            </w:r>
            <w:proofErr w:type="spellEnd"/>
            <w:r w:rsidR="008D2C8B" w:rsidRPr="00DD24D6">
              <w:rPr>
                <w:bCs/>
              </w:rPr>
              <w:t xml:space="preserve"> un organism </w:t>
            </w:r>
            <w:proofErr w:type="spellStart"/>
            <w:r w:rsidR="00232D4E" w:rsidRPr="00DD24D6">
              <w:t>recunoscut</w:t>
            </w:r>
            <w:proofErr w:type="spellEnd"/>
            <w:r w:rsidR="00232D4E" w:rsidRPr="00DD24D6">
              <w:t xml:space="preserve"> </w:t>
            </w:r>
            <w:proofErr w:type="spellStart"/>
            <w:r w:rsidR="00232D4E" w:rsidRPr="00DD24D6">
              <w:t>în</w:t>
            </w:r>
            <w:proofErr w:type="spellEnd"/>
            <w:r w:rsidR="00232D4E" w:rsidRPr="00DD24D6">
              <w:t xml:space="preserve"> </w:t>
            </w:r>
            <w:proofErr w:type="spellStart"/>
            <w:r w:rsidR="00232D4E" w:rsidRPr="00DD24D6">
              <w:t>vederea</w:t>
            </w:r>
            <w:proofErr w:type="spellEnd"/>
            <w:r w:rsidR="00232D4E" w:rsidRPr="00DD24D6">
              <w:t xml:space="preserve"> </w:t>
            </w:r>
            <w:proofErr w:type="spellStart"/>
            <w:r w:rsidR="00232D4E" w:rsidRPr="00DD24D6">
              <w:t>notificării</w:t>
            </w:r>
            <w:proofErr w:type="spellEnd"/>
            <w:r w:rsidR="008D2C8B" w:rsidRPr="00DD24D6">
              <w:rPr>
                <w:bCs/>
              </w:rPr>
              <w:t xml:space="preserve"> </w:t>
            </w:r>
            <w:proofErr w:type="spellStart"/>
            <w:r w:rsidR="008D2C8B" w:rsidRPr="00DD24D6">
              <w:rPr>
                <w:bCs/>
              </w:rPr>
              <w:t>trebuie</w:t>
            </w:r>
            <w:proofErr w:type="spellEnd"/>
            <w:r w:rsidR="008D2C8B" w:rsidRPr="00DD24D6">
              <w:rPr>
                <w:bCs/>
              </w:rPr>
              <w:t xml:space="preserve"> </w:t>
            </w:r>
            <w:proofErr w:type="spellStart"/>
            <w:r w:rsidR="008D2C8B" w:rsidRPr="00DD24D6">
              <w:rPr>
                <w:bCs/>
              </w:rPr>
              <w:t>să</w:t>
            </w:r>
            <w:proofErr w:type="spellEnd"/>
            <w:r w:rsidR="008D2C8B" w:rsidRPr="00DD24D6">
              <w:rPr>
                <w:bCs/>
              </w:rPr>
              <w:t xml:space="preserve"> </w:t>
            </w:r>
            <w:proofErr w:type="spellStart"/>
            <w:r w:rsidR="008D2C8B" w:rsidRPr="00DD24D6">
              <w:rPr>
                <w:bCs/>
              </w:rPr>
              <w:t>evalueze</w:t>
            </w:r>
            <w:proofErr w:type="spellEnd"/>
            <w:r w:rsidR="008D2C8B" w:rsidRPr="00DD24D6">
              <w:rPr>
                <w:bCs/>
              </w:rPr>
              <w:t xml:space="preserve"> </w:t>
            </w:r>
            <w:proofErr w:type="spellStart"/>
            <w:r w:rsidR="008D2C8B" w:rsidRPr="00DD24D6">
              <w:rPr>
                <w:bCs/>
              </w:rPr>
              <w:t>și</w:t>
            </w:r>
            <w:proofErr w:type="spellEnd"/>
            <w:r w:rsidR="008D2C8B" w:rsidRPr="00DD24D6">
              <w:rPr>
                <w:bCs/>
              </w:rPr>
              <w:t xml:space="preserve"> </w:t>
            </w:r>
            <w:proofErr w:type="spellStart"/>
            <w:r w:rsidR="008D2C8B" w:rsidRPr="00DD24D6">
              <w:rPr>
                <w:bCs/>
              </w:rPr>
              <w:t>să</w:t>
            </w:r>
            <w:proofErr w:type="spellEnd"/>
            <w:r w:rsidR="008D2C8B" w:rsidRPr="00DD24D6">
              <w:rPr>
                <w:bCs/>
              </w:rPr>
              <w:t xml:space="preserve"> </w:t>
            </w:r>
            <w:proofErr w:type="spellStart"/>
            <w:r w:rsidR="008D2C8B" w:rsidRPr="00DD24D6">
              <w:rPr>
                <w:bCs/>
              </w:rPr>
              <w:t>verifice</w:t>
            </w:r>
            <w:proofErr w:type="spellEnd"/>
            <w:r w:rsidR="008D2C8B" w:rsidRPr="00DD24D6">
              <w:rPr>
                <w:bCs/>
              </w:rPr>
              <w:t xml:space="preserve"> un </w:t>
            </w:r>
            <w:proofErr w:type="spellStart"/>
            <w:r w:rsidR="008D2C8B" w:rsidRPr="00DD24D6">
              <w:rPr>
                <w:bCs/>
              </w:rPr>
              <w:t>anumit</w:t>
            </w:r>
            <w:proofErr w:type="spellEnd"/>
            <w:r w:rsidR="008D2C8B" w:rsidRPr="00DD24D6">
              <w:rPr>
                <w:bCs/>
              </w:rPr>
              <w:t xml:space="preserve"> </w:t>
            </w:r>
            <w:proofErr w:type="spellStart"/>
            <w:r w:rsidR="008D2C8B" w:rsidRPr="00DD24D6">
              <w:rPr>
                <w:bCs/>
              </w:rPr>
              <w:t>produs</w:t>
            </w:r>
            <w:proofErr w:type="spellEnd"/>
            <w:r w:rsidR="008D2C8B" w:rsidRPr="00DD24D6">
              <w:rPr>
                <w:bCs/>
              </w:rPr>
              <w:t xml:space="preserve"> </w:t>
            </w:r>
            <w:proofErr w:type="spellStart"/>
            <w:r w:rsidR="008D2C8B" w:rsidRPr="00DD24D6">
              <w:rPr>
                <w:bCs/>
              </w:rPr>
              <w:t>în</w:t>
            </w:r>
            <w:proofErr w:type="spellEnd"/>
            <w:r w:rsidR="008D2C8B" w:rsidRPr="00DD24D6">
              <w:rPr>
                <w:bCs/>
              </w:rPr>
              <w:t xml:space="preserve"> </w:t>
            </w:r>
            <w:proofErr w:type="spellStart"/>
            <w:r w:rsidR="008D2C8B" w:rsidRPr="00DD24D6">
              <w:rPr>
                <w:bCs/>
              </w:rPr>
              <w:t>conformitate</w:t>
            </w:r>
            <w:proofErr w:type="spellEnd"/>
            <w:r w:rsidR="008D2C8B" w:rsidRPr="00DD24D6">
              <w:rPr>
                <w:bCs/>
              </w:rPr>
              <w:t xml:space="preserve"> cu </w:t>
            </w:r>
            <w:proofErr w:type="spellStart"/>
            <w:r w:rsidR="00BA7ED0" w:rsidRPr="00DD24D6">
              <w:t>anexa</w:t>
            </w:r>
            <w:proofErr w:type="spellEnd"/>
            <w:r w:rsidR="00BA7ED0" w:rsidRPr="00DD24D6">
              <w:t xml:space="preserve"> </w:t>
            </w:r>
            <w:r w:rsidR="00A31B16">
              <w:t>nr. 9</w:t>
            </w:r>
            <w:r w:rsidR="008D2C8B" w:rsidRPr="00DD24D6">
              <w:rPr>
                <w:bCs/>
              </w:rPr>
              <w:t xml:space="preserve">, </w:t>
            </w:r>
            <w:proofErr w:type="spellStart"/>
            <w:r w:rsidR="008D2C8B" w:rsidRPr="00DD24D6">
              <w:rPr>
                <w:bCs/>
              </w:rPr>
              <w:t>acesta</w:t>
            </w:r>
            <w:proofErr w:type="spellEnd"/>
            <w:r w:rsidR="008D2C8B" w:rsidRPr="00DD24D6">
              <w:rPr>
                <w:bCs/>
              </w:rPr>
              <w:t xml:space="preserve"> </w:t>
            </w:r>
            <w:proofErr w:type="spellStart"/>
            <w:r w:rsidR="008D2C8B" w:rsidRPr="00DD24D6">
              <w:rPr>
                <w:bCs/>
              </w:rPr>
              <w:t>poate</w:t>
            </w:r>
            <w:proofErr w:type="spellEnd"/>
            <w:r w:rsidR="008D2C8B" w:rsidRPr="00DD24D6">
              <w:rPr>
                <w:bCs/>
              </w:rPr>
              <w:t xml:space="preserve"> decide </w:t>
            </w:r>
            <w:proofErr w:type="spellStart"/>
            <w:r w:rsidR="008D2C8B" w:rsidRPr="00DD24D6">
              <w:rPr>
                <w:bCs/>
              </w:rPr>
              <w:t>să</w:t>
            </w:r>
            <w:proofErr w:type="spellEnd"/>
            <w:r w:rsidR="008D2C8B" w:rsidRPr="00DD24D6">
              <w:rPr>
                <w:bCs/>
              </w:rPr>
              <w:t xml:space="preserve"> nu </w:t>
            </w:r>
            <w:proofErr w:type="spellStart"/>
            <w:r w:rsidR="008D2C8B" w:rsidRPr="00DD24D6">
              <w:rPr>
                <w:bCs/>
              </w:rPr>
              <w:t>realizeze</w:t>
            </w:r>
            <w:proofErr w:type="spellEnd"/>
            <w:r w:rsidR="008D2C8B" w:rsidRPr="00DD24D6">
              <w:rPr>
                <w:bCs/>
              </w:rPr>
              <w:t xml:space="preserve"> </w:t>
            </w:r>
            <w:proofErr w:type="spellStart"/>
            <w:r w:rsidR="008D2C8B" w:rsidRPr="00DD24D6">
              <w:rPr>
                <w:bCs/>
              </w:rPr>
              <w:t>evaluarea</w:t>
            </w:r>
            <w:proofErr w:type="spellEnd"/>
            <w:r w:rsidR="008D2C8B" w:rsidRPr="00DD24D6">
              <w:rPr>
                <w:bCs/>
              </w:rPr>
              <w:t xml:space="preserve"> </w:t>
            </w:r>
            <w:proofErr w:type="spellStart"/>
            <w:r w:rsidR="008D2C8B" w:rsidRPr="00DD24D6">
              <w:rPr>
                <w:bCs/>
              </w:rPr>
              <w:t>și</w:t>
            </w:r>
            <w:proofErr w:type="spellEnd"/>
            <w:r w:rsidR="008D2C8B" w:rsidRPr="00DD24D6">
              <w:rPr>
                <w:bCs/>
              </w:rPr>
              <w:t xml:space="preserve"> </w:t>
            </w:r>
            <w:proofErr w:type="spellStart"/>
            <w:r w:rsidR="008D2C8B" w:rsidRPr="00DD24D6">
              <w:rPr>
                <w:bCs/>
              </w:rPr>
              <w:t>verificarea</w:t>
            </w:r>
            <w:proofErr w:type="spellEnd"/>
            <w:r w:rsidR="008D2C8B" w:rsidRPr="00DD24D6">
              <w:rPr>
                <w:bCs/>
              </w:rPr>
              <w:t xml:space="preserve"> </w:t>
            </w:r>
            <w:proofErr w:type="spellStart"/>
            <w:r w:rsidR="008D2C8B" w:rsidRPr="00DD24D6">
              <w:rPr>
                <w:bCs/>
              </w:rPr>
              <w:t>pieselor</w:t>
            </w:r>
            <w:proofErr w:type="spellEnd"/>
            <w:r w:rsidR="008D2C8B" w:rsidRPr="00DD24D6">
              <w:rPr>
                <w:bCs/>
              </w:rPr>
              <w:t xml:space="preserve"> </w:t>
            </w:r>
            <w:proofErr w:type="spellStart"/>
            <w:r w:rsidR="008D2C8B" w:rsidRPr="00DD24D6">
              <w:rPr>
                <w:bCs/>
              </w:rPr>
              <w:t>sau</w:t>
            </w:r>
            <w:proofErr w:type="spellEnd"/>
            <w:r w:rsidR="008D2C8B" w:rsidRPr="00DD24D6">
              <w:rPr>
                <w:bCs/>
              </w:rPr>
              <w:t xml:space="preserve"> </w:t>
            </w:r>
            <w:proofErr w:type="spellStart"/>
            <w:r w:rsidR="008D2C8B" w:rsidRPr="00DD24D6">
              <w:rPr>
                <w:bCs/>
              </w:rPr>
              <w:t>materialelor</w:t>
            </w:r>
            <w:proofErr w:type="spellEnd"/>
            <w:r w:rsidR="008D2C8B" w:rsidRPr="00DD24D6">
              <w:rPr>
                <w:bCs/>
              </w:rPr>
              <w:t xml:space="preserve"> sale, </w:t>
            </w:r>
            <w:proofErr w:type="spellStart"/>
            <w:r w:rsidR="008D2C8B" w:rsidRPr="00DD24D6">
              <w:rPr>
                <w:bCs/>
              </w:rPr>
              <w:t>recunoscând</w:t>
            </w:r>
            <w:proofErr w:type="spellEnd"/>
            <w:r w:rsidR="008D2C8B" w:rsidRPr="00DD24D6">
              <w:rPr>
                <w:bCs/>
              </w:rPr>
              <w:t xml:space="preserve"> </w:t>
            </w:r>
            <w:proofErr w:type="spellStart"/>
            <w:r w:rsidR="008D2C8B" w:rsidRPr="00DD24D6">
              <w:rPr>
                <w:bCs/>
              </w:rPr>
              <w:t>în</w:t>
            </w:r>
            <w:proofErr w:type="spellEnd"/>
            <w:r w:rsidR="008D2C8B" w:rsidRPr="00DD24D6">
              <w:rPr>
                <w:bCs/>
              </w:rPr>
              <w:t xml:space="preserve"> </w:t>
            </w:r>
            <w:proofErr w:type="spellStart"/>
            <w:r w:rsidR="008D2C8B" w:rsidRPr="00DD24D6">
              <w:rPr>
                <w:bCs/>
              </w:rPr>
              <w:t>schimb</w:t>
            </w:r>
            <w:proofErr w:type="spellEnd"/>
            <w:r w:rsidR="008D2C8B" w:rsidRPr="00DD24D6">
              <w:rPr>
                <w:bCs/>
              </w:rPr>
              <w:t xml:space="preserve"> </w:t>
            </w:r>
            <w:proofErr w:type="spellStart"/>
            <w:r w:rsidR="008D2C8B" w:rsidRPr="00DD24D6">
              <w:rPr>
                <w:bCs/>
              </w:rPr>
              <w:t>rezultatele</w:t>
            </w:r>
            <w:proofErr w:type="spellEnd"/>
            <w:r w:rsidR="008D2C8B" w:rsidRPr="00DD24D6">
              <w:rPr>
                <w:bCs/>
              </w:rPr>
              <w:t xml:space="preserve"> </w:t>
            </w:r>
            <w:proofErr w:type="spellStart"/>
            <w:r w:rsidR="008D2C8B" w:rsidRPr="00DD24D6">
              <w:rPr>
                <w:bCs/>
              </w:rPr>
              <w:t>evaluării</w:t>
            </w:r>
            <w:proofErr w:type="spellEnd"/>
            <w:r w:rsidR="008D2C8B" w:rsidRPr="00DD24D6">
              <w:rPr>
                <w:bCs/>
              </w:rPr>
              <w:t xml:space="preserve"> </w:t>
            </w:r>
            <w:proofErr w:type="spellStart"/>
            <w:r w:rsidR="008D2C8B" w:rsidRPr="00DD24D6">
              <w:rPr>
                <w:bCs/>
              </w:rPr>
              <w:t>și</w:t>
            </w:r>
            <w:proofErr w:type="spellEnd"/>
            <w:r w:rsidR="008D2C8B" w:rsidRPr="00DD24D6">
              <w:rPr>
                <w:bCs/>
              </w:rPr>
              <w:t xml:space="preserve"> </w:t>
            </w:r>
            <w:proofErr w:type="spellStart"/>
            <w:r w:rsidR="008D2C8B" w:rsidRPr="00DD24D6">
              <w:rPr>
                <w:bCs/>
              </w:rPr>
              <w:t>verificării</w:t>
            </w:r>
            <w:proofErr w:type="spellEnd"/>
            <w:r w:rsidR="008D2C8B" w:rsidRPr="00DD24D6">
              <w:rPr>
                <w:bCs/>
              </w:rPr>
              <w:t xml:space="preserve"> </w:t>
            </w:r>
            <w:proofErr w:type="spellStart"/>
            <w:r w:rsidR="008D2C8B" w:rsidRPr="00DD24D6">
              <w:rPr>
                <w:bCs/>
              </w:rPr>
              <w:t>efectuate</w:t>
            </w:r>
            <w:proofErr w:type="spellEnd"/>
            <w:r w:rsidR="008D2C8B" w:rsidRPr="00DD24D6">
              <w:rPr>
                <w:bCs/>
              </w:rPr>
              <w:t xml:space="preserve"> de un alt organism </w:t>
            </w:r>
            <w:proofErr w:type="spellStart"/>
            <w:r w:rsidR="00232D4E" w:rsidRPr="00DD24D6">
              <w:t>recunoscut</w:t>
            </w:r>
            <w:proofErr w:type="spellEnd"/>
            <w:r w:rsidR="00232D4E" w:rsidRPr="00DD24D6">
              <w:t xml:space="preserve"> </w:t>
            </w:r>
            <w:proofErr w:type="spellStart"/>
            <w:r w:rsidR="00232D4E" w:rsidRPr="00DD24D6">
              <w:t>în</w:t>
            </w:r>
            <w:proofErr w:type="spellEnd"/>
            <w:r w:rsidR="00232D4E" w:rsidRPr="00DD24D6">
              <w:t xml:space="preserve"> </w:t>
            </w:r>
            <w:proofErr w:type="spellStart"/>
            <w:r w:rsidR="00232D4E" w:rsidRPr="00DD24D6">
              <w:t>vederea</w:t>
            </w:r>
            <w:proofErr w:type="spellEnd"/>
            <w:r w:rsidR="00232D4E" w:rsidRPr="00DD24D6">
              <w:t xml:space="preserve"> </w:t>
            </w:r>
            <w:proofErr w:type="spellStart"/>
            <w:r w:rsidR="00232D4E" w:rsidRPr="00DD24D6">
              <w:t>notificării</w:t>
            </w:r>
            <w:proofErr w:type="spellEnd"/>
            <w:r w:rsidR="008D2C8B" w:rsidRPr="00DD24D6">
              <w:rPr>
                <w:bCs/>
              </w:rPr>
              <w:t xml:space="preserve">, cu </w:t>
            </w:r>
            <w:proofErr w:type="spellStart"/>
            <w:r w:rsidR="008D2C8B" w:rsidRPr="00DD24D6">
              <w:rPr>
                <w:bCs/>
              </w:rPr>
              <w:t>condiția</w:t>
            </w:r>
            <w:proofErr w:type="spellEnd"/>
            <w:r w:rsidR="008D2C8B" w:rsidRPr="00DD24D6">
              <w:rPr>
                <w:bCs/>
              </w:rPr>
              <w:t xml:space="preserve"> ca:</w:t>
            </w:r>
          </w:p>
          <w:p w14:paraId="7F81FB93" w14:textId="3BD27D10" w:rsidR="002E1811" w:rsidRPr="00DD24D6" w:rsidRDefault="00133A3C" w:rsidP="00133A3C">
            <w:pPr>
              <w:spacing w:after="0"/>
              <w:jc w:val="both"/>
              <w:rPr>
                <w:b/>
                <w:sz w:val="24"/>
                <w:szCs w:val="24"/>
                <w:lang w:val="en-US"/>
              </w:rPr>
            </w:pPr>
            <w:r w:rsidRPr="00DD24D6">
              <w:rPr>
                <w:rFonts w:eastAsia="Times New Roman" w:cs="Times New Roman"/>
                <w:bCs/>
                <w:sz w:val="24"/>
                <w:szCs w:val="24"/>
                <w:lang w:val="en-US"/>
              </w:rPr>
              <w:t>269</w:t>
            </w:r>
            <w:r w:rsidR="008D2C8B" w:rsidRPr="00DD24D6">
              <w:rPr>
                <w:rFonts w:eastAsia="Times New Roman" w:cs="Times New Roman"/>
                <w:bCs/>
                <w:sz w:val="24"/>
                <w:szCs w:val="24"/>
                <w:lang w:val="en-US"/>
              </w:rPr>
              <w:t>.1</w:t>
            </w:r>
            <w:r w:rsidR="002F57D6" w:rsidRPr="00DD24D6">
              <w:rPr>
                <w:rFonts w:eastAsia="Times New Roman" w:cs="Times New Roman"/>
                <w:bCs/>
                <w:sz w:val="24"/>
                <w:szCs w:val="24"/>
                <w:lang w:val="en-US"/>
              </w:rPr>
              <w:t>.</w:t>
            </w:r>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furnizorul</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respectivelor</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piese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sau</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materiale</w:t>
            </w:r>
            <w:proofErr w:type="spellEnd"/>
            <w:r w:rsidR="008D2C8B" w:rsidRPr="00DD24D6">
              <w:rPr>
                <w:rFonts w:eastAsia="Times New Roman" w:cs="Times New Roman"/>
                <w:sz w:val="24"/>
                <w:szCs w:val="24"/>
                <w:lang w:val="en-US"/>
              </w:rPr>
              <w:t xml:space="preserve"> </w:t>
            </w:r>
            <w:proofErr w:type="gramStart"/>
            <w:r w:rsidR="008D2C8B" w:rsidRPr="00DD24D6">
              <w:rPr>
                <w:rFonts w:eastAsia="Times New Roman" w:cs="Times New Roman"/>
                <w:sz w:val="24"/>
                <w:szCs w:val="24"/>
                <w:lang w:val="en-US"/>
              </w:rPr>
              <w:t>a</w:t>
            </w:r>
            <w:proofErr w:type="gram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aplicat</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sistemul</w:t>
            </w:r>
            <w:proofErr w:type="spellEnd"/>
            <w:r w:rsidR="008D2C8B" w:rsidRPr="00DD24D6">
              <w:rPr>
                <w:rFonts w:eastAsia="Times New Roman" w:cs="Times New Roman"/>
                <w:sz w:val="24"/>
                <w:szCs w:val="24"/>
                <w:lang w:val="en-US"/>
              </w:rPr>
              <w:t xml:space="preserve"> de </w:t>
            </w:r>
            <w:proofErr w:type="spellStart"/>
            <w:r w:rsidR="008D2C8B" w:rsidRPr="00DD24D6">
              <w:rPr>
                <w:rFonts w:eastAsia="Times New Roman" w:cs="Times New Roman"/>
                <w:sz w:val="24"/>
                <w:szCs w:val="24"/>
                <w:lang w:val="en-US"/>
              </w:rPr>
              <w:t>evaluare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și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verificare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corespunzător</w:t>
            </w:r>
            <w:proofErr w:type="spellEnd"/>
            <w:r w:rsidR="008D2C8B" w:rsidRPr="00DD24D6">
              <w:rPr>
                <w:rFonts w:eastAsia="Times New Roman" w:cs="Times New Roman"/>
                <w:sz w:val="24"/>
                <w:szCs w:val="24"/>
                <w:lang w:val="en-US"/>
              </w:rPr>
              <w:t xml:space="preserve">; </w:t>
            </w:r>
            <w:r w:rsidR="008D2C8B" w:rsidRPr="00DD24D6">
              <w:rPr>
                <w:rFonts w:eastAsia="Times New Roman" w:cs="Times New Roman"/>
                <w:sz w:val="24"/>
                <w:szCs w:val="24"/>
                <w:lang w:val="en-US"/>
              </w:rPr>
              <w:br/>
            </w:r>
            <w:r w:rsidRPr="00DD24D6">
              <w:rPr>
                <w:rFonts w:eastAsia="Times New Roman" w:cs="Times New Roman"/>
                <w:bCs/>
                <w:sz w:val="24"/>
                <w:szCs w:val="24"/>
                <w:lang w:val="en-US"/>
              </w:rPr>
              <w:t>269</w:t>
            </w:r>
            <w:r w:rsidR="008D2C8B" w:rsidRPr="00DD24D6">
              <w:rPr>
                <w:rFonts w:eastAsia="Times New Roman" w:cs="Times New Roman"/>
                <w:bCs/>
                <w:sz w:val="24"/>
                <w:szCs w:val="24"/>
                <w:lang w:val="en-US"/>
              </w:rPr>
              <w:t>.2</w:t>
            </w:r>
            <w:r w:rsidR="002F57D6" w:rsidRPr="00DD24D6">
              <w:rPr>
                <w:rFonts w:eastAsia="Times New Roman" w:cs="Times New Roman"/>
                <w:bCs/>
                <w:sz w:val="24"/>
                <w:szCs w:val="24"/>
                <w:lang w:val="en-US"/>
              </w:rPr>
              <w:t>.</w:t>
            </w:r>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să</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existe</w:t>
            </w:r>
            <w:proofErr w:type="spellEnd"/>
            <w:r w:rsidR="008D2C8B" w:rsidRPr="00DD24D6">
              <w:rPr>
                <w:rFonts w:eastAsia="Times New Roman" w:cs="Times New Roman"/>
                <w:sz w:val="24"/>
                <w:szCs w:val="24"/>
                <w:lang w:val="en-US"/>
              </w:rPr>
              <w:t xml:space="preserve"> un </w:t>
            </w:r>
            <w:proofErr w:type="spellStart"/>
            <w:r w:rsidR="008D2C8B" w:rsidRPr="00DD24D6">
              <w:rPr>
                <w:rFonts w:eastAsia="Times New Roman" w:cs="Times New Roman"/>
                <w:sz w:val="24"/>
                <w:szCs w:val="24"/>
                <w:lang w:val="en-US"/>
              </w:rPr>
              <w:t>acord</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între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producătorul</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produsului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și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furnizor</w:t>
            </w:r>
            <w:proofErr w:type="spellEnd"/>
            <w:r w:rsidR="008D2C8B" w:rsidRPr="00DD24D6">
              <w:rPr>
                <w:rFonts w:eastAsia="Times New Roman" w:cs="Times New Roman"/>
                <w:sz w:val="24"/>
                <w:szCs w:val="24"/>
                <w:lang w:val="en-US"/>
              </w:rPr>
              <w:t xml:space="preserve">, care </w:t>
            </w:r>
            <w:proofErr w:type="spellStart"/>
            <w:r w:rsidR="008D2C8B" w:rsidRPr="00DD24D6">
              <w:rPr>
                <w:rFonts w:eastAsia="Times New Roman" w:cs="Times New Roman"/>
                <w:sz w:val="24"/>
                <w:szCs w:val="24"/>
                <w:lang w:val="en-US"/>
              </w:rPr>
              <w:t>să</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asigure</w:t>
            </w:r>
            <w:proofErr w:type="spellEnd"/>
            <w:r w:rsidR="008D2C8B" w:rsidRPr="00DD24D6">
              <w:rPr>
                <w:rFonts w:eastAsia="Times New Roman" w:cs="Times New Roman"/>
                <w:sz w:val="24"/>
                <w:szCs w:val="24"/>
                <w:lang w:val="en-US"/>
              </w:rPr>
              <w:t xml:space="preserve"> libera </w:t>
            </w:r>
            <w:proofErr w:type="spellStart"/>
            <w:r w:rsidR="008D2C8B" w:rsidRPr="00DD24D6">
              <w:rPr>
                <w:rFonts w:eastAsia="Times New Roman" w:cs="Times New Roman"/>
                <w:sz w:val="24"/>
                <w:szCs w:val="24"/>
                <w:lang w:val="en-US"/>
              </w:rPr>
              <w:t>circulație</w:t>
            </w:r>
            <w:proofErr w:type="spellEnd"/>
            <w:r w:rsidR="008D2C8B" w:rsidRPr="00DD24D6">
              <w:rPr>
                <w:rFonts w:eastAsia="Times New Roman" w:cs="Times New Roman"/>
                <w:sz w:val="24"/>
                <w:szCs w:val="24"/>
                <w:lang w:val="en-US"/>
              </w:rPr>
              <w:t xml:space="preserve"> a </w:t>
            </w:r>
            <w:proofErr w:type="spellStart"/>
            <w:r w:rsidR="008D2C8B" w:rsidRPr="00DD24D6">
              <w:rPr>
                <w:rFonts w:eastAsia="Times New Roman" w:cs="Times New Roman"/>
                <w:sz w:val="24"/>
                <w:szCs w:val="24"/>
                <w:lang w:val="en-US"/>
              </w:rPr>
              <w:t>tuturor</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informațiilor</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relevante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între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părți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și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organismele</w:t>
            </w:r>
            <w:proofErr w:type="spellEnd"/>
            <w:r w:rsidR="008D2C8B" w:rsidRPr="00DD24D6">
              <w:rPr>
                <w:rFonts w:eastAsia="Times New Roman" w:cs="Times New Roman"/>
                <w:sz w:val="24"/>
                <w:szCs w:val="24"/>
                <w:lang w:val="en-US"/>
              </w:rPr>
              <w:t xml:space="preserve"> </w:t>
            </w:r>
            <w:proofErr w:type="spellStart"/>
            <w:r w:rsidR="00232D4E" w:rsidRPr="00DD24D6">
              <w:rPr>
                <w:sz w:val="24"/>
                <w:szCs w:val="24"/>
                <w:lang w:val="en-US"/>
              </w:rPr>
              <w:t>recunoscute</w:t>
            </w:r>
            <w:proofErr w:type="spellEnd"/>
            <w:r w:rsidR="00232D4E" w:rsidRPr="00DD24D6">
              <w:rPr>
                <w:sz w:val="24"/>
                <w:szCs w:val="24"/>
                <w:lang w:val="en-US"/>
              </w:rPr>
              <w:t xml:space="preserve"> </w:t>
            </w:r>
            <w:proofErr w:type="spellStart"/>
            <w:r w:rsidR="00232D4E" w:rsidRPr="00DD24D6">
              <w:rPr>
                <w:sz w:val="24"/>
                <w:szCs w:val="24"/>
                <w:lang w:val="en-US"/>
              </w:rPr>
              <w:t>în</w:t>
            </w:r>
            <w:proofErr w:type="spellEnd"/>
            <w:r w:rsidR="00232D4E" w:rsidRPr="00DD24D6">
              <w:rPr>
                <w:sz w:val="24"/>
                <w:szCs w:val="24"/>
                <w:lang w:val="en-US"/>
              </w:rPr>
              <w:t xml:space="preserve"> </w:t>
            </w:r>
            <w:proofErr w:type="spellStart"/>
            <w:r w:rsidR="00232D4E" w:rsidRPr="00DD24D6">
              <w:rPr>
                <w:sz w:val="24"/>
                <w:szCs w:val="24"/>
                <w:lang w:val="en-US"/>
              </w:rPr>
              <w:t>vederea</w:t>
            </w:r>
            <w:proofErr w:type="spellEnd"/>
            <w:r w:rsidR="00232D4E" w:rsidRPr="00DD24D6">
              <w:rPr>
                <w:sz w:val="24"/>
                <w:szCs w:val="24"/>
                <w:lang w:val="en-US"/>
              </w:rPr>
              <w:t xml:space="preserve"> </w:t>
            </w:r>
            <w:proofErr w:type="spellStart"/>
            <w:r w:rsidR="00232D4E" w:rsidRPr="00DD24D6">
              <w:rPr>
                <w:sz w:val="24"/>
                <w:szCs w:val="24"/>
                <w:lang w:val="en-US"/>
              </w:rPr>
              <w:t>notificării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în</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vederea</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asigurării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conformității</w:t>
            </w:r>
            <w:proofErr w:type="spellEnd"/>
            <w:r w:rsidR="008D2C8B" w:rsidRPr="00DD24D6">
              <w:rPr>
                <w:rFonts w:eastAsia="Times New Roman" w:cs="Times New Roman"/>
                <w:sz w:val="24"/>
                <w:szCs w:val="24"/>
                <w:lang w:val="en-US"/>
              </w:rPr>
              <w:t xml:space="preserve"> cu </w:t>
            </w:r>
            <w:proofErr w:type="spellStart"/>
            <w:r w:rsidR="008D2C8B" w:rsidRPr="00DD24D6">
              <w:rPr>
                <w:rFonts w:eastAsia="Times New Roman" w:cs="Times New Roman"/>
                <w:sz w:val="24"/>
                <w:szCs w:val="24"/>
                <w:lang w:val="en-US"/>
              </w:rPr>
              <w:t>prezenta</w:t>
            </w:r>
            <w:proofErr w:type="spellEnd"/>
            <w:r w:rsidR="008D2C8B" w:rsidRPr="00DD24D6">
              <w:rPr>
                <w:rFonts w:eastAsia="Times New Roman" w:cs="Times New Roman"/>
                <w:sz w:val="24"/>
                <w:szCs w:val="24"/>
                <w:lang w:val="en-US"/>
              </w:rPr>
              <w:t xml:space="preserve"> </w:t>
            </w:r>
            <w:proofErr w:type="spellStart"/>
            <w:r w:rsidR="008D2C8B" w:rsidRPr="00DD24D6">
              <w:rPr>
                <w:sz w:val="24"/>
                <w:szCs w:val="24"/>
                <w:lang w:val="en-US"/>
              </w:rPr>
              <w:t>Reglementare</w:t>
            </w:r>
            <w:proofErr w:type="spellEnd"/>
            <w:r w:rsidR="00120B3B">
              <w:rPr>
                <w:sz w:val="24"/>
                <w:szCs w:val="24"/>
                <w:lang w:val="en-US"/>
              </w:rPr>
              <w:t xml:space="preserve"> </w:t>
            </w:r>
            <w:proofErr w:type="spellStart"/>
            <w:r w:rsidR="00120B3B" w:rsidRPr="00120B3B">
              <w:rPr>
                <w:spacing w:val="-10"/>
                <w:sz w:val="24"/>
                <w:lang w:val="en-US"/>
              </w:rPr>
              <w:t>tehnică</w:t>
            </w:r>
            <w:proofErr w:type="spellEnd"/>
            <w:r w:rsidR="008D2C8B" w:rsidRPr="00DD24D6">
              <w:rPr>
                <w:rFonts w:eastAsia="Times New Roman" w:cs="Times New Roman"/>
                <w:sz w:val="24"/>
                <w:szCs w:val="24"/>
                <w:lang w:val="en-US"/>
              </w:rPr>
              <w:t>.</w:t>
            </w:r>
          </w:p>
        </w:tc>
        <w:tc>
          <w:tcPr>
            <w:tcW w:w="1936" w:type="dxa"/>
          </w:tcPr>
          <w:p w14:paraId="389D3DE0" w14:textId="77777777" w:rsidR="002E1811" w:rsidRPr="00DD24D6" w:rsidRDefault="00232D4E">
            <w:pPr>
              <w:spacing w:after="0"/>
              <w:jc w:val="center"/>
              <w:rPr>
                <w:sz w:val="24"/>
                <w:lang w:val="en-US"/>
              </w:rPr>
            </w:pPr>
            <w:proofErr w:type="spellStart"/>
            <w:r w:rsidRPr="00DD24D6">
              <w:rPr>
                <w:sz w:val="24"/>
                <w:lang w:val="en-US"/>
              </w:rPr>
              <w:t>Compatibil</w:t>
            </w:r>
            <w:proofErr w:type="spellEnd"/>
          </w:p>
        </w:tc>
        <w:tc>
          <w:tcPr>
            <w:tcW w:w="3308" w:type="dxa"/>
          </w:tcPr>
          <w:p w14:paraId="035B7D71" w14:textId="77777777" w:rsidR="002E1811" w:rsidRPr="00DD24D6" w:rsidRDefault="002E1811">
            <w:pPr>
              <w:spacing w:after="0"/>
              <w:rPr>
                <w:sz w:val="24"/>
                <w:szCs w:val="24"/>
                <w:lang w:val="en-US"/>
              </w:rPr>
            </w:pPr>
          </w:p>
        </w:tc>
      </w:tr>
      <w:tr w:rsidR="00BA7ED0" w:rsidRPr="00DD24D6" w14:paraId="51B6F4E5" w14:textId="77777777" w:rsidTr="00D9752C">
        <w:trPr>
          <w:trHeight w:val="303"/>
        </w:trPr>
        <w:tc>
          <w:tcPr>
            <w:tcW w:w="4815" w:type="dxa"/>
          </w:tcPr>
          <w:p w14:paraId="4993C84C" w14:textId="77777777" w:rsidR="00BA7ED0" w:rsidRPr="00DD24D6" w:rsidRDefault="00BA7ED0" w:rsidP="00BA7ED0">
            <w:pPr>
              <w:pStyle w:val="TableParagraph"/>
              <w:ind w:left="0" w:right="34"/>
              <w:jc w:val="both"/>
              <w:rPr>
                <w:sz w:val="24"/>
                <w:szCs w:val="24"/>
              </w:rPr>
            </w:pPr>
            <w:r w:rsidRPr="00DD24D6">
              <w:rPr>
                <w:sz w:val="24"/>
                <w:szCs w:val="24"/>
              </w:rPr>
              <w:t>Prezentul alineat se aplică, de asemenea, evaluărilor calculului sustenabilității din punctul de vedere al mediului efectuate în temeiul Regulamentului (UE) 2024/1781.</w:t>
            </w:r>
          </w:p>
        </w:tc>
        <w:tc>
          <w:tcPr>
            <w:tcW w:w="5103" w:type="dxa"/>
          </w:tcPr>
          <w:p w14:paraId="4577DB09" w14:textId="74DB0170" w:rsidR="00BA7ED0" w:rsidRPr="00DD24D6" w:rsidRDefault="00133A3C" w:rsidP="00B33E46">
            <w:pPr>
              <w:pStyle w:val="NormalWeb"/>
              <w:spacing w:after="0"/>
              <w:jc w:val="both"/>
            </w:pPr>
            <w:r w:rsidRPr="00DD24D6">
              <w:t>270</w:t>
            </w:r>
            <w:r w:rsidR="00BA7ED0" w:rsidRPr="00DD24D6">
              <w:t xml:space="preserve">. </w:t>
            </w:r>
            <w:proofErr w:type="spellStart"/>
            <w:r w:rsidR="00BA7ED0" w:rsidRPr="00DD24D6">
              <w:t>Prevederile</w:t>
            </w:r>
            <w:proofErr w:type="spellEnd"/>
            <w:r w:rsidR="00BA7ED0" w:rsidRPr="00DD24D6">
              <w:t xml:space="preserve"> </w:t>
            </w:r>
            <w:r w:rsidR="00BD3B19" w:rsidRPr="00DD24D6">
              <w:t>pct. 2</w:t>
            </w:r>
            <w:r w:rsidR="003D0E90" w:rsidRPr="00DD24D6">
              <w:t>69</w:t>
            </w:r>
            <w:r w:rsidR="00BA7ED0" w:rsidRPr="00DD24D6">
              <w:t xml:space="preserve"> se </w:t>
            </w:r>
            <w:proofErr w:type="spellStart"/>
            <w:r w:rsidR="00BA7ED0" w:rsidRPr="00DD24D6">
              <w:t>aplică</w:t>
            </w:r>
            <w:proofErr w:type="spellEnd"/>
            <w:r w:rsidR="00BA7ED0" w:rsidRPr="00DD24D6">
              <w:t xml:space="preserve">, de </w:t>
            </w:r>
            <w:proofErr w:type="spellStart"/>
            <w:r w:rsidR="00BA7ED0" w:rsidRPr="00DD24D6">
              <w:t>asemenea</w:t>
            </w:r>
            <w:proofErr w:type="spellEnd"/>
            <w:r w:rsidR="00BA7ED0" w:rsidRPr="00DD24D6">
              <w:t xml:space="preserve">, </w:t>
            </w:r>
            <w:proofErr w:type="spellStart"/>
            <w:r w:rsidR="00BA7ED0" w:rsidRPr="00DD24D6">
              <w:t>evaluărilor</w:t>
            </w:r>
            <w:proofErr w:type="spellEnd"/>
            <w:r w:rsidR="00BA7ED0" w:rsidRPr="00DD24D6">
              <w:t xml:space="preserve"> </w:t>
            </w:r>
            <w:proofErr w:type="spellStart"/>
            <w:r w:rsidR="00BA7ED0" w:rsidRPr="00DD24D6">
              <w:t>privind</w:t>
            </w:r>
            <w:proofErr w:type="spellEnd"/>
            <w:r w:rsidR="00BA7ED0" w:rsidRPr="00DD24D6">
              <w:t xml:space="preserve"> </w:t>
            </w:r>
            <w:proofErr w:type="spellStart"/>
            <w:r w:rsidR="00BA7ED0" w:rsidRPr="00DD24D6">
              <w:t>calculul</w:t>
            </w:r>
            <w:proofErr w:type="spellEnd"/>
            <w:r w:rsidR="00BA7ED0" w:rsidRPr="00DD24D6">
              <w:t xml:space="preserve"> </w:t>
            </w:r>
            <w:proofErr w:type="spellStart"/>
            <w:r w:rsidR="00BA7ED0" w:rsidRPr="00DD24D6">
              <w:t>sustenabilității</w:t>
            </w:r>
            <w:proofErr w:type="spellEnd"/>
            <w:r w:rsidR="00BA7ED0" w:rsidRPr="00DD24D6">
              <w:t xml:space="preserve"> din </w:t>
            </w:r>
            <w:proofErr w:type="spellStart"/>
            <w:r w:rsidR="00BA7ED0" w:rsidRPr="00DD24D6">
              <w:t>punct</w:t>
            </w:r>
            <w:proofErr w:type="spellEnd"/>
            <w:r w:rsidR="00BA7ED0" w:rsidRPr="00DD24D6">
              <w:t xml:space="preserve"> de </w:t>
            </w:r>
            <w:proofErr w:type="spellStart"/>
            <w:r w:rsidR="00BA7ED0" w:rsidRPr="00DD24D6">
              <w:t>vedere</w:t>
            </w:r>
            <w:proofErr w:type="spellEnd"/>
            <w:r w:rsidR="00BA7ED0" w:rsidRPr="00DD24D6">
              <w:t xml:space="preserve"> al </w:t>
            </w:r>
            <w:proofErr w:type="spellStart"/>
            <w:r w:rsidR="00BA7ED0" w:rsidRPr="00DD24D6">
              <w:t>impactului</w:t>
            </w:r>
            <w:proofErr w:type="spellEnd"/>
            <w:r w:rsidR="00BA7ED0" w:rsidRPr="00DD24D6">
              <w:t xml:space="preserve"> </w:t>
            </w:r>
            <w:proofErr w:type="spellStart"/>
            <w:r w:rsidR="00BA7ED0" w:rsidRPr="00DD24D6">
              <w:t>asupra</w:t>
            </w:r>
            <w:proofErr w:type="spellEnd"/>
            <w:r w:rsidR="00BA7ED0" w:rsidRPr="00DD24D6">
              <w:t xml:space="preserve"> </w:t>
            </w:r>
            <w:proofErr w:type="spellStart"/>
            <w:r w:rsidR="00BA7ED0" w:rsidRPr="00DD24D6">
              <w:t>mediului</w:t>
            </w:r>
            <w:proofErr w:type="spellEnd"/>
            <w:r w:rsidR="00BA7ED0" w:rsidRPr="00DD24D6">
              <w:t xml:space="preserve">, </w:t>
            </w:r>
            <w:proofErr w:type="spellStart"/>
            <w:r w:rsidR="00BA7ED0" w:rsidRPr="00DD24D6">
              <w:t>efectuate</w:t>
            </w:r>
            <w:proofErr w:type="spellEnd"/>
            <w:r w:rsidR="00BA7ED0" w:rsidRPr="00DD24D6">
              <w:t xml:space="preserve"> </w:t>
            </w:r>
            <w:proofErr w:type="spellStart"/>
            <w:r w:rsidR="00BA7ED0" w:rsidRPr="00DD24D6">
              <w:t>în</w:t>
            </w:r>
            <w:proofErr w:type="spellEnd"/>
            <w:r w:rsidR="00BA7ED0" w:rsidRPr="00DD24D6">
              <w:t xml:space="preserve"> </w:t>
            </w:r>
            <w:proofErr w:type="spellStart"/>
            <w:r w:rsidR="00BA7ED0" w:rsidRPr="00DD24D6">
              <w:t>conformitate</w:t>
            </w:r>
            <w:proofErr w:type="spellEnd"/>
            <w:r w:rsidR="00BA7ED0" w:rsidRPr="00DD24D6">
              <w:t xml:space="preserve"> cu</w:t>
            </w:r>
            <w:r w:rsidR="00BA6A87" w:rsidRPr="00DD24D6">
              <w:t xml:space="preserve"> </w:t>
            </w:r>
            <w:proofErr w:type="spellStart"/>
            <w:r w:rsidR="00BA6A87" w:rsidRPr="00DD24D6">
              <w:t>legislația</w:t>
            </w:r>
            <w:proofErr w:type="spellEnd"/>
            <w:r w:rsidR="00BA6A87" w:rsidRPr="00DD24D6">
              <w:t xml:space="preserve"> </w:t>
            </w:r>
            <w:proofErr w:type="spellStart"/>
            <w:r w:rsidR="00BA6A87" w:rsidRPr="00DD24D6">
              <w:t>privind</w:t>
            </w:r>
            <w:proofErr w:type="spellEnd"/>
            <w:r w:rsidR="00BA6A87" w:rsidRPr="00DD24D6">
              <w:t xml:space="preserve"> </w:t>
            </w:r>
            <w:proofErr w:type="spellStart"/>
            <w:r w:rsidR="00BA6A87" w:rsidRPr="00DD24D6">
              <w:t>cerințele</w:t>
            </w:r>
            <w:proofErr w:type="spellEnd"/>
            <w:r w:rsidR="00BA6A87" w:rsidRPr="00DD24D6">
              <w:t xml:space="preserve"> </w:t>
            </w:r>
            <w:proofErr w:type="spellStart"/>
            <w:r w:rsidR="00BA6A87" w:rsidRPr="00DD24D6">
              <w:t>în</w:t>
            </w:r>
            <w:proofErr w:type="spellEnd"/>
            <w:r w:rsidR="00BA6A87" w:rsidRPr="00DD24D6">
              <w:t xml:space="preserve"> </w:t>
            </w:r>
            <w:proofErr w:type="spellStart"/>
            <w:r w:rsidR="00BA6A87" w:rsidRPr="00DD24D6">
              <w:t>materie</w:t>
            </w:r>
            <w:proofErr w:type="spellEnd"/>
            <w:r w:rsidR="00BA6A87" w:rsidRPr="00DD24D6">
              <w:t xml:space="preserve"> de </w:t>
            </w:r>
            <w:proofErr w:type="spellStart"/>
            <w:r w:rsidR="00BA6A87" w:rsidRPr="00DD24D6">
              <w:t>proiectare</w:t>
            </w:r>
            <w:proofErr w:type="spellEnd"/>
            <w:r w:rsidR="00BA6A87" w:rsidRPr="00DD24D6">
              <w:t xml:space="preserve"> </w:t>
            </w:r>
            <w:proofErr w:type="spellStart"/>
            <w:r w:rsidR="00BA6A87" w:rsidRPr="00DD24D6">
              <w:t>ecologică</w:t>
            </w:r>
            <w:proofErr w:type="spellEnd"/>
            <w:r w:rsidR="00BA6A87" w:rsidRPr="00DD24D6">
              <w:t xml:space="preserve"> </w:t>
            </w:r>
            <w:proofErr w:type="spellStart"/>
            <w:r w:rsidR="00BA6A87" w:rsidRPr="00DD24D6">
              <w:t>aplicabile</w:t>
            </w:r>
            <w:proofErr w:type="spellEnd"/>
            <w:r w:rsidR="00BA6A87" w:rsidRPr="00DD24D6">
              <w:t xml:space="preserve"> </w:t>
            </w:r>
            <w:proofErr w:type="spellStart"/>
            <w:r w:rsidR="00BA6A87" w:rsidRPr="00DD24D6">
              <w:t>produselor</w:t>
            </w:r>
            <w:proofErr w:type="spellEnd"/>
            <w:r w:rsidR="00BA6A87" w:rsidRPr="00DD24D6">
              <w:t xml:space="preserve"> </w:t>
            </w:r>
            <w:proofErr w:type="spellStart"/>
            <w:r w:rsidR="00BA6A87" w:rsidRPr="00DD24D6">
              <w:t>sustenabile</w:t>
            </w:r>
            <w:proofErr w:type="spellEnd"/>
            <w:r w:rsidR="00BA6A87" w:rsidRPr="00DD24D6">
              <w:t>.</w:t>
            </w:r>
          </w:p>
        </w:tc>
        <w:tc>
          <w:tcPr>
            <w:tcW w:w="1936" w:type="dxa"/>
          </w:tcPr>
          <w:p w14:paraId="142002AA" w14:textId="2F96A01B" w:rsidR="00BA7ED0" w:rsidRPr="00DD24D6" w:rsidRDefault="003B4443" w:rsidP="003B4443">
            <w:pPr>
              <w:spacing w:after="0"/>
              <w:jc w:val="center"/>
              <w:rPr>
                <w:sz w:val="24"/>
                <w:szCs w:val="24"/>
                <w:lang w:val="en-US"/>
              </w:rPr>
            </w:pPr>
            <w:proofErr w:type="spellStart"/>
            <w:r w:rsidRPr="00DD24D6">
              <w:rPr>
                <w:sz w:val="24"/>
                <w:szCs w:val="24"/>
                <w:lang w:val="en-US"/>
              </w:rPr>
              <w:t>Compatibil</w:t>
            </w:r>
            <w:proofErr w:type="spellEnd"/>
          </w:p>
        </w:tc>
        <w:tc>
          <w:tcPr>
            <w:tcW w:w="3308" w:type="dxa"/>
          </w:tcPr>
          <w:p w14:paraId="11826059" w14:textId="4088F7DC" w:rsidR="00BA7ED0" w:rsidRPr="00DD24D6" w:rsidRDefault="00BA7ED0" w:rsidP="00BA7ED0">
            <w:pPr>
              <w:spacing w:after="0"/>
              <w:rPr>
                <w:spacing w:val="-2"/>
                <w:sz w:val="24"/>
                <w:lang w:val="en-US"/>
              </w:rPr>
            </w:pPr>
          </w:p>
        </w:tc>
      </w:tr>
    </w:tbl>
    <w:p w14:paraId="23646757" w14:textId="77777777" w:rsidR="006B4B5E" w:rsidRPr="00DD24D6" w:rsidRDefault="006B4B5E"/>
    <w:tbl>
      <w:tblPr>
        <w:tblStyle w:val="TableGrid"/>
        <w:tblW w:w="15162" w:type="dxa"/>
        <w:tblLook w:val="04A0" w:firstRow="1" w:lastRow="0" w:firstColumn="1" w:lastColumn="0" w:noHBand="0" w:noVBand="1"/>
      </w:tblPr>
      <w:tblGrid>
        <w:gridCol w:w="4815"/>
        <w:gridCol w:w="5103"/>
        <w:gridCol w:w="1936"/>
        <w:gridCol w:w="48"/>
        <w:gridCol w:w="3260"/>
      </w:tblGrid>
      <w:tr w:rsidR="002F57D6" w:rsidRPr="00D83559" w14:paraId="2A755A92" w14:textId="77777777" w:rsidTr="00D9752C">
        <w:trPr>
          <w:trHeight w:val="273"/>
        </w:trPr>
        <w:tc>
          <w:tcPr>
            <w:tcW w:w="4815" w:type="dxa"/>
          </w:tcPr>
          <w:bookmarkEnd w:id="193"/>
          <w:p w14:paraId="72DDE8BA" w14:textId="61999AC5" w:rsidR="002F57D6" w:rsidRPr="00DD24D6" w:rsidRDefault="002F57D6" w:rsidP="00772554">
            <w:pPr>
              <w:pStyle w:val="TableParagraph"/>
              <w:ind w:left="29"/>
              <w:jc w:val="center"/>
              <w:rPr>
                <w:b/>
                <w:sz w:val="24"/>
              </w:rPr>
            </w:pPr>
            <w:r w:rsidRPr="00DD24D6">
              <w:rPr>
                <w:b/>
                <w:sz w:val="24"/>
              </w:rPr>
              <w:t xml:space="preserve">CAPITOLUL </w:t>
            </w:r>
            <w:r w:rsidR="00971A41" w:rsidRPr="00DD24D6">
              <w:rPr>
                <w:b/>
                <w:sz w:val="24"/>
              </w:rPr>
              <w:t>VII</w:t>
            </w:r>
            <w:r w:rsidRPr="00DD24D6">
              <w:rPr>
                <w:b/>
                <w:sz w:val="24"/>
              </w:rPr>
              <w:t>I</w:t>
            </w:r>
          </w:p>
          <w:p w14:paraId="46362B38" w14:textId="77777777" w:rsidR="002F57D6" w:rsidRPr="00DD24D6" w:rsidRDefault="002F57D6" w:rsidP="00772554">
            <w:pPr>
              <w:pStyle w:val="TableParagraph"/>
              <w:ind w:left="29"/>
              <w:jc w:val="center"/>
              <w:rPr>
                <w:b/>
                <w:sz w:val="24"/>
              </w:rPr>
            </w:pPr>
            <w:r w:rsidRPr="00DD24D6">
              <w:rPr>
                <w:b/>
                <w:sz w:val="24"/>
              </w:rPr>
              <w:t>SUPRAVEGHEREA PIEȚEI ȘI PROCEDURILE REFERITOARE LA PROTECȚIE</w:t>
            </w:r>
          </w:p>
          <w:p w14:paraId="0566C62D" w14:textId="77777777" w:rsidR="000A462C" w:rsidRPr="00DD24D6" w:rsidRDefault="000A462C" w:rsidP="00772554">
            <w:pPr>
              <w:pStyle w:val="TableParagraph"/>
              <w:ind w:left="29"/>
              <w:jc w:val="center"/>
              <w:rPr>
                <w:b/>
                <w:sz w:val="24"/>
              </w:rPr>
            </w:pPr>
          </w:p>
          <w:p w14:paraId="4D1ADC2D" w14:textId="77777777" w:rsidR="002F57D6" w:rsidRPr="00DD24D6" w:rsidRDefault="002F57D6" w:rsidP="00772554">
            <w:pPr>
              <w:pStyle w:val="TableParagraph"/>
              <w:tabs>
                <w:tab w:val="left" w:pos="574"/>
              </w:tabs>
              <w:ind w:left="0"/>
              <w:jc w:val="center"/>
              <w:rPr>
                <w:b/>
                <w:i/>
                <w:sz w:val="24"/>
                <w:szCs w:val="24"/>
              </w:rPr>
            </w:pPr>
            <w:r w:rsidRPr="00DD24D6">
              <w:rPr>
                <w:b/>
                <w:i/>
                <w:sz w:val="24"/>
                <w:szCs w:val="24"/>
              </w:rPr>
              <w:t>Articolul 63</w:t>
            </w:r>
          </w:p>
          <w:p w14:paraId="1A7D85B0" w14:textId="77777777" w:rsidR="002F57D6" w:rsidRPr="00DD24D6" w:rsidRDefault="002F57D6" w:rsidP="00772554">
            <w:pPr>
              <w:pStyle w:val="TableParagraph"/>
              <w:ind w:left="0"/>
              <w:jc w:val="center"/>
              <w:rPr>
                <w:b/>
                <w:sz w:val="24"/>
              </w:rPr>
            </w:pPr>
            <w:r w:rsidRPr="00DD24D6">
              <w:rPr>
                <w:b/>
                <w:sz w:val="24"/>
                <w:szCs w:val="24"/>
              </w:rPr>
              <w:t>Portalul dedicat plângerilor</w:t>
            </w:r>
          </w:p>
        </w:tc>
        <w:tc>
          <w:tcPr>
            <w:tcW w:w="5103" w:type="dxa"/>
          </w:tcPr>
          <w:p w14:paraId="5C7E7485" w14:textId="5CD36E54" w:rsidR="002F57D6" w:rsidRPr="00DD24D6" w:rsidRDefault="002F57D6" w:rsidP="00772554">
            <w:pPr>
              <w:pStyle w:val="TableParagraph"/>
              <w:ind w:left="29"/>
              <w:jc w:val="center"/>
              <w:rPr>
                <w:b/>
                <w:sz w:val="24"/>
              </w:rPr>
            </w:pPr>
            <w:bookmarkStart w:id="194" w:name="_Hlk211948179"/>
            <w:r w:rsidRPr="00DD24D6">
              <w:rPr>
                <w:b/>
                <w:sz w:val="24"/>
              </w:rPr>
              <w:t xml:space="preserve">CAPITOLUL </w:t>
            </w:r>
            <w:r w:rsidR="00971A41" w:rsidRPr="00DD24D6">
              <w:rPr>
                <w:b/>
                <w:sz w:val="24"/>
              </w:rPr>
              <w:t>VII</w:t>
            </w:r>
            <w:r w:rsidRPr="00DD24D6">
              <w:rPr>
                <w:b/>
                <w:sz w:val="24"/>
              </w:rPr>
              <w:t>I</w:t>
            </w:r>
          </w:p>
          <w:p w14:paraId="7A490C5F" w14:textId="77777777" w:rsidR="002F57D6" w:rsidRPr="00DD24D6" w:rsidRDefault="002F57D6" w:rsidP="00772554">
            <w:pPr>
              <w:pStyle w:val="TableParagraph"/>
              <w:ind w:left="29"/>
              <w:jc w:val="center"/>
              <w:rPr>
                <w:b/>
                <w:sz w:val="24"/>
              </w:rPr>
            </w:pPr>
            <w:r w:rsidRPr="00DD24D6">
              <w:rPr>
                <w:b/>
                <w:sz w:val="24"/>
              </w:rPr>
              <w:t>SUPRAVEGHEREA PIEȚEI ȘI PROCEDURILE REFERITOARE LA PROTECȚIE</w:t>
            </w:r>
          </w:p>
          <w:p w14:paraId="52CD6FDB" w14:textId="77777777" w:rsidR="000A462C" w:rsidRPr="00DD24D6" w:rsidRDefault="000A462C" w:rsidP="00772554">
            <w:pPr>
              <w:pStyle w:val="TableParagraph"/>
              <w:ind w:left="29"/>
              <w:jc w:val="center"/>
              <w:rPr>
                <w:b/>
                <w:sz w:val="24"/>
              </w:rPr>
            </w:pPr>
          </w:p>
          <w:p w14:paraId="638D5D43" w14:textId="77777777" w:rsidR="002F57D6" w:rsidRPr="00DD24D6" w:rsidRDefault="002F57D6" w:rsidP="00772554">
            <w:pPr>
              <w:pStyle w:val="TableParagraph"/>
              <w:tabs>
                <w:tab w:val="left" w:pos="574"/>
              </w:tabs>
              <w:ind w:left="0"/>
              <w:jc w:val="center"/>
              <w:rPr>
                <w:b/>
                <w:sz w:val="24"/>
                <w:szCs w:val="24"/>
              </w:rPr>
            </w:pPr>
            <w:r w:rsidRPr="00DD24D6">
              <w:rPr>
                <w:b/>
                <w:sz w:val="24"/>
                <w:szCs w:val="24"/>
              </w:rPr>
              <w:t>Secțiunea a 1-a</w:t>
            </w:r>
          </w:p>
          <w:p w14:paraId="413FCF92" w14:textId="77777777" w:rsidR="002F57D6" w:rsidRPr="00DD24D6" w:rsidRDefault="002F57D6" w:rsidP="00772554">
            <w:pPr>
              <w:pStyle w:val="NormalWeb"/>
              <w:spacing w:before="0" w:beforeAutospacing="0" w:after="0" w:afterAutospacing="0"/>
              <w:jc w:val="center"/>
              <w:rPr>
                <w:b/>
              </w:rPr>
            </w:pPr>
            <w:proofErr w:type="spellStart"/>
            <w:r w:rsidRPr="00DD24D6">
              <w:rPr>
                <w:b/>
              </w:rPr>
              <w:t>Portalul</w:t>
            </w:r>
            <w:proofErr w:type="spellEnd"/>
            <w:r w:rsidRPr="00DD24D6">
              <w:rPr>
                <w:b/>
              </w:rPr>
              <w:t xml:space="preserve"> </w:t>
            </w:r>
            <w:proofErr w:type="spellStart"/>
            <w:r w:rsidRPr="00DD24D6">
              <w:rPr>
                <w:b/>
              </w:rPr>
              <w:t>dedicat</w:t>
            </w:r>
            <w:proofErr w:type="spellEnd"/>
            <w:r w:rsidRPr="00DD24D6">
              <w:rPr>
                <w:b/>
              </w:rPr>
              <w:t xml:space="preserve"> </w:t>
            </w:r>
            <w:proofErr w:type="spellStart"/>
            <w:r w:rsidRPr="00DD24D6">
              <w:rPr>
                <w:b/>
              </w:rPr>
              <w:t>plângerilor</w:t>
            </w:r>
            <w:bookmarkEnd w:id="194"/>
            <w:proofErr w:type="spellEnd"/>
          </w:p>
        </w:tc>
        <w:tc>
          <w:tcPr>
            <w:tcW w:w="1936" w:type="dxa"/>
          </w:tcPr>
          <w:p w14:paraId="480AF406" w14:textId="77777777" w:rsidR="002F57D6" w:rsidRPr="00DD24D6" w:rsidRDefault="002F57D6">
            <w:pPr>
              <w:spacing w:after="0"/>
              <w:jc w:val="center"/>
              <w:rPr>
                <w:sz w:val="24"/>
                <w:lang w:val="en-US"/>
              </w:rPr>
            </w:pPr>
          </w:p>
        </w:tc>
        <w:tc>
          <w:tcPr>
            <w:tcW w:w="3308" w:type="dxa"/>
            <w:gridSpan w:val="2"/>
          </w:tcPr>
          <w:p w14:paraId="674057CE" w14:textId="77777777" w:rsidR="002F57D6" w:rsidRPr="00DD24D6" w:rsidRDefault="002F57D6">
            <w:pPr>
              <w:spacing w:after="0"/>
              <w:rPr>
                <w:sz w:val="24"/>
                <w:szCs w:val="24"/>
                <w:lang w:val="en-US"/>
              </w:rPr>
            </w:pPr>
          </w:p>
        </w:tc>
      </w:tr>
      <w:tr w:rsidR="002E1811" w:rsidRPr="00DD24D6" w14:paraId="1509ED73" w14:textId="77777777" w:rsidTr="00D9752C">
        <w:trPr>
          <w:trHeight w:val="839"/>
        </w:trPr>
        <w:tc>
          <w:tcPr>
            <w:tcW w:w="4815" w:type="dxa"/>
          </w:tcPr>
          <w:p w14:paraId="7320599E" w14:textId="77777777" w:rsidR="002E1811" w:rsidRPr="00DD24D6" w:rsidRDefault="002F57D6">
            <w:pPr>
              <w:pStyle w:val="TableParagraph"/>
              <w:ind w:left="0" w:right="34"/>
              <w:jc w:val="both"/>
              <w:rPr>
                <w:b/>
                <w:sz w:val="24"/>
                <w:szCs w:val="24"/>
              </w:rPr>
            </w:pPr>
            <w:bookmarkStart w:id="195" w:name="_Hlk211948203"/>
            <w:r w:rsidRPr="00DD24D6">
              <w:rPr>
                <w:sz w:val="24"/>
                <w:szCs w:val="24"/>
              </w:rPr>
              <w:t xml:space="preserve"> </w:t>
            </w:r>
            <w:r w:rsidR="008D2C8B" w:rsidRPr="00DD24D6">
              <w:rPr>
                <w:sz w:val="24"/>
                <w:szCs w:val="24"/>
              </w:rPr>
              <w:t>(1) Fără a aduce atingere obligațiilor care le revin operatorilor economici în temeiul prezentului regulament și activităților autorităților de supraveghere a pieței în temeiul Regulamentului (UE) 2019/1020, Comisia instituie un sistem care îi permite oricărei persoane fizice sau juridice să comunice plângeri sau rapoarte referitoare la posibile neconformități cu prezentul regulament.</w:t>
            </w:r>
          </w:p>
        </w:tc>
        <w:tc>
          <w:tcPr>
            <w:tcW w:w="5103" w:type="dxa"/>
          </w:tcPr>
          <w:p w14:paraId="3B1B06A6" w14:textId="7B0B6AB8" w:rsidR="002E1811" w:rsidRPr="00DD24D6" w:rsidRDefault="00133A3C" w:rsidP="00133A3C">
            <w:pPr>
              <w:pStyle w:val="Heading4"/>
              <w:shd w:val="clear" w:color="auto" w:fill="FFFFFF"/>
              <w:spacing w:before="0" w:beforeAutospacing="0" w:after="0" w:afterAutospacing="0"/>
              <w:jc w:val="both"/>
            </w:pPr>
            <w:r w:rsidRPr="00DD24D6">
              <w:rPr>
                <w:b w:val="0"/>
                <w:bCs w:val="0"/>
                <w:lang w:val="ro-RO"/>
              </w:rPr>
              <w:t xml:space="preserve"> 271. </w:t>
            </w:r>
            <w:r w:rsidR="008D2C8B" w:rsidRPr="00DD24D6">
              <w:rPr>
                <w:b w:val="0"/>
                <w:bCs w:val="0"/>
                <w:lang w:val="ro-RO"/>
              </w:rPr>
              <w:t xml:space="preserve">Fără a aduce atingere obligațiilor ce revin </w:t>
            </w:r>
            <w:r w:rsidR="008D2C8B" w:rsidRPr="00DD24D6">
              <w:rPr>
                <w:b w:val="0"/>
              </w:rPr>
              <w:t>operator</w:t>
            </w:r>
            <w:proofErr w:type="spellStart"/>
            <w:r w:rsidR="008D2C8B" w:rsidRPr="00DD24D6">
              <w:rPr>
                <w:b w:val="0"/>
                <w:bCs w:val="0"/>
                <w:lang w:val="ro-RO"/>
              </w:rPr>
              <w:t>ilor</w:t>
            </w:r>
            <w:proofErr w:type="spellEnd"/>
            <w:r w:rsidR="008D2C8B" w:rsidRPr="00DD24D6">
              <w:rPr>
                <w:b w:val="0"/>
                <w:bCs w:val="0"/>
                <w:lang w:val="ro-RO"/>
              </w:rPr>
              <w:t xml:space="preserve"> economici în temeiul prezentei </w:t>
            </w:r>
            <w:proofErr w:type="spellStart"/>
            <w:r w:rsidR="008D2C8B" w:rsidRPr="00DD24D6">
              <w:rPr>
                <w:b w:val="0"/>
              </w:rPr>
              <w:t>Reglementări</w:t>
            </w:r>
            <w:proofErr w:type="spellEnd"/>
            <w:r w:rsidR="00120B3B">
              <w:rPr>
                <w:b w:val="0"/>
              </w:rPr>
              <w:t xml:space="preserve"> </w:t>
            </w:r>
            <w:proofErr w:type="spellStart"/>
            <w:r w:rsidR="00120B3B" w:rsidRPr="00120B3B">
              <w:rPr>
                <w:b w:val="0"/>
              </w:rPr>
              <w:t>tehnice</w:t>
            </w:r>
            <w:proofErr w:type="spellEnd"/>
            <w:r w:rsidR="008D2C8B" w:rsidRPr="00120B3B">
              <w:rPr>
                <w:b w:val="0"/>
              </w:rPr>
              <w:t>, precum</w:t>
            </w:r>
            <w:r w:rsidR="008D2C8B" w:rsidRPr="00DD24D6">
              <w:rPr>
                <w:b w:val="0"/>
                <w:bCs w:val="0"/>
                <w:lang w:val="ro-RO"/>
              </w:rPr>
              <w:t xml:space="preserve"> și autorităților de supraveghere a pieței prevăzute de Legea nr. 162/2023 </w:t>
            </w:r>
            <w:r w:rsidR="008D2C8B" w:rsidRPr="00DD24D6">
              <w:rPr>
                <w:b w:val="0"/>
                <w:lang w:val="ro-RO"/>
              </w:rPr>
              <w:t>privind supravegherea pieței</w:t>
            </w:r>
            <w:r w:rsidR="008D2C8B" w:rsidRPr="00DD24D6">
              <w:rPr>
                <w:b w:val="0"/>
                <w:bCs w:val="0"/>
                <w:lang w:val="ro-RO"/>
              </w:rPr>
              <w:br/>
            </w:r>
            <w:r w:rsidR="008D2C8B" w:rsidRPr="00DD24D6">
              <w:rPr>
                <w:b w:val="0"/>
                <w:lang w:val="ro-RO"/>
              </w:rPr>
              <w:t>și conformitatea produselor</w:t>
            </w:r>
            <w:r w:rsidR="008D2C8B" w:rsidRPr="00DD24D6">
              <w:rPr>
                <w:b w:val="0"/>
              </w:rPr>
              <w:t xml:space="preserve">, </w:t>
            </w:r>
            <w:proofErr w:type="spellStart"/>
            <w:r w:rsidR="008D2C8B" w:rsidRPr="00DD24D6">
              <w:rPr>
                <w:b w:val="0"/>
              </w:rPr>
              <w:t>instituția</w:t>
            </w:r>
            <w:proofErr w:type="spellEnd"/>
            <w:r w:rsidR="008D2C8B" w:rsidRPr="00DD24D6">
              <w:rPr>
                <w:b w:val="0"/>
              </w:rPr>
              <w:t xml:space="preserve"> din </w:t>
            </w:r>
            <w:proofErr w:type="spellStart"/>
            <w:r w:rsidR="008D2C8B" w:rsidRPr="00DD24D6">
              <w:rPr>
                <w:b w:val="0"/>
              </w:rPr>
              <w:t>subordinea</w:t>
            </w:r>
            <w:proofErr w:type="spellEnd"/>
            <w:r w:rsidR="008D2C8B" w:rsidRPr="00DD24D6">
              <w:rPr>
                <w:b w:val="0"/>
              </w:rPr>
              <w:t xml:space="preserve"> </w:t>
            </w:r>
            <w:proofErr w:type="spellStart"/>
            <w:r w:rsidR="008D2C8B" w:rsidRPr="00DD24D6">
              <w:rPr>
                <w:b w:val="0"/>
              </w:rPr>
              <w:t>autorității</w:t>
            </w:r>
            <w:proofErr w:type="spellEnd"/>
            <w:r w:rsidR="008D2C8B" w:rsidRPr="00DD24D6">
              <w:rPr>
                <w:b w:val="0"/>
              </w:rPr>
              <w:t xml:space="preserve"> de </w:t>
            </w:r>
            <w:proofErr w:type="spellStart"/>
            <w:r w:rsidR="008D2C8B" w:rsidRPr="00DD24D6">
              <w:rPr>
                <w:b w:val="0"/>
              </w:rPr>
              <w:t>reglementare</w:t>
            </w:r>
            <w:proofErr w:type="spellEnd"/>
            <w:r w:rsidR="00E72E9F" w:rsidRPr="00DD24D6">
              <w:rPr>
                <w:b w:val="0"/>
              </w:rPr>
              <w:t>,</w:t>
            </w:r>
            <w:r w:rsidR="008D2C8B" w:rsidRPr="00DD24D6">
              <w:rPr>
                <w:b w:val="0"/>
              </w:rPr>
              <w:t xml:space="preserve"> </w:t>
            </w:r>
            <w:proofErr w:type="spellStart"/>
            <w:r w:rsidR="008D2C8B" w:rsidRPr="00DD24D6">
              <w:rPr>
                <w:b w:val="0"/>
              </w:rPr>
              <w:t>instituie</w:t>
            </w:r>
            <w:proofErr w:type="spellEnd"/>
            <w:r w:rsidR="008D2C8B" w:rsidRPr="00DD24D6">
              <w:rPr>
                <w:b w:val="0"/>
              </w:rPr>
              <w:t xml:space="preserve"> un </w:t>
            </w:r>
            <w:proofErr w:type="spellStart"/>
            <w:r w:rsidR="008D2C8B" w:rsidRPr="00DD24D6">
              <w:rPr>
                <w:b w:val="0"/>
              </w:rPr>
              <w:t>sistem</w:t>
            </w:r>
            <w:proofErr w:type="spellEnd"/>
            <w:r w:rsidR="008D2C8B" w:rsidRPr="00DD24D6">
              <w:rPr>
                <w:b w:val="0"/>
              </w:rPr>
              <w:t xml:space="preserve"> care </w:t>
            </w:r>
            <w:proofErr w:type="spellStart"/>
            <w:r w:rsidR="008D2C8B" w:rsidRPr="00DD24D6">
              <w:rPr>
                <w:b w:val="0"/>
              </w:rPr>
              <w:t>permite</w:t>
            </w:r>
            <w:proofErr w:type="spellEnd"/>
            <w:r w:rsidR="008D2C8B" w:rsidRPr="00DD24D6">
              <w:rPr>
                <w:b w:val="0"/>
              </w:rPr>
              <w:t xml:space="preserve"> </w:t>
            </w:r>
            <w:proofErr w:type="spellStart"/>
            <w:r w:rsidR="008D2C8B" w:rsidRPr="00DD24D6">
              <w:rPr>
                <w:b w:val="0"/>
              </w:rPr>
              <w:t>oricărei</w:t>
            </w:r>
            <w:proofErr w:type="spellEnd"/>
            <w:r w:rsidR="008D2C8B" w:rsidRPr="00DD24D6">
              <w:rPr>
                <w:b w:val="0"/>
              </w:rPr>
              <w:t xml:space="preserve"> </w:t>
            </w:r>
            <w:proofErr w:type="spellStart"/>
            <w:r w:rsidR="008D2C8B" w:rsidRPr="00DD24D6">
              <w:rPr>
                <w:b w:val="0"/>
              </w:rPr>
              <w:t>persoane</w:t>
            </w:r>
            <w:proofErr w:type="spellEnd"/>
            <w:r w:rsidR="008D2C8B" w:rsidRPr="00DD24D6">
              <w:rPr>
                <w:b w:val="0"/>
              </w:rPr>
              <w:t xml:space="preserve"> </w:t>
            </w:r>
            <w:proofErr w:type="spellStart"/>
            <w:r w:rsidR="008D2C8B" w:rsidRPr="00DD24D6">
              <w:rPr>
                <w:b w:val="0"/>
              </w:rPr>
              <w:t>fizice</w:t>
            </w:r>
            <w:proofErr w:type="spellEnd"/>
            <w:r w:rsidR="008D2C8B" w:rsidRPr="00DD24D6">
              <w:rPr>
                <w:b w:val="0"/>
              </w:rPr>
              <w:t xml:space="preserve"> </w:t>
            </w:r>
            <w:proofErr w:type="spellStart"/>
            <w:r w:rsidR="008D2C8B" w:rsidRPr="00DD24D6">
              <w:rPr>
                <w:b w:val="0"/>
              </w:rPr>
              <w:t>sau</w:t>
            </w:r>
            <w:proofErr w:type="spellEnd"/>
            <w:r w:rsidR="008D2C8B" w:rsidRPr="00DD24D6">
              <w:rPr>
                <w:b w:val="0"/>
              </w:rPr>
              <w:t xml:space="preserve"> </w:t>
            </w:r>
            <w:proofErr w:type="spellStart"/>
            <w:r w:rsidR="008D2C8B" w:rsidRPr="00DD24D6">
              <w:rPr>
                <w:b w:val="0"/>
              </w:rPr>
              <w:t>juridice</w:t>
            </w:r>
            <w:proofErr w:type="spellEnd"/>
            <w:r w:rsidR="008D2C8B" w:rsidRPr="00DD24D6">
              <w:rPr>
                <w:b w:val="0"/>
              </w:rPr>
              <w:t xml:space="preserve"> </w:t>
            </w:r>
            <w:proofErr w:type="spellStart"/>
            <w:r w:rsidR="008D2C8B" w:rsidRPr="00DD24D6">
              <w:rPr>
                <w:b w:val="0"/>
              </w:rPr>
              <w:t>să</w:t>
            </w:r>
            <w:proofErr w:type="spellEnd"/>
            <w:r w:rsidR="008D2C8B" w:rsidRPr="00DD24D6">
              <w:rPr>
                <w:b w:val="0"/>
              </w:rPr>
              <w:t xml:space="preserve"> </w:t>
            </w:r>
            <w:proofErr w:type="spellStart"/>
            <w:r w:rsidR="008D2C8B" w:rsidRPr="00DD24D6">
              <w:rPr>
                <w:b w:val="0"/>
              </w:rPr>
              <w:t>transmită</w:t>
            </w:r>
            <w:proofErr w:type="spellEnd"/>
            <w:r w:rsidR="008D2C8B" w:rsidRPr="00DD24D6">
              <w:rPr>
                <w:b w:val="0"/>
              </w:rPr>
              <w:t xml:space="preserve"> </w:t>
            </w:r>
            <w:proofErr w:type="spellStart"/>
            <w:r w:rsidR="008D2C8B" w:rsidRPr="00DD24D6">
              <w:rPr>
                <w:b w:val="0"/>
              </w:rPr>
              <w:t>plângeri</w:t>
            </w:r>
            <w:proofErr w:type="spellEnd"/>
            <w:r w:rsidR="008D2C8B" w:rsidRPr="00DD24D6">
              <w:rPr>
                <w:b w:val="0"/>
              </w:rPr>
              <w:t xml:space="preserve"> </w:t>
            </w:r>
            <w:proofErr w:type="spellStart"/>
            <w:r w:rsidR="008D2C8B" w:rsidRPr="00DD24D6">
              <w:rPr>
                <w:b w:val="0"/>
              </w:rPr>
              <w:t>sau</w:t>
            </w:r>
            <w:proofErr w:type="spellEnd"/>
            <w:r w:rsidR="008D2C8B" w:rsidRPr="00DD24D6">
              <w:rPr>
                <w:b w:val="0"/>
              </w:rPr>
              <w:t xml:space="preserve"> </w:t>
            </w:r>
            <w:proofErr w:type="spellStart"/>
            <w:r w:rsidR="008D2C8B" w:rsidRPr="00DD24D6">
              <w:rPr>
                <w:b w:val="0"/>
              </w:rPr>
              <w:t>rapoarte</w:t>
            </w:r>
            <w:proofErr w:type="spellEnd"/>
            <w:r w:rsidR="008D2C8B" w:rsidRPr="00DD24D6">
              <w:rPr>
                <w:b w:val="0"/>
              </w:rPr>
              <w:t xml:space="preserve"> </w:t>
            </w:r>
            <w:proofErr w:type="spellStart"/>
            <w:r w:rsidR="008D2C8B" w:rsidRPr="00DD24D6">
              <w:rPr>
                <w:b w:val="0"/>
              </w:rPr>
              <w:t>privind</w:t>
            </w:r>
            <w:proofErr w:type="spellEnd"/>
            <w:r w:rsidR="008D2C8B" w:rsidRPr="00DD24D6">
              <w:rPr>
                <w:b w:val="0"/>
              </w:rPr>
              <w:t xml:space="preserve"> </w:t>
            </w:r>
            <w:proofErr w:type="spellStart"/>
            <w:r w:rsidR="008D2C8B" w:rsidRPr="00DD24D6">
              <w:rPr>
                <w:b w:val="0"/>
              </w:rPr>
              <w:t>posibile</w:t>
            </w:r>
            <w:proofErr w:type="spellEnd"/>
            <w:r w:rsidR="008D2C8B" w:rsidRPr="00DD24D6">
              <w:rPr>
                <w:b w:val="0"/>
              </w:rPr>
              <w:t xml:space="preserve"> </w:t>
            </w:r>
            <w:proofErr w:type="spellStart"/>
            <w:r w:rsidR="008D2C8B" w:rsidRPr="00DD24D6">
              <w:rPr>
                <w:b w:val="0"/>
              </w:rPr>
              <w:t>neconformități</w:t>
            </w:r>
            <w:proofErr w:type="spellEnd"/>
            <w:r w:rsidR="008D2C8B" w:rsidRPr="00DD24D6">
              <w:rPr>
                <w:b w:val="0"/>
              </w:rPr>
              <w:t xml:space="preserve"> cu </w:t>
            </w:r>
            <w:proofErr w:type="spellStart"/>
            <w:r w:rsidR="008D2C8B" w:rsidRPr="00DD24D6">
              <w:rPr>
                <w:b w:val="0"/>
              </w:rPr>
              <w:t>dispozițiile</w:t>
            </w:r>
            <w:proofErr w:type="spellEnd"/>
            <w:r w:rsidR="008D2C8B" w:rsidRPr="00DD24D6">
              <w:rPr>
                <w:b w:val="0"/>
              </w:rPr>
              <w:t xml:space="preserve"> </w:t>
            </w:r>
            <w:proofErr w:type="spellStart"/>
            <w:r w:rsidR="008D2C8B" w:rsidRPr="00DD24D6">
              <w:rPr>
                <w:b w:val="0"/>
              </w:rPr>
              <w:t>prezentei</w:t>
            </w:r>
            <w:proofErr w:type="spellEnd"/>
            <w:r w:rsidR="008D2C8B" w:rsidRPr="00DD24D6">
              <w:rPr>
                <w:b w:val="0"/>
              </w:rPr>
              <w:t xml:space="preserve"> </w:t>
            </w:r>
            <w:proofErr w:type="spellStart"/>
            <w:r w:rsidR="008D2C8B" w:rsidRPr="00DD24D6">
              <w:rPr>
                <w:b w:val="0"/>
              </w:rPr>
              <w:t>Reglementări</w:t>
            </w:r>
            <w:proofErr w:type="spellEnd"/>
            <w:r w:rsidR="00120B3B">
              <w:rPr>
                <w:b w:val="0"/>
              </w:rPr>
              <w:t xml:space="preserve"> </w:t>
            </w:r>
            <w:proofErr w:type="spellStart"/>
            <w:r w:rsidR="00120B3B">
              <w:rPr>
                <w:b w:val="0"/>
                <w:bCs w:val="0"/>
              </w:rPr>
              <w:t>tehnice</w:t>
            </w:r>
            <w:proofErr w:type="spellEnd"/>
            <w:r w:rsidR="008D2C8B" w:rsidRPr="00DD24D6">
              <w:rPr>
                <w:b w:val="0"/>
              </w:rPr>
              <w:t>.</w:t>
            </w:r>
          </w:p>
        </w:tc>
        <w:tc>
          <w:tcPr>
            <w:tcW w:w="1936" w:type="dxa"/>
          </w:tcPr>
          <w:p w14:paraId="16DAD8B6" w14:textId="77777777" w:rsidR="002E1811" w:rsidRPr="00DD24D6" w:rsidRDefault="008D2C8B">
            <w:pPr>
              <w:spacing w:after="0"/>
              <w:jc w:val="center"/>
              <w:rPr>
                <w:sz w:val="24"/>
                <w:lang w:val="zh-CN"/>
              </w:rPr>
            </w:pPr>
            <w:r w:rsidRPr="00DD24D6">
              <w:rPr>
                <w:sz w:val="24"/>
                <w:lang w:val="zh-CN"/>
              </w:rPr>
              <w:t>Compatibil</w:t>
            </w:r>
          </w:p>
        </w:tc>
        <w:tc>
          <w:tcPr>
            <w:tcW w:w="3308" w:type="dxa"/>
            <w:gridSpan w:val="2"/>
          </w:tcPr>
          <w:p w14:paraId="64B87FC1" w14:textId="77777777" w:rsidR="002E1811" w:rsidRPr="00DD24D6" w:rsidRDefault="002E1811">
            <w:pPr>
              <w:spacing w:after="0"/>
              <w:rPr>
                <w:sz w:val="24"/>
                <w:szCs w:val="24"/>
                <w:lang w:val="en-US"/>
              </w:rPr>
            </w:pPr>
          </w:p>
        </w:tc>
      </w:tr>
      <w:tr w:rsidR="002E1811" w:rsidRPr="00DD24D6" w14:paraId="606B7D48" w14:textId="77777777" w:rsidTr="00D9752C">
        <w:trPr>
          <w:trHeight w:val="293"/>
        </w:trPr>
        <w:tc>
          <w:tcPr>
            <w:tcW w:w="4815" w:type="dxa"/>
          </w:tcPr>
          <w:p w14:paraId="38E7228E" w14:textId="77777777" w:rsidR="002E1811" w:rsidRPr="00DD24D6" w:rsidRDefault="008D2C8B">
            <w:pPr>
              <w:pStyle w:val="TableParagraph"/>
              <w:ind w:left="29" w:right="34"/>
              <w:jc w:val="both"/>
              <w:rPr>
                <w:b/>
                <w:sz w:val="24"/>
                <w:szCs w:val="24"/>
              </w:rPr>
            </w:pPr>
            <w:r w:rsidRPr="00DD24D6">
              <w:rPr>
                <w:sz w:val="24"/>
                <w:szCs w:val="24"/>
              </w:rPr>
              <w:t xml:space="preserve"> (2) În cazul în care consideră că o plângere sau un raport este relevant și justificat pe baza unor criterii clar definite, Comisia transmite respectiva plângere sau respectivul raport fără întârzieri nejustificate punctului unic de legătură din statul membru în cauză pentru ca punctul unic de legătură să ia măsuri subsecvente împreună cu persoana fizică sau </w:t>
            </w:r>
            <w:r w:rsidRPr="00DD24D6">
              <w:rPr>
                <w:sz w:val="24"/>
                <w:szCs w:val="24"/>
              </w:rPr>
              <w:lastRenderedPageBreak/>
              <w:t>juridică relevantă în conformitate cu articolul 11 alineatul (7) litera (a) din Regulamentul (UE) 2019/1020.</w:t>
            </w:r>
          </w:p>
        </w:tc>
        <w:tc>
          <w:tcPr>
            <w:tcW w:w="5103" w:type="dxa"/>
          </w:tcPr>
          <w:p w14:paraId="162569E5" w14:textId="27D66E1C" w:rsidR="002E1811" w:rsidRPr="00DD24D6" w:rsidRDefault="00133A3C" w:rsidP="00133A3C">
            <w:pPr>
              <w:pStyle w:val="TableParagraph"/>
              <w:ind w:left="29"/>
              <w:jc w:val="both"/>
              <w:rPr>
                <w:b/>
                <w:sz w:val="24"/>
                <w:szCs w:val="24"/>
              </w:rPr>
            </w:pPr>
            <w:r w:rsidRPr="00DD24D6">
              <w:rPr>
                <w:sz w:val="24"/>
                <w:szCs w:val="24"/>
              </w:rPr>
              <w:lastRenderedPageBreak/>
              <w:t>272</w:t>
            </w:r>
            <w:r w:rsidR="008D2C8B" w:rsidRPr="00DD24D6">
              <w:rPr>
                <w:sz w:val="24"/>
                <w:szCs w:val="24"/>
              </w:rPr>
              <w:t>.</w:t>
            </w:r>
            <w:r w:rsidR="008D2C8B" w:rsidRPr="00DD24D6">
              <w:rPr>
                <w:b/>
                <w:sz w:val="24"/>
                <w:szCs w:val="24"/>
              </w:rPr>
              <w:t xml:space="preserve"> </w:t>
            </w:r>
            <w:r w:rsidR="008D2C8B" w:rsidRPr="00DD24D6">
              <w:rPr>
                <w:sz w:val="24"/>
                <w:szCs w:val="24"/>
              </w:rPr>
              <w:t xml:space="preserve">În cazul în care consideră că o plângere sau un raport este relevant și justificat, pe baza unor criterii clar definite, instituția menționată  transmite fără întârzieri nejustificate plângerea sau raportul respectiv autorității de supraveghere a </w:t>
            </w:r>
            <w:proofErr w:type="spellStart"/>
            <w:r w:rsidR="008D2C8B" w:rsidRPr="00DD24D6">
              <w:rPr>
                <w:sz w:val="24"/>
                <w:szCs w:val="24"/>
              </w:rPr>
              <w:t>pieții</w:t>
            </w:r>
            <w:proofErr w:type="spellEnd"/>
            <w:r w:rsidR="008D2C8B" w:rsidRPr="00DD24D6">
              <w:rPr>
                <w:sz w:val="24"/>
                <w:szCs w:val="24"/>
              </w:rPr>
              <w:t xml:space="preserve"> în cauză, pentru ca acesta să adopte măsurile corespunzătoare, în colaborare cu persoana fizică sau juridică relevant</w:t>
            </w:r>
            <w:r w:rsidR="008D2C8B" w:rsidRPr="00DD24D6">
              <w:rPr>
                <w:sz w:val="24"/>
                <w:szCs w:val="24"/>
                <w:lang w:val="en-US"/>
              </w:rPr>
              <w:t>ă</w:t>
            </w:r>
            <w:r w:rsidR="008D2C8B" w:rsidRPr="00DD24D6">
              <w:rPr>
                <w:sz w:val="24"/>
                <w:szCs w:val="24"/>
              </w:rPr>
              <w:t xml:space="preserve">, în conformitate cu articolul </w:t>
            </w:r>
            <w:r w:rsidR="008D2C8B" w:rsidRPr="00DD24D6">
              <w:rPr>
                <w:sz w:val="24"/>
                <w:szCs w:val="24"/>
              </w:rPr>
              <w:lastRenderedPageBreak/>
              <w:t xml:space="preserve">15 alineatul (6) litera (a) din </w:t>
            </w:r>
            <w:proofErr w:type="spellStart"/>
            <w:r w:rsidR="008D2C8B" w:rsidRPr="00DD24D6">
              <w:rPr>
                <w:bCs/>
                <w:sz w:val="24"/>
                <w:szCs w:val="24"/>
                <w:lang w:val="en-US"/>
              </w:rPr>
              <w:t>Legea</w:t>
            </w:r>
            <w:proofErr w:type="spellEnd"/>
            <w:r w:rsidR="008D2C8B" w:rsidRPr="00DD24D6">
              <w:rPr>
                <w:bCs/>
                <w:sz w:val="24"/>
                <w:szCs w:val="24"/>
                <w:lang w:val="en-US"/>
              </w:rPr>
              <w:t xml:space="preserve"> nr. 162/2023 </w:t>
            </w:r>
            <w:proofErr w:type="spellStart"/>
            <w:r w:rsidR="008D2C8B" w:rsidRPr="00DD24D6">
              <w:rPr>
                <w:bCs/>
                <w:sz w:val="24"/>
                <w:szCs w:val="24"/>
                <w:lang w:val="en-US"/>
              </w:rPr>
              <w:t>privind</w:t>
            </w:r>
            <w:proofErr w:type="spellEnd"/>
            <w:r w:rsidR="008D2C8B" w:rsidRPr="00DD24D6">
              <w:rPr>
                <w:bCs/>
                <w:sz w:val="24"/>
                <w:szCs w:val="24"/>
                <w:lang w:val="en-US"/>
              </w:rPr>
              <w:t xml:space="preserve"> </w:t>
            </w:r>
            <w:proofErr w:type="spellStart"/>
            <w:r w:rsidR="008D2C8B" w:rsidRPr="00DD24D6">
              <w:rPr>
                <w:bCs/>
                <w:sz w:val="24"/>
                <w:szCs w:val="24"/>
                <w:lang w:val="en-US"/>
              </w:rPr>
              <w:t>supravegherea</w:t>
            </w:r>
            <w:proofErr w:type="spellEnd"/>
            <w:r w:rsidR="008D2C8B" w:rsidRPr="00DD24D6">
              <w:rPr>
                <w:bCs/>
                <w:sz w:val="24"/>
                <w:szCs w:val="24"/>
                <w:lang w:val="en-US"/>
              </w:rPr>
              <w:t xml:space="preserve"> </w:t>
            </w:r>
            <w:proofErr w:type="spellStart"/>
            <w:r w:rsidR="008D2C8B" w:rsidRPr="00DD24D6">
              <w:rPr>
                <w:bCs/>
                <w:sz w:val="24"/>
                <w:szCs w:val="24"/>
                <w:lang w:val="en-US"/>
              </w:rPr>
              <w:t>pieței</w:t>
            </w:r>
            <w:proofErr w:type="spellEnd"/>
            <w:r w:rsidR="008D2C8B" w:rsidRPr="00DD24D6">
              <w:rPr>
                <w:bCs/>
                <w:sz w:val="24"/>
                <w:szCs w:val="24"/>
                <w:lang w:val="en-US"/>
              </w:rPr>
              <w:t xml:space="preserve"> </w:t>
            </w:r>
            <w:proofErr w:type="spellStart"/>
            <w:r w:rsidR="008D2C8B" w:rsidRPr="00DD24D6">
              <w:rPr>
                <w:bCs/>
                <w:sz w:val="24"/>
                <w:szCs w:val="24"/>
                <w:lang w:val="en-US"/>
              </w:rPr>
              <w:t>și</w:t>
            </w:r>
            <w:proofErr w:type="spellEnd"/>
            <w:r w:rsidR="008D2C8B" w:rsidRPr="00DD24D6">
              <w:rPr>
                <w:bCs/>
                <w:sz w:val="24"/>
                <w:szCs w:val="24"/>
                <w:lang w:val="en-US"/>
              </w:rPr>
              <w:t xml:space="preserve"> </w:t>
            </w:r>
            <w:proofErr w:type="spellStart"/>
            <w:r w:rsidR="008D2C8B" w:rsidRPr="00DD24D6">
              <w:rPr>
                <w:bCs/>
                <w:sz w:val="24"/>
                <w:szCs w:val="24"/>
                <w:lang w:val="en-US"/>
              </w:rPr>
              <w:t>conformitatea</w:t>
            </w:r>
            <w:proofErr w:type="spellEnd"/>
            <w:r w:rsidR="008D2C8B" w:rsidRPr="00DD24D6">
              <w:rPr>
                <w:bCs/>
                <w:sz w:val="24"/>
                <w:szCs w:val="24"/>
                <w:lang w:val="en-US"/>
              </w:rPr>
              <w:t xml:space="preserve"> </w:t>
            </w:r>
            <w:proofErr w:type="spellStart"/>
            <w:r w:rsidR="008D2C8B" w:rsidRPr="00DD24D6">
              <w:rPr>
                <w:bCs/>
                <w:sz w:val="24"/>
                <w:szCs w:val="24"/>
                <w:lang w:val="en-US"/>
              </w:rPr>
              <w:t>produselor</w:t>
            </w:r>
            <w:proofErr w:type="spellEnd"/>
            <w:r w:rsidR="008D2C8B" w:rsidRPr="00DD24D6">
              <w:rPr>
                <w:bCs/>
                <w:sz w:val="24"/>
                <w:szCs w:val="24"/>
                <w:lang w:val="en-US"/>
              </w:rPr>
              <w:t>.</w:t>
            </w:r>
          </w:p>
        </w:tc>
        <w:tc>
          <w:tcPr>
            <w:tcW w:w="1936" w:type="dxa"/>
          </w:tcPr>
          <w:p w14:paraId="345C3488" w14:textId="77777777" w:rsidR="002E1811" w:rsidRPr="00DD24D6" w:rsidRDefault="008D2C8B">
            <w:pPr>
              <w:spacing w:after="0"/>
              <w:jc w:val="center"/>
              <w:rPr>
                <w:sz w:val="24"/>
                <w:lang w:val="zh-CN"/>
              </w:rPr>
            </w:pPr>
            <w:r w:rsidRPr="00DD24D6">
              <w:rPr>
                <w:sz w:val="24"/>
                <w:lang w:val="zh-CN"/>
              </w:rPr>
              <w:lastRenderedPageBreak/>
              <w:t>Compatibil</w:t>
            </w:r>
          </w:p>
        </w:tc>
        <w:tc>
          <w:tcPr>
            <w:tcW w:w="3308" w:type="dxa"/>
            <w:gridSpan w:val="2"/>
          </w:tcPr>
          <w:p w14:paraId="5058240A" w14:textId="77777777" w:rsidR="002E1811" w:rsidRPr="00DD24D6" w:rsidRDefault="002E1811">
            <w:pPr>
              <w:spacing w:after="0"/>
              <w:rPr>
                <w:sz w:val="24"/>
                <w:szCs w:val="24"/>
                <w:lang w:val="en-US"/>
              </w:rPr>
            </w:pPr>
          </w:p>
        </w:tc>
      </w:tr>
      <w:tr w:rsidR="006626D6" w:rsidRPr="00D83559" w14:paraId="64F4061B" w14:textId="77777777" w:rsidTr="00D9752C">
        <w:trPr>
          <w:trHeight w:val="293"/>
        </w:trPr>
        <w:tc>
          <w:tcPr>
            <w:tcW w:w="4815" w:type="dxa"/>
          </w:tcPr>
          <w:p w14:paraId="16B21158" w14:textId="77777777" w:rsidR="006626D6" w:rsidRPr="00DD24D6" w:rsidRDefault="006626D6" w:rsidP="006626D6">
            <w:pPr>
              <w:pStyle w:val="TableParagraph"/>
              <w:tabs>
                <w:tab w:val="left" w:pos="574"/>
              </w:tabs>
              <w:ind w:left="0"/>
              <w:jc w:val="center"/>
              <w:rPr>
                <w:b/>
                <w:i/>
                <w:sz w:val="24"/>
                <w:szCs w:val="24"/>
              </w:rPr>
            </w:pPr>
            <w:bookmarkStart w:id="196" w:name="_Hlk211948262"/>
            <w:bookmarkEnd w:id="195"/>
            <w:r w:rsidRPr="00DD24D6">
              <w:rPr>
                <w:b/>
                <w:i/>
                <w:sz w:val="24"/>
                <w:szCs w:val="24"/>
              </w:rPr>
              <w:t>Articolul 64</w:t>
            </w:r>
          </w:p>
          <w:p w14:paraId="48501CCF" w14:textId="77777777" w:rsidR="006626D6" w:rsidRPr="00DD24D6" w:rsidRDefault="006626D6" w:rsidP="006626D6">
            <w:pPr>
              <w:pStyle w:val="TableParagraph"/>
              <w:tabs>
                <w:tab w:val="left" w:pos="574"/>
              </w:tabs>
              <w:ind w:left="0"/>
              <w:jc w:val="center"/>
              <w:rPr>
                <w:b/>
                <w:i/>
                <w:sz w:val="24"/>
                <w:szCs w:val="24"/>
              </w:rPr>
            </w:pPr>
            <w:r w:rsidRPr="00DD24D6">
              <w:rPr>
                <w:b/>
                <w:sz w:val="24"/>
                <w:szCs w:val="24"/>
              </w:rPr>
              <w:t>Autoritățile de supraveghere a pieței și biroul unic de legătură</w:t>
            </w:r>
          </w:p>
        </w:tc>
        <w:tc>
          <w:tcPr>
            <w:tcW w:w="5103" w:type="dxa"/>
          </w:tcPr>
          <w:p w14:paraId="446E01BF" w14:textId="77777777" w:rsidR="006626D6" w:rsidRPr="00DD24D6" w:rsidRDefault="006626D6" w:rsidP="006626D6">
            <w:pPr>
              <w:pStyle w:val="TableParagraph"/>
              <w:tabs>
                <w:tab w:val="left" w:pos="574"/>
              </w:tabs>
              <w:ind w:left="0"/>
              <w:jc w:val="center"/>
              <w:rPr>
                <w:b/>
                <w:sz w:val="24"/>
                <w:szCs w:val="24"/>
              </w:rPr>
            </w:pPr>
            <w:r w:rsidRPr="00DD24D6">
              <w:rPr>
                <w:b/>
                <w:sz w:val="24"/>
                <w:szCs w:val="24"/>
              </w:rPr>
              <w:t>Secțiunea a 2-a</w:t>
            </w:r>
          </w:p>
          <w:p w14:paraId="4B45E057" w14:textId="77777777" w:rsidR="006626D6" w:rsidRPr="00DD24D6" w:rsidRDefault="006626D6" w:rsidP="006626D6">
            <w:pPr>
              <w:pStyle w:val="TableParagraph"/>
              <w:tabs>
                <w:tab w:val="left" w:pos="574"/>
              </w:tabs>
              <w:ind w:left="0"/>
              <w:jc w:val="center"/>
              <w:rPr>
                <w:b/>
                <w:sz w:val="24"/>
                <w:szCs w:val="24"/>
              </w:rPr>
            </w:pPr>
            <w:r w:rsidRPr="00DD24D6">
              <w:rPr>
                <w:b/>
                <w:sz w:val="24"/>
                <w:szCs w:val="24"/>
              </w:rPr>
              <w:t>Autoritățile de supraveghere a pieței și biroul unic de legătură</w:t>
            </w:r>
          </w:p>
        </w:tc>
        <w:tc>
          <w:tcPr>
            <w:tcW w:w="1936" w:type="dxa"/>
          </w:tcPr>
          <w:p w14:paraId="52BC4F48" w14:textId="77777777" w:rsidR="006626D6" w:rsidRPr="00DD24D6" w:rsidRDefault="006626D6">
            <w:pPr>
              <w:spacing w:after="0"/>
              <w:jc w:val="center"/>
              <w:rPr>
                <w:sz w:val="24"/>
                <w:lang w:val="en-US"/>
              </w:rPr>
            </w:pPr>
          </w:p>
        </w:tc>
        <w:tc>
          <w:tcPr>
            <w:tcW w:w="3308" w:type="dxa"/>
            <w:gridSpan w:val="2"/>
          </w:tcPr>
          <w:p w14:paraId="1D3A69A8" w14:textId="77777777" w:rsidR="006626D6" w:rsidRPr="00DD24D6" w:rsidRDefault="006626D6">
            <w:pPr>
              <w:spacing w:after="0"/>
              <w:rPr>
                <w:sz w:val="24"/>
                <w:szCs w:val="24"/>
                <w:lang w:val="en-US"/>
              </w:rPr>
            </w:pPr>
          </w:p>
        </w:tc>
      </w:tr>
      <w:tr w:rsidR="002E1811" w:rsidRPr="00DD24D6" w14:paraId="0C9669D3" w14:textId="77777777" w:rsidTr="00D9752C">
        <w:trPr>
          <w:trHeight w:val="293"/>
        </w:trPr>
        <w:tc>
          <w:tcPr>
            <w:tcW w:w="4815" w:type="dxa"/>
          </w:tcPr>
          <w:p w14:paraId="009B1CDE" w14:textId="77777777" w:rsidR="002E1811" w:rsidRPr="00DD24D6" w:rsidRDefault="008D2C8B">
            <w:pPr>
              <w:pStyle w:val="TableParagraph"/>
              <w:ind w:left="29" w:right="34"/>
              <w:jc w:val="both"/>
              <w:rPr>
                <w:b/>
                <w:sz w:val="24"/>
                <w:szCs w:val="24"/>
              </w:rPr>
            </w:pPr>
            <w:bookmarkStart w:id="197" w:name="_Hlk211948338"/>
            <w:bookmarkEnd w:id="196"/>
            <w:r w:rsidRPr="00DD24D6">
              <w:rPr>
                <w:sz w:val="24"/>
                <w:szCs w:val="24"/>
              </w:rPr>
              <w:t>(1) Statele membre desemnează, dintre autoritățile lor de supraveghere a pieței, una sau mai multe autorități care dispun de cunoștințele specifice necesare pentru evaluarea produselor atât din punct de vedere tehnic, cât și juridic.</w:t>
            </w:r>
          </w:p>
        </w:tc>
        <w:tc>
          <w:tcPr>
            <w:tcW w:w="5103" w:type="dxa"/>
          </w:tcPr>
          <w:p w14:paraId="59AF2911" w14:textId="4EA63442" w:rsidR="002E1811" w:rsidRPr="00DD24D6" w:rsidRDefault="00133A3C" w:rsidP="00133A3C">
            <w:pPr>
              <w:pStyle w:val="TableParagraph"/>
              <w:ind w:left="0"/>
              <w:jc w:val="both"/>
              <w:rPr>
                <w:sz w:val="24"/>
                <w:szCs w:val="24"/>
              </w:rPr>
            </w:pPr>
            <w:r w:rsidRPr="00DD24D6">
              <w:rPr>
                <w:sz w:val="24"/>
                <w:szCs w:val="24"/>
              </w:rPr>
              <w:t>273</w:t>
            </w:r>
            <w:r w:rsidR="008D2C8B" w:rsidRPr="00DD24D6">
              <w:rPr>
                <w:sz w:val="24"/>
                <w:szCs w:val="24"/>
              </w:rPr>
              <w:t xml:space="preserve">. Desemnarea autorităților de supraveghere a pieței care dispun de competențele și cunoștințele specifice necesare pentru evaluarea produselor, atât din punct de vedere tehnic, cât și juridic se </w:t>
            </w:r>
            <w:proofErr w:type="spellStart"/>
            <w:r w:rsidR="008D2C8B" w:rsidRPr="00DD24D6">
              <w:rPr>
                <w:sz w:val="24"/>
                <w:szCs w:val="24"/>
              </w:rPr>
              <w:t>efectueză</w:t>
            </w:r>
            <w:proofErr w:type="spellEnd"/>
            <w:r w:rsidR="008D2C8B" w:rsidRPr="00DD24D6">
              <w:rPr>
                <w:sz w:val="24"/>
                <w:szCs w:val="24"/>
              </w:rPr>
              <w:t xml:space="preserve"> în conformitate cu articolul 13 din Legea </w:t>
            </w:r>
            <w:r w:rsidR="008D2C8B" w:rsidRPr="00DD24D6">
              <w:rPr>
                <w:bCs/>
                <w:sz w:val="24"/>
                <w:szCs w:val="24"/>
                <w:lang w:val="en-US"/>
              </w:rPr>
              <w:t xml:space="preserve">162/2023 </w:t>
            </w:r>
            <w:proofErr w:type="spellStart"/>
            <w:r w:rsidR="008D2C8B" w:rsidRPr="00DD24D6">
              <w:rPr>
                <w:bCs/>
                <w:sz w:val="24"/>
                <w:szCs w:val="24"/>
                <w:lang w:val="en-US"/>
              </w:rPr>
              <w:t>privind</w:t>
            </w:r>
            <w:proofErr w:type="spellEnd"/>
            <w:r w:rsidR="008D2C8B" w:rsidRPr="00DD24D6">
              <w:rPr>
                <w:bCs/>
                <w:sz w:val="24"/>
                <w:szCs w:val="24"/>
                <w:lang w:val="en-US"/>
              </w:rPr>
              <w:t xml:space="preserve"> </w:t>
            </w:r>
            <w:proofErr w:type="spellStart"/>
            <w:r w:rsidR="008D2C8B" w:rsidRPr="00DD24D6">
              <w:rPr>
                <w:bCs/>
                <w:sz w:val="24"/>
                <w:szCs w:val="24"/>
                <w:lang w:val="en-US"/>
              </w:rPr>
              <w:t>supravegherea</w:t>
            </w:r>
            <w:proofErr w:type="spellEnd"/>
            <w:r w:rsidR="008D2C8B" w:rsidRPr="00DD24D6">
              <w:rPr>
                <w:bCs/>
                <w:sz w:val="24"/>
                <w:szCs w:val="24"/>
                <w:lang w:val="en-US"/>
              </w:rPr>
              <w:t xml:space="preserve"> </w:t>
            </w:r>
            <w:proofErr w:type="spellStart"/>
            <w:r w:rsidR="008D2C8B" w:rsidRPr="00DD24D6">
              <w:rPr>
                <w:bCs/>
                <w:sz w:val="24"/>
                <w:szCs w:val="24"/>
                <w:lang w:val="en-US"/>
              </w:rPr>
              <w:t>pieței</w:t>
            </w:r>
            <w:proofErr w:type="spellEnd"/>
            <w:r w:rsidR="008D2C8B" w:rsidRPr="00DD24D6">
              <w:rPr>
                <w:bCs/>
                <w:sz w:val="24"/>
                <w:szCs w:val="24"/>
                <w:lang w:val="en-US"/>
              </w:rPr>
              <w:t xml:space="preserve"> </w:t>
            </w:r>
            <w:proofErr w:type="spellStart"/>
            <w:r w:rsidR="008D2C8B" w:rsidRPr="00DD24D6">
              <w:rPr>
                <w:bCs/>
                <w:sz w:val="24"/>
                <w:szCs w:val="24"/>
                <w:lang w:val="en-US"/>
              </w:rPr>
              <w:t>și</w:t>
            </w:r>
            <w:proofErr w:type="spellEnd"/>
            <w:r w:rsidR="008D2C8B" w:rsidRPr="00DD24D6">
              <w:rPr>
                <w:bCs/>
                <w:sz w:val="24"/>
                <w:szCs w:val="24"/>
                <w:lang w:val="en-US"/>
              </w:rPr>
              <w:t xml:space="preserve"> </w:t>
            </w:r>
            <w:proofErr w:type="spellStart"/>
            <w:r w:rsidR="008D2C8B" w:rsidRPr="00DD24D6">
              <w:rPr>
                <w:bCs/>
                <w:sz w:val="24"/>
                <w:szCs w:val="24"/>
                <w:lang w:val="en-US"/>
              </w:rPr>
              <w:t>conformitatea</w:t>
            </w:r>
            <w:proofErr w:type="spellEnd"/>
            <w:r w:rsidR="008D2C8B" w:rsidRPr="00DD24D6">
              <w:rPr>
                <w:bCs/>
                <w:sz w:val="24"/>
                <w:szCs w:val="24"/>
                <w:lang w:val="en-US"/>
              </w:rPr>
              <w:t xml:space="preserve"> </w:t>
            </w:r>
            <w:proofErr w:type="spellStart"/>
            <w:r w:rsidR="008D2C8B" w:rsidRPr="00DD24D6">
              <w:rPr>
                <w:bCs/>
                <w:sz w:val="24"/>
                <w:szCs w:val="24"/>
                <w:lang w:val="en-US"/>
              </w:rPr>
              <w:t>produselor</w:t>
            </w:r>
            <w:proofErr w:type="spellEnd"/>
            <w:r w:rsidR="008D2C8B" w:rsidRPr="00DD24D6">
              <w:rPr>
                <w:sz w:val="24"/>
                <w:szCs w:val="24"/>
              </w:rPr>
              <w:t>.</w:t>
            </w:r>
          </w:p>
        </w:tc>
        <w:tc>
          <w:tcPr>
            <w:tcW w:w="1936" w:type="dxa"/>
          </w:tcPr>
          <w:p w14:paraId="2FC768C4" w14:textId="77777777" w:rsidR="002E1811" w:rsidRPr="00DD24D6" w:rsidRDefault="008D2C8B">
            <w:pPr>
              <w:spacing w:after="0"/>
              <w:jc w:val="center"/>
              <w:rPr>
                <w:sz w:val="24"/>
                <w:lang w:val="zh-CN"/>
              </w:rPr>
            </w:pPr>
            <w:r w:rsidRPr="00DD24D6">
              <w:rPr>
                <w:sz w:val="24"/>
                <w:lang w:val="zh-CN"/>
              </w:rPr>
              <w:t>Compatibil</w:t>
            </w:r>
          </w:p>
        </w:tc>
        <w:tc>
          <w:tcPr>
            <w:tcW w:w="3308" w:type="dxa"/>
            <w:gridSpan w:val="2"/>
          </w:tcPr>
          <w:p w14:paraId="100AE240" w14:textId="77777777" w:rsidR="002E1811" w:rsidRPr="00DD24D6" w:rsidRDefault="002E1811">
            <w:pPr>
              <w:spacing w:after="0"/>
              <w:rPr>
                <w:sz w:val="24"/>
                <w:szCs w:val="24"/>
                <w:lang w:val="en-US"/>
              </w:rPr>
            </w:pPr>
          </w:p>
        </w:tc>
      </w:tr>
      <w:tr w:rsidR="002E1811" w:rsidRPr="00DD24D6" w14:paraId="3E94522F" w14:textId="77777777" w:rsidTr="00D9752C">
        <w:trPr>
          <w:trHeight w:val="293"/>
        </w:trPr>
        <w:tc>
          <w:tcPr>
            <w:tcW w:w="4815" w:type="dxa"/>
          </w:tcPr>
          <w:p w14:paraId="01667C74" w14:textId="77777777" w:rsidR="002E1811" w:rsidRPr="00DD24D6" w:rsidRDefault="008D2C8B">
            <w:pPr>
              <w:pStyle w:val="TableParagraph"/>
              <w:tabs>
                <w:tab w:val="left" w:pos="574"/>
              </w:tabs>
              <w:ind w:left="0"/>
              <w:jc w:val="both"/>
              <w:rPr>
                <w:b/>
                <w:i/>
                <w:sz w:val="24"/>
                <w:szCs w:val="24"/>
              </w:rPr>
            </w:pPr>
            <w:r w:rsidRPr="00DD24D6">
              <w:rPr>
                <w:sz w:val="24"/>
                <w:szCs w:val="24"/>
              </w:rPr>
              <w:t xml:space="preserve">(2) Statele membre desemnează un punct unic de legătură care să acționeze ca punct central pentru contactele cu Comisia și punctele unice de legătură ale altor state membre care sunt competente în temeiul prezentului regulament, inclusiv pentru cererile în temeiul articolelor 22, </w:t>
            </w:r>
            <w:r w:rsidRPr="00DD24D6">
              <w:rPr>
                <w:b/>
                <w:sz w:val="24"/>
                <w:szCs w:val="24"/>
              </w:rPr>
              <w:t xml:space="preserve">23 </w:t>
            </w:r>
            <w:r w:rsidRPr="00DD24D6">
              <w:rPr>
                <w:sz w:val="24"/>
                <w:szCs w:val="24"/>
              </w:rPr>
              <w:t>și 24 din Regulamentul (UE) 2019/1020.</w:t>
            </w:r>
          </w:p>
        </w:tc>
        <w:tc>
          <w:tcPr>
            <w:tcW w:w="5103" w:type="dxa"/>
          </w:tcPr>
          <w:p w14:paraId="2D10C1AC" w14:textId="1124FE2C" w:rsidR="00D74F24" w:rsidRPr="00DD24D6" w:rsidRDefault="00133A3C">
            <w:pPr>
              <w:pStyle w:val="TableParagraph"/>
              <w:tabs>
                <w:tab w:val="left" w:pos="574"/>
              </w:tabs>
              <w:ind w:left="0"/>
              <w:jc w:val="both"/>
              <w:rPr>
                <w:sz w:val="24"/>
                <w:szCs w:val="24"/>
              </w:rPr>
            </w:pPr>
            <w:r w:rsidRPr="00DD24D6">
              <w:rPr>
                <w:sz w:val="24"/>
                <w:szCs w:val="24"/>
              </w:rPr>
              <w:t>274</w:t>
            </w:r>
            <w:r w:rsidR="008D2C8B" w:rsidRPr="00DD24D6">
              <w:rPr>
                <w:sz w:val="24"/>
                <w:szCs w:val="24"/>
              </w:rPr>
              <w:t xml:space="preserve">. </w:t>
            </w:r>
            <w:r w:rsidR="00D74F24" w:rsidRPr="00DD24D6">
              <w:rPr>
                <w:sz w:val="24"/>
                <w:szCs w:val="24"/>
              </w:rPr>
              <w:t xml:space="preserve">Autoritatea competentă desemnează un birou unic de legătură care să acționeze ca punct central pentru contactele cu autoritățile de supraveghere a pieței din alte state conform articolelor 14, 25-26 din </w:t>
            </w:r>
            <w:proofErr w:type="spellStart"/>
            <w:r w:rsidR="00D74F24" w:rsidRPr="00DD24D6">
              <w:rPr>
                <w:bCs/>
                <w:sz w:val="24"/>
                <w:szCs w:val="24"/>
                <w:lang w:val="en-US"/>
              </w:rPr>
              <w:t>Legea</w:t>
            </w:r>
            <w:proofErr w:type="spellEnd"/>
            <w:r w:rsidR="00D74F24" w:rsidRPr="00DD24D6">
              <w:rPr>
                <w:bCs/>
                <w:sz w:val="24"/>
                <w:szCs w:val="24"/>
                <w:lang w:val="en-US"/>
              </w:rPr>
              <w:t xml:space="preserve"> nr. 162/2023 </w:t>
            </w:r>
            <w:proofErr w:type="spellStart"/>
            <w:r w:rsidR="00D74F24" w:rsidRPr="00DD24D6">
              <w:rPr>
                <w:bCs/>
                <w:sz w:val="24"/>
                <w:szCs w:val="24"/>
                <w:lang w:val="en-US"/>
              </w:rPr>
              <w:t>privind</w:t>
            </w:r>
            <w:proofErr w:type="spellEnd"/>
            <w:r w:rsidR="00D74F24" w:rsidRPr="00DD24D6">
              <w:rPr>
                <w:bCs/>
                <w:sz w:val="24"/>
                <w:szCs w:val="24"/>
                <w:lang w:val="en-US"/>
              </w:rPr>
              <w:t xml:space="preserve"> </w:t>
            </w:r>
            <w:proofErr w:type="spellStart"/>
            <w:r w:rsidR="00D74F24" w:rsidRPr="00DD24D6">
              <w:rPr>
                <w:bCs/>
                <w:sz w:val="24"/>
                <w:szCs w:val="24"/>
                <w:lang w:val="en-US"/>
              </w:rPr>
              <w:t>supravegherea</w:t>
            </w:r>
            <w:proofErr w:type="spellEnd"/>
            <w:r w:rsidR="00D74F24" w:rsidRPr="00DD24D6">
              <w:rPr>
                <w:bCs/>
                <w:sz w:val="24"/>
                <w:szCs w:val="24"/>
                <w:lang w:val="en-US"/>
              </w:rPr>
              <w:t xml:space="preserve"> </w:t>
            </w:r>
            <w:proofErr w:type="spellStart"/>
            <w:r w:rsidR="00D74F24" w:rsidRPr="00DD24D6">
              <w:rPr>
                <w:bCs/>
                <w:sz w:val="24"/>
                <w:szCs w:val="24"/>
                <w:lang w:val="en-US"/>
              </w:rPr>
              <w:t>pieței</w:t>
            </w:r>
            <w:proofErr w:type="spellEnd"/>
            <w:r w:rsidR="00D74F24" w:rsidRPr="00DD24D6">
              <w:rPr>
                <w:bCs/>
                <w:sz w:val="24"/>
                <w:szCs w:val="24"/>
                <w:lang w:val="en-US"/>
              </w:rPr>
              <w:t xml:space="preserve"> </w:t>
            </w:r>
            <w:proofErr w:type="spellStart"/>
            <w:r w:rsidR="00D74F24" w:rsidRPr="00DD24D6">
              <w:rPr>
                <w:bCs/>
                <w:sz w:val="24"/>
                <w:szCs w:val="24"/>
                <w:lang w:val="en-US"/>
              </w:rPr>
              <w:t>și</w:t>
            </w:r>
            <w:proofErr w:type="spellEnd"/>
            <w:r w:rsidR="00D74F24" w:rsidRPr="00DD24D6">
              <w:rPr>
                <w:bCs/>
                <w:sz w:val="24"/>
                <w:szCs w:val="24"/>
                <w:lang w:val="en-US"/>
              </w:rPr>
              <w:t xml:space="preserve"> </w:t>
            </w:r>
            <w:proofErr w:type="spellStart"/>
            <w:r w:rsidR="00D74F24" w:rsidRPr="00DD24D6">
              <w:rPr>
                <w:bCs/>
                <w:sz w:val="24"/>
                <w:szCs w:val="24"/>
                <w:lang w:val="en-US"/>
              </w:rPr>
              <w:t>conformitatea</w:t>
            </w:r>
            <w:proofErr w:type="spellEnd"/>
            <w:r w:rsidR="00D74F24" w:rsidRPr="00DD24D6">
              <w:rPr>
                <w:bCs/>
                <w:sz w:val="24"/>
                <w:szCs w:val="24"/>
                <w:lang w:val="en-US"/>
              </w:rPr>
              <w:t xml:space="preserve"> </w:t>
            </w:r>
            <w:proofErr w:type="spellStart"/>
            <w:r w:rsidR="00D74F24" w:rsidRPr="00DD24D6">
              <w:rPr>
                <w:bCs/>
                <w:sz w:val="24"/>
                <w:szCs w:val="24"/>
                <w:lang w:val="en-US"/>
              </w:rPr>
              <w:t>produselor</w:t>
            </w:r>
            <w:proofErr w:type="spellEnd"/>
            <w:r w:rsidR="00D74F24" w:rsidRPr="00DD24D6">
              <w:rPr>
                <w:bCs/>
                <w:sz w:val="24"/>
                <w:szCs w:val="24"/>
                <w:lang w:val="en-US"/>
              </w:rPr>
              <w:t>.</w:t>
            </w:r>
          </w:p>
          <w:p w14:paraId="3161D106" w14:textId="790D363A" w:rsidR="002E1811" w:rsidRPr="00DD24D6" w:rsidRDefault="002E1811">
            <w:pPr>
              <w:pStyle w:val="TableParagraph"/>
              <w:tabs>
                <w:tab w:val="left" w:pos="574"/>
              </w:tabs>
              <w:ind w:left="0"/>
              <w:jc w:val="both"/>
              <w:rPr>
                <w:b/>
                <w:sz w:val="24"/>
                <w:szCs w:val="24"/>
              </w:rPr>
            </w:pPr>
          </w:p>
        </w:tc>
        <w:tc>
          <w:tcPr>
            <w:tcW w:w="1936" w:type="dxa"/>
          </w:tcPr>
          <w:p w14:paraId="109CA11C" w14:textId="77777777" w:rsidR="002E1811" w:rsidRPr="00DD24D6" w:rsidRDefault="008D2C8B">
            <w:pPr>
              <w:spacing w:after="0"/>
              <w:jc w:val="center"/>
              <w:rPr>
                <w:sz w:val="24"/>
                <w:lang w:val="zh-CN"/>
              </w:rPr>
            </w:pPr>
            <w:r w:rsidRPr="00DD24D6">
              <w:rPr>
                <w:sz w:val="24"/>
                <w:lang w:val="zh-CN"/>
              </w:rPr>
              <w:t xml:space="preserve">Compatibil  </w:t>
            </w:r>
          </w:p>
        </w:tc>
        <w:tc>
          <w:tcPr>
            <w:tcW w:w="3308" w:type="dxa"/>
            <w:gridSpan w:val="2"/>
          </w:tcPr>
          <w:p w14:paraId="63DD5F0D" w14:textId="77777777" w:rsidR="002E1811" w:rsidRPr="00DD24D6" w:rsidRDefault="002E1811">
            <w:pPr>
              <w:spacing w:after="0"/>
              <w:rPr>
                <w:sz w:val="24"/>
                <w:szCs w:val="24"/>
                <w:lang w:val="en-US"/>
              </w:rPr>
            </w:pPr>
          </w:p>
        </w:tc>
      </w:tr>
      <w:tr w:rsidR="002E1811" w:rsidRPr="00DD24D6" w14:paraId="40F2830B" w14:textId="77777777" w:rsidTr="00D9752C">
        <w:trPr>
          <w:trHeight w:val="293"/>
        </w:trPr>
        <w:tc>
          <w:tcPr>
            <w:tcW w:w="4815" w:type="dxa"/>
          </w:tcPr>
          <w:p w14:paraId="5B21B475" w14:textId="77777777" w:rsidR="002E1811" w:rsidRPr="00DD24D6" w:rsidRDefault="008D2C8B">
            <w:pPr>
              <w:pStyle w:val="TableParagraph"/>
              <w:tabs>
                <w:tab w:val="left" w:pos="574"/>
              </w:tabs>
              <w:ind w:left="0"/>
              <w:jc w:val="both"/>
              <w:rPr>
                <w:sz w:val="24"/>
                <w:szCs w:val="24"/>
              </w:rPr>
            </w:pPr>
            <w:r w:rsidRPr="00DD24D6">
              <w:rPr>
                <w:sz w:val="24"/>
                <w:szCs w:val="24"/>
              </w:rPr>
              <w:t>(3) Autoritățile de supraveghere a pieței desemnate în conformitate cu alineatul (1) de la prezentul articol dispun de toate competențele enumerate la articolul 14 din Regulamentul (UE) 2019/1020. În sensul prezentului regulament, respectivele competențe se aplică și tuturor operatorilor economici care intră sub incidența prezentului regulament.</w:t>
            </w:r>
          </w:p>
        </w:tc>
        <w:tc>
          <w:tcPr>
            <w:tcW w:w="5103" w:type="dxa"/>
          </w:tcPr>
          <w:p w14:paraId="3714CF1C" w14:textId="30EE56F5" w:rsidR="002E1811" w:rsidRPr="00DD24D6" w:rsidRDefault="00133A3C" w:rsidP="003D0E90">
            <w:pPr>
              <w:pStyle w:val="TableParagraph"/>
              <w:tabs>
                <w:tab w:val="left" w:pos="574"/>
              </w:tabs>
              <w:ind w:left="0"/>
              <w:jc w:val="both"/>
              <w:rPr>
                <w:sz w:val="24"/>
                <w:szCs w:val="24"/>
              </w:rPr>
            </w:pPr>
            <w:r w:rsidRPr="00DD24D6">
              <w:rPr>
                <w:sz w:val="24"/>
                <w:szCs w:val="24"/>
              </w:rPr>
              <w:t>275</w:t>
            </w:r>
            <w:r w:rsidR="008D2C8B" w:rsidRPr="00DD24D6">
              <w:rPr>
                <w:sz w:val="24"/>
                <w:szCs w:val="24"/>
              </w:rPr>
              <w:t xml:space="preserve">. Autoritățile de supraveghere a pieței desemnate în conformitate cu </w:t>
            </w:r>
            <w:r w:rsidR="00134E76" w:rsidRPr="00DD24D6">
              <w:rPr>
                <w:sz w:val="24"/>
                <w:szCs w:val="24"/>
                <w:lang w:val="en-US"/>
              </w:rPr>
              <w:t>pct.</w:t>
            </w:r>
            <w:r w:rsidR="00134E76" w:rsidRPr="00DD24D6">
              <w:rPr>
                <w:sz w:val="23"/>
                <w:szCs w:val="23"/>
                <w:lang w:val="en-US"/>
              </w:rPr>
              <w:t xml:space="preserve"> </w:t>
            </w:r>
            <w:r w:rsidR="003D0E90" w:rsidRPr="00DD24D6">
              <w:rPr>
                <w:sz w:val="24"/>
                <w:szCs w:val="24"/>
              </w:rPr>
              <w:t>273</w:t>
            </w:r>
            <w:r w:rsidR="008D2C8B" w:rsidRPr="00DD24D6">
              <w:rPr>
                <w:sz w:val="24"/>
                <w:szCs w:val="24"/>
              </w:rPr>
              <w:t xml:space="preserve">, dispun de toate competențele prevăzute la articolul 16 din </w:t>
            </w:r>
            <w:proofErr w:type="spellStart"/>
            <w:r w:rsidR="008D2C8B" w:rsidRPr="00DD24D6">
              <w:rPr>
                <w:bCs/>
                <w:sz w:val="24"/>
                <w:szCs w:val="24"/>
                <w:lang w:val="en-US"/>
              </w:rPr>
              <w:t>Legea</w:t>
            </w:r>
            <w:proofErr w:type="spellEnd"/>
            <w:r w:rsidR="008D2C8B" w:rsidRPr="00DD24D6">
              <w:rPr>
                <w:bCs/>
                <w:sz w:val="24"/>
                <w:szCs w:val="24"/>
                <w:lang w:val="en-US"/>
              </w:rPr>
              <w:t xml:space="preserve"> nr. 162/2023</w:t>
            </w:r>
            <w:r w:rsidR="006626D6" w:rsidRPr="00DD24D6">
              <w:rPr>
                <w:bCs/>
                <w:sz w:val="24"/>
                <w:szCs w:val="24"/>
                <w:lang w:val="en-US"/>
              </w:rPr>
              <w:t xml:space="preserve"> </w:t>
            </w:r>
            <w:proofErr w:type="spellStart"/>
            <w:r w:rsidR="006626D6" w:rsidRPr="00DD24D6">
              <w:rPr>
                <w:bCs/>
                <w:sz w:val="24"/>
                <w:szCs w:val="24"/>
                <w:lang w:val="en-US"/>
              </w:rPr>
              <w:t>privind</w:t>
            </w:r>
            <w:proofErr w:type="spellEnd"/>
            <w:r w:rsidR="006626D6" w:rsidRPr="00DD24D6">
              <w:rPr>
                <w:bCs/>
                <w:sz w:val="24"/>
                <w:szCs w:val="24"/>
                <w:lang w:val="en-US"/>
              </w:rPr>
              <w:t xml:space="preserve"> </w:t>
            </w:r>
            <w:proofErr w:type="spellStart"/>
            <w:r w:rsidR="006626D6" w:rsidRPr="00DD24D6">
              <w:rPr>
                <w:bCs/>
                <w:sz w:val="24"/>
                <w:szCs w:val="24"/>
                <w:lang w:val="en-US"/>
              </w:rPr>
              <w:t>supravegherea</w:t>
            </w:r>
            <w:proofErr w:type="spellEnd"/>
            <w:r w:rsidR="006626D6" w:rsidRPr="00DD24D6">
              <w:rPr>
                <w:bCs/>
                <w:sz w:val="24"/>
                <w:szCs w:val="24"/>
                <w:lang w:val="en-US"/>
              </w:rPr>
              <w:t xml:space="preserve"> </w:t>
            </w:r>
            <w:proofErr w:type="spellStart"/>
            <w:r w:rsidR="006626D6" w:rsidRPr="00DD24D6">
              <w:rPr>
                <w:bCs/>
                <w:sz w:val="24"/>
                <w:szCs w:val="24"/>
                <w:lang w:val="en-US"/>
              </w:rPr>
              <w:t>pieței</w:t>
            </w:r>
            <w:proofErr w:type="spellEnd"/>
            <w:r w:rsidR="006626D6" w:rsidRPr="00DD24D6">
              <w:rPr>
                <w:bCs/>
                <w:sz w:val="24"/>
                <w:szCs w:val="24"/>
                <w:lang w:val="en-US"/>
              </w:rPr>
              <w:t xml:space="preserve"> </w:t>
            </w:r>
            <w:proofErr w:type="spellStart"/>
            <w:r w:rsidR="006626D6" w:rsidRPr="00DD24D6">
              <w:rPr>
                <w:bCs/>
                <w:sz w:val="24"/>
                <w:szCs w:val="24"/>
                <w:lang w:val="en-US"/>
              </w:rPr>
              <w:t>și</w:t>
            </w:r>
            <w:proofErr w:type="spellEnd"/>
            <w:r w:rsidR="006626D6" w:rsidRPr="00DD24D6">
              <w:rPr>
                <w:bCs/>
                <w:sz w:val="24"/>
                <w:szCs w:val="24"/>
                <w:lang w:val="en-US"/>
              </w:rPr>
              <w:t xml:space="preserve"> </w:t>
            </w:r>
            <w:proofErr w:type="spellStart"/>
            <w:r w:rsidR="006626D6" w:rsidRPr="00DD24D6">
              <w:rPr>
                <w:bCs/>
                <w:sz w:val="24"/>
                <w:szCs w:val="24"/>
                <w:lang w:val="en-US"/>
              </w:rPr>
              <w:t>conformitatea</w:t>
            </w:r>
            <w:proofErr w:type="spellEnd"/>
            <w:r w:rsidR="006626D6" w:rsidRPr="00DD24D6">
              <w:rPr>
                <w:bCs/>
                <w:sz w:val="24"/>
                <w:szCs w:val="24"/>
                <w:lang w:val="en-US"/>
              </w:rPr>
              <w:t xml:space="preserve"> </w:t>
            </w:r>
            <w:proofErr w:type="spellStart"/>
            <w:r w:rsidR="006626D6" w:rsidRPr="00DD24D6">
              <w:rPr>
                <w:bCs/>
                <w:sz w:val="24"/>
                <w:szCs w:val="24"/>
                <w:lang w:val="en-US"/>
              </w:rPr>
              <w:t>produselor</w:t>
            </w:r>
            <w:proofErr w:type="spellEnd"/>
            <w:r w:rsidR="008D2C8B" w:rsidRPr="00DD24D6">
              <w:rPr>
                <w:sz w:val="24"/>
                <w:szCs w:val="24"/>
              </w:rPr>
              <w:t xml:space="preserve">. În contextul aplicării prezentei </w:t>
            </w:r>
            <w:proofErr w:type="spellStart"/>
            <w:r w:rsidR="008D2C8B" w:rsidRPr="00120B3B">
              <w:rPr>
                <w:bCs/>
                <w:sz w:val="24"/>
                <w:szCs w:val="24"/>
                <w:lang w:val="en-US"/>
              </w:rPr>
              <w:t>Reglementări</w:t>
            </w:r>
            <w:proofErr w:type="spellEnd"/>
            <w:r w:rsidR="00120B3B" w:rsidRPr="00120B3B">
              <w:rPr>
                <w:bCs/>
                <w:sz w:val="24"/>
                <w:szCs w:val="24"/>
                <w:lang w:val="en-US"/>
              </w:rPr>
              <w:t xml:space="preserve"> </w:t>
            </w:r>
            <w:proofErr w:type="spellStart"/>
            <w:r w:rsidR="00120B3B" w:rsidRPr="00120B3B">
              <w:rPr>
                <w:bCs/>
                <w:sz w:val="24"/>
                <w:szCs w:val="24"/>
                <w:lang w:val="en-US"/>
              </w:rPr>
              <w:t>tehnice</w:t>
            </w:r>
            <w:proofErr w:type="spellEnd"/>
            <w:r w:rsidR="008D2C8B" w:rsidRPr="00120B3B">
              <w:rPr>
                <w:bCs/>
                <w:sz w:val="24"/>
                <w:szCs w:val="24"/>
                <w:lang w:val="en-US"/>
              </w:rPr>
              <w:t xml:space="preserve">, </w:t>
            </w:r>
            <w:proofErr w:type="spellStart"/>
            <w:r w:rsidR="008D2C8B" w:rsidRPr="00120B3B">
              <w:rPr>
                <w:bCs/>
                <w:sz w:val="24"/>
                <w:szCs w:val="24"/>
                <w:lang w:val="en-US"/>
              </w:rPr>
              <w:t>aceste</w:t>
            </w:r>
            <w:proofErr w:type="spellEnd"/>
            <w:r w:rsidR="008D2C8B" w:rsidRPr="00DD24D6">
              <w:rPr>
                <w:sz w:val="24"/>
                <w:szCs w:val="24"/>
              </w:rPr>
              <w:t xml:space="preserve"> competențe se extind și asupra tuturor operatorilor economici care intră sub incidența prezentei Reglementări</w:t>
            </w:r>
            <w:r w:rsidR="00120B3B">
              <w:rPr>
                <w:sz w:val="24"/>
                <w:szCs w:val="24"/>
              </w:rPr>
              <w:t xml:space="preserve"> </w:t>
            </w:r>
            <w:proofErr w:type="spellStart"/>
            <w:r w:rsidR="00120B3B" w:rsidRPr="00120B3B">
              <w:rPr>
                <w:bCs/>
                <w:sz w:val="24"/>
                <w:szCs w:val="24"/>
                <w:lang w:val="en-US"/>
              </w:rPr>
              <w:lastRenderedPageBreak/>
              <w:t>tehnice</w:t>
            </w:r>
            <w:proofErr w:type="spellEnd"/>
            <w:r w:rsidR="008D2C8B" w:rsidRPr="00DD24D6">
              <w:rPr>
                <w:sz w:val="24"/>
                <w:szCs w:val="24"/>
              </w:rPr>
              <w:t>.</w:t>
            </w:r>
          </w:p>
        </w:tc>
        <w:tc>
          <w:tcPr>
            <w:tcW w:w="1936" w:type="dxa"/>
          </w:tcPr>
          <w:p w14:paraId="345A4083" w14:textId="77777777" w:rsidR="002E1811" w:rsidRPr="00DD24D6" w:rsidRDefault="008D2C8B">
            <w:pPr>
              <w:spacing w:after="0"/>
              <w:jc w:val="center"/>
              <w:rPr>
                <w:sz w:val="24"/>
                <w:lang w:val="zh-CN"/>
              </w:rPr>
            </w:pPr>
            <w:r w:rsidRPr="00DD24D6">
              <w:rPr>
                <w:sz w:val="24"/>
                <w:lang w:val="zh-CN"/>
              </w:rPr>
              <w:lastRenderedPageBreak/>
              <w:t xml:space="preserve">Compatibil  </w:t>
            </w:r>
          </w:p>
        </w:tc>
        <w:tc>
          <w:tcPr>
            <w:tcW w:w="3308" w:type="dxa"/>
            <w:gridSpan w:val="2"/>
          </w:tcPr>
          <w:p w14:paraId="0569A52E" w14:textId="77777777" w:rsidR="002E1811" w:rsidRPr="00DD24D6" w:rsidRDefault="002E1811">
            <w:pPr>
              <w:spacing w:after="0"/>
              <w:rPr>
                <w:sz w:val="24"/>
                <w:szCs w:val="24"/>
                <w:lang w:val="en-US"/>
              </w:rPr>
            </w:pPr>
          </w:p>
        </w:tc>
      </w:tr>
      <w:tr w:rsidR="002E1811" w:rsidRPr="00DD24D6" w14:paraId="5882C81D" w14:textId="77777777" w:rsidTr="00D9752C">
        <w:trPr>
          <w:trHeight w:val="293"/>
        </w:trPr>
        <w:tc>
          <w:tcPr>
            <w:tcW w:w="4815" w:type="dxa"/>
          </w:tcPr>
          <w:p w14:paraId="329A12B7" w14:textId="77777777" w:rsidR="002E1811" w:rsidRPr="00DD24D6" w:rsidRDefault="008D2C8B">
            <w:pPr>
              <w:pStyle w:val="TableParagraph"/>
              <w:tabs>
                <w:tab w:val="left" w:pos="574"/>
              </w:tabs>
              <w:ind w:left="0"/>
              <w:jc w:val="both"/>
              <w:rPr>
                <w:sz w:val="24"/>
                <w:szCs w:val="24"/>
              </w:rPr>
            </w:pPr>
            <w:r w:rsidRPr="00DD24D6">
              <w:rPr>
                <w:sz w:val="24"/>
                <w:szCs w:val="24"/>
              </w:rPr>
              <w:t>(4) În scopul supravegherii pieței, al investigării și al asigurării respectării legislației, autoritățile de supraveghere a pieței au competența de a solicita de la alte autorități sau organisme informații relevante aflate în posesia lor.</w:t>
            </w:r>
          </w:p>
        </w:tc>
        <w:tc>
          <w:tcPr>
            <w:tcW w:w="5103" w:type="dxa"/>
          </w:tcPr>
          <w:p w14:paraId="5BCCC887" w14:textId="61C30E59" w:rsidR="002E1811" w:rsidRPr="00DD24D6" w:rsidRDefault="00133A3C" w:rsidP="00133A3C">
            <w:pPr>
              <w:pStyle w:val="TableParagraph"/>
              <w:tabs>
                <w:tab w:val="left" w:pos="574"/>
              </w:tabs>
              <w:ind w:left="0"/>
              <w:jc w:val="both"/>
              <w:rPr>
                <w:sz w:val="24"/>
                <w:szCs w:val="24"/>
              </w:rPr>
            </w:pPr>
            <w:r w:rsidRPr="00DD24D6">
              <w:rPr>
                <w:sz w:val="24"/>
                <w:szCs w:val="24"/>
              </w:rPr>
              <w:t>276</w:t>
            </w:r>
            <w:r w:rsidR="008D2C8B" w:rsidRPr="00DD24D6">
              <w:rPr>
                <w:sz w:val="24"/>
                <w:szCs w:val="24"/>
              </w:rPr>
              <w:t>. În scopul supravegherii pieței, al investigării și al asigurării respectării legislației, autoritățile de supraveghere a pieței au competența de a solicita informații relevante de la alte autorități sau organisme, în măsura în care aceste informații se află în posesia acestora.</w:t>
            </w:r>
          </w:p>
        </w:tc>
        <w:tc>
          <w:tcPr>
            <w:tcW w:w="1936" w:type="dxa"/>
          </w:tcPr>
          <w:p w14:paraId="5A35B8E9" w14:textId="77777777" w:rsidR="002E1811" w:rsidRPr="00DD24D6" w:rsidRDefault="008D2C8B">
            <w:pPr>
              <w:spacing w:after="0"/>
              <w:jc w:val="center"/>
              <w:rPr>
                <w:sz w:val="24"/>
                <w:lang w:val="zh-CN"/>
              </w:rPr>
            </w:pPr>
            <w:r w:rsidRPr="00DD24D6">
              <w:rPr>
                <w:sz w:val="24"/>
                <w:lang w:val="zh-CN"/>
              </w:rPr>
              <w:t xml:space="preserve">Compatibil  </w:t>
            </w:r>
          </w:p>
        </w:tc>
        <w:tc>
          <w:tcPr>
            <w:tcW w:w="3308" w:type="dxa"/>
            <w:gridSpan w:val="2"/>
          </w:tcPr>
          <w:p w14:paraId="5A03A2A0" w14:textId="77777777" w:rsidR="002E1811" w:rsidRPr="00DD24D6" w:rsidRDefault="002E1811">
            <w:pPr>
              <w:spacing w:after="0"/>
              <w:rPr>
                <w:sz w:val="24"/>
                <w:szCs w:val="24"/>
                <w:lang w:val="en-US"/>
              </w:rPr>
            </w:pPr>
          </w:p>
        </w:tc>
      </w:tr>
      <w:bookmarkEnd w:id="197"/>
      <w:tr w:rsidR="006626D6" w:rsidRPr="00D83559" w14:paraId="4F3669FB" w14:textId="77777777" w:rsidTr="00D9752C">
        <w:trPr>
          <w:trHeight w:val="293"/>
        </w:trPr>
        <w:tc>
          <w:tcPr>
            <w:tcW w:w="4815" w:type="dxa"/>
          </w:tcPr>
          <w:p w14:paraId="2C43E145" w14:textId="77777777" w:rsidR="006626D6" w:rsidRPr="00DD24D6" w:rsidRDefault="006626D6" w:rsidP="006626D6">
            <w:pPr>
              <w:pStyle w:val="TableParagraph"/>
              <w:tabs>
                <w:tab w:val="left" w:pos="574"/>
              </w:tabs>
              <w:ind w:left="0"/>
              <w:jc w:val="center"/>
              <w:rPr>
                <w:b/>
                <w:i/>
                <w:sz w:val="24"/>
                <w:szCs w:val="24"/>
              </w:rPr>
            </w:pPr>
            <w:r w:rsidRPr="00DD24D6">
              <w:rPr>
                <w:b/>
                <w:i/>
                <w:sz w:val="24"/>
                <w:szCs w:val="24"/>
              </w:rPr>
              <w:t>Articolul 65</w:t>
            </w:r>
          </w:p>
          <w:p w14:paraId="4325DAA6" w14:textId="77777777" w:rsidR="006626D6" w:rsidRPr="00DD24D6" w:rsidRDefault="006626D6" w:rsidP="006626D6">
            <w:pPr>
              <w:pStyle w:val="TableParagraph"/>
              <w:tabs>
                <w:tab w:val="left" w:pos="574"/>
              </w:tabs>
              <w:ind w:left="0"/>
              <w:jc w:val="center"/>
              <w:rPr>
                <w:b/>
                <w:i/>
                <w:sz w:val="24"/>
                <w:szCs w:val="24"/>
              </w:rPr>
            </w:pPr>
            <w:r w:rsidRPr="00DD24D6">
              <w:rPr>
                <w:b/>
                <w:sz w:val="24"/>
                <w:szCs w:val="24"/>
              </w:rPr>
              <w:t>Procedura de tratare a neconformității</w:t>
            </w:r>
          </w:p>
        </w:tc>
        <w:tc>
          <w:tcPr>
            <w:tcW w:w="5103" w:type="dxa"/>
          </w:tcPr>
          <w:p w14:paraId="1E41F031" w14:textId="77777777" w:rsidR="006626D6" w:rsidRPr="00DD24D6" w:rsidRDefault="006626D6" w:rsidP="006626D6">
            <w:pPr>
              <w:pStyle w:val="TableParagraph"/>
              <w:tabs>
                <w:tab w:val="left" w:pos="574"/>
              </w:tabs>
              <w:ind w:left="0"/>
              <w:jc w:val="center"/>
              <w:rPr>
                <w:b/>
                <w:sz w:val="24"/>
                <w:szCs w:val="24"/>
              </w:rPr>
            </w:pPr>
            <w:bookmarkStart w:id="198" w:name="_Hlk211948378"/>
            <w:r w:rsidRPr="00DD24D6">
              <w:rPr>
                <w:b/>
                <w:sz w:val="24"/>
                <w:szCs w:val="24"/>
              </w:rPr>
              <w:t>Secțiunea a 3-a</w:t>
            </w:r>
          </w:p>
          <w:p w14:paraId="62A85221" w14:textId="77777777" w:rsidR="006626D6" w:rsidRPr="00DD24D6" w:rsidRDefault="006626D6" w:rsidP="006626D6">
            <w:pPr>
              <w:pStyle w:val="TableParagraph"/>
              <w:tabs>
                <w:tab w:val="left" w:pos="574"/>
              </w:tabs>
              <w:ind w:left="0"/>
              <w:jc w:val="center"/>
              <w:rPr>
                <w:b/>
                <w:sz w:val="24"/>
                <w:szCs w:val="24"/>
              </w:rPr>
            </w:pPr>
            <w:r w:rsidRPr="00DD24D6">
              <w:rPr>
                <w:b/>
                <w:sz w:val="24"/>
                <w:szCs w:val="24"/>
              </w:rPr>
              <w:t>Procedura de tratare a neconformității</w:t>
            </w:r>
            <w:bookmarkEnd w:id="198"/>
          </w:p>
        </w:tc>
        <w:tc>
          <w:tcPr>
            <w:tcW w:w="1936" w:type="dxa"/>
          </w:tcPr>
          <w:p w14:paraId="6E639D05" w14:textId="77777777" w:rsidR="006626D6" w:rsidRPr="00DD24D6" w:rsidRDefault="006626D6">
            <w:pPr>
              <w:spacing w:after="0"/>
              <w:jc w:val="center"/>
              <w:rPr>
                <w:sz w:val="24"/>
                <w:lang w:val="en-US"/>
              </w:rPr>
            </w:pPr>
          </w:p>
        </w:tc>
        <w:tc>
          <w:tcPr>
            <w:tcW w:w="3308" w:type="dxa"/>
            <w:gridSpan w:val="2"/>
          </w:tcPr>
          <w:p w14:paraId="7E8BAB45" w14:textId="77777777" w:rsidR="006626D6" w:rsidRPr="00DD24D6" w:rsidRDefault="006626D6">
            <w:pPr>
              <w:spacing w:after="0"/>
              <w:rPr>
                <w:sz w:val="24"/>
                <w:szCs w:val="24"/>
                <w:lang w:val="en-US"/>
              </w:rPr>
            </w:pPr>
          </w:p>
        </w:tc>
      </w:tr>
      <w:tr w:rsidR="002E1811" w:rsidRPr="00DD24D6" w14:paraId="0BCF2EB6" w14:textId="77777777" w:rsidTr="00D9752C">
        <w:trPr>
          <w:trHeight w:val="293"/>
        </w:trPr>
        <w:tc>
          <w:tcPr>
            <w:tcW w:w="4815" w:type="dxa"/>
          </w:tcPr>
          <w:p w14:paraId="758C9C05" w14:textId="77777777" w:rsidR="002E1811" w:rsidRPr="00DD24D6" w:rsidRDefault="006626D6" w:rsidP="006626D6">
            <w:pPr>
              <w:pStyle w:val="TableParagraph"/>
              <w:tabs>
                <w:tab w:val="left" w:pos="574"/>
              </w:tabs>
              <w:ind w:left="0"/>
              <w:jc w:val="both"/>
              <w:rPr>
                <w:b/>
                <w:sz w:val="24"/>
                <w:szCs w:val="24"/>
              </w:rPr>
            </w:pPr>
            <w:bookmarkStart w:id="199" w:name="_Hlk211949315"/>
            <w:r w:rsidRPr="00DD24D6">
              <w:rPr>
                <w:sz w:val="24"/>
                <w:szCs w:val="24"/>
              </w:rPr>
              <w:t xml:space="preserve"> </w:t>
            </w:r>
            <w:r w:rsidR="008D2C8B" w:rsidRPr="00DD24D6">
              <w:rPr>
                <w:sz w:val="24"/>
                <w:szCs w:val="24"/>
              </w:rPr>
              <w:t>(1) În cazul în care o autoritate de supraveghere a pieței dintr-un stat membru are motive suficiente să creadă că anumite produse care fac obiectul unei specificații tehnice armonizate sau pentru care a fost eliberată o evaluare tehnică europeană, sau producătorul lor nu se conformează, aceasta efectuează o evaluare cu privire la produse și la producătorul în cauză pe baza cerințelor aferente stabilite în prezentul regulament. Operatorii economici relevanți cooperează, după cum este necesar, cu autoritățile de supraveghere a pieței.</w:t>
            </w:r>
          </w:p>
        </w:tc>
        <w:tc>
          <w:tcPr>
            <w:tcW w:w="5103" w:type="dxa"/>
          </w:tcPr>
          <w:p w14:paraId="2E4A63DA" w14:textId="3C74D6D1" w:rsidR="002E1811" w:rsidRPr="00DD24D6" w:rsidRDefault="00133A3C">
            <w:pPr>
              <w:pStyle w:val="TableParagraph"/>
              <w:tabs>
                <w:tab w:val="left" w:pos="574"/>
              </w:tabs>
              <w:ind w:left="0"/>
              <w:jc w:val="both"/>
              <w:rPr>
                <w:sz w:val="24"/>
                <w:szCs w:val="24"/>
              </w:rPr>
            </w:pPr>
            <w:r w:rsidRPr="00DD24D6">
              <w:rPr>
                <w:sz w:val="24"/>
                <w:szCs w:val="24"/>
              </w:rPr>
              <w:t>277</w:t>
            </w:r>
            <w:r w:rsidR="008D2C8B" w:rsidRPr="00DD24D6">
              <w:rPr>
                <w:sz w:val="24"/>
                <w:szCs w:val="24"/>
              </w:rPr>
              <w:t>. În cazul în care o autoritate de supraveghere a pieței are motive întemeiate să considere că anumite produse care fac obiectul unei specificații tehnice armonizate sau pentru care a fost emisă o evaluare tehnică, ori producătorul acestora, nu respectă cerințele aplicabile, aceasta efectuează o evaluare a produselor și a producătorului în cauză, în conformitate cu cerințele aferente stabilite în prezenta Reglementare</w:t>
            </w:r>
            <w:r w:rsidR="00120B3B">
              <w:rPr>
                <w:sz w:val="24"/>
                <w:szCs w:val="24"/>
              </w:rPr>
              <w:t xml:space="preserve"> </w:t>
            </w:r>
            <w:proofErr w:type="spellStart"/>
            <w:r w:rsidR="00120B3B" w:rsidRPr="00120B3B">
              <w:rPr>
                <w:bCs/>
                <w:sz w:val="24"/>
                <w:szCs w:val="24"/>
                <w:lang w:val="en-US"/>
              </w:rPr>
              <w:t>tehnic</w:t>
            </w:r>
            <w:r w:rsidR="00120B3B">
              <w:rPr>
                <w:bCs/>
                <w:sz w:val="24"/>
                <w:szCs w:val="24"/>
                <w:lang w:val="en-US"/>
              </w:rPr>
              <w:t>ă</w:t>
            </w:r>
            <w:proofErr w:type="spellEnd"/>
            <w:r w:rsidR="008D2C8B" w:rsidRPr="00DD24D6">
              <w:rPr>
                <w:sz w:val="24"/>
                <w:szCs w:val="24"/>
              </w:rPr>
              <w:t>. Operatorii economici relevanți cooperează cu autoritățile de supraveghere a pieței, după cum este necesar.</w:t>
            </w:r>
          </w:p>
          <w:p w14:paraId="76E57BBB" w14:textId="77777777" w:rsidR="002E1811" w:rsidRPr="00DD24D6" w:rsidRDefault="002E1811">
            <w:pPr>
              <w:pStyle w:val="TableParagraph"/>
              <w:tabs>
                <w:tab w:val="left" w:pos="574"/>
              </w:tabs>
              <w:ind w:left="0"/>
              <w:jc w:val="both"/>
              <w:rPr>
                <w:sz w:val="24"/>
                <w:szCs w:val="24"/>
                <w:lang w:val="en-US"/>
              </w:rPr>
            </w:pPr>
          </w:p>
        </w:tc>
        <w:tc>
          <w:tcPr>
            <w:tcW w:w="1936" w:type="dxa"/>
          </w:tcPr>
          <w:p w14:paraId="5CC8B775" w14:textId="77777777" w:rsidR="002E1811" w:rsidRPr="00DD24D6" w:rsidRDefault="008D2C8B">
            <w:pPr>
              <w:spacing w:after="0"/>
              <w:jc w:val="center"/>
              <w:rPr>
                <w:sz w:val="24"/>
                <w:lang w:val="zh-CN"/>
              </w:rPr>
            </w:pPr>
            <w:r w:rsidRPr="00DD24D6">
              <w:rPr>
                <w:sz w:val="24"/>
                <w:lang w:val="zh-CN"/>
              </w:rPr>
              <w:t xml:space="preserve">Compatibil  </w:t>
            </w:r>
          </w:p>
        </w:tc>
        <w:tc>
          <w:tcPr>
            <w:tcW w:w="3308" w:type="dxa"/>
            <w:gridSpan w:val="2"/>
          </w:tcPr>
          <w:p w14:paraId="1B32ED88" w14:textId="77777777" w:rsidR="002E1811" w:rsidRPr="00DD24D6" w:rsidRDefault="002E1811">
            <w:pPr>
              <w:spacing w:after="0"/>
              <w:rPr>
                <w:sz w:val="24"/>
                <w:szCs w:val="24"/>
                <w:lang w:val="en-US"/>
              </w:rPr>
            </w:pPr>
          </w:p>
        </w:tc>
      </w:tr>
      <w:tr w:rsidR="009E4668" w:rsidRPr="00DD24D6" w14:paraId="1FDF2726" w14:textId="77777777" w:rsidTr="00D9752C">
        <w:trPr>
          <w:trHeight w:val="132"/>
        </w:trPr>
        <w:tc>
          <w:tcPr>
            <w:tcW w:w="4815" w:type="dxa"/>
          </w:tcPr>
          <w:p w14:paraId="263FA75A" w14:textId="77777777" w:rsidR="009E4668" w:rsidRPr="00DD24D6" w:rsidRDefault="009E4668" w:rsidP="009E4668">
            <w:pPr>
              <w:pStyle w:val="TableParagraph"/>
              <w:tabs>
                <w:tab w:val="left" w:pos="574"/>
              </w:tabs>
              <w:ind w:left="0"/>
              <w:jc w:val="both"/>
              <w:rPr>
                <w:sz w:val="24"/>
                <w:szCs w:val="24"/>
              </w:rPr>
            </w:pPr>
            <w:r w:rsidRPr="00DD24D6">
              <w:rPr>
                <w:sz w:val="24"/>
                <w:szCs w:val="24"/>
              </w:rPr>
              <w:t xml:space="preserve">În cazul în care, pe parcursul evaluării respective, autoritatea de supraveghere a pieței constată că produsele sau producătorul lor nu se conformează cerințelor și obligațiilor stabilite în prezentul regulament, aceasta solicită de îndată operatorului economic relevant să întreprindă </w:t>
            </w:r>
            <w:r w:rsidRPr="00DD24D6">
              <w:rPr>
                <w:sz w:val="24"/>
                <w:szCs w:val="24"/>
              </w:rPr>
              <w:lastRenderedPageBreak/>
              <w:t>acțiuni corective adecvate și proporționale, astfel cum se prevede la articolul 16 alineatul (3) din Regulamentul (UE) 2019/1020, pentru a pune capăt neconformității, sau, dacă acest lucru nu este posibil, să retragă produsele de pe piață sau să le recheme în decursul unei perioade rezonabile, care este proporțională cu natura neconformității.</w:t>
            </w:r>
          </w:p>
        </w:tc>
        <w:tc>
          <w:tcPr>
            <w:tcW w:w="5103" w:type="dxa"/>
          </w:tcPr>
          <w:p w14:paraId="7303FA1D" w14:textId="769FD0D0" w:rsidR="009E4668" w:rsidRPr="00DD24D6" w:rsidRDefault="00133A3C" w:rsidP="00133A3C">
            <w:pPr>
              <w:pStyle w:val="TableParagraph"/>
              <w:tabs>
                <w:tab w:val="left" w:pos="574"/>
              </w:tabs>
              <w:ind w:left="0"/>
              <w:jc w:val="both"/>
              <w:rPr>
                <w:sz w:val="24"/>
                <w:szCs w:val="24"/>
              </w:rPr>
            </w:pPr>
            <w:r w:rsidRPr="00DD24D6">
              <w:rPr>
                <w:sz w:val="24"/>
                <w:szCs w:val="24"/>
              </w:rPr>
              <w:lastRenderedPageBreak/>
              <w:t>278</w:t>
            </w:r>
            <w:r w:rsidR="009E4668" w:rsidRPr="00DD24D6">
              <w:rPr>
                <w:sz w:val="24"/>
                <w:szCs w:val="24"/>
              </w:rPr>
              <w:t>. În cazul în care, pe parcursul evaluării efectuate, autoritatea de supraveghere a pieței constată că produsele sau producătorul acestora nu respectă cerințele și obligațiile prevăzute în prezenta Reglementare</w:t>
            </w:r>
            <w:r w:rsidR="00120B3B">
              <w:rPr>
                <w:sz w:val="24"/>
                <w:szCs w:val="24"/>
              </w:rPr>
              <w:t xml:space="preserve"> </w:t>
            </w:r>
            <w:proofErr w:type="spellStart"/>
            <w:r w:rsidR="00120B3B" w:rsidRPr="00120B3B">
              <w:rPr>
                <w:bCs/>
                <w:sz w:val="24"/>
                <w:szCs w:val="24"/>
                <w:lang w:val="en-US"/>
              </w:rPr>
              <w:t>tehnic</w:t>
            </w:r>
            <w:r w:rsidR="00120B3B">
              <w:rPr>
                <w:bCs/>
                <w:sz w:val="24"/>
                <w:szCs w:val="24"/>
                <w:lang w:val="en-US"/>
              </w:rPr>
              <w:t>ă</w:t>
            </w:r>
            <w:proofErr w:type="spellEnd"/>
            <w:r w:rsidR="009E4668" w:rsidRPr="00DD24D6">
              <w:rPr>
                <w:sz w:val="24"/>
                <w:szCs w:val="24"/>
              </w:rPr>
              <w:t xml:space="preserve">, aceasta solicită de îndată operatorul economic relevant să întreprindă </w:t>
            </w:r>
            <w:r w:rsidR="009E4668" w:rsidRPr="00DD24D6">
              <w:rPr>
                <w:sz w:val="24"/>
                <w:szCs w:val="24"/>
              </w:rPr>
              <w:lastRenderedPageBreak/>
              <w:t xml:space="preserve">măsuri corective adecvate și proporționale, în conformitate cu articolul 17 alineatele (2), (3) din </w:t>
            </w:r>
            <w:proofErr w:type="spellStart"/>
            <w:r w:rsidR="009E4668" w:rsidRPr="00DD24D6">
              <w:rPr>
                <w:bCs/>
                <w:sz w:val="24"/>
                <w:szCs w:val="24"/>
                <w:lang w:val="en-US"/>
              </w:rPr>
              <w:t>Legea</w:t>
            </w:r>
            <w:proofErr w:type="spellEnd"/>
            <w:r w:rsidR="009E4668" w:rsidRPr="00DD24D6">
              <w:rPr>
                <w:bCs/>
                <w:sz w:val="24"/>
                <w:szCs w:val="24"/>
                <w:lang w:val="en-US"/>
              </w:rPr>
              <w:t xml:space="preserve"> nr. 162/2023 </w:t>
            </w:r>
            <w:proofErr w:type="spellStart"/>
            <w:r w:rsidR="009E4668" w:rsidRPr="00DD24D6">
              <w:rPr>
                <w:bCs/>
                <w:sz w:val="24"/>
                <w:szCs w:val="24"/>
                <w:lang w:val="en-US"/>
              </w:rPr>
              <w:t>privind</w:t>
            </w:r>
            <w:proofErr w:type="spellEnd"/>
            <w:r w:rsidR="009E4668" w:rsidRPr="00DD24D6">
              <w:rPr>
                <w:bCs/>
                <w:sz w:val="24"/>
                <w:szCs w:val="24"/>
                <w:lang w:val="en-US"/>
              </w:rPr>
              <w:t xml:space="preserve"> </w:t>
            </w:r>
            <w:proofErr w:type="spellStart"/>
            <w:r w:rsidR="009E4668" w:rsidRPr="00DD24D6">
              <w:rPr>
                <w:bCs/>
                <w:sz w:val="24"/>
                <w:szCs w:val="24"/>
                <w:lang w:val="en-US"/>
              </w:rPr>
              <w:t>supravegherea</w:t>
            </w:r>
            <w:proofErr w:type="spellEnd"/>
            <w:r w:rsidR="009E4668" w:rsidRPr="00DD24D6">
              <w:rPr>
                <w:bCs/>
                <w:sz w:val="24"/>
                <w:szCs w:val="24"/>
                <w:lang w:val="en-US"/>
              </w:rPr>
              <w:t xml:space="preserve"> </w:t>
            </w:r>
            <w:proofErr w:type="spellStart"/>
            <w:r w:rsidR="009E4668" w:rsidRPr="00DD24D6">
              <w:rPr>
                <w:bCs/>
                <w:sz w:val="24"/>
                <w:szCs w:val="24"/>
                <w:lang w:val="en-US"/>
              </w:rPr>
              <w:t>pieței</w:t>
            </w:r>
            <w:proofErr w:type="spellEnd"/>
            <w:r w:rsidR="009E4668" w:rsidRPr="00DD24D6">
              <w:rPr>
                <w:bCs/>
                <w:sz w:val="24"/>
                <w:szCs w:val="24"/>
                <w:lang w:val="en-US"/>
              </w:rPr>
              <w:t xml:space="preserve"> </w:t>
            </w:r>
            <w:proofErr w:type="spellStart"/>
            <w:r w:rsidR="009E4668" w:rsidRPr="00DD24D6">
              <w:rPr>
                <w:bCs/>
                <w:sz w:val="24"/>
                <w:szCs w:val="24"/>
                <w:lang w:val="en-US"/>
              </w:rPr>
              <w:t>și</w:t>
            </w:r>
            <w:proofErr w:type="spellEnd"/>
            <w:r w:rsidR="009E4668" w:rsidRPr="00DD24D6">
              <w:rPr>
                <w:bCs/>
                <w:sz w:val="24"/>
                <w:szCs w:val="24"/>
                <w:lang w:val="en-US"/>
              </w:rPr>
              <w:t xml:space="preserve"> </w:t>
            </w:r>
            <w:proofErr w:type="spellStart"/>
            <w:r w:rsidR="009E4668" w:rsidRPr="00DD24D6">
              <w:rPr>
                <w:bCs/>
                <w:sz w:val="24"/>
                <w:szCs w:val="24"/>
                <w:lang w:val="en-US"/>
              </w:rPr>
              <w:t>conformitatea</w:t>
            </w:r>
            <w:proofErr w:type="spellEnd"/>
            <w:r w:rsidR="009E4668" w:rsidRPr="00DD24D6">
              <w:rPr>
                <w:bCs/>
                <w:sz w:val="24"/>
                <w:szCs w:val="24"/>
                <w:lang w:val="en-US"/>
              </w:rPr>
              <w:t xml:space="preserve"> </w:t>
            </w:r>
            <w:proofErr w:type="spellStart"/>
            <w:r w:rsidR="009E4668" w:rsidRPr="00DD24D6">
              <w:rPr>
                <w:bCs/>
                <w:sz w:val="24"/>
                <w:szCs w:val="24"/>
                <w:lang w:val="en-US"/>
              </w:rPr>
              <w:t>produselor</w:t>
            </w:r>
            <w:proofErr w:type="spellEnd"/>
            <w:r w:rsidR="009E4668" w:rsidRPr="00DD24D6">
              <w:rPr>
                <w:bCs/>
                <w:sz w:val="24"/>
                <w:szCs w:val="24"/>
                <w:lang w:val="en-US"/>
              </w:rPr>
              <w:t xml:space="preserve"> </w:t>
            </w:r>
            <w:r w:rsidR="009E4668" w:rsidRPr="00DD24D6">
              <w:rPr>
                <w:sz w:val="24"/>
                <w:szCs w:val="24"/>
              </w:rPr>
              <w:t>pentru a stopa neconformitatea. Dacă acest lucru nu este posibil, autoritatea poate solicita retragerea produselor de pe piață sau rechemarea acestora într-un termen rezonabil, stabilit în funcție de natura și gravitatea neconformității.</w:t>
            </w:r>
          </w:p>
        </w:tc>
        <w:tc>
          <w:tcPr>
            <w:tcW w:w="1936" w:type="dxa"/>
          </w:tcPr>
          <w:p w14:paraId="7A9F233E" w14:textId="0DB735D2" w:rsidR="009E4668" w:rsidRPr="00DD24D6" w:rsidRDefault="009E4668" w:rsidP="0011659A">
            <w:pPr>
              <w:jc w:val="center"/>
            </w:pPr>
            <w:r w:rsidRPr="00DD24D6">
              <w:rPr>
                <w:sz w:val="24"/>
                <w:lang w:val="zh-CN"/>
              </w:rPr>
              <w:lastRenderedPageBreak/>
              <w:t>Compatibil</w:t>
            </w:r>
          </w:p>
        </w:tc>
        <w:tc>
          <w:tcPr>
            <w:tcW w:w="3308" w:type="dxa"/>
            <w:gridSpan w:val="2"/>
          </w:tcPr>
          <w:p w14:paraId="4617F357" w14:textId="77777777" w:rsidR="009E4668" w:rsidRPr="00DD24D6" w:rsidRDefault="009E4668" w:rsidP="009E4668">
            <w:pPr>
              <w:spacing w:after="0"/>
              <w:rPr>
                <w:sz w:val="24"/>
                <w:szCs w:val="24"/>
                <w:lang w:val="en-US"/>
              </w:rPr>
            </w:pPr>
          </w:p>
        </w:tc>
      </w:tr>
      <w:tr w:rsidR="009E4668" w:rsidRPr="00DD24D6" w14:paraId="1C0A78AA" w14:textId="77777777" w:rsidTr="00D9752C">
        <w:trPr>
          <w:trHeight w:val="293"/>
        </w:trPr>
        <w:tc>
          <w:tcPr>
            <w:tcW w:w="4815" w:type="dxa"/>
          </w:tcPr>
          <w:p w14:paraId="4EEDAEC7" w14:textId="77777777" w:rsidR="009E4668" w:rsidRPr="00DD24D6" w:rsidRDefault="009E4668" w:rsidP="009E4668">
            <w:pPr>
              <w:pStyle w:val="TableParagraph"/>
              <w:tabs>
                <w:tab w:val="left" w:pos="574"/>
              </w:tabs>
              <w:ind w:left="0"/>
              <w:jc w:val="both"/>
              <w:rPr>
                <w:sz w:val="24"/>
                <w:szCs w:val="24"/>
              </w:rPr>
            </w:pPr>
            <w:r w:rsidRPr="00DD24D6">
              <w:rPr>
                <w:sz w:val="24"/>
                <w:szCs w:val="24"/>
              </w:rPr>
              <w:t>Autoritatea de supraveghere a pieței informează organismele notificate în consecință, în cazul în care sunt implicate organisme notificate.</w:t>
            </w:r>
          </w:p>
        </w:tc>
        <w:tc>
          <w:tcPr>
            <w:tcW w:w="5103" w:type="dxa"/>
          </w:tcPr>
          <w:p w14:paraId="0F56D732" w14:textId="61F7E440" w:rsidR="009E4668" w:rsidRPr="00DD24D6" w:rsidRDefault="00133A3C" w:rsidP="00133A3C">
            <w:pPr>
              <w:pStyle w:val="TableParagraph"/>
              <w:tabs>
                <w:tab w:val="left" w:pos="574"/>
              </w:tabs>
              <w:ind w:left="0"/>
              <w:jc w:val="both"/>
              <w:rPr>
                <w:sz w:val="24"/>
                <w:szCs w:val="24"/>
              </w:rPr>
            </w:pPr>
            <w:r w:rsidRPr="00DD24D6">
              <w:rPr>
                <w:sz w:val="24"/>
                <w:szCs w:val="24"/>
              </w:rPr>
              <w:t>279</w:t>
            </w:r>
            <w:r w:rsidR="00996545" w:rsidRPr="00DD24D6">
              <w:rPr>
                <w:sz w:val="24"/>
                <w:szCs w:val="24"/>
              </w:rPr>
              <w:t xml:space="preserve">. </w:t>
            </w:r>
            <w:r w:rsidR="009E4668" w:rsidRPr="00DD24D6">
              <w:rPr>
                <w:sz w:val="24"/>
                <w:szCs w:val="24"/>
              </w:rPr>
              <w:t xml:space="preserve">În cazul în care sunt implicate organisme </w:t>
            </w:r>
            <w:proofErr w:type="spellStart"/>
            <w:r w:rsidR="006E6FDE" w:rsidRPr="00DD24D6">
              <w:rPr>
                <w:sz w:val="24"/>
                <w:szCs w:val="24"/>
                <w:lang w:val="en-US"/>
              </w:rPr>
              <w:t>recunoscute</w:t>
            </w:r>
            <w:proofErr w:type="spellEnd"/>
            <w:r w:rsidR="006E6FDE" w:rsidRPr="00DD24D6">
              <w:rPr>
                <w:sz w:val="24"/>
                <w:szCs w:val="24"/>
                <w:lang w:val="en-US"/>
              </w:rPr>
              <w:t xml:space="preserve"> </w:t>
            </w:r>
            <w:proofErr w:type="spellStart"/>
            <w:r w:rsidR="006E6FDE" w:rsidRPr="00DD24D6">
              <w:rPr>
                <w:sz w:val="24"/>
                <w:szCs w:val="24"/>
                <w:lang w:val="en-US"/>
              </w:rPr>
              <w:t>în</w:t>
            </w:r>
            <w:proofErr w:type="spellEnd"/>
            <w:r w:rsidR="006E6FDE" w:rsidRPr="00DD24D6">
              <w:rPr>
                <w:sz w:val="24"/>
                <w:szCs w:val="24"/>
                <w:lang w:val="en-US"/>
              </w:rPr>
              <w:t xml:space="preserve"> </w:t>
            </w:r>
            <w:proofErr w:type="spellStart"/>
            <w:r w:rsidR="006E6FDE" w:rsidRPr="00DD24D6">
              <w:rPr>
                <w:sz w:val="24"/>
                <w:szCs w:val="24"/>
                <w:lang w:val="en-US"/>
              </w:rPr>
              <w:t>vederea</w:t>
            </w:r>
            <w:proofErr w:type="spellEnd"/>
            <w:r w:rsidR="006E6FDE" w:rsidRPr="00DD24D6">
              <w:rPr>
                <w:sz w:val="24"/>
                <w:szCs w:val="24"/>
                <w:lang w:val="en-US"/>
              </w:rPr>
              <w:t xml:space="preserve"> </w:t>
            </w:r>
            <w:proofErr w:type="spellStart"/>
            <w:r w:rsidR="006E6FDE" w:rsidRPr="00DD24D6">
              <w:rPr>
                <w:sz w:val="24"/>
                <w:szCs w:val="24"/>
                <w:lang w:val="en-US"/>
              </w:rPr>
              <w:t>notificării</w:t>
            </w:r>
            <w:proofErr w:type="spellEnd"/>
            <w:r w:rsidR="009E4668" w:rsidRPr="00DD24D6">
              <w:rPr>
                <w:sz w:val="24"/>
                <w:szCs w:val="24"/>
              </w:rPr>
              <w:t>, autoritatea de supraveghere a pieței le informează în mod corespunzător cu privire la constatări și măsurile adoptate.</w:t>
            </w:r>
          </w:p>
        </w:tc>
        <w:tc>
          <w:tcPr>
            <w:tcW w:w="1936" w:type="dxa"/>
          </w:tcPr>
          <w:p w14:paraId="118A56E8" w14:textId="77777777" w:rsidR="009E4668" w:rsidRPr="00DD24D6" w:rsidRDefault="009E4668" w:rsidP="006E6FDE">
            <w:pPr>
              <w:jc w:val="center"/>
              <w:rPr>
                <w:lang w:val="en-US"/>
              </w:rPr>
            </w:pPr>
            <w:r w:rsidRPr="00DD24D6">
              <w:rPr>
                <w:sz w:val="24"/>
                <w:lang w:val="zh-CN"/>
              </w:rPr>
              <w:t>Compatibil</w:t>
            </w:r>
          </w:p>
        </w:tc>
        <w:tc>
          <w:tcPr>
            <w:tcW w:w="3308" w:type="dxa"/>
            <w:gridSpan w:val="2"/>
          </w:tcPr>
          <w:p w14:paraId="0334CF89" w14:textId="4898736F" w:rsidR="009E4668" w:rsidRPr="00DD24D6" w:rsidRDefault="009E4668" w:rsidP="009E4668">
            <w:pPr>
              <w:spacing w:after="0"/>
              <w:rPr>
                <w:sz w:val="24"/>
                <w:szCs w:val="24"/>
                <w:lang w:val="en-US"/>
              </w:rPr>
            </w:pPr>
          </w:p>
        </w:tc>
      </w:tr>
      <w:tr w:rsidR="002E1811" w:rsidRPr="00DD24D6" w14:paraId="2DD6CB93" w14:textId="77777777" w:rsidTr="00D9752C">
        <w:trPr>
          <w:trHeight w:val="293"/>
        </w:trPr>
        <w:tc>
          <w:tcPr>
            <w:tcW w:w="4815" w:type="dxa"/>
          </w:tcPr>
          <w:p w14:paraId="58C3C695" w14:textId="77777777" w:rsidR="002E1811" w:rsidRPr="00DD24D6" w:rsidRDefault="008D2C8B">
            <w:pPr>
              <w:pStyle w:val="TableParagraph"/>
              <w:tabs>
                <w:tab w:val="left" w:pos="574"/>
              </w:tabs>
              <w:ind w:left="0"/>
              <w:jc w:val="both"/>
              <w:rPr>
                <w:sz w:val="24"/>
                <w:szCs w:val="24"/>
              </w:rPr>
            </w:pPr>
            <w:r w:rsidRPr="00DD24D6">
              <w:rPr>
                <w:sz w:val="24"/>
                <w:szCs w:val="24"/>
              </w:rPr>
              <w:t>(2) În cazul în care autoritatea de supraveghere a pieței consideră că neconformitatea nu se limitează la teritoriul său național, aceasta informează, prin intermediul punctului unic de legătură, Comisia și celelalte state membre cu privire la rezultatele evaluării și la acțiunile pe care le-a solicitat din partea operatorului economic.</w:t>
            </w:r>
          </w:p>
        </w:tc>
        <w:tc>
          <w:tcPr>
            <w:tcW w:w="5103" w:type="dxa"/>
          </w:tcPr>
          <w:p w14:paraId="69A63524" w14:textId="56826085" w:rsidR="002E1811" w:rsidRPr="00DD24D6" w:rsidRDefault="00133A3C" w:rsidP="00133A3C">
            <w:pPr>
              <w:pStyle w:val="TableParagraph"/>
              <w:tabs>
                <w:tab w:val="left" w:pos="574"/>
              </w:tabs>
              <w:ind w:left="0"/>
              <w:jc w:val="both"/>
              <w:rPr>
                <w:sz w:val="24"/>
                <w:szCs w:val="24"/>
              </w:rPr>
            </w:pPr>
            <w:r w:rsidRPr="00DD24D6">
              <w:rPr>
                <w:sz w:val="24"/>
                <w:szCs w:val="24"/>
              </w:rPr>
              <w:t>280</w:t>
            </w:r>
            <w:r w:rsidR="008D2C8B" w:rsidRPr="00DD24D6">
              <w:rPr>
                <w:sz w:val="24"/>
                <w:szCs w:val="24"/>
              </w:rPr>
              <w:t>. În cazul în care autoritatea de supraveghere a pieței consideră că neconformitatea nu este limitată la teritoriul țării, aceasta informează, prin intermediul biroului unic de legătură, celelalte state cu privire la rezultatele evaluării efectuate și la acțiunile pe care le-a solicitat din partea operatorului economic.</w:t>
            </w:r>
          </w:p>
        </w:tc>
        <w:tc>
          <w:tcPr>
            <w:tcW w:w="1936" w:type="dxa"/>
          </w:tcPr>
          <w:p w14:paraId="28519F50" w14:textId="77777777" w:rsidR="002E1811" w:rsidRPr="00DD24D6" w:rsidRDefault="008D2C8B">
            <w:pPr>
              <w:spacing w:after="0"/>
              <w:jc w:val="center"/>
              <w:rPr>
                <w:sz w:val="24"/>
                <w:lang w:val="zh-CN"/>
              </w:rPr>
            </w:pPr>
            <w:r w:rsidRPr="00DD24D6">
              <w:rPr>
                <w:sz w:val="24"/>
                <w:lang w:val="zh-CN"/>
              </w:rPr>
              <w:t xml:space="preserve">Compatibil  </w:t>
            </w:r>
          </w:p>
        </w:tc>
        <w:tc>
          <w:tcPr>
            <w:tcW w:w="3308" w:type="dxa"/>
            <w:gridSpan w:val="2"/>
          </w:tcPr>
          <w:p w14:paraId="5E5995DB" w14:textId="77777777" w:rsidR="002E1811" w:rsidRPr="00DD24D6" w:rsidRDefault="002E1811">
            <w:pPr>
              <w:spacing w:after="0"/>
              <w:rPr>
                <w:sz w:val="24"/>
                <w:szCs w:val="24"/>
                <w:lang w:val="en-US"/>
              </w:rPr>
            </w:pPr>
          </w:p>
        </w:tc>
      </w:tr>
      <w:tr w:rsidR="002E1811" w:rsidRPr="00DD24D6" w14:paraId="42413777" w14:textId="77777777" w:rsidTr="00D9752C">
        <w:trPr>
          <w:trHeight w:val="293"/>
        </w:trPr>
        <w:tc>
          <w:tcPr>
            <w:tcW w:w="4815" w:type="dxa"/>
          </w:tcPr>
          <w:p w14:paraId="244C9827" w14:textId="77777777" w:rsidR="002E1811" w:rsidRPr="00DD24D6" w:rsidRDefault="008D2C8B">
            <w:pPr>
              <w:pStyle w:val="TableParagraph"/>
              <w:tabs>
                <w:tab w:val="left" w:pos="574"/>
              </w:tabs>
              <w:ind w:left="0"/>
              <w:jc w:val="both"/>
              <w:rPr>
                <w:sz w:val="24"/>
                <w:szCs w:val="24"/>
              </w:rPr>
            </w:pPr>
            <w:r w:rsidRPr="00DD24D6">
              <w:rPr>
                <w:sz w:val="24"/>
                <w:szCs w:val="24"/>
              </w:rPr>
              <w:t>(3) Operatorul economic se asigură că sunt întreprinse toate măsurile corective adecvate pentru toate produsele vizate pe care le-a pus la dispoziție pe piață în cadrul Uniunii.</w:t>
            </w:r>
          </w:p>
        </w:tc>
        <w:tc>
          <w:tcPr>
            <w:tcW w:w="5103" w:type="dxa"/>
          </w:tcPr>
          <w:p w14:paraId="2975CA2A" w14:textId="2310BF60" w:rsidR="002E1811" w:rsidRPr="00DD24D6" w:rsidRDefault="00133A3C" w:rsidP="00133A3C">
            <w:pPr>
              <w:pStyle w:val="TableParagraph"/>
              <w:tabs>
                <w:tab w:val="left" w:pos="574"/>
              </w:tabs>
              <w:ind w:left="0"/>
              <w:jc w:val="both"/>
              <w:rPr>
                <w:sz w:val="24"/>
                <w:szCs w:val="24"/>
              </w:rPr>
            </w:pPr>
            <w:r w:rsidRPr="00DD24D6">
              <w:rPr>
                <w:sz w:val="24"/>
                <w:szCs w:val="24"/>
              </w:rPr>
              <w:t>281</w:t>
            </w:r>
            <w:r w:rsidR="008D2C8B" w:rsidRPr="00DD24D6">
              <w:rPr>
                <w:sz w:val="24"/>
                <w:szCs w:val="24"/>
              </w:rPr>
              <w:t xml:space="preserve">. Operatorul economic se asigură că sunt întreprinse toate măsurile corective adecvate pentru toate produsele vizate pe care le-a pus la dispoziție pe piață în </w:t>
            </w:r>
            <w:r w:rsidR="0011659A" w:rsidRPr="00DD24D6">
              <w:rPr>
                <w:sz w:val="24"/>
                <w:szCs w:val="24"/>
              </w:rPr>
              <w:t>afara țării</w:t>
            </w:r>
            <w:r w:rsidR="008D2C8B" w:rsidRPr="00DD24D6">
              <w:rPr>
                <w:sz w:val="24"/>
                <w:szCs w:val="24"/>
              </w:rPr>
              <w:t>.</w:t>
            </w:r>
          </w:p>
        </w:tc>
        <w:tc>
          <w:tcPr>
            <w:tcW w:w="1936" w:type="dxa"/>
          </w:tcPr>
          <w:p w14:paraId="26D9775D" w14:textId="77777777" w:rsidR="002E1811" w:rsidRPr="00DD24D6" w:rsidRDefault="008D2C8B">
            <w:pPr>
              <w:spacing w:after="0"/>
              <w:jc w:val="center"/>
              <w:rPr>
                <w:sz w:val="24"/>
                <w:lang w:val="zh-CN"/>
              </w:rPr>
            </w:pPr>
            <w:r w:rsidRPr="00DD24D6">
              <w:rPr>
                <w:sz w:val="24"/>
                <w:lang w:val="zh-CN"/>
              </w:rPr>
              <w:t xml:space="preserve">Compatibil  </w:t>
            </w:r>
          </w:p>
        </w:tc>
        <w:tc>
          <w:tcPr>
            <w:tcW w:w="3308" w:type="dxa"/>
            <w:gridSpan w:val="2"/>
          </w:tcPr>
          <w:p w14:paraId="7FC4F6E9" w14:textId="77777777" w:rsidR="002E1811" w:rsidRPr="00DD24D6" w:rsidRDefault="002E1811">
            <w:pPr>
              <w:spacing w:after="0"/>
              <w:rPr>
                <w:sz w:val="24"/>
                <w:szCs w:val="24"/>
                <w:lang w:val="en-US"/>
              </w:rPr>
            </w:pPr>
          </w:p>
        </w:tc>
      </w:tr>
      <w:tr w:rsidR="002E1811" w:rsidRPr="00DD24D6" w14:paraId="31B89483" w14:textId="77777777" w:rsidTr="00D9752C">
        <w:trPr>
          <w:trHeight w:val="293"/>
        </w:trPr>
        <w:tc>
          <w:tcPr>
            <w:tcW w:w="4815" w:type="dxa"/>
          </w:tcPr>
          <w:p w14:paraId="5AF99C95" w14:textId="77777777" w:rsidR="002E1811" w:rsidRPr="00DD24D6" w:rsidRDefault="008D2C8B" w:rsidP="00996545">
            <w:pPr>
              <w:pStyle w:val="TableParagraph"/>
              <w:tabs>
                <w:tab w:val="left" w:pos="574"/>
              </w:tabs>
              <w:ind w:left="0"/>
              <w:jc w:val="both"/>
              <w:rPr>
                <w:sz w:val="24"/>
                <w:szCs w:val="24"/>
              </w:rPr>
            </w:pPr>
            <w:r w:rsidRPr="00DD24D6">
              <w:rPr>
                <w:sz w:val="24"/>
                <w:szCs w:val="24"/>
              </w:rPr>
              <w:t xml:space="preserve">(4) În cazul în care operatorul economic relevant în decursul perioadei menționate la alineatul (1) </w:t>
            </w:r>
            <w:r w:rsidRPr="00DD24D6">
              <w:rPr>
                <w:sz w:val="24"/>
                <w:szCs w:val="24"/>
              </w:rPr>
              <w:lastRenderedPageBreak/>
              <w:t xml:space="preserve">al doilea paragraf, nu întreprind acțiunile corective menționate la alineatul (1) al doilea paragraf sau în cazul în care neconformitatea persistă, autoritatea de supraveghere a pieței se asigură că produsul în cauză este retras sau rechemat sau că punerea sa la dispoziție pe piață este interzisă sau restricționată. </w:t>
            </w:r>
          </w:p>
        </w:tc>
        <w:tc>
          <w:tcPr>
            <w:tcW w:w="5103" w:type="dxa"/>
          </w:tcPr>
          <w:p w14:paraId="34F8DD7E" w14:textId="755111CE" w:rsidR="002E1811" w:rsidRPr="00DD24D6" w:rsidRDefault="00133A3C">
            <w:pPr>
              <w:pStyle w:val="TableParagraph"/>
              <w:tabs>
                <w:tab w:val="left" w:pos="574"/>
              </w:tabs>
              <w:ind w:left="0"/>
              <w:jc w:val="both"/>
              <w:rPr>
                <w:sz w:val="24"/>
                <w:szCs w:val="24"/>
              </w:rPr>
            </w:pPr>
            <w:r w:rsidRPr="00DD24D6">
              <w:rPr>
                <w:sz w:val="24"/>
                <w:szCs w:val="24"/>
              </w:rPr>
              <w:lastRenderedPageBreak/>
              <w:t>282</w:t>
            </w:r>
            <w:r w:rsidR="008D2C8B" w:rsidRPr="00DD24D6">
              <w:rPr>
                <w:sz w:val="24"/>
                <w:szCs w:val="24"/>
              </w:rPr>
              <w:t xml:space="preserve">. În cazul în care operatorul economic relevant nu întreprinde măsurile corective menționate la </w:t>
            </w:r>
            <w:r w:rsidR="00134E76" w:rsidRPr="00DD24D6">
              <w:rPr>
                <w:sz w:val="24"/>
                <w:szCs w:val="24"/>
                <w:lang w:val="en-US"/>
              </w:rPr>
              <w:t>pct.</w:t>
            </w:r>
            <w:r w:rsidR="00134E76" w:rsidRPr="00DD24D6">
              <w:rPr>
                <w:sz w:val="23"/>
                <w:szCs w:val="23"/>
                <w:lang w:val="en-US"/>
              </w:rPr>
              <w:t xml:space="preserve"> </w:t>
            </w:r>
            <w:r w:rsidR="003D0E90" w:rsidRPr="00DD24D6">
              <w:rPr>
                <w:sz w:val="24"/>
                <w:szCs w:val="24"/>
              </w:rPr>
              <w:lastRenderedPageBreak/>
              <w:t xml:space="preserve">278 </w:t>
            </w:r>
            <w:r w:rsidR="008D2C8B" w:rsidRPr="00DD24D6">
              <w:rPr>
                <w:sz w:val="24"/>
                <w:szCs w:val="24"/>
              </w:rPr>
              <w:t xml:space="preserve">în termenul prevăzut în același punct sau în cazul în care neconformitatea persistă, autoritatea de supraveghere a pieței se asigură că produsul în cauză este retras sau rechemat, ori că punerea acestuia la dispoziție pe piață este interzisă sau restricționată. </w:t>
            </w:r>
          </w:p>
          <w:p w14:paraId="4A55EAB0" w14:textId="77777777" w:rsidR="002E1811" w:rsidRPr="00DD24D6" w:rsidRDefault="008D2C8B" w:rsidP="00996545">
            <w:pPr>
              <w:pStyle w:val="TableParagraph"/>
              <w:tabs>
                <w:tab w:val="left" w:pos="574"/>
              </w:tabs>
              <w:ind w:left="0"/>
              <w:jc w:val="both"/>
              <w:rPr>
                <w:sz w:val="24"/>
                <w:szCs w:val="24"/>
              </w:rPr>
            </w:pPr>
            <w:r w:rsidRPr="00DD24D6">
              <w:rPr>
                <w:sz w:val="24"/>
                <w:szCs w:val="24"/>
              </w:rPr>
              <w:t xml:space="preserve"> </w:t>
            </w:r>
          </w:p>
        </w:tc>
        <w:tc>
          <w:tcPr>
            <w:tcW w:w="1936" w:type="dxa"/>
          </w:tcPr>
          <w:p w14:paraId="5D193974" w14:textId="77777777" w:rsidR="002E1811" w:rsidRPr="00DD24D6" w:rsidRDefault="008D2C8B">
            <w:pPr>
              <w:spacing w:after="0"/>
              <w:jc w:val="center"/>
              <w:rPr>
                <w:sz w:val="24"/>
                <w:lang w:val="zh-CN"/>
              </w:rPr>
            </w:pPr>
            <w:r w:rsidRPr="00DD24D6">
              <w:rPr>
                <w:sz w:val="24"/>
                <w:lang w:val="zh-CN"/>
              </w:rPr>
              <w:lastRenderedPageBreak/>
              <w:t xml:space="preserve">Compatibil  </w:t>
            </w:r>
          </w:p>
        </w:tc>
        <w:tc>
          <w:tcPr>
            <w:tcW w:w="3308" w:type="dxa"/>
            <w:gridSpan w:val="2"/>
          </w:tcPr>
          <w:p w14:paraId="2BBDF6FA" w14:textId="77777777" w:rsidR="002E1811" w:rsidRPr="00DD24D6" w:rsidRDefault="002E1811">
            <w:pPr>
              <w:spacing w:after="0"/>
              <w:rPr>
                <w:sz w:val="24"/>
                <w:szCs w:val="24"/>
                <w:lang w:val="en-US"/>
              </w:rPr>
            </w:pPr>
          </w:p>
        </w:tc>
      </w:tr>
      <w:tr w:rsidR="00996545" w:rsidRPr="00DD24D6" w14:paraId="72116D0F" w14:textId="77777777" w:rsidTr="00D9752C">
        <w:trPr>
          <w:trHeight w:val="293"/>
        </w:trPr>
        <w:tc>
          <w:tcPr>
            <w:tcW w:w="4815" w:type="dxa"/>
          </w:tcPr>
          <w:p w14:paraId="11262834" w14:textId="77777777" w:rsidR="00996545" w:rsidRPr="00DD24D6" w:rsidRDefault="00996545">
            <w:pPr>
              <w:pStyle w:val="TableParagraph"/>
              <w:tabs>
                <w:tab w:val="left" w:pos="574"/>
              </w:tabs>
              <w:ind w:left="0"/>
              <w:jc w:val="both"/>
              <w:rPr>
                <w:sz w:val="24"/>
                <w:szCs w:val="24"/>
              </w:rPr>
            </w:pPr>
            <w:r w:rsidRPr="00DD24D6">
              <w:rPr>
                <w:sz w:val="24"/>
                <w:szCs w:val="24"/>
              </w:rPr>
              <w:t>Autoritatea de supraveghere a pieței informează publicul și, prin intermediul punctului unic de legătură, Comisia și celelalte state membre fără întârziere cu privire la astfel de măsuri.</w:t>
            </w:r>
          </w:p>
        </w:tc>
        <w:tc>
          <w:tcPr>
            <w:tcW w:w="5103" w:type="dxa"/>
          </w:tcPr>
          <w:p w14:paraId="7FE118B8" w14:textId="25228B7D" w:rsidR="00996545" w:rsidRPr="00DD24D6" w:rsidRDefault="00133A3C" w:rsidP="00133A3C">
            <w:pPr>
              <w:pStyle w:val="TableParagraph"/>
              <w:tabs>
                <w:tab w:val="left" w:pos="574"/>
              </w:tabs>
              <w:ind w:left="0"/>
              <w:jc w:val="both"/>
              <w:rPr>
                <w:sz w:val="24"/>
                <w:szCs w:val="24"/>
              </w:rPr>
            </w:pPr>
            <w:r w:rsidRPr="00DD24D6">
              <w:rPr>
                <w:sz w:val="24"/>
                <w:szCs w:val="24"/>
              </w:rPr>
              <w:t>283</w:t>
            </w:r>
            <w:r w:rsidR="00996545" w:rsidRPr="00DD24D6">
              <w:rPr>
                <w:sz w:val="24"/>
                <w:szCs w:val="24"/>
              </w:rPr>
              <w:t xml:space="preserve">. Autoritatea de supraveghere a pieței informează fără întârziere, prin intermediul biroului unic de legătură, </w:t>
            </w:r>
            <w:r w:rsidR="00DF2F8A" w:rsidRPr="00DD24D6">
              <w:rPr>
                <w:sz w:val="24"/>
                <w:szCs w:val="24"/>
              </w:rPr>
              <w:t xml:space="preserve">publicul și </w:t>
            </w:r>
            <w:r w:rsidR="00996545" w:rsidRPr="00DD24D6">
              <w:rPr>
                <w:sz w:val="24"/>
                <w:szCs w:val="24"/>
              </w:rPr>
              <w:t>celelalte state cu privire la măsurile adoptate.</w:t>
            </w:r>
          </w:p>
        </w:tc>
        <w:tc>
          <w:tcPr>
            <w:tcW w:w="1936" w:type="dxa"/>
          </w:tcPr>
          <w:p w14:paraId="797E5622" w14:textId="77777777" w:rsidR="00996545" w:rsidRPr="00DD24D6" w:rsidRDefault="00996545">
            <w:pPr>
              <w:spacing w:after="0"/>
              <w:jc w:val="center"/>
              <w:rPr>
                <w:sz w:val="24"/>
                <w:lang w:val="zh-CN"/>
              </w:rPr>
            </w:pPr>
            <w:r w:rsidRPr="00DD24D6">
              <w:rPr>
                <w:sz w:val="24"/>
                <w:lang w:val="zh-CN"/>
              </w:rPr>
              <w:t xml:space="preserve">Compatibil  </w:t>
            </w:r>
          </w:p>
        </w:tc>
        <w:tc>
          <w:tcPr>
            <w:tcW w:w="3308" w:type="dxa"/>
            <w:gridSpan w:val="2"/>
          </w:tcPr>
          <w:p w14:paraId="7EBB49F6" w14:textId="77777777" w:rsidR="00996545" w:rsidRPr="00DD24D6" w:rsidRDefault="00996545">
            <w:pPr>
              <w:spacing w:after="0"/>
              <w:rPr>
                <w:sz w:val="24"/>
                <w:szCs w:val="24"/>
                <w:lang w:val="en-US"/>
              </w:rPr>
            </w:pPr>
          </w:p>
        </w:tc>
      </w:tr>
      <w:tr w:rsidR="000A462C" w:rsidRPr="00DD24D6" w14:paraId="4786D290" w14:textId="77777777" w:rsidTr="00D9752C">
        <w:trPr>
          <w:trHeight w:val="293"/>
        </w:trPr>
        <w:tc>
          <w:tcPr>
            <w:tcW w:w="4815" w:type="dxa"/>
          </w:tcPr>
          <w:p w14:paraId="7C0DAA00" w14:textId="77777777" w:rsidR="000A462C" w:rsidRPr="00DD24D6" w:rsidRDefault="000A462C" w:rsidP="000A462C">
            <w:pPr>
              <w:pStyle w:val="TableParagraph"/>
              <w:tabs>
                <w:tab w:val="left" w:pos="574"/>
              </w:tabs>
              <w:ind w:left="0"/>
              <w:jc w:val="both"/>
              <w:rPr>
                <w:sz w:val="24"/>
                <w:szCs w:val="24"/>
              </w:rPr>
            </w:pPr>
            <w:r w:rsidRPr="00DD24D6">
              <w:rPr>
                <w:sz w:val="24"/>
                <w:szCs w:val="24"/>
              </w:rPr>
              <w:t xml:space="preserve">(5) Informațiile menționate la alineatul (4) al doilea paragraf includ toate detaliile disponibile, în special datele necesare pentru a identifica produsele neconforme, originea produselor, natura neconformității invocate și riscul implicat, natura și durata măsurilor naționale luate, precum și punctul de vedere al operatorului economic relevant. În special, autoritățile de supraveghere a pieței indică dacă neconformitatea este determinată de oricare dintre următoarele motive: </w:t>
            </w:r>
          </w:p>
          <w:p w14:paraId="53359250" w14:textId="77777777" w:rsidR="000A462C" w:rsidRPr="00DD24D6" w:rsidRDefault="000A462C" w:rsidP="000A462C">
            <w:pPr>
              <w:pStyle w:val="TableParagraph"/>
              <w:tabs>
                <w:tab w:val="left" w:pos="574"/>
              </w:tabs>
              <w:ind w:left="0"/>
              <w:jc w:val="both"/>
              <w:rPr>
                <w:sz w:val="24"/>
                <w:szCs w:val="24"/>
              </w:rPr>
            </w:pPr>
            <w:r w:rsidRPr="00DD24D6">
              <w:rPr>
                <w:sz w:val="24"/>
                <w:szCs w:val="24"/>
              </w:rPr>
              <w:t>(a) produsele nu îndeplinesc performanța declarată;</w:t>
            </w:r>
          </w:p>
          <w:p w14:paraId="493AF8A7" w14:textId="77777777" w:rsidR="000A462C" w:rsidRPr="00DD24D6" w:rsidRDefault="000A462C" w:rsidP="000A462C">
            <w:pPr>
              <w:pStyle w:val="TableParagraph"/>
              <w:tabs>
                <w:tab w:val="left" w:pos="574"/>
              </w:tabs>
              <w:ind w:left="0"/>
              <w:jc w:val="both"/>
              <w:rPr>
                <w:sz w:val="24"/>
                <w:szCs w:val="24"/>
              </w:rPr>
            </w:pPr>
            <w:r w:rsidRPr="00DD24D6">
              <w:rPr>
                <w:sz w:val="24"/>
                <w:szCs w:val="24"/>
              </w:rPr>
              <w:t xml:space="preserve">(b) produsele nu respectă cerințele referitoare la produse stabilite prin actele delegate menționate la articolul 7 alineatul (1); </w:t>
            </w:r>
          </w:p>
          <w:p w14:paraId="2BB38606" w14:textId="76D435E0" w:rsidR="000A462C" w:rsidRPr="00DD24D6" w:rsidRDefault="000A462C" w:rsidP="000A462C">
            <w:pPr>
              <w:pStyle w:val="TableParagraph"/>
              <w:tabs>
                <w:tab w:val="left" w:pos="574"/>
              </w:tabs>
              <w:ind w:left="0"/>
              <w:jc w:val="both"/>
              <w:rPr>
                <w:sz w:val="24"/>
                <w:szCs w:val="24"/>
              </w:rPr>
            </w:pPr>
            <w:r w:rsidRPr="00DD24D6">
              <w:rPr>
                <w:sz w:val="24"/>
                <w:szCs w:val="24"/>
              </w:rPr>
              <w:t>(c) producătorul nu își îndeplinește obligațiile;</w:t>
            </w:r>
            <w:r w:rsidR="00B33E46" w:rsidRPr="00DD24D6">
              <w:rPr>
                <w:sz w:val="24"/>
                <w:szCs w:val="24"/>
              </w:rPr>
              <w:t xml:space="preserve"> </w:t>
            </w:r>
            <w:r w:rsidR="00B33E46" w:rsidRPr="00DD24D6">
              <w:rPr>
                <w:sz w:val="24"/>
                <w:szCs w:val="24"/>
              </w:rPr>
              <w:lastRenderedPageBreak/>
              <w:t>(d) există deficiențe ale specificațiilor tehnice armonizate, ale unui document de evaluare european, ale standardelor armonizate voluntare pentru cerințele referitoare la produse ale căror referințe au fost publicate în Jurnalul Oficial al Uniunii Europene în conformitate cu articolul 7 alineatul (5) sau (6) ori ale specificațiilor comune stabilite prin actele de punere în aplicare menționate la articolul 8 alineatul (1).</w:t>
            </w:r>
          </w:p>
        </w:tc>
        <w:tc>
          <w:tcPr>
            <w:tcW w:w="5103" w:type="dxa"/>
          </w:tcPr>
          <w:p w14:paraId="7956B8B7" w14:textId="7FD9960B" w:rsidR="000A462C" w:rsidRPr="00DD24D6" w:rsidRDefault="00133A3C" w:rsidP="000A462C">
            <w:pPr>
              <w:pStyle w:val="NormalWeb"/>
              <w:spacing w:before="0" w:beforeAutospacing="0" w:after="0" w:afterAutospacing="0"/>
              <w:jc w:val="both"/>
              <w:rPr>
                <w:b/>
              </w:rPr>
            </w:pPr>
            <w:r w:rsidRPr="00DD24D6">
              <w:lastRenderedPageBreak/>
              <w:t>284</w:t>
            </w:r>
            <w:r w:rsidR="000A462C" w:rsidRPr="00DD24D6">
              <w:t xml:space="preserve">. </w:t>
            </w:r>
            <w:proofErr w:type="spellStart"/>
            <w:r w:rsidR="000A462C" w:rsidRPr="00DD24D6">
              <w:rPr>
                <w:rStyle w:val="Strong"/>
                <w:b w:val="0"/>
              </w:rPr>
              <w:t>Informațiile</w:t>
            </w:r>
            <w:proofErr w:type="spellEnd"/>
            <w:r w:rsidR="000A462C" w:rsidRPr="00DD24D6">
              <w:rPr>
                <w:rStyle w:val="Strong"/>
                <w:b w:val="0"/>
              </w:rPr>
              <w:t xml:space="preserve"> </w:t>
            </w:r>
            <w:proofErr w:type="spellStart"/>
            <w:r w:rsidR="000A462C" w:rsidRPr="00DD24D6">
              <w:rPr>
                <w:rStyle w:val="Strong"/>
                <w:b w:val="0"/>
              </w:rPr>
              <w:t>menționate</w:t>
            </w:r>
            <w:proofErr w:type="spellEnd"/>
            <w:r w:rsidR="000A462C" w:rsidRPr="00DD24D6">
              <w:rPr>
                <w:rStyle w:val="Strong"/>
                <w:b w:val="0"/>
              </w:rPr>
              <w:t xml:space="preserve"> la </w:t>
            </w:r>
            <w:r w:rsidR="000A462C" w:rsidRPr="00DD24D6">
              <w:t>pct.</w:t>
            </w:r>
            <w:r w:rsidR="000A462C" w:rsidRPr="00DD24D6">
              <w:rPr>
                <w:sz w:val="23"/>
                <w:szCs w:val="23"/>
              </w:rPr>
              <w:t xml:space="preserve"> </w:t>
            </w:r>
            <w:r w:rsidR="003D0E90" w:rsidRPr="00DD24D6">
              <w:rPr>
                <w:sz w:val="23"/>
                <w:szCs w:val="23"/>
              </w:rPr>
              <w:t>283</w:t>
            </w:r>
            <w:r w:rsidR="000A462C" w:rsidRPr="00DD24D6">
              <w:rPr>
                <w:rStyle w:val="Strong"/>
                <w:b w:val="0"/>
              </w:rPr>
              <w:t xml:space="preserve">, </w:t>
            </w:r>
            <w:proofErr w:type="spellStart"/>
            <w:r w:rsidR="000A462C" w:rsidRPr="00DD24D6">
              <w:rPr>
                <w:rStyle w:val="Strong"/>
                <w:b w:val="0"/>
              </w:rPr>
              <w:t>includ</w:t>
            </w:r>
            <w:proofErr w:type="spellEnd"/>
            <w:r w:rsidR="000A462C" w:rsidRPr="00DD24D6">
              <w:rPr>
                <w:rStyle w:val="Strong"/>
                <w:b w:val="0"/>
              </w:rPr>
              <w:t xml:space="preserve"> </w:t>
            </w:r>
            <w:proofErr w:type="spellStart"/>
            <w:r w:rsidR="000A462C" w:rsidRPr="00DD24D6">
              <w:rPr>
                <w:rStyle w:val="Strong"/>
                <w:b w:val="0"/>
              </w:rPr>
              <w:t>toate</w:t>
            </w:r>
            <w:proofErr w:type="spellEnd"/>
            <w:r w:rsidR="000A462C" w:rsidRPr="00DD24D6">
              <w:rPr>
                <w:rStyle w:val="Strong"/>
                <w:b w:val="0"/>
              </w:rPr>
              <w:t xml:space="preserve"> </w:t>
            </w:r>
            <w:proofErr w:type="spellStart"/>
            <w:r w:rsidR="000A462C" w:rsidRPr="00DD24D6">
              <w:rPr>
                <w:rStyle w:val="Strong"/>
                <w:b w:val="0"/>
              </w:rPr>
              <w:t>detaliile</w:t>
            </w:r>
            <w:proofErr w:type="spellEnd"/>
            <w:r w:rsidR="000A462C" w:rsidRPr="00DD24D6">
              <w:rPr>
                <w:rStyle w:val="Strong"/>
                <w:b w:val="0"/>
              </w:rPr>
              <w:t xml:space="preserve"> </w:t>
            </w:r>
            <w:proofErr w:type="spellStart"/>
            <w:r w:rsidR="000A462C" w:rsidRPr="00DD24D6">
              <w:rPr>
                <w:rStyle w:val="Strong"/>
                <w:b w:val="0"/>
              </w:rPr>
              <w:t>disponibile</w:t>
            </w:r>
            <w:proofErr w:type="spellEnd"/>
            <w:r w:rsidR="000A462C" w:rsidRPr="00DD24D6">
              <w:rPr>
                <w:rStyle w:val="Strong"/>
                <w:b w:val="0"/>
              </w:rPr>
              <w:t xml:space="preserve">, </w:t>
            </w:r>
            <w:proofErr w:type="spellStart"/>
            <w:r w:rsidR="000A462C" w:rsidRPr="00DD24D6">
              <w:rPr>
                <w:rStyle w:val="Strong"/>
                <w:b w:val="0"/>
              </w:rPr>
              <w:t>în</w:t>
            </w:r>
            <w:proofErr w:type="spellEnd"/>
            <w:r w:rsidR="000A462C" w:rsidRPr="00DD24D6">
              <w:rPr>
                <w:rStyle w:val="Strong"/>
                <w:b w:val="0"/>
              </w:rPr>
              <w:t xml:space="preserve"> special </w:t>
            </w:r>
            <w:proofErr w:type="spellStart"/>
            <w:r w:rsidR="000A462C" w:rsidRPr="00DD24D6">
              <w:rPr>
                <w:rStyle w:val="Strong"/>
                <w:b w:val="0"/>
              </w:rPr>
              <w:t>datele</w:t>
            </w:r>
            <w:proofErr w:type="spellEnd"/>
            <w:r w:rsidR="000A462C" w:rsidRPr="00DD24D6">
              <w:rPr>
                <w:rStyle w:val="Strong"/>
                <w:b w:val="0"/>
              </w:rPr>
              <w:t xml:space="preserve"> </w:t>
            </w:r>
            <w:proofErr w:type="spellStart"/>
            <w:r w:rsidR="000A462C" w:rsidRPr="00DD24D6">
              <w:rPr>
                <w:rStyle w:val="Strong"/>
                <w:b w:val="0"/>
              </w:rPr>
              <w:t>necesare</w:t>
            </w:r>
            <w:proofErr w:type="spellEnd"/>
            <w:r w:rsidR="000A462C" w:rsidRPr="00DD24D6">
              <w:rPr>
                <w:rStyle w:val="Strong"/>
                <w:b w:val="0"/>
              </w:rPr>
              <w:t xml:space="preserve"> </w:t>
            </w:r>
            <w:proofErr w:type="spellStart"/>
            <w:r w:rsidR="000A462C" w:rsidRPr="00DD24D6">
              <w:rPr>
                <w:rStyle w:val="Strong"/>
                <w:b w:val="0"/>
              </w:rPr>
              <w:t>pentru</w:t>
            </w:r>
            <w:proofErr w:type="spellEnd"/>
            <w:r w:rsidR="000A462C" w:rsidRPr="00DD24D6">
              <w:rPr>
                <w:rStyle w:val="Strong"/>
                <w:b w:val="0"/>
              </w:rPr>
              <w:t xml:space="preserve"> </w:t>
            </w:r>
            <w:proofErr w:type="spellStart"/>
            <w:r w:rsidR="000A462C" w:rsidRPr="00DD24D6">
              <w:rPr>
                <w:rStyle w:val="Strong"/>
                <w:b w:val="0"/>
              </w:rPr>
              <w:t>identificarea</w:t>
            </w:r>
            <w:proofErr w:type="spellEnd"/>
            <w:r w:rsidR="000A462C" w:rsidRPr="00DD24D6">
              <w:rPr>
                <w:rStyle w:val="Strong"/>
                <w:b w:val="0"/>
              </w:rPr>
              <w:t xml:space="preserve"> </w:t>
            </w:r>
            <w:proofErr w:type="spellStart"/>
            <w:r w:rsidR="000A462C" w:rsidRPr="00DD24D6">
              <w:rPr>
                <w:rStyle w:val="Strong"/>
                <w:b w:val="0"/>
              </w:rPr>
              <w:t>produselor</w:t>
            </w:r>
            <w:proofErr w:type="spellEnd"/>
            <w:r w:rsidR="000A462C" w:rsidRPr="00DD24D6">
              <w:rPr>
                <w:rStyle w:val="Strong"/>
                <w:b w:val="0"/>
              </w:rPr>
              <w:t xml:space="preserve"> </w:t>
            </w:r>
            <w:proofErr w:type="spellStart"/>
            <w:r w:rsidR="000A462C" w:rsidRPr="00DD24D6">
              <w:rPr>
                <w:rStyle w:val="Strong"/>
                <w:b w:val="0"/>
              </w:rPr>
              <w:t>neconforme</w:t>
            </w:r>
            <w:proofErr w:type="spellEnd"/>
            <w:r w:rsidR="000A462C" w:rsidRPr="00DD24D6">
              <w:rPr>
                <w:rStyle w:val="Strong"/>
                <w:b w:val="0"/>
              </w:rPr>
              <w:t xml:space="preserve">, </w:t>
            </w:r>
            <w:proofErr w:type="spellStart"/>
            <w:r w:rsidR="000A462C" w:rsidRPr="00DD24D6">
              <w:rPr>
                <w:rStyle w:val="Strong"/>
                <w:b w:val="0"/>
              </w:rPr>
              <w:t>originea</w:t>
            </w:r>
            <w:proofErr w:type="spellEnd"/>
            <w:r w:rsidR="000A462C" w:rsidRPr="00DD24D6">
              <w:rPr>
                <w:rStyle w:val="Strong"/>
                <w:b w:val="0"/>
              </w:rPr>
              <w:t xml:space="preserve"> </w:t>
            </w:r>
            <w:proofErr w:type="spellStart"/>
            <w:r w:rsidR="000A462C" w:rsidRPr="00DD24D6">
              <w:rPr>
                <w:rStyle w:val="Strong"/>
                <w:b w:val="0"/>
              </w:rPr>
              <w:t>acestora</w:t>
            </w:r>
            <w:proofErr w:type="spellEnd"/>
            <w:r w:rsidR="000A462C" w:rsidRPr="00DD24D6">
              <w:rPr>
                <w:rStyle w:val="Strong"/>
                <w:b w:val="0"/>
              </w:rPr>
              <w:t xml:space="preserve">, natura </w:t>
            </w:r>
            <w:proofErr w:type="spellStart"/>
            <w:r w:rsidR="000A462C" w:rsidRPr="00DD24D6">
              <w:rPr>
                <w:rStyle w:val="Strong"/>
                <w:b w:val="0"/>
              </w:rPr>
              <w:t>neconformității</w:t>
            </w:r>
            <w:proofErr w:type="spellEnd"/>
            <w:r w:rsidR="000A462C" w:rsidRPr="00DD24D6">
              <w:rPr>
                <w:rStyle w:val="Strong"/>
                <w:b w:val="0"/>
              </w:rPr>
              <w:t xml:space="preserve"> </w:t>
            </w:r>
            <w:proofErr w:type="spellStart"/>
            <w:r w:rsidR="000A462C" w:rsidRPr="00DD24D6">
              <w:rPr>
                <w:rStyle w:val="Strong"/>
                <w:b w:val="0"/>
              </w:rPr>
              <w:t>constatate</w:t>
            </w:r>
            <w:proofErr w:type="spellEnd"/>
            <w:r w:rsidR="000A462C" w:rsidRPr="00DD24D6">
              <w:rPr>
                <w:rStyle w:val="Strong"/>
                <w:b w:val="0"/>
              </w:rPr>
              <w:t xml:space="preserve"> </w:t>
            </w:r>
            <w:proofErr w:type="spellStart"/>
            <w:r w:rsidR="000A462C" w:rsidRPr="00DD24D6">
              <w:rPr>
                <w:rStyle w:val="Strong"/>
                <w:b w:val="0"/>
              </w:rPr>
              <w:t>și</w:t>
            </w:r>
            <w:proofErr w:type="spellEnd"/>
            <w:r w:rsidR="000A462C" w:rsidRPr="00DD24D6">
              <w:rPr>
                <w:rStyle w:val="Strong"/>
                <w:b w:val="0"/>
              </w:rPr>
              <w:t xml:space="preserve"> </w:t>
            </w:r>
            <w:proofErr w:type="spellStart"/>
            <w:r w:rsidR="000A462C" w:rsidRPr="00DD24D6">
              <w:rPr>
                <w:rStyle w:val="Strong"/>
                <w:b w:val="0"/>
              </w:rPr>
              <w:t>riscul</w:t>
            </w:r>
            <w:proofErr w:type="spellEnd"/>
            <w:r w:rsidR="000A462C" w:rsidRPr="00DD24D6">
              <w:rPr>
                <w:rStyle w:val="Strong"/>
                <w:b w:val="0"/>
              </w:rPr>
              <w:t xml:space="preserve"> </w:t>
            </w:r>
            <w:proofErr w:type="spellStart"/>
            <w:r w:rsidR="000A462C" w:rsidRPr="00DD24D6">
              <w:rPr>
                <w:rStyle w:val="Strong"/>
                <w:b w:val="0"/>
              </w:rPr>
              <w:t>implicat</w:t>
            </w:r>
            <w:proofErr w:type="spellEnd"/>
            <w:r w:rsidR="000A462C" w:rsidRPr="00DD24D6">
              <w:rPr>
                <w:rStyle w:val="Strong"/>
                <w:b w:val="0"/>
              </w:rPr>
              <w:t xml:space="preserve">, precum </w:t>
            </w:r>
            <w:proofErr w:type="spellStart"/>
            <w:r w:rsidR="000A462C" w:rsidRPr="00DD24D6">
              <w:rPr>
                <w:rStyle w:val="Strong"/>
                <w:b w:val="0"/>
              </w:rPr>
              <w:t>și</w:t>
            </w:r>
            <w:proofErr w:type="spellEnd"/>
            <w:r w:rsidR="000A462C" w:rsidRPr="00DD24D6">
              <w:rPr>
                <w:rStyle w:val="Strong"/>
                <w:b w:val="0"/>
              </w:rPr>
              <w:t xml:space="preserve"> natura </w:t>
            </w:r>
            <w:proofErr w:type="spellStart"/>
            <w:r w:rsidR="000A462C" w:rsidRPr="00DD24D6">
              <w:rPr>
                <w:rStyle w:val="Strong"/>
                <w:b w:val="0"/>
              </w:rPr>
              <w:t>și</w:t>
            </w:r>
            <w:proofErr w:type="spellEnd"/>
            <w:r w:rsidR="000A462C" w:rsidRPr="00DD24D6">
              <w:rPr>
                <w:rStyle w:val="Strong"/>
                <w:b w:val="0"/>
              </w:rPr>
              <w:t xml:space="preserve"> </w:t>
            </w:r>
            <w:proofErr w:type="spellStart"/>
            <w:r w:rsidR="000A462C" w:rsidRPr="00DD24D6">
              <w:rPr>
                <w:rStyle w:val="Strong"/>
                <w:b w:val="0"/>
              </w:rPr>
              <w:t>durata</w:t>
            </w:r>
            <w:proofErr w:type="spellEnd"/>
            <w:r w:rsidR="000A462C" w:rsidRPr="00DD24D6">
              <w:rPr>
                <w:rStyle w:val="Strong"/>
                <w:b w:val="0"/>
              </w:rPr>
              <w:t xml:space="preserve"> </w:t>
            </w:r>
            <w:proofErr w:type="spellStart"/>
            <w:r w:rsidR="000A462C" w:rsidRPr="00DD24D6">
              <w:rPr>
                <w:rStyle w:val="Strong"/>
                <w:b w:val="0"/>
              </w:rPr>
              <w:t>măsurilor</w:t>
            </w:r>
            <w:proofErr w:type="spellEnd"/>
            <w:r w:rsidR="000A462C" w:rsidRPr="00DD24D6">
              <w:rPr>
                <w:rStyle w:val="Strong"/>
                <w:b w:val="0"/>
              </w:rPr>
              <w:t xml:space="preserve"> </w:t>
            </w:r>
            <w:proofErr w:type="spellStart"/>
            <w:r w:rsidR="000A462C" w:rsidRPr="00DD24D6">
              <w:rPr>
                <w:rStyle w:val="Strong"/>
                <w:b w:val="0"/>
              </w:rPr>
              <w:t>naționale</w:t>
            </w:r>
            <w:proofErr w:type="spellEnd"/>
            <w:r w:rsidR="000A462C" w:rsidRPr="00DD24D6">
              <w:rPr>
                <w:rStyle w:val="Strong"/>
                <w:b w:val="0"/>
              </w:rPr>
              <w:t xml:space="preserve"> </w:t>
            </w:r>
            <w:proofErr w:type="spellStart"/>
            <w:r w:rsidR="000A462C" w:rsidRPr="00DD24D6">
              <w:rPr>
                <w:rStyle w:val="Strong"/>
                <w:b w:val="0"/>
              </w:rPr>
              <w:t>luate</w:t>
            </w:r>
            <w:proofErr w:type="spellEnd"/>
            <w:r w:rsidR="000A462C" w:rsidRPr="00DD24D6">
              <w:rPr>
                <w:rStyle w:val="Strong"/>
                <w:b w:val="0"/>
              </w:rPr>
              <w:t xml:space="preserve">, </w:t>
            </w:r>
            <w:proofErr w:type="spellStart"/>
            <w:r w:rsidR="000A462C" w:rsidRPr="00DD24D6">
              <w:rPr>
                <w:rStyle w:val="Strong"/>
                <w:b w:val="0"/>
              </w:rPr>
              <w:t>împreună</w:t>
            </w:r>
            <w:proofErr w:type="spellEnd"/>
            <w:r w:rsidR="000A462C" w:rsidRPr="00DD24D6">
              <w:rPr>
                <w:rStyle w:val="Strong"/>
                <w:b w:val="0"/>
              </w:rPr>
              <w:t xml:space="preserve"> cu </w:t>
            </w:r>
            <w:proofErr w:type="spellStart"/>
            <w:r w:rsidR="000A462C" w:rsidRPr="00DD24D6">
              <w:rPr>
                <w:rStyle w:val="Strong"/>
                <w:b w:val="0"/>
              </w:rPr>
              <w:t>punctul</w:t>
            </w:r>
            <w:proofErr w:type="spellEnd"/>
            <w:r w:rsidR="000A462C" w:rsidRPr="00DD24D6">
              <w:rPr>
                <w:rStyle w:val="Strong"/>
                <w:b w:val="0"/>
              </w:rPr>
              <w:t xml:space="preserve"> de </w:t>
            </w:r>
            <w:proofErr w:type="spellStart"/>
            <w:r w:rsidR="000A462C" w:rsidRPr="00DD24D6">
              <w:rPr>
                <w:rStyle w:val="Strong"/>
                <w:b w:val="0"/>
              </w:rPr>
              <w:t>vedere</w:t>
            </w:r>
            <w:proofErr w:type="spellEnd"/>
            <w:r w:rsidR="000A462C" w:rsidRPr="00DD24D6">
              <w:rPr>
                <w:rStyle w:val="Strong"/>
                <w:b w:val="0"/>
              </w:rPr>
              <w:t xml:space="preserve"> al </w:t>
            </w:r>
            <w:proofErr w:type="spellStart"/>
            <w:r w:rsidR="000A462C" w:rsidRPr="00DD24D6">
              <w:t>operatorului</w:t>
            </w:r>
            <w:proofErr w:type="spellEnd"/>
            <w:r w:rsidR="000A462C" w:rsidRPr="00DD24D6">
              <w:t xml:space="preserve"> </w:t>
            </w:r>
            <w:r w:rsidR="000A462C" w:rsidRPr="00DD24D6">
              <w:rPr>
                <w:rStyle w:val="Strong"/>
                <w:b w:val="0"/>
              </w:rPr>
              <w:t>economic relevant.</w:t>
            </w:r>
          </w:p>
          <w:p w14:paraId="0EF9316E" w14:textId="77777777" w:rsidR="000A462C" w:rsidRPr="00DD24D6" w:rsidRDefault="000A462C" w:rsidP="000A462C">
            <w:pPr>
              <w:pStyle w:val="NormalWeb"/>
              <w:spacing w:before="0" w:beforeAutospacing="0" w:after="0" w:afterAutospacing="0"/>
              <w:jc w:val="both"/>
              <w:rPr>
                <w:bCs/>
              </w:rPr>
            </w:pPr>
            <w:proofErr w:type="spellStart"/>
            <w:r w:rsidRPr="00DD24D6">
              <w:rPr>
                <w:rStyle w:val="Strong"/>
                <w:b w:val="0"/>
              </w:rPr>
              <w:t>În</w:t>
            </w:r>
            <w:proofErr w:type="spellEnd"/>
            <w:r w:rsidRPr="00DD24D6">
              <w:rPr>
                <w:rStyle w:val="Strong"/>
                <w:b w:val="0"/>
              </w:rPr>
              <w:t xml:space="preserve"> mod special, </w:t>
            </w:r>
            <w:proofErr w:type="spellStart"/>
            <w:r w:rsidRPr="00DD24D6">
              <w:rPr>
                <w:rStyle w:val="Strong"/>
                <w:b w:val="0"/>
              </w:rPr>
              <w:t>autoritățile</w:t>
            </w:r>
            <w:proofErr w:type="spellEnd"/>
            <w:r w:rsidRPr="00DD24D6">
              <w:rPr>
                <w:rStyle w:val="Strong"/>
                <w:b w:val="0"/>
              </w:rPr>
              <w:t xml:space="preserve"> de </w:t>
            </w:r>
            <w:proofErr w:type="spellStart"/>
            <w:r w:rsidRPr="00DD24D6">
              <w:rPr>
                <w:rStyle w:val="Strong"/>
                <w:b w:val="0"/>
              </w:rPr>
              <w:t>supraveghere</w:t>
            </w:r>
            <w:proofErr w:type="spellEnd"/>
            <w:r w:rsidRPr="00DD24D6">
              <w:rPr>
                <w:rStyle w:val="Strong"/>
                <w:b w:val="0"/>
              </w:rPr>
              <w:t xml:space="preserve"> a </w:t>
            </w:r>
            <w:proofErr w:type="spellStart"/>
            <w:r w:rsidRPr="00DD24D6">
              <w:rPr>
                <w:rStyle w:val="Strong"/>
                <w:b w:val="0"/>
              </w:rPr>
              <w:t>pieței</w:t>
            </w:r>
            <w:proofErr w:type="spellEnd"/>
            <w:r w:rsidRPr="00DD24D6">
              <w:rPr>
                <w:rStyle w:val="Strong"/>
                <w:b w:val="0"/>
              </w:rPr>
              <w:t xml:space="preserve"> </w:t>
            </w:r>
            <w:proofErr w:type="spellStart"/>
            <w:r w:rsidRPr="00DD24D6">
              <w:rPr>
                <w:rStyle w:val="Strong"/>
                <w:b w:val="0"/>
              </w:rPr>
              <w:t>indică</w:t>
            </w:r>
            <w:proofErr w:type="spellEnd"/>
            <w:r w:rsidRPr="00DD24D6">
              <w:rPr>
                <w:rStyle w:val="Strong"/>
                <w:b w:val="0"/>
              </w:rPr>
              <w:t xml:space="preserve"> </w:t>
            </w:r>
            <w:proofErr w:type="spellStart"/>
            <w:r w:rsidRPr="00DD24D6">
              <w:rPr>
                <w:rStyle w:val="Strong"/>
                <w:b w:val="0"/>
              </w:rPr>
              <w:t>dacă</w:t>
            </w:r>
            <w:proofErr w:type="spellEnd"/>
            <w:r w:rsidRPr="00DD24D6">
              <w:rPr>
                <w:rStyle w:val="Strong"/>
                <w:b w:val="0"/>
              </w:rPr>
              <w:t xml:space="preserve"> </w:t>
            </w:r>
            <w:proofErr w:type="spellStart"/>
            <w:r w:rsidRPr="00DD24D6">
              <w:rPr>
                <w:rStyle w:val="Strong"/>
                <w:b w:val="0"/>
              </w:rPr>
              <w:t>neconformitatea</w:t>
            </w:r>
            <w:proofErr w:type="spellEnd"/>
            <w:r w:rsidRPr="00DD24D6">
              <w:rPr>
                <w:rStyle w:val="Strong"/>
                <w:b w:val="0"/>
              </w:rPr>
              <w:t xml:space="preserve"> </w:t>
            </w:r>
            <w:proofErr w:type="spellStart"/>
            <w:r w:rsidRPr="00DD24D6">
              <w:rPr>
                <w:rStyle w:val="Strong"/>
                <w:b w:val="0"/>
              </w:rPr>
              <w:t>este</w:t>
            </w:r>
            <w:proofErr w:type="spellEnd"/>
            <w:r w:rsidRPr="00DD24D6">
              <w:rPr>
                <w:rStyle w:val="Strong"/>
                <w:b w:val="0"/>
              </w:rPr>
              <w:t xml:space="preserve"> </w:t>
            </w:r>
            <w:proofErr w:type="spellStart"/>
            <w:r w:rsidRPr="00DD24D6">
              <w:rPr>
                <w:rStyle w:val="Strong"/>
                <w:b w:val="0"/>
              </w:rPr>
              <w:t>determinată</w:t>
            </w:r>
            <w:proofErr w:type="spellEnd"/>
            <w:r w:rsidRPr="00DD24D6">
              <w:rPr>
                <w:rStyle w:val="Strong"/>
                <w:b w:val="0"/>
              </w:rPr>
              <w:t xml:space="preserve"> de </w:t>
            </w:r>
            <w:proofErr w:type="spellStart"/>
            <w:r w:rsidRPr="00DD24D6">
              <w:rPr>
                <w:rStyle w:val="Strong"/>
                <w:b w:val="0"/>
              </w:rPr>
              <w:t>unul</w:t>
            </w:r>
            <w:proofErr w:type="spellEnd"/>
            <w:r w:rsidRPr="00DD24D6">
              <w:rPr>
                <w:rStyle w:val="Strong"/>
                <w:b w:val="0"/>
              </w:rPr>
              <w:t xml:space="preserve"> </w:t>
            </w:r>
            <w:proofErr w:type="spellStart"/>
            <w:r w:rsidRPr="00DD24D6">
              <w:rPr>
                <w:rStyle w:val="Strong"/>
                <w:b w:val="0"/>
              </w:rPr>
              <w:t>sau</w:t>
            </w:r>
            <w:proofErr w:type="spellEnd"/>
            <w:r w:rsidRPr="00DD24D6">
              <w:rPr>
                <w:rStyle w:val="Strong"/>
                <w:b w:val="0"/>
              </w:rPr>
              <w:t xml:space="preserve"> </w:t>
            </w:r>
            <w:proofErr w:type="spellStart"/>
            <w:r w:rsidRPr="00DD24D6">
              <w:rPr>
                <w:rStyle w:val="Strong"/>
                <w:b w:val="0"/>
              </w:rPr>
              <w:t>mai</w:t>
            </w:r>
            <w:proofErr w:type="spellEnd"/>
            <w:r w:rsidRPr="00DD24D6">
              <w:rPr>
                <w:rStyle w:val="Strong"/>
                <w:b w:val="0"/>
              </w:rPr>
              <w:t xml:space="preserve"> </w:t>
            </w:r>
            <w:proofErr w:type="spellStart"/>
            <w:r w:rsidRPr="00DD24D6">
              <w:rPr>
                <w:rStyle w:val="Strong"/>
                <w:b w:val="0"/>
              </w:rPr>
              <w:t>multe</w:t>
            </w:r>
            <w:proofErr w:type="spellEnd"/>
            <w:r w:rsidRPr="00DD24D6">
              <w:rPr>
                <w:rStyle w:val="Strong"/>
                <w:b w:val="0"/>
              </w:rPr>
              <w:t xml:space="preserve"> </w:t>
            </w:r>
            <w:proofErr w:type="spellStart"/>
            <w:r w:rsidRPr="00DD24D6">
              <w:rPr>
                <w:rStyle w:val="Strong"/>
                <w:b w:val="0"/>
              </w:rPr>
              <w:t>dintre</w:t>
            </w:r>
            <w:proofErr w:type="spellEnd"/>
            <w:r w:rsidRPr="00DD24D6">
              <w:rPr>
                <w:rStyle w:val="Strong"/>
                <w:b w:val="0"/>
              </w:rPr>
              <w:t xml:space="preserve"> </w:t>
            </w:r>
            <w:proofErr w:type="spellStart"/>
            <w:r w:rsidRPr="00DD24D6">
              <w:rPr>
                <w:rStyle w:val="Strong"/>
                <w:b w:val="0"/>
              </w:rPr>
              <w:t>următoarele</w:t>
            </w:r>
            <w:proofErr w:type="spellEnd"/>
            <w:r w:rsidRPr="00DD24D6">
              <w:rPr>
                <w:rStyle w:val="Strong"/>
                <w:b w:val="0"/>
              </w:rPr>
              <w:t xml:space="preserve"> motive:</w:t>
            </w:r>
          </w:p>
          <w:p w14:paraId="08EA00A3" w14:textId="3F6FEF7A" w:rsidR="000A462C" w:rsidRPr="00DD24D6" w:rsidRDefault="00133A3C" w:rsidP="000A462C">
            <w:pPr>
              <w:pStyle w:val="NormalWeb"/>
              <w:spacing w:before="0" w:beforeAutospacing="0" w:after="0" w:afterAutospacing="0"/>
              <w:jc w:val="both"/>
            </w:pPr>
            <w:r w:rsidRPr="00DD24D6">
              <w:rPr>
                <w:rStyle w:val="Strong"/>
                <w:b w:val="0"/>
              </w:rPr>
              <w:t>284</w:t>
            </w:r>
            <w:r w:rsidR="000A462C" w:rsidRPr="00DD24D6">
              <w:rPr>
                <w:rStyle w:val="Strong"/>
                <w:b w:val="0"/>
              </w:rPr>
              <w:t>.1.</w:t>
            </w:r>
            <w:r w:rsidR="000A462C" w:rsidRPr="00DD24D6">
              <w:rPr>
                <w:rStyle w:val="Strong"/>
              </w:rPr>
              <w:t xml:space="preserve"> </w:t>
            </w:r>
            <w:proofErr w:type="spellStart"/>
            <w:r w:rsidR="000A462C" w:rsidRPr="00DD24D6">
              <w:t>produsele</w:t>
            </w:r>
            <w:proofErr w:type="spellEnd"/>
            <w:r w:rsidR="000A462C" w:rsidRPr="00DD24D6">
              <w:t xml:space="preserve"> nu </w:t>
            </w:r>
            <w:proofErr w:type="spellStart"/>
            <w:r w:rsidR="000A462C" w:rsidRPr="00DD24D6">
              <w:t>îndeplinesc</w:t>
            </w:r>
            <w:proofErr w:type="spellEnd"/>
            <w:r w:rsidR="000A462C" w:rsidRPr="00DD24D6">
              <w:t xml:space="preserve"> </w:t>
            </w:r>
            <w:proofErr w:type="spellStart"/>
            <w:r w:rsidR="000A462C" w:rsidRPr="00DD24D6">
              <w:t>performanțele</w:t>
            </w:r>
            <w:proofErr w:type="spellEnd"/>
            <w:r w:rsidR="000A462C" w:rsidRPr="00DD24D6">
              <w:t xml:space="preserve"> </w:t>
            </w:r>
            <w:proofErr w:type="spellStart"/>
            <w:r w:rsidR="000A462C" w:rsidRPr="00DD24D6">
              <w:t>declarate</w:t>
            </w:r>
            <w:proofErr w:type="spellEnd"/>
            <w:r w:rsidR="000A462C" w:rsidRPr="00DD24D6">
              <w:t>;</w:t>
            </w:r>
            <w:r w:rsidR="000A462C" w:rsidRPr="00DD24D6">
              <w:br/>
            </w:r>
            <w:r w:rsidRPr="00DD24D6">
              <w:rPr>
                <w:rStyle w:val="Strong"/>
                <w:b w:val="0"/>
              </w:rPr>
              <w:t>284</w:t>
            </w:r>
            <w:r w:rsidR="000A462C" w:rsidRPr="00DD24D6">
              <w:rPr>
                <w:rStyle w:val="Strong"/>
                <w:b w:val="0"/>
              </w:rPr>
              <w:t>.2.</w:t>
            </w:r>
            <w:r w:rsidR="000A462C" w:rsidRPr="00DD24D6">
              <w:rPr>
                <w:rStyle w:val="Strong"/>
              </w:rPr>
              <w:t xml:space="preserve"> </w:t>
            </w:r>
            <w:proofErr w:type="spellStart"/>
            <w:r w:rsidR="000A462C" w:rsidRPr="00DD24D6">
              <w:t>produsele</w:t>
            </w:r>
            <w:proofErr w:type="spellEnd"/>
            <w:r w:rsidR="000A462C" w:rsidRPr="00DD24D6">
              <w:t xml:space="preserve"> nu </w:t>
            </w:r>
            <w:proofErr w:type="spellStart"/>
            <w:r w:rsidR="000A462C" w:rsidRPr="00DD24D6">
              <w:t>respectă</w:t>
            </w:r>
            <w:proofErr w:type="spellEnd"/>
            <w:r w:rsidR="000A462C" w:rsidRPr="00DD24D6">
              <w:t xml:space="preserve"> </w:t>
            </w:r>
            <w:proofErr w:type="spellStart"/>
            <w:r w:rsidR="000A462C" w:rsidRPr="00DD24D6">
              <w:t>cerințele</w:t>
            </w:r>
            <w:proofErr w:type="spellEnd"/>
            <w:r w:rsidR="000A462C" w:rsidRPr="00DD24D6">
              <w:t xml:space="preserve"> </w:t>
            </w:r>
            <w:proofErr w:type="spellStart"/>
            <w:r w:rsidR="000A462C" w:rsidRPr="00DD24D6">
              <w:t>referitoare</w:t>
            </w:r>
            <w:proofErr w:type="spellEnd"/>
            <w:r w:rsidR="000A462C" w:rsidRPr="00DD24D6">
              <w:t xml:space="preserve"> la </w:t>
            </w:r>
            <w:proofErr w:type="spellStart"/>
            <w:r w:rsidR="000A462C" w:rsidRPr="00DD24D6">
              <w:t>produse</w:t>
            </w:r>
            <w:proofErr w:type="spellEnd"/>
            <w:r w:rsidR="000A462C" w:rsidRPr="00DD24D6">
              <w:t>;</w:t>
            </w:r>
          </w:p>
          <w:p w14:paraId="3CFD2942" w14:textId="77777777" w:rsidR="00120B3B" w:rsidRDefault="00133A3C" w:rsidP="00133A3C">
            <w:pPr>
              <w:pStyle w:val="TableParagraph"/>
              <w:tabs>
                <w:tab w:val="left" w:pos="574"/>
              </w:tabs>
              <w:ind w:left="0"/>
              <w:jc w:val="both"/>
              <w:rPr>
                <w:rStyle w:val="Strong"/>
                <w:b w:val="0"/>
              </w:rPr>
            </w:pPr>
            <w:r w:rsidRPr="00DD24D6">
              <w:rPr>
                <w:rStyle w:val="Strong"/>
                <w:b w:val="0"/>
                <w:sz w:val="24"/>
                <w:szCs w:val="24"/>
              </w:rPr>
              <w:t>284</w:t>
            </w:r>
            <w:r w:rsidR="000A462C" w:rsidRPr="00DD24D6">
              <w:rPr>
                <w:rStyle w:val="Strong"/>
                <w:b w:val="0"/>
                <w:sz w:val="24"/>
                <w:szCs w:val="24"/>
              </w:rPr>
              <w:t>.3.</w:t>
            </w:r>
            <w:r w:rsidR="000A462C" w:rsidRPr="00DD24D6">
              <w:rPr>
                <w:sz w:val="24"/>
                <w:szCs w:val="24"/>
              </w:rPr>
              <w:t xml:space="preserve"> producătorul nu și-a îndeplinit obligațiile care îi revin în temeiul prezentei Reglementări</w:t>
            </w:r>
            <w:r w:rsidR="00120B3B">
              <w:rPr>
                <w:sz w:val="24"/>
                <w:szCs w:val="24"/>
              </w:rPr>
              <w:t xml:space="preserve"> </w:t>
            </w:r>
            <w:proofErr w:type="spellStart"/>
            <w:r w:rsidR="00120B3B" w:rsidRPr="00120B3B">
              <w:rPr>
                <w:bCs/>
                <w:sz w:val="24"/>
                <w:szCs w:val="24"/>
                <w:lang w:val="en-US"/>
              </w:rPr>
              <w:lastRenderedPageBreak/>
              <w:t>tehnice</w:t>
            </w:r>
            <w:proofErr w:type="spellEnd"/>
            <w:r w:rsidR="000A462C" w:rsidRPr="00DD24D6">
              <w:rPr>
                <w:sz w:val="24"/>
                <w:szCs w:val="24"/>
              </w:rPr>
              <w:t>;</w:t>
            </w:r>
            <w:r w:rsidR="00B33E46" w:rsidRPr="00DD24D6">
              <w:rPr>
                <w:rStyle w:val="Strong"/>
                <w:b w:val="0"/>
              </w:rPr>
              <w:t xml:space="preserve"> </w:t>
            </w:r>
          </w:p>
          <w:p w14:paraId="21295F8F" w14:textId="29E122B4" w:rsidR="000A462C" w:rsidRPr="00DD24D6" w:rsidRDefault="00B33E46" w:rsidP="00133A3C">
            <w:pPr>
              <w:pStyle w:val="TableParagraph"/>
              <w:tabs>
                <w:tab w:val="left" w:pos="574"/>
              </w:tabs>
              <w:ind w:left="0"/>
              <w:jc w:val="both"/>
              <w:rPr>
                <w:sz w:val="24"/>
                <w:szCs w:val="24"/>
                <w:lang w:val="en-US"/>
              </w:rPr>
            </w:pPr>
            <w:r w:rsidRPr="00DD24D6">
              <w:rPr>
                <w:rStyle w:val="Strong"/>
                <w:b w:val="0"/>
                <w:sz w:val="24"/>
                <w:szCs w:val="24"/>
              </w:rPr>
              <w:t>284.4.</w:t>
            </w:r>
            <w:r w:rsidRPr="00DD24D6">
              <w:rPr>
                <w:sz w:val="24"/>
                <w:szCs w:val="24"/>
              </w:rPr>
              <w:t xml:space="preserve"> există deficiențe în specificațiile tehnice armonizate sau în documentul de evaluare.</w:t>
            </w:r>
          </w:p>
        </w:tc>
        <w:tc>
          <w:tcPr>
            <w:tcW w:w="1936" w:type="dxa"/>
          </w:tcPr>
          <w:p w14:paraId="4B43C073" w14:textId="510C4E6F" w:rsidR="000A462C" w:rsidRPr="00DD24D6" w:rsidRDefault="000A462C">
            <w:pPr>
              <w:spacing w:after="0"/>
              <w:jc w:val="center"/>
              <w:rPr>
                <w:sz w:val="24"/>
                <w:lang w:val="zh-CN"/>
              </w:rPr>
            </w:pPr>
            <w:r w:rsidRPr="00DD24D6">
              <w:rPr>
                <w:sz w:val="24"/>
                <w:lang w:val="zh-CN"/>
              </w:rPr>
              <w:lastRenderedPageBreak/>
              <w:t>Compatibil</w:t>
            </w:r>
          </w:p>
        </w:tc>
        <w:tc>
          <w:tcPr>
            <w:tcW w:w="3308" w:type="dxa"/>
            <w:gridSpan w:val="2"/>
          </w:tcPr>
          <w:p w14:paraId="013ACAE8" w14:textId="77777777" w:rsidR="000A462C" w:rsidRPr="00DD24D6" w:rsidRDefault="000A462C">
            <w:pPr>
              <w:spacing w:after="0"/>
              <w:rPr>
                <w:sz w:val="24"/>
                <w:szCs w:val="24"/>
                <w:lang w:val="en-US"/>
              </w:rPr>
            </w:pPr>
          </w:p>
        </w:tc>
      </w:tr>
      <w:tr w:rsidR="002E1811" w:rsidRPr="00DD24D6" w14:paraId="7163B734" w14:textId="77777777" w:rsidTr="00D9752C">
        <w:trPr>
          <w:trHeight w:val="293"/>
        </w:trPr>
        <w:tc>
          <w:tcPr>
            <w:tcW w:w="4815" w:type="dxa"/>
          </w:tcPr>
          <w:p w14:paraId="14539361" w14:textId="77777777" w:rsidR="002E1811" w:rsidRPr="00DD24D6" w:rsidRDefault="008D2C8B">
            <w:pPr>
              <w:pStyle w:val="TableParagraph"/>
              <w:tabs>
                <w:tab w:val="left" w:pos="574"/>
              </w:tabs>
              <w:ind w:left="0"/>
              <w:jc w:val="both"/>
              <w:rPr>
                <w:sz w:val="24"/>
                <w:szCs w:val="24"/>
              </w:rPr>
            </w:pPr>
            <w:r w:rsidRPr="00DD24D6">
              <w:rPr>
                <w:sz w:val="24"/>
                <w:szCs w:val="24"/>
              </w:rPr>
              <w:t>(6) Statele membre, altele decât statul membru care a inițiat procedura, informează fără întârziere Comisia și celelalte state membre cu privire la măsurile adoptate și orice alte informații suplimentare de care dispun referitoare la neconformitatea produselor în cauză, precum și, în caz de dezacord cu măsura națională notificată, cu privire la obiecțiile lor.</w:t>
            </w:r>
          </w:p>
        </w:tc>
        <w:tc>
          <w:tcPr>
            <w:tcW w:w="5103" w:type="dxa"/>
          </w:tcPr>
          <w:p w14:paraId="6549AA02" w14:textId="5A29760E" w:rsidR="002E1811" w:rsidRPr="00DD24D6" w:rsidRDefault="00133A3C" w:rsidP="00133A3C">
            <w:pPr>
              <w:pStyle w:val="NormalWeb"/>
              <w:spacing w:before="0" w:beforeAutospacing="0" w:after="0" w:afterAutospacing="0"/>
              <w:jc w:val="both"/>
            </w:pPr>
            <w:r w:rsidRPr="00DD24D6">
              <w:t>285</w:t>
            </w:r>
            <w:r w:rsidR="008D2C8B" w:rsidRPr="00DD24D6">
              <w:t xml:space="preserve">. </w:t>
            </w:r>
            <w:proofErr w:type="spellStart"/>
            <w:r w:rsidR="008D2C8B" w:rsidRPr="00DD24D6">
              <w:t>Statele</w:t>
            </w:r>
            <w:proofErr w:type="spellEnd"/>
            <w:r w:rsidR="008D2C8B" w:rsidRPr="00DD24D6">
              <w:t xml:space="preserve"> </w:t>
            </w:r>
            <w:proofErr w:type="spellStart"/>
            <w:r w:rsidR="008D2C8B" w:rsidRPr="00DD24D6">
              <w:t>membre</w:t>
            </w:r>
            <w:proofErr w:type="spellEnd"/>
            <w:r w:rsidR="008D2C8B" w:rsidRPr="00DD24D6">
              <w:t xml:space="preserve">, </w:t>
            </w:r>
            <w:proofErr w:type="spellStart"/>
            <w:r w:rsidR="008D2C8B" w:rsidRPr="00DD24D6">
              <w:t>altele</w:t>
            </w:r>
            <w:proofErr w:type="spellEnd"/>
            <w:r w:rsidR="008D2C8B" w:rsidRPr="00DD24D6">
              <w:t xml:space="preserve"> </w:t>
            </w:r>
            <w:proofErr w:type="spellStart"/>
            <w:r w:rsidR="008D2C8B" w:rsidRPr="00DD24D6">
              <w:t>decât</w:t>
            </w:r>
            <w:proofErr w:type="spellEnd"/>
            <w:r w:rsidR="008D2C8B" w:rsidRPr="00DD24D6">
              <w:t xml:space="preserve"> </w:t>
            </w:r>
            <w:proofErr w:type="spellStart"/>
            <w:r w:rsidR="008D2C8B" w:rsidRPr="00DD24D6">
              <w:t>statul</w:t>
            </w:r>
            <w:proofErr w:type="spellEnd"/>
            <w:r w:rsidR="008D2C8B" w:rsidRPr="00DD24D6">
              <w:t xml:space="preserve"> </w:t>
            </w:r>
            <w:proofErr w:type="spellStart"/>
            <w:r w:rsidR="008D2C8B" w:rsidRPr="00DD24D6">
              <w:t>membru</w:t>
            </w:r>
            <w:proofErr w:type="spellEnd"/>
            <w:r w:rsidR="008D2C8B" w:rsidRPr="00DD24D6">
              <w:t xml:space="preserve"> care </w:t>
            </w:r>
            <w:proofErr w:type="gramStart"/>
            <w:r w:rsidR="008D2C8B" w:rsidRPr="00DD24D6">
              <w:t>a</w:t>
            </w:r>
            <w:proofErr w:type="gramEnd"/>
            <w:r w:rsidR="008D2C8B" w:rsidRPr="00DD24D6">
              <w:t xml:space="preserve"> </w:t>
            </w:r>
            <w:proofErr w:type="spellStart"/>
            <w:r w:rsidR="008D2C8B" w:rsidRPr="00DD24D6">
              <w:t>inițiat</w:t>
            </w:r>
            <w:proofErr w:type="spellEnd"/>
            <w:r w:rsidR="008D2C8B" w:rsidRPr="00DD24D6">
              <w:t xml:space="preserve"> </w:t>
            </w:r>
            <w:proofErr w:type="spellStart"/>
            <w:r w:rsidR="008D2C8B" w:rsidRPr="00DD24D6">
              <w:t>procedura</w:t>
            </w:r>
            <w:proofErr w:type="spellEnd"/>
            <w:r w:rsidR="008D2C8B" w:rsidRPr="00DD24D6">
              <w:t xml:space="preserve">, </w:t>
            </w:r>
            <w:proofErr w:type="spellStart"/>
            <w:r w:rsidR="008D2C8B" w:rsidRPr="00DD24D6">
              <w:t>informează</w:t>
            </w:r>
            <w:proofErr w:type="spellEnd"/>
            <w:r w:rsidR="008D2C8B" w:rsidRPr="00DD24D6">
              <w:t xml:space="preserve"> </w:t>
            </w:r>
            <w:proofErr w:type="spellStart"/>
            <w:r w:rsidR="008D2C8B" w:rsidRPr="00DD24D6">
              <w:t>fără</w:t>
            </w:r>
            <w:proofErr w:type="spellEnd"/>
            <w:r w:rsidR="008D2C8B" w:rsidRPr="00DD24D6">
              <w:t xml:space="preserve"> </w:t>
            </w:r>
            <w:proofErr w:type="spellStart"/>
            <w:r w:rsidR="008D2C8B" w:rsidRPr="00DD24D6">
              <w:t>întârziere</w:t>
            </w:r>
            <w:proofErr w:type="spellEnd"/>
            <w:r w:rsidR="008D2C8B" w:rsidRPr="00DD24D6">
              <w:t xml:space="preserve"> </w:t>
            </w:r>
            <w:proofErr w:type="spellStart"/>
            <w:r w:rsidR="008D2C8B" w:rsidRPr="00DD24D6">
              <w:t>Comisia</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celelalte</w:t>
            </w:r>
            <w:proofErr w:type="spellEnd"/>
            <w:r w:rsidR="008D2C8B" w:rsidRPr="00DD24D6">
              <w:t xml:space="preserve"> state </w:t>
            </w:r>
            <w:proofErr w:type="spellStart"/>
            <w:r w:rsidR="008D2C8B" w:rsidRPr="00DD24D6">
              <w:t>membre</w:t>
            </w:r>
            <w:proofErr w:type="spellEnd"/>
            <w:r w:rsidR="008D2C8B" w:rsidRPr="00DD24D6">
              <w:t xml:space="preserve"> cu </w:t>
            </w:r>
            <w:proofErr w:type="spellStart"/>
            <w:r w:rsidR="008D2C8B" w:rsidRPr="00DD24D6">
              <w:t>privire</w:t>
            </w:r>
            <w:proofErr w:type="spellEnd"/>
            <w:r w:rsidR="008D2C8B" w:rsidRPr="00DD24D6">
              <w:t xml:space="preserve"> la </w:t>
            </w:r>
            <w:proofErr w:type="spellStart"/>
            <w:r w:rsidR="008D2C8B" w:rsidRPr="00DD24D6">
              <w:t>măsurile</w:t>
            </w:r>
            <w:proofErr w:type="spellEnd"/>
            <w:r w:rsidR="008D2C8B" w:rsidRPr="00DD24D6">
              <w:t xml:space="preserve"> pe care le-au </w:t>
            </w:r>
            <w:proofErr w:type="spellStart"/>
            <w:r w:rsidR="008D2C8B" w:rsidRPr="00DD24D6">
              <w:t>adoptat</w:t>
            </w:r>
            <w:proofErr w:type="spellEnd"/>
            <w:r w:rsidR="008D2C8B" w:rsidRPr="00DD24D6">
              <w:t xml:space="preserve">, precum </w:t>
            </w:r>
            <w:proofErr w:type="spellStart"/>
            <w:r w:rsidR="008D2C8B" w:rsidRPr="00DD24D6">
              <w:t>și</w:t>
            </w:r>
            <w:proofErr w:type="spellEnd"/>
            <w:r w:rsidR="008D2C8B" w:rsidRPr="00DD24D6">
              <w:t xml:space="preserve"> cu </w:t>
            </w:r>
            <w:proofErr w:type="spellStart"/>
            <w:r w:rsidR="008D2C8B" w:rsidRPr="00DD24D6">
              <w:t>privire</w:t>
            </w:r>
            <w:proofErr w:type="spellEnd"/>
            <w:r w:rsidR="008D2C8B" w:rsidRPr="00DD24D6">
              <w:t xml:space="preserve"> la </w:t>
            </w:r>
            <w:proofErr w:type="spellStart"/>
            <w:r w:rsidR="008D2C8B" w:rsidRPr="00DD24D6">
              <w:t>orice</w:t>
            </w:r>
            <w:proofErr w:type="spellEnd"/>
            <w:r w:rsidR="008D2C8B" w:rsidRPr="00DD24D6">
              <w:t xml:space="preserve"> </w:t>
            </w:r>
            <w:proofErr w:type="spellStart"/>
            <w:r w:rsidR="008D2C8B" w:rsidRPr="00DD24D6">
              <w:t>alte</w:t>
            </w:r>
            <w:proofErr w:type="spellEnd"/>
            <w:r w:rsidR="008D2C8B" w:rsidRPr="00DD24D6">
              <w:t xml:space="preserve"> </w:t>
            </w:r>
            <w:proofErr w:type="spellStart"/>
            <w:r w:rsidR="008D2C8B" w:rsidRPr="00DD24D6">
              <w:t>informații</w:t>
            </w:r>
            <w:proofErr w:type="spellEnd"/>
            <w:r w:rsidR="008D2C8B" w:rsidRPr="00DD24D6">
              <w:t xml:space="preserve"> </w:t>
            </w:r>
            <w:proofErr w:type="spellStart"/>
            <w:r w:rsidR="008D2C8B" w:rsidRPr="00DD24D6">
              <w:t>suplimentare</w:t>
            </w:r>
            <w:proofErr w:type="spellEnd"/>
            <w:r w:rsidR="008D2C8B" w:rsidRPr="00DD24D6">
              <w:t xml:space="preserve"> de care </w:t>
            </w:r>
            <w:proofErr w:type="spellStart"/>
            <w:r w:rsidR="008D2C8B" w:rsidRPr="00DD24D6">
              <w:t>dispun</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legătură</w:t>
            </w:r>
            <w:proofErr w:type="spellEnd"/>
            <w:r w:rsidR="008D2C8B" w:rsidRPr="00DD24D6">
              <w:t xml:space="preserve"> cu </w:t>
            </w:r>
            <w:proofErr w:type="spellStart"/>
            <w:r w:rsidR="008D2C8B" w:rsidRPr="00DD24D6">
              <w:t>neconformitatea</w:t>
            </w:r>
            <w:proofErr w:type="spellEnd"/>
            <w:r w:rsidR="008D2C8B" w:rsidRPr="00DD24D6">
              <w:t xml:space="preserve"> </w:t>
            </w:r>
            <w:proofErr w:type="spellStart"/>
            <w:r w:rsidR="008D2C8B" w:rsidRPr="00DD24D6">
              <w:t>produselor</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cauză</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cazul</w:t>
            </w:r>
            <w:proofErr w:type="spellEnd"/>
            <w:r w:rsidR="008D2C8B" w:rsidRPr="00DD24D6">
              <w:t xml:space="preserve"> </w:t>
            </w:r>
            <w:proofErr w:type="spellStart"/>
            <w:r w:rsidR="008D2C8B" w:rsidRPr="00DD24D6">
              <w:t>în</w:t>
            </w:r>
            <w:proofErr w:type="spellEnd"/>
            <w:r w:rsidR="008D2C8B" w:rsidRPr="00DD24D6">
              <w:t xml:space="preserve"> care </w:t>
            </w:r>
            <w:proofErr w:type="spellStart"/>
            <w:r w:rsidR="008D2C8B" w:rsidRPr="00DD24D6">
              <w:t>acestea</w:t>
            </w:r>
            <w:proofErr w:type="spellEnd"/>
            <w:r w:rsidR="008D2C8B" w:rsidRPr="00DD24D6">
              <w:t xml:space="preserve"> nu sunt de </w:t>
            </w:r>
            <w:proofErr w:type="spellStart"/>
            <w:r w:rsidR="008D2C8B" w:rsidRPr="00DD24D6">
              <w:t>acord</w:t>
            </w:r>
            <w:proofErr w:type="spellEnd"/>
            <w:r w:rsidR="008D2C8B" w:rsidRPr="00DD24D6">
              <w:t xml:space="preserve"> cu </w:t>
            </w:r>
            <w:proofErr w:type="spellStart"/>
            <w:r w:rsidR="008D2C8B" w:rsidRPr="00DD24D6">
              <w:t>măsura</w:t>
            </w:r>
            <w:proofErr w:type="spellEnd"/>
            <w:r w:rsidR="008D2C8B" w:rsidRPr="00DD24D6">
              <w:t xml:space="preserve"> </w:t>
            </w:r>
            <w:proofErr w:type="spellStart"/>
            <w:r w:rsidR="008D2C8B" w:rsidRPr="00DD24D6">
              <w:t>națională</w:t>
            </w:r>
            <w:proofErr w:type="spellEnd"/>
            <w:r w:rsidR="008D2C8B" w:rsidRPr="00DD24D6">
              <w:t xml:space="preserve"> </w:t>
            </w:r>
            <w:proofErr w:type="spellStart"/>
            <w:r w:rsidR="008D2C8B" w:rsidRPr="00DD24D6">
              <w:t>notificată</w:t>
            </w:r>
            <w:proofErr w:type="spellEnd"/>
            <w:r w:rsidR="008D2C8B" w:rsidRPr="00DD24D6">
              <w:t xml:space="preserve">, </w:t>
            </w:r>
            <w:proofErr w:type="spellStart"/>
            <w:r w:rsidR="008D2C8B" w:rsidRPr="00DD24D6">
              <w:t>își</w:t>
            </w:r>
            <w:proofErr w:type="spellEnd"/>
            <w:r w:rsidR="008D2C8B" w:rsidRPr="00DD24D6">
              <w:t xml:space="preserve"> </w:t>
            </w:r>
            <w:proofErr w:type="spellStart"/>
            <w:r w:rsidR="008D2C8B" w:rsidRPr="00DD24D6">
              <w:t>comunică</w:t>
            </w:r>
            <w:proofErr w:type="spellEnd"/>
            <w:r w:rsidR="008D2C8B" w:rsidRPr="00DD24D6">
              <w:t xml:space="preserve"> </w:t>
            </w:r>
            <w:proofErr w:type="spellStart"/>
            <w:r w:rsidR="008D2C8B" w:rsidRPr="00DD24D6">
              <w:t>obiecțiile</w:t>
            </w:r>
            <w:proofErr w:type="spellEnd"/>
            <w:r w:rsidR="008D2C8B" w:rsidRPr="00DD24D6">
              <w:t xml:space="preserve"> </w:t>
            </w:r>
            <w:proofErr w:type="spellStart"/>
            <w:r w:rsidR="008D2C8B" w:rsidRPr="00DD24D6">
              <w:t>în</w:t>
            </w:r>
            <w:proofErr w:type="spellEnd"/>
            <w:r w:rsidR="008D2C8B" w:rsidRPr="00DD24D6">
              <w:t xml:space="preserve"> mod </w:t>
            </w:r>
            <w:proofErr w:type="spellStart"/>
            <w:r w:rsidR="008D2C8B" w:rsidRPr="00DD24D6">
              <w:t>corespunzător</w:t>
            </w:r>
            <w:proofErr w:type="spellEnd"/>
            <w:r w:rsidR="008D2C8B" w:rsidRPr="00DD24D6">
              <w:t>.</w:t>
            </w:r>
          </w:p>
        </w:tc>
        <w:tc>
          <w:tcPr>
            <w:tcW w:w="1936" w:type="dxa"/>
          </w:tcPr>
          <w:p w14:paraId="560BEA4A" w14:textId="77777777" w:rsidR="002E1811" w:rsidRPr="00DD24D6" w:rsidRDefault="008D2C8B">
            <w:pPr>
              <w:spacing w:after="0"/>
              <w:jc w:val="center"/>
              <w:rPr>
                <w:sz w:val="24"/>
                <w:lang w:val="zh-CN"/>
              </w:rPr>
            </w:pPr>
            <w:r w:rsidRPr="00DD24D6">
              <w:rPr>
                <w:sz w:val="24"/>
                <w:lang w:val="zh-CN"/>
              </w:rPr>
              <w:t xml:space="preserve">Compatibil  </w:t>
            </w:r>
          </w:p>
        </w:tc>
        <w:tc>
          <w:tcPr>
            <w:tcW w:w="3308" w:type="dxa"/>
            <w:gridSpan w:val="2"/>
          </w:tcPr>
          <w:p w14:paraId="2227F160" w14:textId="77777777" w:rsidR="002E1811" w:rsidRPr="00DD24D6" w:rsidRDefault="002E1811">
            <w:pPr>
              <w:spacing w:after="0"/>
              <w:rPr>
                <w:sz w:val="24"/>
                <w:szCs w:val="24"/>
                <w:lang w:val="en-US"/>
              </w:rPr>
            </w:pPr>
          </w:p>
        </w:tc>
      </w:tr>
      <w:tr w:rsidR="002E1811" w:rsidRPr="00DD24D6" w14:paraId="58E3D9BC" w14:textId="77777777" w:rsidTr="00D9752C">
        <w:trPr>
          <w:trHeight w:val="293"/>
        </w:trPr>
        <w:tc>
          <w:tcPr>
            <w:tcW w:w="4815" w:type="dxa"/>
          </w:tcPr>
          <w:p w14:paraId="19784319" w14:textId="77777777" w:rsidR="002E1811" w:rsidRPr="00DD24D6" w:rsidRDefault="008D2C8B">
            <w:pPr>
              <w:pStyle w:val="TableParagraph"/>
              <w:tabs>
                <w:tab w:val="left" w:pos="574"/>
              </w:tabs>
              <w:ind w:left="0"/>
              <w:jc w:val="both"/>
              <w:rPr>
                <w:sz w:val="24"/>
                <w:szCs w:val="24"/>
              </w:rPr>
            </w:pPr>
            <w:r w:rsidRPr="00DD24D6">
              <w:rPr>
                <w:sz w:val="24"/>
                <w:szCs w:val="24"/>
              </w:rPr>
              <w:t xml:space="preserve">(7) În cazul în care, în termen de două luni de la primirea informațiilor menționate la alineatul (4), niciun stat membru și nici Comisia nu au formulat nicio obiecție cu privire la o măsură provizorie adoptată de un stat membru cu privire la produsul în cauză, măsura respectivă este considerată justificată. </w:t>
            </w:r>
          </w:p>
        </w:tc>
        <w:tc>
          <w:tcPr>
            <w:tcW w:w="5103" w:type="dxa"/>
          </w:tcPr>
          <w:p w14:paraId="35B2DDA4" w14:textId="5240DEB2" w:rsidR="002E1811" w:rsidRPr="00DD24D6" w:rsidRDefault="00133A3C" w:rsidP="003D0E90">
            <w:pPr>
              <w:pStyle w:val="NormalWeb"/>
              <w:jc w:val="both"/>
              <w:rPr>
                <w:lang w:val="ro-RO"/>
              </w:rPr>
            </w:pPr>
            <w:r w:rsidRPr="00DD24D6">
              <w:rPr>
                <w:lang w:val="ro-RO"/>
              </w:rPr>
              <w:t>286</w:t>
            </w:r>
            <w:r w:rsidR="008D2C8B" w:rsidRPr="00DD24D6">
              <w:rPr>
                <w:lang w:val="ro-RO"/>
              </w:rPr>
              <w:t xml:space="preserve">. </w:t>
            </w:r>
            <w:r w:rsidR="008D2C8B" w:rsidRPr="00DD24D6">
              <w:rPr>
                <w:rStyle w:val="Strong"/>
                <w:b w:val="0"/>
                <w:lang w:val="ro-RO"/>
              </w:rPr>
              <w:t xml:space="preserve">În cazul în care, în termen de două luni de la primirea informațiilor menționate la </w:t>
            </w:r>
            <w:r w:rsidR="00134E76" w:rsidRPr="00DD24D6">
              <w:t>pct.</w:t>
            </w:r>
            <w:r w:rsidR="00134E76" w:rsidRPr="00DD24D6">
              <w:rPr>
                <w:sz w:val="23"/>
                <w:szCs w:val="23"/>
              </w:rPr>
              <w:t xml:space="preserve"> </w:t>
            </w:r>
            <w:r w:rsidR="003D0E90" w:rsidRPr="00DD24D6">
              <w:rPr>
                <w:lang w:val="ro-RO"/>
              </w:rPr>
              <w:t>282</w:t>
            </w:r>
            <w:r w:rsidR="00F170AB" w:rsidRPr="00DD24D6">
              <w:rPr>
                <w:lang w:val="ro-RO"/>
              </w:rPr>
              <w:t>-</w:t>
            </w:r>
            <w:r w:rsidR="003D0E90" w:rsidRPr="00DD24D6">
              <w:rPr>
                <w:lang w:val="ro-RO"/>
              </w:rPr>
              <w:t>283</w:t>
            </w:r>
            <w:r w:rsidR="008D2C8B" w:rsidRPr="00DD24D6">
              <w:rPr>
                <w:rStyle w:val="Strong"/>
                <w:b w:val="0"/>
                <w:lang w:val="ro-RO"/>
              </w:rPr>
              <w:t>, niciun stat nu a formulat nici o obiecție cu privire la o măsură provizorie luată de un stat în legătură cu produsul în cauză, respectiva măsură este considerată justificată.</w:t>
            </w:r>
          </w:p>
        </w:tc>
        <w:tc>
          <w:tcPr>
            <w:tcW w:w="1936" w:type="dxa"/>
          </w:tcPr>
          <w:p w14:paraId="29EDA1F7" w14:textId="77777777" w:rsidR="002E1811" w:rsidRPr="00DD24D6" w:rsidRDefault="008D2C8B">
            <w:pPr>
              <w:spacing w:after="0"/>
              <w:jc w:val="center"/>
              <w:rPr>
                <w:sz w:val="24"/>
                <w:lang w:val="zh-CN"/>
              </w:rPr>
            </w:pPr>
            <w:r w:rsidRPr="00DD24D6">
              <w:rPr>
                <w:sz w:val="24"/>
                <w:lang w:val="zh-CN"/>
              </w:rPr>
              <w:t xml:space="preserve">Compatibil  </w:t>
            </w:r>
          </w:p>
        </w:tc>
        <w:tc>
          <w:tcPr>
            <w:tcW w:w="3308" w:type="dxa"/>
            <w:gridSpan w:val="2"/>
          </w:tcPr>
          <w:p w14:paraId="1C6B3BDA" w14:textId="77777777" w:rsidR="002E1811" w:rsidRPr="00DD24D6" w:rsidRDefault="002E1811">
            <w:pPr>
              <w:spacing w:after="0"/>
              <w:rPr>
                <w:sz w:val="24"/>
                <w:szCs w:val="24"/>
                <w:lang w:val="en-US"/>
              </w:rPr>
            </w:pPr>
          </w:p>
        </w:tc>
      </w:tr>
      <w:tr w:rsidR="002E1811" w:rsidRPr="00DD24D6" w14:paraId="7286A10B" w14:textId="77777777" w:rsidTr="00D9752C">
        <w:trPr>
          <w:trHeight w:val="293"/>
        </w:trPr>
        <w:tc>
          <w:tcPr>
            <w:tcW w:w="4815" w:type="dxa"/>
          </w:tcPr>
          <w:p w14:paraId="3824DC56" w14:textId="77777777" w:rsidR="002E1811" w:rsidRPr="00DD24D6" w:rsidRDefault="008D2C8B">
            <w:pPr>
              <w:pStyle w:val="TableParagraph"/>
              <w:tabs>
                <w:tab w:val="left" w:pos="574"/>
              </w:tabs>
              <w:ind w:left="0"/>
              <w:jc w:val="both"/>
              <w:rPr>
                <w:sz w:val="24"/>
                <w:szCs w:val="24"/>
              </w:rPr>
            </w:pPr>
            <w:r w:rsidRPr="00DD24D6">
              <w:rPr>
                <w:sz w:val="24"/>
                <w:szCs w:val="24"/>
              </w:rPr>
              <w:t xml:space="preserve">(8) Statele membre se asigură că se iau fără întârziere măsuri restrictive adecvate referitoare la produsul sau producătorul în cauză, cum ar fi </w:t>
            </w:r>
            <w:r w:rsidRPr="00DD24D6">
              <w:rPr>
                <w:sz w:val="24"/>
                <w:szCs w:val="24"/>
              </w:rPr>
              <w:lastRenderedPageBreak/>
              <w:t>retragerea produselor de pe piață.</w:t>
            </w:r>
          </w:p>
        </w:tc>
        <w:tc>
          <w:tcPr>
            <w:tcW w:w="5103" w:type="dxa"/>
          </w:tcPr>
          <w:p w14:paraId="79259D50" w14:textId="73B525B1" w:rsidR="002E1811" w:rsidRPr="00DD24D6" w:rsidRDefault="00133A3C" w:rsidP="00133A3C">
            <w:pPr>
              <w:pStyle w:val="NormalWeb"/>
              <w:spacing w:before="0" w:beforeAutospacing="0" w:after="0" w:afterAutospacing="0"/>
              <w:jc w:val="both"/>
            </w:pPr>
            <w:r w:rsidRPr="00DD24D6">
              <w:lastRenderedPageBreak/>
              <w:t>287</w:t>
            </w:r>
            <w:r w:rsidR="008D2C8B" w:rsidRPr="00DD24D6">
              <w:t xml:space="preserve">. </w:t>
            </w:r>
            <w:proofErr w:type="spellStart"/>
            <w:r w:rsidR="008D2C8B" w:rsidRPr="00DD24D6">
              <w:t>Statele</w:t>
            </w:r>
            <w:proofErr w:type="spellEnd"/>
            <w:r w:rsidR="00E14EEB" w:rsidRPr="00DD24D6">
              <w:t xml:space="preserve"> </w:t>
            </w:r>
            <w:proofErr w:type="spellStart"/>
            <w:r w:rsidR="00E14EEB" w:rsidRPr="00DD24D6">
              <w:t>membre</w:t>
            </w:r>
            <w:proofErr w:type="spellEnd"/>
            <w:r w:rsidR="008D2C8B" w:rsidRPr="00DD24D6">
              <w:t xml:space="preserve"> se </w:t>
            </w:r>
            <w:proofErr w:type="spellStart"/>
            <w:r w:rsidR="008D2C8B" w:rsidRPr="00DD24D6">
              <w:t>asigură</w:t>
            </w:r>
            <w:proofErr w:type="spellEnd"/>
            <w:r w:rsidR="008D2C8B" w:rsidRPr="00DD24D6">
              <w:t xml:space="preserve"> </w:t>
            </w:r>
            <w:proofErr w:type="spellStart"/>
            <w:r w:rsidR="008D2C8B" w:rsidRPr="00DD24D6">
              <w:t>că</w:t>
            </w:r>
            <w:proofErr w:type="spellEnd"/>
            <w:r w:rsidR="008D2C8B" w:rsidRPr="00DD24D6">
              <w:t xml:space="preserve"> sunt </w:t>
            </w:r>
            <w:proofErr w:type="spellStart"/>
            <w:r w:rsidR="008D2C8B" w:rsidRPr="00DD24D6">
              <w:t>luate</w:t>
            </w:r>
            <w:proofErr w:type="spellEnd"/>
            <w:r w:rsidR="008D2C8B" w:rsidRPr="00DD24D6">
              <w:t xml:space="preserve"> </w:t>
            </w:r>
            <w:proofErr w:type="spellStart"/>
            <w:r w:rsidR="008D2C8B" w:rsidRPr="00DD24D6">
              <w:t>fără</w:t>
            </w:r>
            <w:proofErr w:type="spellEnd"/>
            <w:r w:rsidR="008D2C8B" w:rsidRPr="00DD24D6">
              <w:t xml:space="preserve"> </w:t>
            </w:r>
            <w:proofErr w:type="spellStart"/>
            <w:r w:rsidR="008D2C8B" w:rsidRPr="00DD24D6">
              <w:t>întârziere</w:t>
            </w:r>
            <w:proofErr w:type="spellEnd"/>
            <w:r w:rsidR="008D2C8B" w:rsidRPr="00DD24D6">
              <w:t xml:space="preserve"> </w:t>
            </w:r>
            <w:proofErr w:type="spellStart"/>
            <w:r w:rsidR="008D2C8B" w:rsidRPr="00DD24D6">
              <w:t>măsuri</w:t>
            </w:r>
            <w:proofErr w:type="spellEnd"/>
            <w:r w:rsidR="008D2C8B" w:rsidRPr="00DD24D6">
              <w:t xml:space="preserve"> restrictive </w:t>
            </w:r>
            <w:proofErr w:type="spellStart"/>
            <w:r w:rsidR="008D2C8B" w:rsidRPr="00DD24D6">
              <w:t>adecvate</w:t>
            </w:r>
            <w:proofErr w:type="spellEnd"/>
            <w:r w:rsidR="008D2C8B" w:rsidRPr="00DD24D6">
              <w:t xml:space="preserve"> </w:t>
            </w:r>
            <w:proofErr w:type="spellStart"/>
            <w:r w:rsidR="008D2C8B" w:rsidRPr="00DD24D6">
              <w:t>referitoare</w:t>
            </w:r>
            <w:proofErr w:type="spellEnd"/>
            <w:r w:rsidR="008D2C8B" w:rsidRPr="00DD24D6">
              <w:t xml:space="preserve"> la </w:t>
            </w:r>
            <w:proofErr w:type="spellStart"/>
            <w:r w:rsidR="008D2C8B" w:rsidRPr="00DD24D6">
              <w:lastRenderedPageBreak/>
              <w:t>produsul</w:t>
            </w:r>
            <w:proofErr w:type="spellEnd"/>
            <w:r w:rsidR="008D2C8B" w:rsidRPr="00DD24D6">
              <w:t xml:space="preserve"> </w:t>
            </w:r>
            <w:proofErr w:type="spellStart"/>
            <w:r w:rsidR="008D2C8B" w:rsidRPr="00DD24D6">
              <w:t>sau</w:t>
            </w:r>
            <w:proofErr w:type="spellEnd"/>
            <w:r w:rsidR="008D2C8B" w:rsidRPr="00DD24D6">
              <w:t xml:space="preserve"> </w:t>
            </w:r>
            <w:proofErr w:type="spellStart"/>
            <w:r w:rsidR="008D2C8B" w:rsidRPr="00DD24D6">
              <w:t>producătorul</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cauză</w:t>
            </w:r>
            <w:proofErr w:type="spellEnd"/>
            <w:r w:rsidR="008D2C8B" w:rsidRPr="00DD24D6">
              <w:t xml:space="preserve">, </w:t>
            </w:r>
            <w:proofErr w:type="spellStart"/>
            <w:r w:rsidR="008D2C8B" w:rsidRPr="00DD24D6">
              <w:t>inclusiv</w:t>
            </w:r>
            <w:proofErr w:type="spellEnd"/>
            <w:r w:rsidR="008D2C8B" w:rsidRPr="00DD24D6">
              <w:t xml:space="preserve">, </w:t>
            </w:r>
            <w:proofErr w:type="spellStart"/>
            <w:r w:rsidR="008D2C8B" w:rsidRPr="00DD24D6">
              <w:t>după</w:t>
            </w:r>
            <w:proofErr w:type="spellEnd"/>
            <w:r w:rsidR="008D2C8B" w:rsidRPr="00DD24D6">
              <w:t xml:space="preserve"> </w:t>
            </w:r>
            <w:proofErr w:type="spellStart"/>
            <w:r w:rsidR="008D2C8B" w:rsidRPr="00DD24D6">
              <w:t>caz</w:t>
            </w:r>
            <w:proofErr w:type="spellEnd"/>
            <w:r w:rsidR="008D2C8B" w:rsidRPr="00DD24D6">
              <w:t xml:space="preserve">, </w:t>
            </w:r>
            <w:proofErr w:type="spellStart"/>
            <w:r w:rsidR="008D2C8B" w:rsidRPr="00DD24D6">
              <w:t>retragerea</w:t>
            </w:r>
            <w:proofErr w:type="spellEnd"/>
            <w:r w:rsidR="008D2C8B" w:rsidRPr="00DD24D6">
              <w:t xml:space="preserve"> </w:t>
            </w:r>
            <w:proofErr w:type="spellStart"/>
            <w:r w:rsidR="008D2C8B" w:rsidRPr="00DD24D6">
              <w:t>produselor</w:t>
            </w:r>
            <w:proofErr w:type="spellEnd"/>
            <w:r w:rsidR="008D2C8B" w:rsidRPr="00DD24D6">
              <w:t xml:space="preserve"> de pe </w:t>
            </w:r>
            <w:proofErr w:type="spellStart"/>
            <w:r w:rsidR="008D2C8B" w:rsidRPr="00DD24D6">
              <w:t>piață</w:t>
            </w:r>
            <w:proofErr w:type="spellEnd"/>
            <w:r w:rsidR="008D2C8B" w:rsidRPr="00DD24D6">
              <w:t>.</w:t>
            </w:r>
          </w:p>
        </w:tc>
        <w:tc>
          <w:tcPr>
            <w:tcW w:w="1936" w:type="dxa"/>
          </w:tcPr>
          <w:p w14:paraId="3311109B" w14:textId="77777777" w:rsidR="002E1811" w:rsidRPr="00DD24D6" w:rsidRDefault="008D2C8B">
            <w:pPr>
              <w:spacing w:after="0"/>
              <w:jc w:val="center"/>
              <w:rPr>
                <w:sz w:val="24"/>
                <w:lang w:val="zh-CN"/>
              </w:rPr>
            </w:pPr>
            <w:r w:rsidRPr="00DD24D6">
              <w:rPr>
                <w:sz w:val="24"/>
                <w:lang w:val="zh-CN"/>
              </w:rPr>
              <w:lastRenderedPageBreak/>
              <w:t xml:space="preserve">Compatibil  </w:t>
            </w:r>
          </w:p>
        </w:tc>
        <w:tc>
          <w:tcPr>
            <w:tcW w:w="3308" w:type="dxa"/>
            <w:gridSpan w:val="2"/>
          </w:tcPr>
          <w:p w14:paraId="30B6DE9B" w14:textId="77777777" w:rsidR="002E1811" w:rsidRPr="00DD24D6" w:rsidRDefault="002E1811">
            <w:pPr>
              <w:spacing w:after="0"/>
              <w:rPr>
                <w:sz w:val="24"/>
                <w:szCs w:val="24"/>
                <w:lang w:val="en-US"/>
              </w:rPr>
            </w:pPr>
          </w:p>
        </w:tc>
      </w:tr>
      <w:bookmarkEnd w:id="199"/>
      <w:tr w:rsidR="000C565A" w:rsidRPr="00D83559" w14:paraId="0A522632" w14:textId="77777777" w:rsidTr="00D9752C">
        <w:trPr>
          <w:trHeight w:val="293"/>
        </w:trPr>
        <w:tc>
          <w:tcPr>
            <w:tcW w:w="4815" w:type="dxa"/>
          </w:tcPr>
          <w:p w14:paraId="31DD20CD" w14:textId="77777777" w:rsidR="000C565A" w:rsidRPr="00DD24D6" w:rsidRDefault="000C565A" w:rsidP="000C565A">
            <w:pPr>
              <w:pStyle w:val="TableParagraph"/>
              <w:tabs>
                <w:tab w:val="left" w:pos="574"/>
              </w:tabs>
              <w:ind w:left="0"/>
              <w:jc w:val="center"/>
              <w:rPr>
                <w:b/>
                <w:i/>
                <w:sz w:val="24"/>
                <w:szCs w:val="24"/>
              </w:rPr>
            </w:pPr>
            <w:r w:rsidRPr="00DD24D6">
              <w:rPr>
                <w:b/>
                <w:i/>
                <w:sz w:val="24"/>
                <w:szCs w:val="24"/>
              </w:rPr>
              <w:t>Articolul 66</w:t>
            </w:r>
          </w:p>
          <w:p w14:paraId="0B40316B" w14:textId="77777777" w:rsidR="000C565A" w:rsidRPr="00DD24D6" w:rsidRDefault="000C565A" w:rsidP="000C565A">
            <w:pPr>
              <w:pStyle w:val="TableParagraph"/>
              <w:tabs>
                <w:tab w:val="left" w:pos="574"/>
              </w:tabs>
              <w:ind w:left="0"/>
              <w:jc w:val="center"/>
              <w:rPr>
                <w:b/>
                <w:i/>
                <w:sz w:val="24"/>
                <w:szCs w:val="24"/>
              </w:rPr>
            </w:pPr>
            <w:r w:rsidRPr="00DD24D6">
              <w:rPr>
                <w:b/>
                <w:sz w:val="24"/>
                <w:szCs w:val="24"/>
              </w:rPr>
              <w:t>Procedura de salvgardare a Uniunii</w:t>
            </w:r>
          </w:p>
        </w:tc>
        <w:tc>
          <w:tcPr>
            <w:tcW w:w="5103" w:type="dxa"/>
          </w:tcPr>
          <w:p w14:paraId="7EC426FF" w14:textId="4A14E0C1" w:rsidR="000C565A" w:rsidRPr="00DD24D6" w:rsidRDefault="000C565A" w:rsidP="00163C1A">
            <w:pPr>
              <w:pStyle w:val="TableParagraph"/>
              <w:tabs>
                <w:tab w:val="left" w:pos="574"/>
              </w:tabs>
              <w:ind w:left="0"/>
              <w:jc w:val="center"/>
              <w:rPr>
                <w:b/>
                <w:sz w:val="24"/>
                <w:szCs w:val="24"/>
              </w:rPr>
            </w:pPr>
          </w:p>
        </w:tc>
        <w:tc>
          <w:tcPr>
            <w:tcW w:w="1936" w:type="dxa"/>
          </w:tcPr>
          <w:p w14:paraId="4618F4BB" w14:textId="77777777" w:rsidR="000C565A" w:rsidRPr="00DD24D6" w:rsidRDefault="000C565A">
            <w:pPr>
              <w:spacing w:after="0"/>
              <w:jc w:val="center"/>
              <w:rPr>
                <w:sz w:val="24"/>
                <w:szCs w:val="24"/>
                <w:lang w:val="en-US"/>
              </w:rPr>
            </w:pPr>
          </w:p>
        </w:tc>
        <w:tc>
          <w:tcPr>
            <w:tcW w:w="3308" w:type="dxa"/>
            <w:gridSpan w:val="2"/>
          </w:tcPr>
          <w:p w14:paraId="46717995" w14:textId="77777777" w:rsidR="000C565A" w:rsidRPr="00DD24D6" w:rsidRDefault="000C565A">
            <w:pPr>
              <w:spacing w:after="0"/>
              <w:rPr>
                <w:spacing w:val="-2"/>
                <w:sz w:val="24"/>
                <w:lang w:val="en-US"/>
              </w:rPr>
            </w:pPr>
          </w:p>
        </w:tc>
      </w:tr>
      <w:tr w:rsidR="002E1811" w:rsidRPr="00D83559" w14:paraId="01069BB4" w14:textId="77777777" w:rsidTr="00D9752C">
        <w:trPr>
          <w:trHeight w:val="293"/>
        </w:trPr>
        <w:tc>
          <w:tcPr>
            <w:tcW w:w="4815" w:type="dxa"/>
          </w:tcPr>
          <w:p w14:paraId="0C8FF035" w14:textId="77777777" w:rsidR="002E1811" w:rsidRPr="00DD24D6" w:rsidRDefault="008D2C8B" w:rsidP="00163C1A">
            <w:pPr>
              <w:pStyle w:val="TableParagraph"/>
              <w:tabs>
                <w:tab w:val="left" w:pos="574"/>
              </w:tabs>
              <w:ind w:left="0"/>
              <w:jc w:val="both"/>
              <w:rPr>
                <w:sz w:val="24"/>
                <w:szCs w:val="24"/>
              </w:rPr>
            </w:pPr>
            <w:r w:rsidRPr="00DD24D6">
              <w:rPr>
                <w:sz w:val="24"/>
                <w:szCs w:val="24"/>
              </w:rPr>
              <w:t xml:space="preserve">(1) În cazul în care, la finalizarea procedurii prevăzute la articolul 65 alineatele (4), (6) și (7), se ridică obiecții împotriva unei măsuri adoptate de un stat membru sau în cazul în care Comisia consideră că o măsură națională este contrară legislației Uniunii, Comisia inițiază fără întârziere consultări cu statele membre și cu operatorul economic relevant și evaluează măsura națională. Perioada de consultare nu trebuie să depășească două luni. Pe baza rezultatelor evaluării respective, Comisia depune eforturi pentru a adopta acte de punere în aplicare, în termen de două luni de la încheierea perioadei de consultare, stabilind dacă măsura este justificată sau nu. </w:t>
            </w:r>
          </w:p>
        </w:tc>
        <w:tc>
          <w:tcPr>
            <w:tcW w:w="5103" w:type="dxa"/>
          </w:tcPr>
          <w:p w14:paraId="3553232A" w14:textId="77777777" w:rsidR="002E1811" w:rsidRPr="00DD24D6" w:rsidRDefault="002E1811" w:rsidP="0051459E">
            <w:pPr>
              <w:pStyle w:val="TableParagraph"/>
              <w:tabs>
                <w:tab w:val="left" w:pos="574"/>
              </w:tabs>
              <w:ind w:left="0"/>
              <w:jc w:val="both"/>
            </w:pPr>
          </w:p>
        </w:tc>
        <w:tc>
          <w:tcPr>
            <w:tcW w:w="1936" w:type="dxa"/>
          </w:tcPr>
          <w:p w14:paraId="5178D008" w14:textId="77777777" w:rsidR="002E1811" w:rsidRPr="00DD24D6" w:rsidRDefault="008D2C8B">
            <w:pPr>
              <w:spacing w:after="0"/>
              <w:jc w:val="center"/>
              <w:rPr>
                <w:sz w:val="24"/>
                <w:szCs w:val="24"/>
                <w:lang w:val="en-US"/>
              </w:rPr>
            </w:pP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22D1B194" w14:textId="77777777" w:rsidR="002E1811" w:rsidRPr="00DD24D6" w:rsidRDefault="002E1811">
            <w:pPr>
              <w:spacing w:after="0"/>
              <w:jc w:val="center"/>
              <w:rPr>
                <w:sz w:val="24"/>
                <w:lang w:val="zh-CN"/>
              </w:rPr>
            </w:pPr>
          </w:p>
        </w:tc>
        <w:tc>
          <w:tcPr>
            <w:tcW w:w="3308" w:type="dxa"/>
            <w:gridSpan w:val="2"/>
          </w:tcPr>
          <w:p w14:paraId="6196391B" w14:textId="77777777" w:rsidR="002E1811" w:rsidRPr="00DD24D6" w:rsidRDefault="008D2C8B">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r w:rsidRPr="00DD24D6">
              <w:rPr>
                <w:spacing w:val="-2"/>
                <w:sz w:val="24"/>
                <w:lang w:val="en-US"/>
              </w:rPr>
              <w:t xml:space="preserve"> </w:t>
            </w:r>
          </w:p>
          <w:p w14:paraId="5B199F71" w14:textId="77777777" w:rsidR="002E1811" w:rsidRPr="00DD24D6" w:rsidRDefault="002E1811">
            <w:pPr>
              <w:spacing w:after="0"/>
              <w:rPr>
                <w:sz w:val="24"/>
                <w:szCs w:val="24"/>
                <w:lang w:val="en-US"/>
              </w:rPr>
            </w:pPr>
          </w:p>
        </w:tc>
      </w:tr>
      <w:tr w:rsidR="00D7471E" w:rsidRPr="00D83559" w14:paraId="62969153" w14:textId="77777777" w:rsidTr="00D9752C">
        <w:trPr>
          <w:trHeight w:val="665"/>
        </w:trPr>
        <w:tc>
          <w:tcPr>
            <w:tcW w:w="4815" w:type="dxa"/>
          </w:tcPr>
          <w:p w14:paraId="75900036" w14:textId="77777777" w:rsidR="00D7471E" w:rsidRPr="00DD24D6" w:rsidRDefault="00D7471E" w:rsidP="00D7471E">
            <w:pPr>
              <w:pStyle w:val="TableParagraph"/>
              <w:tabs>
                <w:tab w:val="left" w:pos="574"/>
              </w:tabs>
              <w:ind w:left="0"/>
              <w:jc w:val="both"/>
              <w:rPr>
                <w:sz w:val="24"/>
                <w:szCs w:val="24"/>
              </w:rPr>
            </w:pPr>
            <w:r w:rsidRPr="00DD24D6">
              <w:rPr>
                <w:sz w:val="24"/>
                <w:szCs w:val="24"/>
              </w:rPr>
              <w:t xml:space="preserve">Respectivele acte de punere în aplicare se adoptă în conformitate cu procedura de consultare menționată la articolul 90 alineatul (2). </w:t>
            </w:r>
          </w:p>
        </w:tc>
        <w:tc>
          <w:tcPr>
            <w:tcW w:w="5103" w:type="dxa"/>
          </w:tcPr>
          <w:p w14:paraId="3064FDD2" w14:textId="4DB10AED" w:rsidR="00D7471E" w:rsidRPr="00DD24D6" w:rsidRDefault="00D7471E" w:rsidP="007A7C02">
            <w:pPr>
              <w:pStyle w:val="TableParagraph"/>
              <w:tabs>
                <w:tab w:val="left" w:pos="574"/>
              </w:tabs>
              <w:ind w:left="0"/>
              <w:jc w:val="both"/>
              <w:rPr>
                <w:sz w:val="24"/>
                <w:szCs w:val="24"/>
              </w:rPr>
            </w:pPr>
          </w:p>
        </w:tc>
        <w:tc>
          <w:tcPr>
            <w:tcW w:w="1936" w:type="dxa"/>
          </w:tcPr>
          <w:p w14:paraId="2D6A3D61" w14:textId="77777777" w:rsidR="00D7471E" w:rsidRPr="00DD24D6" w:rsidRDefault="00D7471E" w:rsidP="00D7471E">
            <w:pPr>
              <w:spacing w:after="0"/>
              <w:jc w:val="center"/>
              <w:rPr>
                <w:sz w:val="24"/>
                <w:szCs w:val="24"/>
                <w:lang w:val="en-US"/>
              </w:rPr>
            </w:pP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5FC16EC7" w14:textId="77777777" w:rsidR="00D7471E" w:rsidRPr="00DD24D6" w:rsidRDefault="00D7471E" w:rsidP="00D7471E">
            <w:pPr>
              <w:spacing w:after="0"/>
              <w:jc w:val="center"/>
              <w:rPr>
                <w:sz w:val="24"/>
                <w:lang w:val="zh-CN"/>
              </w:rPr>
            </w:pPr>
          </w:p>
        </w:tc>
        <w:tc>
          <w:tcPr>
            <w:tcW w:w="3308" w:type="dxa"/>
            <w:gridSpan w:val="2"/>
          </w:tcPr>
          <w:p w14:paraId="1AC3BF82" w14:textId="77777777" w:rsidR="00D7471E" w:rsidRPr="00DD24D6" w:rsidRDefault="00D7471E" w:rsidP="00EE0366">
            <w:pPr>
              <w:spacing w:after="0"/>
              <w:rPr>
                <w:sz w:val="24"/>
                <w:szCs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r w:rsidRPr="00DD24D6">
              <w:rPr>
                <w:spacing w:val="-2"/>
                <w:sz w:val="24"/>
                <w:lang w:val="en-US"/>
              </w:rPr>
              <w:t xml:space="preserve"> </w:t>
            </w:r>
          </w:p>
        </w:tc>
      </w:tr>
      <w:tr w:rsidR="00D7471E" w:rsidRPr="00D83559" w14:paraId="4C4C2BF1" w14:textId="77777777" w:rsidTr="00D9752C">
        <w:trPr>
          <w:trHeight w:val="293"/>
        </w:trPr>
        <w:tc>
          <w:tcPr>
            <w:tcW w:w="4815" w:type="dxa"/>
          </w:tcPr>
          <w:p w14:paraId="455218B6" w14:textId="77777777" w:rsidR="00D7471E" w:rsidRPr="00DD24D6" w:rsidRDefault="00D7471E" w:rsidP="00D7471E">
            <w:pPr>
              <w:pStyle w:val="TableParagraph"/>
              <w:tabs>
                <w:tab w:val="left" w:pos="574"/>
              </w:tabs>
              <w:ind w:left="0"/>
              <w:jc w:val="both"/>
              <w:rPr>
                <w:sz w:val="24"/>
                <w:szCs w:val="24"/>
              </w:rPr>
            </w:pPr>
            <w:r w:rsidRPr="00DD24D6">
              <w:rPr>
                <w:sz w:val="24"/>
                <w:szCs w:val="24"/>
              </w:rPr>
              <w:t>Comisia adresează decizia sa tuturor statelor membre și o comunică imediat acestora și operatorului economic relevant.</w:t>
            </w:r>
          </w:p>
        </w:tc>
        <w:tc>
          <w:tcPr>
            <w:tcW w:w="5103" w:type="dxa"/>
          </w:tcPr>
          <w:p w14:paraId="798AC5BF" w14:textId="21B3C919" w:rsidR="00D7471E" w:rsidRPr="00DD24D6" w:rsidRDefault="00D7471E" w:rsidP="00DB7C7D">
            <w:pPr>
              <w:pStyle w:val="TableParagraph"/>
              <w:tabs>
                <w:tab w:val="left" w:pos="574"/>
              </w:tabs>
              <w:ind w:left="0"/>
              <w:jc w:val="both"/>
              <w:rPr>
                <w:sz w:val="24"/>
                <w:szCs w:val="24"/>
              </w:rPr>
            </w:pPr>
          </w:p>
        </w:tc>
        <w:tc>
          <w:tcPr>
            <w:tcW w:w="1936" w:type="dxa"/>
          </w:tcPr>
          <w:p w14:paraId="5BD1231A" w14:textId="77777777" w:rsidR="00D7471E" w:rsidRPr="00DD24D6" w:rsidRDefault="00D7471E" w:rsidP="00D7471E">
            <w:pPr>
              <w:spacing w:after="0"/>
              <w:jc w:val="center"/>
              <w:rPr>
                <w:sz w:val="24"/>
                <w:szCs w:val="24"/>
                <w:lang w:val="en-US"/>
              </w:rPr>
            </w:pP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013C79E3" w14:textId="77777777" w:rsidR="00D7471E" w:rsidRPr="00DD24D6" w:rsidRDefault="00D7471E" w:rsidP="00D7471E">
            <w:pPr>
              <w:spacing w:after="0"/>
              <w:jc w:val="center"/>
              <w:rPr>
                <w:sz w:val="24"/>
                <w:lang w:val="zh-CN"/>
              </w:rPr>
            </w:pPr>
          </w:p>
        </w:tc>
        <w:tc>
          <w:tcPr>
            <w:tcW w:w="3308" w:type="dxa"/>
            <w:gridSpan w:val="2"/>
          </w:tcPr>
          <w:p w14:paraId="081C99FD" w14:textId="77777777" w:rsidR="00D7471E" w:rsidRPr="00DD24D6" w:rsidRDefault="00D7471E" w:rsidP="00EE0366">
            <w:pPr>
              <w:spacing w:after="0"/>
              <w:rPr>
                <w:sz w:val="24"/>
                <w:szCs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r w:rsidRPr="00DD24D6">
              <w:rPr>
                <w:spacing w:val="-2"/>
                <w:sz w:val="24"/>
                <w:lang w:val="en-US"/>
              </w:rPr>
              <w:t xml:space="preserve"> </w:t>
            </w:r>
          </w:p>
        </w:tc>
      </w:tr>
      <w:tr w:rsidR="002E1811" w:rsidRPr="00D83559" w14:paraId="1F7A3C8B" w14:textId="77777777" w:rsidTr="00D9752C">
        <w:trPr>
          <w:trHeight w:val="293"/>
        </w:trPr>
        <w:tc>
          <w:tcPr>
            <w:tcW w:w="4815" w:type="dxa"/>
          </w:tcPr>
          <w:p w14:paraId="213EA843" w14:textId="77777777" w:rsidR="002E1811" w:rsidRPr="00DD24D6" w:rsidRDefault="008D2C8B">
            <w:pPr>
              <w:pStyle w:val="TableParagraph"/>
              <w:tabs>
                <w:tab w:val="left" w:pos="574"/>
              </w:tabs>
              <w:ind w:left="0"/>
              <w:jc w:val="both"/>
              <w:rPr>
                <w:sz w:val="24"/>
                <w:szCs w:val="24"/>
              </w:rPr>
            </w:pPr>
            <w:r w:rsidRPr="00DD24D6">
              <w:rPr>
                <w:sz w:val="24"/>
                <w:szCs w:val="24"/>
              </w:rPr>
              <w:lastRenderedPageBreak/>
              <w:t>(2) În cazul în care măsura națională este considerată ca fiind justificată, toate statele membre se asigură, fără întârziere, că se adoptă măsurile restrictive adecvate, cum ar fi retragerea, cu privire la produsul neconform și informează Comisia în acest sens. În cazul în care măsura națională este considerată ca fiind nejustificată, statul membru în cauză retrage măsura.</w:t>
            </w:r>
          </w:p>
        </w:tc>
        <w:tc>
          <w:tcPr>
            <w:tcW w:w="5103" w:type="dxa"/>
          </w:tcPr>
          <w:p w14:paraId="21C5CF0B" w14:textId="07E22EA5" w:rsidR="002E1811" w:rsidRPr="00DD24D6" w:rsidRDefault="002E1811" w:rsidP="007A7C02">
            <w:pPr>
              <w:spacing w:after="0"/>
              <w:jc w:val="both"/>
              <w:rPr>
                <w:sz w:val="24"/>
                <w:szCs w:val="24"/>
                <w:lang w:val="en-US"/>
              </w:rPr>
            </w:pPr>
          </w:p>
        </w:tc>
        <w:tc>
          <w:tcPr>
            <w:tcW w:w="1936" w:type="dxa"/>
          </w:tcPr>
          <w:p w14:paraId="3CA4AF9D" w14:textId="77777777" w:rsidR="002E1811" w:rsidRPr="00DD24D6" w:rsidRDefault="008D2C8B">
            <w:pPr>
              <w:spacing w:after="0"/>
              <w:jc w:val="center"/>
              <w:rPr>
                <w:sz w:val="24"/>
                <w:szCs w:val="24"/>
                <w:lang w:val="en-US"/>
              </w:rPr>
            </w:pP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14F1F2FA" w14:textId="77777777" w:rsidR="002E1811" w:rsidRPr="00DD24D6" w:rsidRDefault="002E1811">
            <w:pPr>
              <w:spacing w:after="0"/>
              <w:jc w:val="center"/>
              <w:rPr>
                <w:sz w:val="24"/>
                <w:lang w:val="zh-CN"/>
              </w:rPr>
            </w:pPr>
          </w:p>
        </w:tc>
        <w:tc>
          <w:tcPr>
            <w:tcW w:w="3308" w:type="dxa"/>
            <w:gridSpan w:val="2"/>
          </w:tcPr>
          <w:p w14:paraId="21032B9A" w14:textId="77777777" w:rsidR="002E1811" w:rsidRPr="00DD24D6" w:rsidRDefault="008D2C8B">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r w:rsidRPr="00DD24D6">
              <w:rPr>
                <w:spacing w:val="-2"/>
                <w:sz w:val="24"/>
                <w:lang w:val="en-US"/>
              </w:rPr>
              <w:t xml:space="preserve"> </w:t>
            </w:r>
          </w:p>
          <w:p w14:paraId="11AC7110" w14:textId="77777777" w:rsidR="002E1811" w:rsidRPr="00DD24D6" w:rsidRDefault="002E1811">
            <w:pPr>
              <w:spacing w:after="0"/>
              <w:rPr>
                <w:sz w:val="24"/>
                <w:szCs w:val="24"/>
                <w:lang w:val="en-US"/>
              </w:rPr>
            </w:pPr>
          </w:p>
        </w:tc>
      </w:tr>
      <w:tr w:rsidR="002E1811" w:rsidRPr="00D83559" w14:paraId="37FB8213" w14:textId="77777777" w:rsidTr="00D9752C">
        <w:trPr>
          <w:trHeight w:val="293"/>
        </w:trPr>
        <w:tc>
          <w:tcPr>
            <w:tcW w:w="4815" w:type="dxa"/>
          </w:tcPr>
          <w:p w14:paraId="2F717025" w14:textId="77777777" w:rsidR="002E1811" w:rsidRPr="00DD24D6" w:rsidRDefault="008D2C8B">
            <w:pPr>
              <w:pStyle w:val="TableParagraph"/>
              <w:tabs>
                <w:tab w:val="left" w:pos="574"/>
              </w:tabs>
              <w:ind w:left="0"/>
              <w:jc w:val="both"/>
              <w:rPr>
                <w:sz w:val="24"/>
                <w:szCs w:val="24"/>
              </w:rPr>
            </w:pPr>
            <w:r w:rsidRPr="00DD24D6">
              <w:rPr>
                <w:sz w:val="24"/>
                <w:szCs w:val="24"/>
              </w:rPr>
              <w:t>(3) Atunci când măsura națională este considerată ca fiind justificată și neconformitatea produsului sau neconformarea producătorului este atribuită unor deficiențe ale standardelor tehnice armonizate, ale documentelor de evaluare europene, ale standardelor armonizate voluntare sau ale specificațiilor comune stabilite prin actele de punere în aplicare menționate la articolul 65 alineatul (5) litera (d), Comisia aplică procedura prevăzută la articolul 5 alineatul (9), la articolul 6 alineatul (5), la articolul 7 alineatul (6) sau la articolul 36 din prezentul regulament, sau la articolul 11 din Regulamentul (UE) nr. 1025/2012, după caz.</w:t>
            </w:r>
          </w:p>
        </w:tc>
        <w:tc>
          <w:tcPr>
            <w:tcW w:w="5103" w:type="dxa"/>
          </w:tcPr>
          <w:p w14:paraId="2DE81881" w14:textId="513B771E" w:rsidR="002E1811" w:rsidRPr="00DD24D6" w:rsidRDefault="002E1811" w:rsidP="00DB7C7D">
            <w:pPr>
              <w:spacing w:after="0"/>
              <w:jc w:val="both"/>
              <w:rPr>
                <w:rFonts w:eastAsia="Times New Roman" w:cs="Times New Roman"/>
                <w:sz w:val="24"/>
                <w:szCs w:val="24"/>
                <w:lang w:val="en-US"/>
              </w:rPr>
            </w:pPr>
          </w:p>
        </w:tc>
        <w:tc>
          <w:tcPr>
            <w:tcW w:w="1936" w:type="dxa"/>
          </w:tcPr>
          <w:p w14:paraId="3C00D745" w14:textId="77777777" w:rsidR="002E1811" w:rsidRPr="00DD24D6" w:rsidRDefault="008D2C8B">
            <w:pPr>
              <w:spacing w:after="0"/>
              <w:jc w:val="center"/>
              <w:rPr>
                <w:sz w:val="24"/>
                <w:szCs w:val="24"/>
                <w:lang w:val="en-US"/>
              </w:rPr>
            </w:pP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074F33B5" w14:textId="77777777" w:rsidR="002E1811" w:rsidRPr="00DD24D6" w:rsidRDefault="002E1811">
            <w:pPr>
              <w:spacing w:after="0"/>
              <w:jc w:val="center"/>
              <w:rPr>
                <w:sz w:val="24"/>
                <w:lang w:val="zh-CN"/>
              </w:rPr>
            </w:pPr>
          </w:p>
          <w:p w14:paraId="047F5EBB" w14:textId="77777777" w:rsidR="002E1811" w:rsidRPr="00DD24D6" w:rsidRDefault="002E1811">
            <w:pPr>
              <w:spacing w:after="0"/>
              <w:jc w:val="center"/>
              <w:rPr>
                <w:sz w:val="24"/>
                <w:lang w:val="zh-CN"/>
              </w:rPr>
            </w:pPr>
          </w:p>
          <w:p w14:paraId="2561D359" w14:textId="77777777" w:rsidR="002E1811" w:rsidRPr="00DD24D6" w:rsidRDefault="002E1811">
            <w:pPr>
              <w:spacing w:after="0"/>
              <w:jc w:val="center"/>
              <w:rPr>
                <w:sz w:val="24"/>
                <w:lang w:val="zh-CN"/>
              </w:rPr>
            </w:pPr>
          </w:p>
          <w:p w14:paraId="34F5C5A4" w14:textId="77777777" w:rsidR="002E1811" w:rsidRPr="00DD24D6" w:rsidRDefault="002E1811">
            <w:pPr>
              <w:spacing w:after="0"/>
              <w:jc w:val="center"/>
              <w:rPr>
                <w:sz w:val="24"/>
                <w:lang w:val="zh-CN"/>
              </w:rPr>
            </w:pPr>
          </w:p>
          <w:p w14:paraId="53ABE2EB" w14:textId="77777777" w:rsidR="002E1811" w:rsidRPr="00DD24D6" w:rsidRDefault="002E1811">
            <w:pPr>
              <w:spacing w:after="0"/>
              <w:jc w:val="center"/>
              <w:rPr>
                <w:sz w:val="24"/>
                <w:lang w:val="zh-CN"/>
              </w:rPr>
            </w:pPr>
          </w:p>
          <w:p w14:paraId="042D3002" w14:textId="77777777" w:rsidR="002E1811" w:rsidRPr="00DD24D6" w:rsidRDefault="002E1811">
            <w:pPr>
              <w:spacing w:after="0"/>
              <w:jc w:val="center"/>
              <w:rPr>
                <w:sz w:val="24"/>
                <w:lang w:val="zh-CN"/>
              </w:rPr>
            </w:pPr>
          </w:p>
          <w:p w14:paraId="54978003" w14:textId="77777777" w:rsidR="002E1811" w:rsidRPr="00DD24D6" w:rsidRDefault="002E1811">
            <w:pPr>
              <w:spacing w:after="0"/>
              <w:jc w:val="center"/>
              <w:rPr>
                <w:sz w:val="24"/>
                <w:lang w:val="zh-CN"/>
              </w:rPr>
            </w:pPr>
          </w:p>
          <w:p w14:paraId="5316D146" w14:textId="77777777" w:rsidR="002E1811" w:rsidRPr="00DD24D6" w:rsidRDefault="002E1811">
            <w:pPr>
              <w:spacing w:after="0"/>
              <w:jc w:val="center"/>
              <w:rPr>
                <w:sz w:val="24"/>
                <w:lang w:val="zh-CN"/>
              </w:rPr>
            </w:pPr>
          </w:p>
          <w:p w14:paraId="2D6750A2" w14:textId="77777777" w:rsidR="002E1811" w:rsidRPr="00DD24D6" w:rsidRDefault="002E1811">
            <w:pPr>
              <w:spacing w:after="0"/>
              <w:jc w:val="center"/>
              <w:rPr>
                <w:sz w:val="24"/>
                <w:lang w:val="zh-CN"/>
              </w:rPr>
            </w:pPr>
          </w:p>
        </w:tc>
        <w:tc>
          <w:tcPr>
            <w:tcW w:w="3308" w:type="dxa"/>
            <w:gridSpan w:val="2"/>
          </w:tcPr>
          <w:p w14:paraId="6F8D2766" w14:textId="77777777" w:rsidR="002E1811" w:rsidRPr="00DD24D6" w:rsidRDefault="008D2C8B">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r w:rsidRPr="00DD24D6">
              <w:rPr>
                <w:spacing w:val="-2"/>
                <w:sz w:val="24"/>
                <w:lang w:val="en-US"/>
              </w:rPr>
              <w:t xml:space="preserve"> </w:t>
            </w:r>
          </w:p>
          <w:p w14:paraId="152D5803" w14:textId="77777777" w:rsidR="002E1811" w:rsidRPr="00DD24D6" w:rsidRDefault="002E1811">
            <w:pPr>
              <w:spacing w:after="0"/>
              <w:rPr>
                <w:sz w:val="24"/>
                <w:szCs w:val="24"/>
                <w:lang w:val="en-US"/>
              </w:rPr>
            </w:pPr>
          </w:p>
          <w:p w14:paraId="07962A8F" w14:textId="77777777" w:rsidR="002E1811" w:rsidRPr="00DD24D6" w:rsidRDefault="002E1811">
            <w:pPr>
              <w:spacing w:after="0"/>
              <w:rPr>
                <w:sz w:val="24"/>
                <w:szCs w:val="24"/>
                <w:lang w:val="en-US"/>
              </w:rPr>
            </w:pPr>
          </w:p>
          <w:p w14:paraId="26EB5DA8" w14:textId="77777777" w:rsidR="002E1811" w:rsidRPr="00DD24D6" w:rsidRDefault="002E1811">
            <w:pPr>
              <w:spacing w:after="0"/>
              <w:rPr>
                <w:sz w:val="24"/>
                <w:szCs w:val="24"/>
                <w:lang w:val="en-US"/>
              </w:rPr>
            </w:pPr>
          </w:p>
          <w:p w14:paraId="2E74C83B" w14:textId="77777777" w:rsidR="002E1811" w:rsidRPr="00DD24D6" w:rsidRDefault="002E1811">
            <w:pPr>
              <w:spacing w:after="0"/>
              <w:rPr>
                <w:sz w:val="24"/>
                <w:szCs w:val="24"/>
                <w:lang w:val="en-US"/>
              </w:rPr>
            </w:pPr>
          </w:p>
          <w:p w14:paraId="51323CE0" w14:textId="77777777" w:rsidR="002E1811" w:rsidRPr="00DD24D6" w:rsidRDefault="002E1811">
            <w:pPr>
              <w:spacing w:after="0"/>
              <w:rPr>
                <w:sz w:val="24"/>
                <w:szCs w:val="24"/>
                <w:lang w:val="en-US"/>
              </w:rPr>
            </w:pPr>
          </w:p>
          <w:p w14:paraId="0F56351F" w14:textId="77777777" w:rsidR="002E1811" w:rsidRPr="00DD24D6" w:rsidRDefault="002E1811">
            <w:pPr>
              <w:spacing w:after="0"/>
              <w:rPr>
                <w:sz w:val="24"/>
                <w:szCs w:val="24"/>
                <w:lang w:val="en-US"/>
              </w:rPr>
            </w:pPr>
          </w:p>
          <w:p w14:paraId="79408E45" w14:textId="77777777" w:rsidR="002E1811" w:rsidRPr="00DD24D6" w:rsidRDefault="007A0F7B">
            <w:pPr>
              <w:spacing w:after="0"/>
              <w:rPr>
                <w:sz w:val="24"/>
                <w:szCs w:val="24"/>
                <w:lang w:val="en-US"/>
              </w:rPr>
            </w:pPr>
            <w:r w:rsidRPr="00DD24D6">
              <w:rPr>
                <w:sz w:val="24"/>
                <w:szCs w:val="24"/>
                <w:lang w:val="en-US"/>
              </w:rPr>
              <w:t xml:space="preserve"> </w:t>
            </w:r>
          </w:p>
          <w:p w14:paraId="3C9EED1F" w14:textId="77777777" w:rsidR="002E1811" w:rsidRPr="00DD24D6" w:rsidRDefault="002E1811">
            <w:pPr>
              <w:spacing w:after="0"/>
              <w:rPr>
                <w:sz w:val="24"/>
                <w:szCs w:val="24"/>
                <w:lang w:val="en-US"/>
              </w:rPr>
            </w:pPr>
          </w:p>
        </w:tc>
      </w:tr>
      <w:tr w:rsidR="00E06692" w:rsidRPr="00D83559" w14:paraId="1E7DF558" w14:textId="77777777" w:rsidTr="00D9752C">
        <w:trPr>
          <w:trHeight w:val="293"/>
        </w:trPr>
        <w:tc>
          <w:tcPr>
            <w:tcW w:w="4815" w:type="dxa"/>
          </w:tcPr>
          <w:p w14:paraId="46B9D524" w14:textId="77777777" w:rsidR="00E06692" w:rsidRPr="00DD24D6" w:rsidRDefault="00E06692" w:rsidP="00E06692">
            <w:pPr>
              <w:pStyle w:val="TableParagraph"/>
              <w:tabs>
                <w:tab w:val="left" w:pos="574"/>
              </w:tabs>
              <w:ind w:left="0"/>
              <w:jc w:val="center"/>
              <w:rPr>
                <w:b/>
                <w:i/>
                <w:sz w:val="24"/>
                <w:szCs w:val="24"/>
              </w:rPr>
            </w:pPr>
            <w:r w:rsidRPr="00DD24D6">
              <w:rPr>
                <w:b/>
                <w:i/>
                <w:sz w:val="24"/>
                <w:szCs w:val="24"/>
              </w:rPr>
              <w:t>Articolul 67</w:t>
            </w:r>
          </w:p>
          <w:p w14:paraId="62328F6E" w14:textId="77777777" w:rsidR="00E06692" w:rsidRPr="00DD24D6" w:rsidRDefault="00E06692" w:rsidP="00E06692">
            <w:pPr>
              <w:pStyle w:val="TableParagraph"/>
              <w:tabs>
                <w:tab w:val="left" w:pos="574"/>
              </w:tabs>
              <w:ind w:left="0"/>
              <w:jc w:val="center"/>
              <w:rPr>
                <w:b/>
                <w:sz w:val="24"/>
                <w:szCs w:val="24"/>
              </w:rPr>
            </w:pPr>
            <w:r w:rsidRPr="00DD24D6">
              <w:rPr>
                <w:b/>
                <w:sz w:val="24"/>
                <w:szCs w:val="24"/>
              </w:rPr>
              <w:t xml:space="preserve">Produse conforme </w:t>
            </w:r>
          </w:p>
          <w:p w14:paraId="48B5687F" w14:textId="77777777" w:rsidR="00E06692" w:rsidRPr="00DD24D6" w:rsidRDefault="00E06692" w:rsidP="00E06692">
            <w:pPr>
              <w:pStyle w:val="TableParagraph"/>
              <w:tabs>
                <w:tab w:val="left" w:pos="574"/>
              </w:tabs>
              <w:ind w:left="0"/>
              <w:jc w:val="center"/>
              <w:rPr>
                <w:sz w:val="24"/>
                <w:szCs w:val="24"/>
              </w:rPr>
            </w:pPr>
            <w:r w:rsidRPr="00DD24D6">
              <w:rPr>
                <w:b/>
                <w:sz w:val="24"/>
                <w:szCs w:val="24"/>
              </w:rPr>
              <w:t>care prezintă totuși un risc</w:t>
            </w:r>
          </w:p>
        </w:tc>
        <w:tc>
          <w:tcPr>
            <w:tcW w:w="5103" w:type="dxa"/>
          </w:tcPr>
          <w:p w14:paraId="72769B70" w14:textId="71558D37" w:rsidR="00E06692" w:rsidRPr="00DD24D6" w:rsidRDefault="00E06692" w:rsidP="00E06692">
            <w:pPr>
              <w:spacing w:after="0"/>
              <w:jc w:val="center"/>
              <w:rPr>
                <w:b/>
                <w:sz w:val="24"/>
                <w:szCs w:val="24"/>
                <w:lang w:val="en-US"/>
              </w:rPr>
            </w:pPr>
            <w:bookmarkStart w:id="200" w:name="_Hlk211949903"/>
            <w:proofErr w:type="spellStart"/>
            <w:r w:rsidRPr="00DD24D6">
              <w:rPr>
                <w:b/>
                <w:sz w:val="24"/>
                <w:szCs w:val="24"/>
                <w:lang w:val="en-US"/>
              </w:rPr>
              <w:t>Secțiunea</w:t>
            </w:r>
            <w:proofErr w:type="spellEnd"/>
            <w:r w:rsidRPr="00DD24D6">
              <w:rPr>
                <w:b/>
                <w:sz w:val="24"/>
                <w:szCs w:val="24"/>
                <w:lang w:val="en-US"/>
              </w:rPr>
              <w:t xml:space="preserve"> a </w:t>
            </w:r>
            <w:r w:rsidR="00464F5A" w:rsidRPr="00DD24D6">
              <w:rPr>
                <w:b/>
                <w:sz w:val="24"/>
                <w:szCs w:val="24"/>
                <w:lang w:val="en-US"/>
              </w:rPr>
              <w:t>4</w:t>
            </w:r>
            <w:r w:rsidRPr="00DD24D6">
              <w:rPr>
                <w:b/>
                <w:sz w:val="24"/>
                <w:szCs w:val="24"/>
                <w:lang w:val="en-US"/>
              </w:rPr>
              <w:t>-a</w:t>
            </w:r>
          </w:p>
          <w:p w14:paraId="4B360695" w14:textId="77777777" w:rsidR="00E06692" w:rsidRPr="00DD24D6" w:rsidRDefault="00E06692" w:rsidP="00E06692">
            <w:pPr>
              <w:pStyle w:val="TableParagraph"/>
              <w:tabs>
                <w:tab w:val="left" w:pos="574"/>
              </w:tabs>
              <w:ind w:left="0"/>
              <w:jc w:val="center"/>
              <w:rPr>
                <w:b/>
                <w:sz w:val="24"/>
                <w:szCs w:val="24"/>
              </w:rPr>
            </w:pPr>
            <w:r w:rsidRPr="00DD24D6">
              <w:rPr>
                <w:b/>
                <w:sz w:val="24"/>
                <w:szCs w:val="24"/>
              </w:rPr>
              <w:t xml:space="preserve">Produse conforme </w:t>
            </w:r>
          </w:p>
          <w:p w14:paraId="72A7555F" w14:textId="77777777" w:rsidR="00E06692" w:rsidRPr="00DD24D6" w:rsidRDefault="00E06692" w:rsidP="00E06692">
            <w:pPr>
              <w:spacing w:after="0"/>
              <w:jc w:val="center"/>
              <w:rPr>
                <w:b/>
                <w:sz w:val="24"/>
                <w:szCs w:val="24"/>
                <w:lang w:val="en-US"/>
              </w:rPr>
            </w:pPr>
            <w:r w:rsidRPr="00DD24D6">
              <w:rPr>
                <w:b/>
                <w:sz w:val="24"/>
                <w:szCs w:val="24"/>
                <w:lang w:val="en-US"/>
              </w:rPr>
              <w:t xml:space="preserve">care </w:t>
            </w:r>
            <w:proofErr w:type="spellStart"/>
            <w:r w:rsidRPr="00DD24D6">
              <w:rPr>
                <w:b/>
                <w:sz w:val="24"/>
                <w:szCs w:val="24"/>
                <w:lang w:val="en-US"/>
              </w:rPr>
              <w:t>prezintă</w:t>
            </w:r>
            <w:proofErr w:type="spellEnd"/>
            <w:r w:rsidRPr="00DD24D6">
              <w:rPr>
                <w:b/>
                <w:sz w:val="24"/>
                <w:szCs w:val="24"/>
                <w:lang w:val="en-US"/>
              </w:rPr>
              <w:t xml:space="preserve"> </w:t>
            </w:r>
            <w:proofErr w:type="spellStart"/>
            <w:r w:rsidRPr="00DD24D6">
              <w:rPr>
                <w:b/>
                <w:sz w:val="24"/>
                <w:szCs w:val="24"/>
                <w:lang w:val="en-US"/>
              </w:rPr>
              <w:t>totuși</w:t>
            </w:r>
            <w:proofErr w:type="spellEnd"/>
            <w:r w:rsidRPr="00DD24D6">
              <w:rPr>
                <w:b/>
                <w:sz w:val="24"/>
                <w:szCs w:val="24"/>
                <w:lang w:val="en-US"/>
              </w:rPr>
              <w:t xml:space="preserve"> un </w:t>
            </w:r>
            <w:proofErr w:type="spellStart"/>
            <w:r w:rsidRPr="00DD24D6">
              <w:rPr>
                <w:b/>
                <w:sz w:val="24"/>
                <w:szCs w:val="24"/>
                <w:lang w:val="en-US"/>
              </w:rPr>
              <w:t>risc</w:t>
            </w:r>
            <w:bookmarkEnd w:id="200"/>
            <w:proofErr w:type="spellEnd"/>
          </w:p>
        </w:tc>
        <w:tc>
          <w:tcPr>
            <w:tcW w:w="1936" w:type="dxa"/>
          </w:tcPr>
          <w:p w14:paraId="18831626" w14:textId="77777777" w:rsidR="00E06692" w:rsidRPr="00DD24D6" w:rsidRDefault="00E06692">
            <w:pPr>
              <w:spacing w:after="0"/>
              <w:jc w:val="center"/>
              <w:rPr>
                <w:sz w:val="24"/>
                <w:szCs w:val="24"/>
                <w:lang w:val="en-US"/>
              </w:rPr>
            </w:pPr>
          </w:p>
        </w:tc>
        <w:tc>
          <w:tcPr>
            <w:tcW w:w="3308" w:type="dxa"/>
            <w:gridSpan w:val="2"/>
          </w:tcPr>
          <w:p w14:paraId="77F5745C" w14:textId="77777777" w:rsidR="00E06692" w:rsidRPr="00DD24D6" w:rsidRDefault="00E06692">
            <w:pPr>
              <w:spacing w:after="0"/>
              <w:rPr>
                <w:spacing w:val="-2"/>
                <w:sz w:val="24"/>
                <w:lang w:val="en-US"/>
              </w:rPr>
            </w:pPr>
          </w:p>
        </w:tc>
      </w:tr>
      <w:tr w:rsidR="002E1811" w:rsidRPr="00DD24D6" w14:paraId="63990C3B" w14:textId="77777777" w:rsidTr="00D9752C">
        <w:trPr>
          <w:trHeight w:val="293"/>
        </w:trPr>
        <w:tc>
          <w:tcPr>
            <w:tcW w:w="4815" w:type="dxa"/>
          </w:tcPr>
          <w:p w14:paraId="6139F7A0" w14:textId="77777777" w:rsidR="002E1811" w:rsidRPr="00DD24D6" w:rsidRDefault="00E06692">
            <w:pPr>
              <w:pStyle w:val="TableParagraph"/>
              <w:tabs>
                <w:tab w:val="left" w:pos="574"/>
              </w:tabs>
              <w:ind w:left="0"/>
              <w:jc w:val="both"/>
              <w:rPr>
                <w:b/>
                <w:sz w:val="24"/>
                <w:szCs w:val="24"/>
              </w:rPr>
            </w:pPr>
            <w:bookmarkStart w:id="201" w:name="_Hlk211949957"/>
            <w:r w:rsidRPr="00DD24D6">
              <w:rPr>
                <w:sz w:val="24"/>
                <w:szCs w:val="24"/>
              </w:rPr>
              <w:lastRenderedPageBreak/>
              <w:t xml:space="preserve"> </w:t>
            </w:r>
            <w:r w:rsidR="008D2C8B" w:rsidRPr="00DD24D6">
              <w:rPr>
                <w:sz w:val="24"/>
                <w:szCs w:val="24"/>
              </w:rPr>
              <w:t xml:space="preserve">(1) În cazul în care o autoritate de supraveghere a pieței, în urma desfășurării unei evaluări în temeiul articolului 65 alineatul (1), constată că, deși un produs respectă prezentul regulament, acesta prezintă un risc pentru sănătatea sau siguranța persoanelor sau, după caz, pentru mediu sau pentru alte aspecte privind protecția interesului public, această autoritate îi solicită operatorului economic relevant să ia toate măsurile corespunzătoare pentru a se asigura că produsele în cauză, în momentul introducerii pe piață, nu mai prezintă respectivul risc, pentru a retrage produsele de pe piață sau pentru a le rechema într-un termen rezonabil, proporțional cu natura riscului, indicat de autoritatea în cauză. </w:t>
            </w:r>
          </w:p>
        </w:tc>
        <w:tc>
          <w:tcPr>
            <w:tcW w:w="5103" w:type="dxa"/>
          </w:tcPr>
          <w:p w14:paraId="07DD99FB" w14:textId="3472B2FE" w:rsidR="002E1811" w:rsidRPr="00DD24D6" w:rsidRDefault="00133A3C" w:rsidP="003D0E90">
            <w:pPr>
              <w:spacing w:after="0"/>
              <w:jc w:val="both"/>
              <w:rPr>
                <w:sz w:val="24"/>
                <w:szCs w:val="24"/>
                <w:lang w:val="en-US"/>
              </w:rPr>
            </w:pPr>
            <w:r w:rsidRPr="00DD24D6">
              <w:rPr>
                <w:sz w:val="24"/>
                <w:szCs w:val="24"/>
                <w:lang w:val="en-US"/>
              </w:rPr>
              <w:t>288</w:t>
            </w:r>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w:t>
            </w:r>
            <w:proofErr w:type="spellStart"/>
            <w:r w:rsidR="008D2C8B" w:rsidRPr="00DD24D6">
              <w:rPr>
                <w:sz w:val="24"/>
                <w:szCs w:val="24"/>
                <w:lang w:val="en-US"/>
              </w:rPr>
              <w:t>cazul</w:t>
            </w:r>
            <w:proofErr w:type="spellEnd"/>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care </w:t>
            </w:r>
            <w:proofErr w:type="spellStart"/>
            <w:r w:rsidR="008D2C8B" w:rsidRPr="00DD24D6">
              <w:rPr>
                <w:sz w:val="24"/>
                <w:szCs w:val="24"/>
                <w:lang w:val="en-US"/>
              </w:rPr>
              <w:t>autoritate</w:t>
            </w:r>
            <w:r w:rsidR="00476F88" w:rsidRPr="00DD24D6">
              <w:rPr>
                <w:sz w:val="24"/>
                <w:szCs w:val="24"/>
                <w:lang w:val="en-US"/>
              </w:rPr>
              <w:t>a</w:t>
            </w:r>
            <w:proofErr w:type="spellEnd"/>
            <w:r w:rsidR="00476F88" w:rsidRPr="00DD24D6">
              <w:rPr>
                <w:sz w:val="24"/>
                <w:szCs w:val="24"/>
                <w:lang w:val="en-US"/>
              </w:rPr>
              <w:t xml:space="preserve"> </w:t>
            </w:r>
            <w:proofErr w:type="spellStart"/>
            <w:r w:rsidR="00476F88" w:rsidRPr="00DD24D6">
              <w:rPr>
                <w:sz w:val="24"/>
                <w:szCs w:val="24"/>
                <w:lang w:val="en-US"/>
              </w:rPr>
              <w:t>națională</w:t>
            </w:r>
            <w:proofErr w:type="spellEnd"/>
            <w:r w:rsidR="008D2C8B" w:rsidRPr="00DD24D6">
              <w:rPr>
                <w:sz w:val="24"/>
                <w:szCs w:val="24"/>
                <w:lang w:val="en-US"/>
              </w:rPr>
              <w:t xml:space="preserve"> de </w:t>
            </w:r>
            <w:proofErr w:type="spellStart"/>
            <w:r w:rsidR="008D2C8B" w:rsidRPr="00DD24D6">
              <w:rPr>
                <w:sz w:val="24"/>
                <w:szCs w:val="24"/>
                <w:lang w:val="en-US"/>
              </w:rPr>
              <w:t>supraveghere</w:t>
            </w:r>
            <w:proofErr w:type="spellEnd"/>
            <w:r w:rsidR="008D2C8B" w:rsidRPr="00DD24D6">
              <w:rPr>
                <w:sz w:val="24"/>
                <w:szCs w:val="24"/>
                <w:lang w:val="en-US"/>
              </w:rPr>
              <w:t xml:space="preserve"> a </w:t>
            </w:r>
            <w:proofErr w:type="spellStart"/>
            <w:r w:rsidR="008D2C8B" w:rsidRPr="00DD24D6">
              <w:rPr>
                <w:sz w:val="24"/>
                <w:szCs w:val="24"/>
                <w:lang w:val="en-US"/>
              </w:rPr>
              <w:t>pieței</w:t>
            </w:r>
            <w:proofErr w:type="spellEnd"/>
            <w:r w:rsidR="008D2C8B" w:rsidRPr="00DD24D6">
              <w:rPr>
                <w:sz w:val="24"/>
                <w:szCs w:val="24"/>
                <w:lang w:val="en-US"/>
              </w:rPr>
              <w:t xml:space="preserve"> </w:t>
            </w:r>
            <w:proofErr w:type="spellStart"/>
            <w:r w:rsidR="008D2C8B" w:rsidRPr="00DD24D6">
              <w:rPr>
                <w:sz w:val="24"/>
                <w:szCs w:val="24"/>
                <w:lang w:val="en-US"/>
              </w:rPr>
              <w:t>constată</w:t>
            </w:r>
            <w:proofErr w:type="spellEnd"/>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w:t>
            </w:r>
            <w:proofErr w:type="spellStart"/>
            <w:r w:rsidR="008D2C8B" w:rsidRPr="00DD24D6">
              <w:rPr>
                <w:sz w:val="24"/>
                <w:szCs w:val="24"/>
                <w:lang w:val="en-US"/>
              </w:rPr>
              <w:t>urma</w:t>
            </w:r>
            <w:proofErr w:type="spellEnd"/>
            <w:r w:rsidR="008D2C8B" w:rsidRPr="00DD24D6">
              <w:rPr>
                <w:sz w:val="24"/>
                <w:szCs w:val="24"/>
                <w:lang w:val="en-US"/>
              </w:rPr>
              <w:t xml:space="preserve"> </w:t>
            </w:r>
            <w:proofErr w:type="spellStart"/>
            <w:r w:rsidR="008D2C8B" w:rsidRPr="00DD24D6">
              <w:rPr>
                <w:sz w:val="24"/>
                <w:szCs w:val="24"/>
                <w:lang w:val="en-US"/>
              </w:rPr>
              <w:t>evaluării</w:t>
            </w:r>
            <w:proofErr w:type="spellEnd"/>
            <w:r w:rsidR="008D2C8B" w:rsidRPr="00DD24D6">
              <w:rPr>
                <w:sz w:val="24"/>
                <w:szCs w:val="24"/>
                <w:lang w:val="en-US"/>
              </w:rPr>
              <w:t xml:space="preserve"> </w:t>
            </w:r>
            <w:proofErr w:type="spellStart"/>
            <w:r w:rsidR="008D2C8B" w:rsidRPr="00DD24D6">
              <w:rPr>
                <w:sz w:val="24"/>
                <w:szCs w:val="24"/>
                <w:lang w:val="en-US"/>
              </w:rPr>
              <w:t>efectuate</w:t>
            </w:r>
            <w:proofErr w:type="spellEnd"/>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w:t>
            </w:r>
            <w:proofErr w:type="spellStart"/>
            <w:r w:rsidR="008D2C8B" w:rsidRPr="00DD24D6">
              <w:rPr>
                <w:sz w:val="24"/>
                <w:szCs w:val="24"/>
                <w:lang w:val="en-US"/>
              </w:rPr>
              <w:t>temeiul</w:t>
            </w:r>
            <w:proofErr w:type="spellEnd"/>
            <w:r w:rsidR="00E06692" w:rsidRPr="00DD24D6">
              <w:rPr>
                <w:sz w:val="24"/>
                <w:szCs w:val="24"/>
                <w:lang w:val="en-US"/>
              </w:rPr>
              <w:t xml:space="preserve"> </w:t>
            </w:r>
            <w:r w:rsidR="00134E76" w:rsidRPr="00DD24D6">
              <w:rPr>
                <w:rFonts w:cs="Times New Roman"/>
                <w:sz w:val="24"/>
                <w:szCs w:val="24"/>
                <w:lang w:val="en-US"/>
              </w:rPr>
              <w:t>pct.</w:t>
            </w:r>
            <w:r w:rsidR="00134E76" w:rsidRPr="00DD24D6">
              <w:rPr>
                <w:sz w:val="23"/>
                <w:szCs w:val="23"/>
                <w:lang w:val="en-US"/>
              </w:rPr>
              <w:t xml:space="preserve"> </w:t>
            </w:r>
            <w:r w:rsidR="003D0E90" w:rsidRPr="00DD24D6">
              <w:rPr>
                <w:sz w:val="24"/>
                <w:szCs w:val="24"/>
                <w:lang w:val="en-US"/>
              </w:rPr>
              <w:t>277</w:t>
            </w:r>
            <w:r w:rsidR="00E06692" w:rsidRPr="00DD24D6">
              <w:rPr>
                <w:sz w:val="24"/>
                <w:szCs w:val="24"/>
                <w:lang w:val="en-US"/>
              </w:rPr>
              <w:t>-</w:t>
            </w:r>
            <w:r w:rsidR="003D0E90" w:rsidRPr="00DD24D6">
              <w:rPr>
                <w:sz w:val="24"/>
                <w:szCs w:val="24"/>
                <w:lang w:val="en-US"/>
              </w:rPr>
              <w:t>279</w:t>
            </w:r>
            <w:r w:rsidR="008D2C8B" w:rsidRPr="00DD24D6">
              <w:rPr>
                <w:sz w:val="24"/>
                <w:szCs w:val="24"/>
                <w:lang w:val="en-US"/>
              </w:rPr>
              <w:t xml:space="preserve">, </w:t>
            </w:r>
            <w:proofErr w:type="spellStart"/>
            <w:r w:rsidR="008D2C8B" w:rsidRPr="00DD24D6">
              <w:rPr>
                <w:sz w:val="24"/>
                <w:szCs w:val="24"/>
                <w:lang w:val="en-US"/>
              </w:rPr>
              <w:t>că</w:t>
            </w:r>
            <w:proofErr w:type="spellEnd"/>
            <w:r w:rsidR="008D2C8B" w:rsidRPr="00DD24D6">
              <w:rPr>
                <w:sz w:val="24"/>
                <w:szCs w:val="24"/>
                <w:lang w:val="en-US"/>
              </w:rPr>
              <w:t xml:space="preserve"> un </w:t>
            </w:r>
            <w:proofErr w:type="spellStart"/>
            <w:r w:rsidR="008D2C8B" w:rsidRPr="00DD24D6">
              <w:rPr>
                <w:sz w:val="24"/>
                <w:szCs w:val="24"/>
                <w:lang w:val="en-US"/>
              </w:rPr>
              <w:t>produs</w:t>
            </w:r>
            <w:proofErr w:type="spellEnd"/>
            <w:r w:rsidR="008D2C8B" w:rsidRPr="00DD24D6">
              <w:rPr>
                <w:sz w:val="24"/>
                <w:szCs w:val="24"/>
                <w:lang w:val="en-US"/>
              </w:rPr>
              <w:t xml:space="preserve"> </w:t>
            </w:r>
            <w:proofErr w:type="spellStart"/>
            <w:r w:rsidR="008D2C8B" w:rsidRPr="00DD24D6">
              <w:rPr>
                <w:sz w:val="24"/>
                <w:szCs w:val="24"/>
                <w:lang w:val="en-US"/>
              </w:rPr>
              <w:t>respectă</w:t>
            </w:r>
            <w:proofErr w:type="spellEnd"/>
            <w:r w:rsidR="008D2C8B" w:rsidRPr="00DD24D6">
              <w:rPr>
                <w:sz w:val="24"/>
                <w:szCs w:val="24"/>
                <w:lang w:val="en-US"/>
              </w:rPr>
              <w:t xml:space="preserve"> </w:t>
            </w:r>
            <w:proofErr w:type="spellStart"/>
            <w:r w:rsidR="008D2C8B" w:rsidRPr="00DD24D6">
              <w:rPr>
                <w:sz w:val="24"/>
                <w:szCs w:val="24"/>
                <w:lang w:val="en-US"/>
              </w:rPr>
              <w:t>prevederile</w:t>
            </w:r>
            <w:proofErr w:type="spellEnd"/>
            <w:r w:rsidR="008D2C8B" w:rsidRPr="00DD24D6">
              <w:rPr>
                <w:sz w:val="24"/>
                <w:szCs w:val="24"/>
                <w:lang w:val="en-US"/>
              </w:rPr>
              <w:t xml:space="preserve"> </w:t>
            </w:r>
            <w:proofErr w:type="spellStart"/>
            <w:r w:rsidR="008D2C8B" w:rsidRPr="00DD24D6">
              <w:rPr>
                <w:sz w:val="24"/>
                <w:szCs w:val="24"/>
                <w:lang w:val="en-US"/>
              </w:rPr>
              <w:t>prezent</w:t>
            </w:r>
            <w:r w:rsidR="00E06692" w:rsidRPr="00DD24D6">
              <w:rPr>
                <w:sz w:val="24"/>
                <w:szCs w:val="24"/>
                <w:lang w:val="en-US"/>
              </w:rPr>
              <w:t>ei</w:t>
            </w:r>
            <w:proofErr w:type="spellEnd"/>
            <w:r w:rsidR="008D2C8B" w:rsidRPr="00DD24D6">
              <w:rPr>
                <w:sz w:val="24"/>
                <w:szCs w:val="24"/>
                <w:lang w:val="en-US"/>
              </w:rPr>
              <w:t xml:space="preserve"> </w:t>
            </w:r>
            <w:proofErr w:type="spellStart"/>
            <w:r w:rsidR="008D2C8B" w:rsidRPr="00DD24D6">
              <w:rPr>
                <w:sz w:val="24"/>
                <w:szCs w:val="24"/>
                <w:lang w:val="en-US"/>
              </w:rPr>
              <w:t>Reglement</w:t>
            </w:r>
            <w:r w:rsidR="00E06692" w:rsidRPr="00DD24D6">
              <w:rPr>
                <w:sz w:val="24"/>
                <w:szCs w:val="24"/>
                <w:lang w:val="ro-MD"/>
              </w:rPr>
              <w:t>ări</w:t>
            </w:r>
            <w:proofErr w:type="spellEnd"/>
            <w:r w:rsidR="00120B3B">
              <w:rPr>
                <w:sz w:val="24"/>
                <w:szCs w:val="24"/>
                <w:lang w:val="ro-MD"/>
              </w:rPr>
              <w:t xml:space="preserve"> </w:t>
            </w:r>
            <w:proofErr w:type="spellStart"/>
            <w:r w:rsidR="00120B3B" w:rsidRPr="00120B3B">
              <w:rPr>
                <w:bCs/>
                <w:sz w:val="24"/>
                <w:szCs w:val="24"/>
                <w:lang w:val="en-US"/>
              </w:rPr>
              <w:t>tehnice</w:t>
            </w:r>
            <w:proofErr w:type="spellEnd"/>
            <w:r w:rsidR="008D2C8B" w:rsidRPr="00DD24D6">
              <w:rPr>
                <w:sz w:val="24"/>
                <w:szCs w:val="24"/>
                <w:lang w:val="en-US"/>
              </w:rPr>
              <w:t xml:space="preserve">, </w:t>
            </w:r>
            <w:proofErr w:type="spellStart"/>
            <w:r w:rsidR="008D2C8B" w:rsidRPr="00DD24D6">
              <w:rPr>
                <w:sz w:val="24"/>
                <w:szCs w:val="24"/>
                <w:lang w:val="en-US"/>
              </w:rPr>
              <w:t>dar</w:t>
            </w:r>
            <w:proofErr w:type="spellEnd"/>
            <w:r w:rsidR="008D2C8B" w:rsidRPr="00DD24D6">
              <w:rPr>
                <w:sz w:val="24"/>
                <w:szCs w:val="24"/>
                <w:lang w:val="en-US"/>
              </w:rPr>
              <w:t xml:space="preserve"> </w:t>
            </w:r>
            <w:proofErr w:type="spellStart"/>
            <w:r w:rsidR="008D2C8B" w:rsidRPr="00DD24D6">
              <w:rPr>
                <w:sz w:val="24"/>
                <w:szCs w:val="24"/>
                <w:lang w:val="en-US"/>
              </w:rPr>
              <w:t>prezintă</w:t>
            </w:r>
            <w:proofErr w:type="spellEnd"/>
            <w:r w:rsidR="008D2C8B" w:rsidRPr="00DD24D6">
              <w:rPr>
                <w:sz w:val="24"/>
                <w:szCs w:val="24"/>
                <w:lang w:val="en-US"/>
              </w:rPr>
              <w:t xml:space="preserve"> </w:t>
            </w:r>
            <w:proofErr w:type="spellStart"/>
            <w:r w:rsidR="008D2C8B" w:rsidRPr="00DD24D6">
              <w:rPr>
                <w:sz w:val="24"/>
                <w:szCs w:val="24"/>
                <w:lang w:val="en-US"/>
              </w:rPr>
              <w:t>totuși</w:t>
            </w:r>
            <w:proofErr w:type="spellEnd"/>
            <w:r w:rsidR="008D2C8B" w:rsidRPr="00DD24D6">
              <w:rPr>
                <w:sz w:val="24"/>
                <w:szCs w:val="24"/>
                <w:lang w:val="en-US"/>
              </w:rPr>
              <w:t xml:space="preserve"> un </w:t>
            </w:r>
            <w:proofErr w:type="spellStart"/>
            <w:r w:rsidR="008D2C8B" w:rsidRPr="00DD24D6">
              <w:rPr>
                <w:sz w:val="24"/>
                <w:szCs w:val="24"/>
                <w:lang w:val="en-US"/>
              </w:rPr>
              <w:t>risc</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w:t>
            </w:r>
            <w:proofErr w:type="spellStart"/>
            <w:r w:rsidR="008D2C8B" w:rsidRPr="00DD24D6">
              <w:rPr>
                <w:sz w:val="24"/>
                <w:szCs w:val="24"/>
                <w:lang w:val="en-US"/>
              </w:rPr>
              <w:t>sănătatea</w:t>
            </w:r>
            <w:proofErr w:type="spellEnd"/>
            <w:r w:rsidR="008D2C8B" w:rsidRPr="00DD24D6">
              <w:rPr>
                <w:sz w:val="24"/>
                <w:szCs w:val="24"/>
                <w:lang w:val="en-US"/>
              </w:rPr>
              <w:t xml:space="preserve"> </w:t>
            </w:r>
            <w:proofErr w:type="spellStart"/>
            <w:r w:rsidR="008D2C8B" w:rsidRPr="00DD24D6">
              <w:rPr>
                <w:sz w:val="24"/>
                <w:szCs w:val="24"/>
                <w:lang w:val="en-US"/>
              </w:rPr>
              <w:t>sau</w:t>
            </w:r>
            <w:proofErr w:type="spellEnd"/>
            <w:r w:rsidR="008D2C8B" w:rsidRPr="00DD24D6">
              <w:rPr>
                <w:sz w:val="24"/>
                <w:szCs w:val="24"/>
                <w:lang w:val="en-US"/>
              </w:rPr>
              <w:t xml:space="preserve"> </w:t>
            </w:r>
            <w:proofErr w:type="spellStart"/>
            <w:r w:rsidR="008D2C8B" w:rsidRPr="00DD24D6">
              <w:rPr>
                <w:sz w:val="24"/>
                <w:szCs w:val="24"/>
                <w:lang w:val="en-US"/>
              </w:rPr>
              <w:t>siguranța</w:t>
            </w:r>
            <w:proofErr w:type="spellEnd"/>
            <w:r w:rsidR="008D2C8B" w:rsidRPr="00DD24D6">
              <w:rPr>
                <w:sz w:val="24"/>
                <w:szCs w:val="24"/>
                <w:lang w:val="en-US"/>
              </w:rPr>
              <w:t xml:space="preserve"> </w:t>
            </w:r>
            <w:proofErr w:type="spellStart"/>
            <w:r w:rsidR="008D2C8B" w:rsidRPr="00DD24D6">
              <w:rPr>
                <w:sz w:val="24"/>
                <w:szCs w:val="24"/>
                <w:lang w:val="en-US"/>
              </w:rPr>
              <w:t>persoanelor</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w:t>
            </w:r>
            <w:proofErr w:type="spellStart"/>
            <w:r w:rsidR="008D2C8B" w:rsidRPr="00DD24D6">
              <w:rPr>
                <w:sz w:val="24"/>
                <w:szCs w:val="24"/>
                <w:lang w:val="en-US"/>
              </w:rPr>
              <w:t>mediu</w:t>
            </w:r>
            <w:proofErr w:type="spellEnd"/>
            <w:r w:rsidR="008D2C8B" w:rsidRPr="00DD24D6">
              <w:rPr>
                <w:sz w:val="24"/>
                <w:szCs w:val="24"/>
                <w:lang w:val="en-US"/>
              </w:rPr>
              <w:t xml:space="preserve"> </w:t>
            </w:r>
            <w:proofErr w:type="spellStart"/>
            <w:r w:rsidR="008D2C8B" w:rsidRPr="00DD24D6">
              <w:rPr>
                <w:sz w:val="24"/>
                <w:szCs w:val="24"/>
                <w:lang w:val="en-US"/>
              </w:rPr>
              <w:t>sau</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w:t>
            </w:r>
            <w:proofErr w:type="spellStart"/>
            <w:r w:rsidR="008D2C8B" w:rsidRPr="00DD24D6">
              <w:rPr>
                <w:sz w:val="24"/>
                <w:szCs w:val="24"/>
                <w:lang w:val="en-US"/>
              </w:rPr>
              <w:t>alte</w:t>
            </w:r>
            <w:proofErr w:type="spellEnd"/>
            <w:r w:rsidR="008D2C8B" w:rsidRPr="00DD24D6">
              <w:rPr>
                <w:sz w:val="24"/>
                <w:szCs w:val="24"/>
                <w:lang w:val="en-US"/>
              </w:rPr>
              <w:t xml:space="preserve"> </w:t>
            </w:r>
            <w:proofErr w:type="spellStart"/>
            <w:r w:rsidR="008D2C8B" w:rsidRPr="00DD24D6">
              <w:rPr>
                <w:sz w:val="24"/>
                <w:szCs w:val="24"/>
                <w:lang w:val="en-US"/>
              </w:rPr>
              <w:t>aspecte</w:t>
            </w:r>
            <w:proofErr w:type="spellEnd"/>
            <w:r w:rsidR="008D2C8B" w:rsidRPr="00DD24D6">
              <w:rPr>
                <w:sz w:val="24"/>
                <w:szCs w:val="24"/>
                <w:lang w:val="en-US"/>
              </w:rPr>
              <w:t xml:space="preserve"> legate de </w:t>
            </w:r>
            <w:proofErr w:type="spellStart"/>
            <w:r w:rsidR="008D2C8B" w:rsidRPr="00DD24D6">
              <w:rPr>
                <w:sz w:val="24"/>
                <w:szCs w:val="24"/>
                <w:lang w:val="en-US"/>
              </w:rPr>
              <w:t>protecția</w:t>
            </w:r>
            <w:proofErr w:type="spellEnd"/>
            <w:r w:rsidR="008D2C8B" w:rsidRPr="00DD24D6">
              <w:rPr>
                <w:sz w:val="24"/>
                <w:szCs w:val="24"/>
                <w:lang w:val="en-US"/>
              </w:rPr>
              <w:t xml:space="preserve"> </w:t>
            </w:r>
            <w:proofErr w:type="spellStart"/>
            <w:r w:rsidR="008D2C8B" w:rsidRPr="00DD24D6">
              <w:rPr>
                <w:sz w:val="24"/>
                <w:szCs w:val="24"/>
                <w:lang w:val="en-US"/>
              </w:rPr>
              <w:t>interesului</w:t>
            </w:r>
            <w:proofErr w:type="spellEnd"/>
            <w:r w:rsidR="008D2C8B" w:rsidRPr="00DD24D6">
              <w:rPr>
                <w:sz w:val="24"/>
                <w:szCs w:val="24"/>
                <w:lang w:val="en-US"/>
              </w:rPr>
              <w:t xml:space="preserve"> public, </w:t>
            </w:r>
            <w:proofErr w:type="spellStart"/>
            <w:r w:rsidR="008D2C8B" w:rsidRPr="00DD24D6">
              <w:rPr>
                <w:sz w:val="24"/>
                <w:szCs w:val="24"/>
                <w:lang w:val="en-US"/>
              </w:rPr>
              <w:t>această</w:t>
            </w:r>
            <w:proofErr w:type="spellEnd"/>
            <w:r w:rsidR="008D2C8B" w:rsidRPr="00DD24D6">
              <w:rPr>
                <w:sz w:val="24"/>
                <w:szCs w:val="24"/>
                <w:lang w:val="en-US"/>
              </w:rPr>
              <w:t xml:space="preserve"> </w:t>
            </w:r>
            <w:proofErr w:type="spellStart"/>
            <w:r w:rsidR="008D2C8B" w:rsidRPr="00DD24D6">
              <w:rPr>
                <w:sz w:val="24"/>
                <w:szCs w:val="24"/>
                <w:lang w:val="en-US"/>
              </w:rPr>
              <w:t>autoritate</w:t>
            </w:r>
            <w:proofErr w:type="spellEnd"/>
            <w:r w:rsidR="008D2C8B" w:rsidRPr="00DD24D6">
              <w:rPr>
                <w:sz w:val="24"/>
                <w:szCs w:val="24"/>
                <w:lang w:val="en-US"/>
              </w:rPr>
              <w:t xml:space="preserve"> </w:t>
            </w:r>
            <w:proofErr w:type="spellStart"/>
            <w:r w:rsidR="008D2C8B" w:rsidRPr="00DD24D6">
              <w:rPr>
                <w:sz w:val="24"/>
                <w:szCs w:val="24"/>
                <w:lang w:val="en-US"/>
              </w:rPr>
              <w:t>solicită</w:t>
            </w:r>
            <w:proofErr w:type="spellEnd"/>
            <w:r w:rsidR="008D2C8B" w:rsidRPr="00DD24D6">
              <w:rPr>
                <w:sz w:val="24"/>
                <w:szCs w:val="24"/>
                <w:lang w:val="en-US"/>
              </w:rPr>
              <w:t xml:space="preserve"> </w:t>
            </w:r>
            <w:proofErr w:type="spellStart"/>
            <w:r w:rsidR="008D2C8B" w:rsidRPr="00DD24D6">
              <w:rPr>
                <w:sz w:val="24"/>
                <w:szCs w:val="24"/>
                <w:lang w:val="en-US"/>
              </w:rPr>
              <w:t>operatorului</w:t>
            </w:r>
            <w:proofErr w:type="spellEnd"/>
            <w:r w:rsidR="008D2C8B" w:rsidRPr="00DD24D6">
              <w:rPr>
                <w:sz w:val="24"/>
                <w:szCs w:val="24"/>
                <w:lang w:val="en-US"/>
              </w:rPr>
              <w:t xml:space="preserve"> economic relevant </w:t>
            </w:r>
            <w:proofErr w:type="spellStart"/>
            <w:r w:rsidR="008D2C8B" w:rsidRPr="00DD24D6">
              <w:rPr>
                <w:sz w:val="24"/>
                <w:szCs w:val="24"/>
                <w:lang w:val="en-US"/>
              </w:rPr>
              <w:t>să</w:t>
            </w:r>
            <w:proofErr w:type="spellEnd"/>
            <w:r w:rsidR="008D2C8B" w:rsidRPr="00DD24D6">
              <w:rPr>
                <w:sz w:val="24"/>
                <w:szCs w:val="24"/>
                <w:lang w:val="en-US"/>
              </w:rPr>
              <w:t xml:space="preserve"> </w:t>
            </w:r>
            <w:proofErr w:type="spellStart"/>
            <w:r w:rsidR="008D2C8B" w:rsidRPr="00DD24D6">
              <w:rPr>
                <w:sz w:val="24"/>
                <w:szCs w:val="24"/>
                <w:lang w:val="en-US"/>
              </w:rPr>
              <w:t>întreprindă</w:t>
            </w:r>
            <w:proofErr w:type="spellEnd"/>
            <w:r w:rsidR="008D2C8B" w:rsidRPr="00DD24D6">
              <w:rPr>
                <w:sz w:val="24"/>
                <w:szCs w:val="24"/>
                <w:lang w:val="en-US"/>
              </w:rPr>
              <w:t xml:space="preserve"> </w:t>
            </w:r>
            <w:proofErr w:type="spellStart"/>
            <w:r w:rsidR="008D2C8B" w:rsidRPr="00DD24D6">
              <w:rPr>
                <w:sz w:val="24"/>
                <w:szCs w:val="24"/>
                <w:lang w:val="en-US"/>
              </w:rPr>
              <w:t>măsuri</w:t>
            </w:r>
            <w:proofErr w:type="spellEnd"/>
            <w:r w:rsidR="008D2C8B" w:rsidRPr="00DD24D6">
              <w:rPr>
                <w:sz w:val="24"/>
                <w:szCs w:val="24"/>
                <w:lang w:val="en-US"/>
              </w:rPr>
              <w:t xml:space="preserve"> </w:t>
            </w:r>
            <w:proofErr w:type="spellStart"/>
            <w:r w:rsidR="008D2C8B" w:rsidRPr="00DD24D6">
              <w:rPr>
                <w:sz w:val="24"/>
                <w:szCs w:val="24"/>
                <w:lang w:val="en-US"/>
              </w:rPr>
              <w:t>corespunzătoare</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a se </w:t>
            </w:r>
            <w:proofErr w:type="spellStart"/>
            <w:r w:rsidR="008D2C8B" w:rsidRPr="00DD24D6">
              <w:rPr>
                <w:sz w:val="24"/>
                <w:szCs w:val="24"/>
                <w:lang w:val="en-US"/>
              </w:rPr>
              <w:t>asigura</w:t>
            </w:r>
            <w:proofErr w:type="spellEnd"/>
            <w:r w:rsidR="008D2C8B" w:rsidRPr="00DD24D6">
              <w:rPr>
                <w:sz w:val="24"/>
                <w:szCs w:val="24"/>
                <w:lang w:val="en-US"/>
              </w:rPr>
              <w:t xml:space="preserve"> </w:t>
            </w:r>
            <w:proofErr w:type="spellStart"/>
            <w:r w:rsidR="008D2C8B" w:rsidRPr="00DD24D6">
              <w:rPr>
                <w:sz w:val="24"/>
                <w:szCs w:val="24"/>
                <w:lang w:val="en-US"/>
              </w:rPr>
              <w:t>că</w:t>
            </w:r>
            <w:proofErr w:type="spellEnd"/>
            <w:r w:rsidR="008D2C8B" w:rsidRPr="00DD24D6">
              <w:rPr>
                <w:sz w:val="24"/>
                <w:szCs w:val="24"/>
                <w:lang w:val="en-US"/>
              </w:rPr>
              <w:t xml:space="preserve"> </w:t>
            </w:r>
            <w:proofErr w:type="spellStart"/>
            <w:r w:rsidR="008D2C8B" w:rsidRPr="00DD24D6">
              <w:rPr>
                <w:sz w:val="24"/>
                <w:szCs w:val="24"/>
                <w:lang w:val="en-US"/>
              </w:rPr>
              <w:t>produsele</w:t>
            </w:r>
            <w:proofErr w:type="spellEnd"/>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w:t>
            </w:r>
            <w:proofErr w:type="spellStart"/>
            <w:r w:rsidR="008D2C8B" w:rsidRPr="00DD24D6">
              <w:rPr>
                <w:sz w:val="24"/>
                <w:szCs w:val="24"/>
                <w:lang w:val="en-US"/>
              </w:rPr>
              <w:t>cauză</w:t>
            </w:r>
            <w:proofErr w:type="spellEnd"/>
            <w:r w:rsidR="008D2C8B" w:rsidRPr="00DD24D6">
              <w:rPr>
                <w:sz w:val="24"/>
                <w:szCs w:val="24"/>
                <w:lang w:val="en-US"/>
              </w:rPr>
              <w:t xml:space="preserve"> nu </w:t>
            </w:r>
            <w:proofErr w:type="spellStart"/>
            <w:r w:rsidR="008D2C8B" w:rsidRPr="00DD24D6">
              <w:rPr>
                <w:sz w:val="24"/>
                <w:szCs w:val="24"/>
                <w:lang w:val="en-US"/>
              </w:rPr>
              <w:t>mai</w:t>
            </w:r>
            <w:proofErr w:type="spellEnd"/>
            <w:r w:rsidR="008D2C8B" w:rsidRPr="00DD24D6">
              <w:rPr>
                <w:sz w:val="24"/>
                <w:szCs w:val="24"/>
                <w:lang w:val="en-US"/>
              </w:rPr>
              <w:t xml:space="preserve"> </w:t>
            </w:r>
            <w:proofErr w:type="spellStart"/>
            <w:r w:rsidR="008D2C8B" w:rsidRPr="00DD24D6">
              <w:rPr>
                <w:sz w:val="24"/>
                <w:szCs w:val="24"/>
                <w:lang w:val="en-US"/>
              </w:rPr>
              <w:t>prezintă</w:t>
            </w:r>
            <w:proofErr w:type="spellEnd"/>
            <w:r w:rsidR="008D2C8B" w:rsidRPr="00DD24D6">
              <w:rPr>
                <w:sz w:val="24"/>
                <w:szCs w:val="24"/>
                <w:lang w:val="en-US"/>
              </w:rPr>
              <w:t xml:space="preserve"> </w:t>
            </w:r>
            <w:proofErr w:type="spellStart"/>
            <w:r w:rsidR="008D2C8B" w:rsidRPr="00DD24D6">
              <w:rPr>
                <w:sz w:val="24"/>
                <w:szCs w:val="24"/>
                <w:lang w:val="en-US"/>
              </w:rPr>
              <w:t>riscul</w:t>
            </w:r>
            <w:proofErr w:type="spellEnd"/>
            <w:r w:rsidR="008D2C8B" w:rsidRPr="00DD24D6">
              <w:rPr>
                <w:sz w:val="24"/>
                <w:szCs w:val="24"/>
                <w:lang w:val="en-US"/>
              </w:rPr>
              <w:t xml:space="preserve"> </w:t>
            </w:r>
            <w:proofErr w:type="spellStart"/>
            <w:r w:rsidR="008D2C8B" w:rsidRPr="00DD24D6">
              <w:rPr>
                <w:sz w:val="24"/>
                <w:szCs w:val="24"/>
                <w:lang w:val="en-US"/>
              </w:rPr>
              <w:t>identificat</w:t>
            </w:r>
            <w:proofErr w:type="spellEnd"/>
            <w:r w:rsidR="008D2C8B" w:rsidRPr="00DD24D6">
              <w:rPr>
                <w:sz w:val="24"/>
                <w:szCs w:val="24"/>
                <w:lang w:val="en-US"/>
              </w:rPr>
              <w:t xml:space="preserve"> la </w:t>
            </w:r>
            <w:proofErr w:type="spellStart"/>
            <w:r w:rsidR="008D2C8B" w:rsidRPr="00DD24D6">
              <w:rPr>
                <w:sz w:val="24"/>
                <w:szCs w:val="24"/>
                <w:lang w:val="en-US"/>
              </w:rPr>
              <w:t>momentul</w:t>
            </w:r>
            <w:proofErr w:type="spellEnd"/>
            <w:r w:rsidR="008D2C8B" w:rsidRPr="00DD24D6">
              <w:rPr>
                <w:sz w:val="24"/>
                <w:szCs w:val="24"/>
                <w:lang w:val="en-US"/>
              </w:rPr>
              <w:t xml:space="preserve"> </w:t>
            </w:r>
            <w:proofErr w:type="spellStart"/>
            <w:r w:rsidR="008D2C8B" w:rsidRPr="00DD24D6">
              <w:rPr>
                <w:sz w:val="24"/>
                <w:szCs w:val="24"/>
                <w:lang w:val="en-US"/>
              </w:rPr>
              <w:t>introducerii</w:t>
            </w:r>
            <w:proofErr w:type="spellEnd"/>
            <w:r w:rsidR="008D2C8B" w:rsidRPr="00DD24D6">
              <w:rPr>
                <w:sz w:val="24"/>
                <w:szCs w:val="24"/>
                <w:lang w:val="en-US"/>
              </w:rPr>
              <w:t xml:space="preserve"> pe </w:t>
            </w:r>
            <w:proofErr w:type="spellStart"/>
            <w:r w:rsidR="008D2C8B" w:rsidRPr="00DD24D6">
              <w:rPr>
                <w:sz w:val="24"/>
                <w:szCs w:val="24"/>
                <w:lang w:val="en-US"/>
              </w:rPr>
              <w:t>piață</w:t>
            </w:r>
            <w:proofErr w:type="spellEnd"/>
            <w:r w:rsidR="008D2C8B" w:rsidRPr="00DD24D6">
              <w:rPr>
                <w:sz w:val="24"/>
                <w:szCs w:val="24"/>
                <w:lang w:val="en-US"/>
              </w:rPr>
              <w:t xml:space="preserve">, </w:t>
            </w:r>
            <w:proofErr w:type="spellStart"/>
            <w:r w:rsidR="008D2C8B" w:rsidRPr="00DD24D6">
              <w:rPr>
                <w:sz w:val="24"/>
                <w:szCs w:val="24"/>
                <w:lang w:val="en-US"/>
              </w:rPr>
              <w:t>să</w:t>
            </w:r>
            <w:proofErr w:type="spellEnd"/>
            <w:r w:rsidR="008D2C8B" w:rsidRPr="00DD24D6">
              <w:rPr>
                <w:sz w:val="24"/>
                <w:szCs w:val="24"/>
                <w:lang w:val="en-US"/>
              </w:rPr>
              <w:t xml:space="preserve"> le </w:t>
            </w:r>
            <w:proofErr w:type="spellStart"/>
            <w:r w:rsidR="008D2C8B" w:rsidRPr="00DD24D6">
              <w:rPr>
                <w:sz w:val="24"/>
                <w:szCs w:val="24"/>
                <w:lang w:val="en-US"/>
              </w:rPr>
              <w:t>retragă</w:t>
            </w:r>
            <w:proofErr w:type="spellEnd"/>
            <w:r w:rsidR="008D2C8B" w:rsidRPr="00DD24D6">
              <w:rPr>
                <w:sz w:val="24"/>
                <w:szCs w:val="24"/>
                <w:lang w:val="en-US"/>
              </w:rPr>
              <w:t xml:space="preserve"> de pe </w:t>
            </w:r>
            <w:proofErr w:type="spellStart"/>
            <w:r w:rsidR="008D2C8B" w:rsidRPr="00DD24D6">
              <w:rPr>
                <w:sz w:val="24"/>
                <w:szCs w:val="24"/>
                <w:lang w:val="en-US"/>
              </w:rPr>
              <w:t>piață</w:t>
            </w:r>
            <w:proofErr w:type="spellEnd"/>
            <w:r w:rsidR="008D2C8B" w:rsidRPr="00DD24D6">
              <w:rPr>
                <w:sz w:val="24"/>
                <w:szCs w:val="24"/>
                <w:lang w:val="en-US"/>
              </w:rPr>
              <w:t xml:space="preserve"> </w:t>
            </w:r>
            <w:proofErr w:type="spellStart"/>
            <w:r w:rsidR="008D2C8B" w:rsidRPr="00DD24D6">
              <w:rPr>
                <w:sz w:val="24"/>
                <w:szCs w:val="24"/>
                <w:lang w:val="en-US"/>
              </w:rPr>
              <w:t>sau</w:t>
            </w:r>
            <w:proofErr w:type="spellEnd"/>
            <w:r w:rsidR="008D2C8B" w:rsidRPr="00DD24D6">
              <w:rPr>
                <w:sz w:val="24"/>
                <w:szCs w:val="24"/>
                <w:lang w:val="en-US"/>
              </w:rPr>
              <w:t xml:space="preserve"> </w:t>
            </w:r>
            <w:proofErr w:type="spellStart"/>
            <w:r w:rsidR="008D2C8B" w:rsidRPr="00DD24D6">
              <w:rPr>
                <w:sz w:val="24"/>
                <w:szCs w:val="24"/>
                <w:lang w:val="en-US"/>
              </w:rPr>
              <w:t>să</w:t>
            </w:r>
            <w:proofErr w:type="spellEnd"/>
            <w:r w:rsidR="008D2C8B" w:rsidRPr="00DD24D6">
              <w:rPr>
                <w:sz w:val="24"/>
                <w:szCs w:val="24"/>
                <w:lang w:val="en-US"/>
              </w:rPr>
              <w:t xml:space="preserve"> le </w:t>
            </w:r>
            <w:proofErr w:type="spellStart"/>
            <w:r w:rsidR="008D2C8B" w:rsidRPr="00DD24D6">
              <w:rPr>
                <w:sz w:val="24"/>
                <w:szCs w:val="24"/>
                <w:lang w:val="en-US"/>
              </w:rPr>
              <w:t>recheme</w:t>
            </w:r>
            <w:proofErr w:type="spellEnd"/>
            <w:r w:rsidR="008D2C8B" w:rsidRPr="00DD24D6">
              <w:rPr>
                <w:sz w:val="24"/>
                <w:szCs w:val="24"/>
                <w:lang w:val="en-US"/>
              </w:rPr>
              <w:t xml:space="preserve">, </w:t>
            </w:r>
            <w:proofErr w:type="spellStart"/>
            <w:r w:rsidR="008D2C8B" w:rsidRPr="00DD24D6">
              <w:rPr>
                <w:sz w:val="24"/>
                <w:szCs w:val="24"/>
                <w:lang w:val="en-US"/>
              </w:rPr>
              <w:t>într</w:t>
            </w:r>
            <w:proofErr w:type="spellEnd"/>
            <w:r w:rsidR="008D2C8B" w:rsidRPr="00DD24D6">
              <w:rPr>
                <w:sz w:val="24"/>
                <w:szCs w:val="24"/>
                <w:lang w:val="en-US"/>
              </w:rPr>
              <w:t xml:space="preserve">-un termen </w:t>
            </w:r>
            <w:proofErr w:type="spellStart"/>
            <w:r w:rsidR="008D2C8B" w:rsidRPr="00DD24D6">
              <w:rPr>
                <w:sz w:val="24"/>
                <w:szCs w:val="24"/>
                <w:lang w:val="en-US"/>
              </w:rPr>
              <w:t>rezonabil</w:t>
            </w:r>
            <w:proofErr w:type="spellEnd"/>
            <w:r w:rsidR="008D2C8B" w:rsidRPr="00DD24D6">
              <w:rPr>
                <w:sz w:val="24"/>
                <w:szCs w:val="24"/>
                <w:lang w:val="en-US"/>
              </w:rPr>
              <w:t xml:space="preserve">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proporțional</w:t>
            </w:r>
            <w:proofErr w:type="spellEnd"/>
            <w:r w:rsidR="008D2C8B" w:rsidRPr="00DD24D6">
              <w:rPr>
                <w:sz w:val="24"/>
                <w:szCs w:val="24"/>
                <w:lang w:val="en-US"/>
              </w:rPr>
              <w:t xml:space="preserve"> cu natura </w:t>
            </w:r>
            <w:proofErr w:type="spellStart"/>
            <w:r w:rsidR="008D2C8B" w:rsidRPr="00DD24D6">
              <w:rPr>
                <w:sz w:val="24"/>
                <w:szCs w:val="24"/>
                <w:lang w:val="en-US"/>
              </w:rPr>
              <w:t>riscului</w:t>
            </w:r>
            <w:proofErr w:type="spellEnd"/>
            <w:r w:rsidR="008D2C8B" w:rsidRPr="00DD24D6">
              <w:rPr>
                <w:sz w:val="24"/>
                <w:szCs w:val="24"/>
                <w:lang w:val="en-US"/>
              </w:rPr>
              <w:t xml:space="preserve">, </w:t>
            </w:r>
            <w:proofErr w:type="spellStart"/>
            <w:r w:rsidR="008D2C8B" w:rsidRPr="00DD24D6">
              <w:rPr>
                <w:sz w:val="24"/>
                <w:szCs w:val="24"/>
                <w:lang w:val="en-US"/>
              </w:rPr>
              <w:t>stabilit</w:t>
            </w:r>
            <w:proofErr w:type="spellEnd"/>
            <w:r w:rsidR="008D2C8B" w:rsidRPr="00DD24D6">
              <w:rPr>
                <w:sz w:val="24"/>
                <w:szCs w:val="24"/>
                <w:lang w:val="en-US"/>
              </w:rPr>
              <w:t xml:space="preserve"> de </w:t>
            </w:r>
            <w:proofErr w:type="spellStart"/>
            <w:r w:rsidR="008D2C8B" w:rsidRPr="00DD24D6">
              <w:rPr>
                <w:sz w:val="24"/>
                <w:szCs w:val="24"/>
                <w:lang w:val="en-US"/>
              </w:rPr>
              <w:t>autoritatea</w:t>
            </w:r>
            <w:proofErr w:type="spellEnd"/>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w:t>
            </w:r>
            <w:proofErr w:type="spellStart"/>
            <w:r w:rsidR="008D2C8B" w:rsidRPr="00DD24D6">
              <w:rPr>
                <w:sz w:val="24"/>
                <w:szCs w:val="24"/>
                <w:lang w:val="en-US"/>
              </w:rPr>
              <w:t>cauză</w:t>
            </w:r>
            <w:proofErr w:type="spellEnd"/>
            <w:r w:rsidR="008D2C8B" w:rsidRPr="00DD24D6">
              <w:rPr>
                <w:sz w:val="24"/>
                <w:szCs w:val="24"/>
                <w:lang w:val="en-US"/>
              </w:rPr>
              <w:t>.</w:t>
            </w:r>
          </w:p>
        </w:tc>
        <w:tc>
          <w:tcPr>
            <w:tcW w:w="1936" w:type="dxa"/>
          </w:tcPr>
          <w:p w14:paraId="5B68F864" w14:textId="77777777" w:rsidR="002E1811" w:rsidRPr="00DD24D6" w:rsidRDefault="008D2C8B">
            <w:pPr>
              <w:spacing w:after="0"/>
              <w:jc w:val="center"/>
              <w:rPr>
                <w:sz w:val="24"/>
                <w:szCs w:val="24"/>
                <w:lang w:val="en-US"/>
              </w:rPr>
            </w:pPr>
            <w:r w:rsidRPr="00DD24D6">
              <w:rPr>
                <w:sz w:val="24"/>
                <w:lang w:val="zh-CN"/>
              </w:rPr>
              <w:t xml:space="preserve">Compatibil  </w:t>
            </w:r>
          </w:p>
        </w:tc>
        <w:tc>
          <w:tcPr>
            <w:tcW w:w="3308" w:type="dxa"/>
            <w:gridSpan w:val="2"/>
          </w:tcPr>
          <w:p w14:paraId="650DF5BC" w14:textId="77777777" w:rsidR="002E1811" w:rsidRPr="00DD24D6" w:rsidRDefault="002E1811">
            <w:pPr>
              <w:spacing w:after="0"/>
              <w:rPr>
                <w:spacing w:val="-2"/>
                <w:sz w:val="24"/>
                <w:lang w:val="en-US"/>
              </w:rPr>
            </w:pPr>
          </w:p>
        </w:tc>
      </w:tr>
      <w:tr w:rsidR="002E1811" w:rsidRPr="00DD24D6" w14:paraId="6CF0D641" w14:textId="77777777" w:rsidTr="00D9752C">
        <w:trPr>
          <w:trHeight w:val="293"/>
        </w:trPr>
        <w:tc>
          <w:tcPr>
            <w:tcW w:w="4815" w:type="dxa"/>
          </w:tcPr>
          <w:p w14:paraId="01771299" w14:textId="77777777" w:rsidR="002E1811" w:rsidRPr="00DD24D6" w:rsidRDefault="008D2C8B">
            <w:pPr>
              <w:pStyle w:val="TableParagraph"/>
              <w:tabs>
                <w:tab w:val="left" w:pos="574"/>
              </w:tabs>
              <w:ind w:left="0"/>
              <w:jc w:val="both"/>
              <w:rPr>
                <w:b/>
                <w:i/>
                <w:sz w:val="24"/>
                <w:szCs w:val="24"/>
              </w:rPr>
            </w:pPr>
            <w:r w:rsidRPr="00DD24D6">
              <w:rPr>
                <w:sz w:val="24"/>
                <w:szCs w:val="24"/>
              </w:rPr>
              <w:t>(2) Operatorul economic se asigură că sunt întreprinse toate acțiunile corective pentru toate produsele vizate pe care operatorul economic respectiv le-a pus la dispoziție pe piață în cadrul Uniunii.</w:t>
            </w:r>
          </w:p>
        </w:tc>
        <w:tc>
          <w:tcPr>
            <w:tcW w:w="5103" w:type="dxa"/>
          </w:tcPr>
          <w:p w14:paraId="50111EEB" w14:textId="3FD2871E" w:rsidR="002E1811" w:rsidRPr="00DD24D6" w:rsidRDefault="00133A3C" w:rsidP="00133A3C">
            <w:pPr>
              <w:spacing w:after="0"/>
              <w:jc w:val="both"/>
              <w:rPr>
                <w:sz w:val="24"/>
                <w:szCs w:val="24"/>
                <w:lang w:val="en-US"/>
              </w:rPr>
            </w:pPr>
            <w:r w:rsidRPr="00DD24D6">
              <w:rPr>
                <w:sz w:val="24"/>
                <w:szCs w:val="24"/>
                <w:lang w:val="ro-RO"/>
              </w:rPr>
              <w:t>289</w:t>
            </w:r>
            <w:r w:rsidR="008D2C8B" w:rsidRPr="00DD24D6">
              <w:rPr>
                <w:sz w:val="24"/>
                <w:szCs w:val="24"/>
                <w:lang w:val="ro-RO"/>
              </w:rPr>
              <w:t>. Operatorul</w:t>
            </w:r>
            <w:r w:rsidR="008D2C8B" w:rsidRPr="00DD24D6">
              <w:rPr>
                <w:sz w:val="24"/>
                <w:szCs w:val="24"/>
                <w:lang w:val="en-US"/>
              </w:rPr>
              <w:t xml:space="preserve"> economic se </w:t>
            </w:r>
            <w:proofErr w:type="spellStart"/>
            <w:r w:rsidR="008D2C8B" w:rsidRPr="00DD24D6">
              <w:rPr>
                <w:sz w:val="24"/>
                <w:szCs w:val="24"/>
                <w:lang w:val="en-US"/>
              </w:rPr>
              <w:t>asigură</w:t>
            </w:r>
            <w:proofErr w:type="spellEnd"/>
            <w:r w:rsidR="008D2C8B" w:rsidRPr="00DD24D6">
              <w:rPr>
                <w:sz w:val="24"/>
                <w:szCs w:val="24"/>
                <w:lang w:val="en-US"/>
              </w:rPr>
              <w:t xml:space="preserve"> </w:t>
            </w:r>
            <w:proofErr w:type="spellStart"/>
            <w:r w:rsidR="008D2C8B" w:rsidRPr="00DD24D6">
              <w:rPr>
                <w:sz w:val="24"/>
                <w:szCs w:val="24"/>
                <w:lang w:val="en-US"/>
              </w:rPr>
              <w:t>că</w:t>
            </w:r>
            <w:proofErr w:type="spellEnd"/>
            <w:r w:rsidR="008D2C8B" w:rsidRPr="00DD24D6">
              <w:rPr>
                <w:sz w:val="24"/>
                <w:szCs w:val="24"/>
                <w:lang w:val="en-US"/>
              </w:rPr>
              <w:t xml:space="preserve"> </w:t>
            </w:r>
            <w:proofErr w:type="spellStart"/>
            <w:r w:rsidR="008D2C8B" w:rsidRPr="00DD24D6">
              <w:rPr>
                <w:sz w:val="24"/>
                <w:szCs w:val="24"/>
                <w:lang w:val="en-US"/>
              </w:rPr>
              <w:t>toate</w:t>
            </w:r>
            <w:proofErr w:type="spellEnd"/>
            <w:r w:rsidR="008D2C8B" w:rsidRPr="00DD24D6">
              <w:rPr>
                <w:sz w:val="24"/>
                <w:szCs w:val="24"/>
                <w:lang w:val="en-US"/>
              </w:rPr>
              <w:t xml:space="preserve"> </w:t>
            </w:r>
            <w:proofErr w:type="spellStart"/>
            <w:r w:rsidR="008D2C8B" w:rsidRPr="00DD24D6">
              <w:rPr>
                <w:sz w:val="24"/>
                <w:szCs w:val="24"/>
                <w:lang w:val="en-US"/>
              </w:rPr>
              <w:t>acțiunile</w:t>
            </w:r>
            <w:proofErr w:type="spellEnd"/>
            <w:r w:rsidR="008D2C8B" w:rsidRPr="00DD24D6">
              <w:rPr>
                <w:sz w:val="24"/>
                <w:szCs w:val="24"/>
                <w:lang w:val="en-US"/>
              </w:rPr>
              <w:t xml:space="preserve"> </w:t>
            </w:r>
            <w:proofErr w:type="spellStart"/>
            <w:r w:rsidR="008D2C8B" w:rsidRPr="00DD24D6">
              <w:rPr>
                <w:sz w:val="24"/>
                <w:szCs w:val="24"/>
                <w:lang w:val="en-US"/>
              </w:rPr>
              <w:t>corective</w:t>
            </w:r>
            <w:proofErr w:type="spellEnd"/>
            <w:r w:rsidR="008D2C8B" w:rsidRPr="00DD24D6">
              <w:rPr>
                <w:sz w:val="24"/>
                <w:szCs w:val="24"/>
                <w:lang w:val="en-US"/>
              </w:rPr>
              <w:t xml:space="preserve"> </w:t>
            </w:r>
            <w:proofErr w:type="spellStart"/>
            <w:r w:rsidR="008D2C8B" w:rsidRPr="00DD24D6">
              <w:rPr>
                <w:sz w:val="24"/>
                <w:szCs w:val="24"/>
                <w:lang w:val="en-US"/>
              </w:rPr>
              <w:t>necesare</w:t>
            </w:r>
            <w:proofErr w:type="spellEnd"/>
            <w:r w:rsidR="008D2C8B" w:rsidRPr="00DD24D6">
              <w:rPr>
                <w:sz w:val="24"/>
                <w:szCs w:val="24"/>
                <w:lang w:val="en-US"/>
              </w:rPr>
              <w:t xml:space="preserve"> sunt </w:t>
            </w:r>
            <w:proofErr w:type="spellStart"/>
            <w:r w:rsidR="008D2C8B" w:rsidRPr="00DD24D6">
              <w:rPr>
                <w:sz w:val="24"/>
                <w:szCs w:val="24"/>
                <w:lang w:val="en-US"/>
              </w:rPr>
              <w:t>aplicate</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w:t>
            </w:r>
            <w:proofErr w:type="spellStart"/>
            <w:r w:rsidR="008D2C8B" w:rsidRPr="00DD24D6">
              <w:rPr>
                <w:sz w:val="24"/>
                <w:szCs w:val="24"/>
                <w:lang w:val="en-US"/>
              </w:rPr>
              <w:t>toate</w:t>
            </w:r>
            <w:proofErr w:type="spellEnd"/>
            <w:r w:rsidR="008D2C8B" w:rsidRPr="00DD24D6">
              <w:rPr>
                <w:sz w:val="24"/>
                <w:szCs w:val="24"/>
                <w:lang w:val="en-US"/>
              </w:rPr>
              <w:t xml:space="preserve"> </w:t>
            </w:r>
            <w:proofErr w:type="spellStart"/>
            <w:r w:rsidR="008D2C8B" w:rsidRPr="00DD24D6">
              <w:rPr>
                <w:sz w:val="24"/>
                <w:szCs w:val="24"/>
                <w:lang w:val="en-US"/>
              </w:rPr>
              <w:t>produsele</w:t>
            </w:r>
            <w:proofErr w:type="spellEnd"/>
            <w:r w:rsidR="008D2C8B" w:rsidRPr="00DD24D6">
              <w:rPr>
                <w:sz w:val="24"/>
                <w:szCs w:val="24"/>
                <w:lang w:val="en-US"/>
              </w:rPr>
              <w:t xml:space="preserve"> </w:t>
            </w:r>
            <w:proofErr w:type="spellStart"/>
            <w:r w:rsidR="008D2C8B" w:rsidRPr="00DD24D6">
              <w:rPr>
                <w:sz w:val="24"/>
                <w:szCs w:val="24"/>
                <w:lang w:val="en-US"/>
              </w:rPr>
              <w:t>vizate</w:t>
            </w:r>
            <w:proofErr w:type="spellEnd"/>
            <w:r w:rsidR="008D2C8B" w:rsidRPr="00DD24D6">
              <w:rPr>
                <w:sz w:val="24"/>
                <w:szCs w:val="24"/>
                <w:lang w:val="en-US"/>
              </w:rPr>
              <w:t xml:space="preserve"> pe care </w:t>
            </w:r>
            <w:proofErr w:type="spellStart"/>
            <w:r w:rsidR="008D2C8B" w:rsidRPr="00DD24D6">
              <w:rPr>
                <w:sz w:val="24"/>
                <w:szCs w:val="24"/>
                <w:lang w:val="en-US"/>
              </w:rPr>
              <w:t>acesta</w:t>
            </w:r>
            <w:proofErr w:type="spellEnd"/>
            <w:r w:rsidR="008D2C8B" w:rsidRPr="00DD24D6">
              <w:rPr>
                <w:sz w:val="24"/>
                <w:szCs w:val="24"/>
                <w:lang w:val="en-US"/>
              </w:rPr>
              <w:t xml:space="preserve"> le-a pus la </w:t>
            </w:r>
            <w:proofErr w:type="spellStart"/>
            <w:r w:rsidR="008D2C8B" w:rsidRPr="00DD24D6">
              <w:rPr>
                <w:sz w:val="24"/>
                <w:szCs w:val="24"/>
                <w:lang w:val="en-US"/>
              </w:rPr>
              <w:t>dispoziție</w:t>
            </w:r>
            <w:proofErr w:type="spellEnd"/>
            <w:r w:rsidR="008D2C8B" w:rsidRPr="00DD24D6">
              <w:rPr>
                <w:sz w:val="24"/>
                <w:szCs w:val="24"/>
                <w:lang w:val="en-US"/>
              </w:rPr>
              <w:t xml:space="preserve"> pe </w:t>
            </w:r>
            <w:proofErr w:type="spellStart"/>
            <w:r w:rsidR="008D2C8B" w:rsidRPr="00DD24D6">
              <w:rPr>
                <w:sz w:val="24"/>
                <w:szCs w:val="24"/>
                <w:lang w:val="en-US"/>
              </w:rPr>
              <w:t>piață</w:t>
            </w:r>
            <w:proofErr w:type="spellEnd"/>
            <w:r w:rsidR="00ED559D" w:rsidRPr="00DD24D6">
              <w:rPr>
                <w:sz w:val="24"/>
                <w:szCs w:val="24"/>
                <w:lang w:val="en-US"/>
              </w:rPr>
              <w:t>.</w:t>
            </w:r>
          </w:p>
        </w:tc>
        <w:tc>
          <w:tcPr>
            <w:tcW w:w="1936" w:type="dxa"/>
          </w:tcPr>
          <w:p w14:paraId="3BDC0513" w14:textId="77777777" w:rsidR="002E1811" w:rsidRPr="00DD24D6" w:rsidRDefault="008D2C8B">
            <w:pPr>
              <w:spacing w:after="0"/>
              <w:jc w:val="center"/>
              <w:rPr>
                <w:b/>
                <w:sz w:val="24"/>
                <w:szCs w:val="24"/>
                <w:lang w:val="en-US"/>
              </w:rPr>
            </w:pPr>
            <w:r w:rsidRPr="00DD24D6">
              <w:rPr>
                <w:sz w:val="24"/>
                <w:lang w:val="zh-CN"/>
              </w:rPr>
              <w:t xml:space="preserve">Compatibil  </w:t>
            </w:r>
          </w:p>
        </w:tc>
        <w:tc>
          <w:tcPr>
            <w:tcW w:w="3308" w:type="dxa"/>
            <w:gridSpan w:val="2"/>
          </w:tcPr>
          <w:p w14:paraId="02BB77D5" w14:textId="77777777" w:rsidR="002E1811" w:rsidRPr="00DD24D6" w:rsidRDefault="002E1811">
            <w:pPr>
              <w:spacing w:after="0"/>
              <w:rPr>
                <w:spacing w:val="-2"/>
                <w:sz w:val="24"/>
                <w:lang w:val="en-US"/>
              </w:rPr>
            </w:pPr>
          </w:p>
        </w:tc>
      </w:tr>
      <w:tr w:rsidR="002E1811" w:rsidRPr="00DD24D6" w14:paraId="1916D596" w14:textId="77777777" w:rsidTr="00D9752C">
        <w:trPr>
          <w:trHeight w:val="293"/>
        </w:trPr>
        <w:tc>
          <w:tcPr>
            <w:tcW w:w="4815" w:type="dxa"/>
          </w:tcPr>
          <w:p w14:paraId="6E587E70" w14:textId="77777777" w:rsidR="002E1811" w:rsidRPr="00DD24D6" w:rsidRDefault="008D2C8B">
            <w:pPr>
              <w:pStyle w:val="TableParagraph"/>
              <w:tabs>
                <w:tab w:val="left" w:pos="574"/>
              </w:tabs>
              <w:ind w:left="0"/>
              <w:jc w:val="both"/>
              <w:rPr>
                <w:sz w:val="24"/>
                <w:szCs w:val="24"/>
              </w:rPr>
            </w:pPr>
            <w:r w:rsidRPr="00DD24D6">
              <w:rPr>
                <w:sz w:val="24"/>
                <w:szCs w:val="24"/>
              </w:rPr>
              <w:t xml:space="preserve">(3) Autoritatea de supraveghere a pieței informează imediat, prin intermediul punctului unic de legătură, Comisia și celelalte state membre. Informațiile includ toate detaliile disponibile, în special datele necesare pentru identificarea produsului respectiv, originea și lanțul de distribuție aferent produsului, natura </w:t>
            </w:r>
            <w:r w:rsidRPr="00DD24D6">
              <w:rPr>
                <w:sz w:val="24"/>
                <w:szCs w:val="24"/>
              </w:rPr>
              <w:lastRenderedPageBreak/>
              <w:t>riscului implicat, natura și durata măsurilor naționale luate.</w:t>
            </w:r>
          </w:p>
        </w:tc>
        <w:tc>
          <w:tcPr>
            <w:tcW w:w="5103" w:type="dxa"/>
          </w:tcPr>
          <w:p w14:paraId="53F78526" w14:textId="45242ADA" w:rsidR="002E1811" w:rsidRPr="00DD24D6" w:rsidRDefault="00133A3C" w:rsidP="00133A3C">
            <w:pPr>
              <w:spacing w:after="0"/>
              <w:jc w:val="both"/>
              <w:rPr>
                <w:sz w:val="24"/>
                <w:szCs w:val="24"/>
                <w:lang w:val="en-US"/>
              </w:rPr>
            </w:pPr>
            <w:r w:rsidRPr="00DD24D6">
              <w:rPr>
                <w:sz w:val="24"/>
                <w:szCs w:val="24"/>
                <w:lang w:val="ro-RO"/>
              </w:rPr>
              <w:lastRenderedPageBreak/>
              <w:t>290</w:t>
            </w:r>
            <w:r w:rsidR="008D2C8B" w:rsidRPr="00DD24D6">
              <w:rPr>
                <w:sz w:val="24"/>
                <w:szCs w:val="24"/>
                <w:lang w:val="ro-RO"/>
              </w:rPr>
              <w:t xml:space="preserve">. </w:t>
            </w:r>
            <w:proofErr w:type="spellStart"/>
            <w:r w:rsidR="008D2C8B" w:rsidRPr="00DD24D6">
              <w:rPr>
                <w:sz w:val="24"/>
                <w:szCs w:val="24"/>
                <w:lang w:val="en-US"/>
              </w:rPr>
              <w:t>Autoritatea</w:t>
            </w:r>
            <w:proofErr w:type="spellEnd"/>
            <w:r w:rsidR="008D2C8B" w:rsidRPr="00DD24D6">
              <w:rPr>
                <w:sz w:val="24"/>
                <w:szCs w:val="24"/>
                <w:lang w:val="en-US"/>
              </w:rPr>
              <w:t xml:space="preserve"> de </w:t>
            </w:r>
            <w:proofErr w:type="spellStart"/>
            <w:r w:rsidR="008D2C8B" w:rsidRPr="00DD24D6">
              <w:rPr>
                <w:sz w:val="24"/>
                <w:szCs w:val="24"/>
                <w:lang w:val="en-US"/>
              </w:rPr>
              <w:t>supraveghere</w:t>
            </w:r>
            <w:proofErr w:type="spellEnd"/>
            <w:r w:rsidR="008D2C8B" w:rsidRPr="00DD24D6">
              <w:rPr>
                <w:sz w:val="24"/>
                <w:szCs w:val="24"/>
                <w:lang w:val="en-US"/>
              </w:rPr>
              <w:t xml:space="preserve"> a </w:t>
            </w:r>
            <w:proofErr w:type="spellStart"/>
            <w:r w:rsidR="008D2C8B" w:rsidRPr="00DD24D6">
              <w:rPr>
                <w:sz w:val="24"/>
                <w:szCs w:val="24"/>
                <w:lang w:val="en-US"/>
              </w:rPr>
              <w:t>pieței</w:t>
            </w:r>
            <w:proofErr w:type="spellEnd"/>
            <w:r w:rsidR="008D2C8B" w:rsidRPr="00DD24D6">
              <w:rPr>
                <w:sz w:val="24"/>
                <w:szCs w:val="24"/>
                <w:lang w:val="en-US"/>
              </w:rPr>
              <w:t xml:space="preserve"> </w:t>
            </w:r>
            <w:proofErr w:type="spellStart"/>
            <w:r w:rsidR="008D2C8B" w:rsidRPr="00DD24D6">
              <w:rPr>
                <w:sz w:val="24"/>
                <w:szCs w:val="24"/>
                <w:lang w:val="en-US"/>
              </w:rPr>
              <w:t>informează</w:t>
            </w:r>
            <w:proofErr w:type="spellEnd"/>
            <w:r w:rsidR="008D2C8B" w:rsidRPr="00DD24D6">
              <w:rPr>
                <w:sz w:val="24"/>
                <w:szCs w:val="24"/>
                <w:lang w:val="en-US"/>
              </w:rPr>
              <w:t xml:space="preserve"> </w:t>
            </w:r>
            <w:proofErr w:type="spellStart"/>
            <w:r w:rsidR="008D2C8B" w:rsidRPr="00DD24D6">
              <w:rPr>
                <w:sz w:val="24"/>
                <w:szCs w:val="24"/>
                <w:lang w:val="en-US"/>
              </w:rPr>
              <w:t>fără</w:t>
            </w:r>
            <w:proofErr w:type="spellEnd"/>
            <w:r w:rsidR="008D2C8B" w:rsidRPr="00DD24D6">
              <w:rPr>
                <w:sz w:val="24"/>
                <w:szCs w:val="24"/>
                <w:lang w:val="en-US"/>
              </w:rPr>
              <w:t xml:space="preserve"> </w:t>
            </w:r>
            <w:proofErr w:type="spellStart"/>
            <w:r w:rsidR="008D2C8B" w:rsidRPr="00DD24D6">
              <w:rPr>
                <w:sz w:val="24"/>
                <w:szCs w:val="24"/>
                <w:lang w:val="en-US"/>
              </w:rPr>
              <w:t>întârziere</w:t>
            </w:r>
            <w:proofErr w:type="spellEnd"/>
            <w:r w:rsidR="008D2C8B" w:rsidRPr="00DD24D6">
              <w:rPr>
                <w:sz w:val="24"/>
                <w:szCs w:val="24"/>
                <w:lang w:val="en-US"/>
              </w:rPr>
              <w:t xml:space="preserve">, </w:t>
            </w:r>
            <w:proofErr w:type="spellStart"/>
            <w:r w:rsidR="008D2C8B" w:rsidRPr="00DD24D6">
              <w:rPr>
                <w:sz w:val="24"/>
                <w:szCs w:val="24"/>
                <w:lang w:val="en-US"/>
              </w:rPr>
              <w:t>prin</w:t>
            </w:r>
            <w:proofErr w:type="spellEnd"/>
            <w:r w:rsidR="008D2C8B" w:rsidRPr="00DD24D6">
              <w:rPr>
                <w:sz w:val="24"/>
                <w:szCs w:val="24"/>
                <w:lang w:val="en-US"/>
              </w:rPr>
              <w:t xml:space="preserve"> </w:t>
            </w:r>
            <w:proofErr w:type="spellStart"/>
            <w:r w:rsidR="008D2C8B" w:rsidRPr="00DD24D6">
              <w:rPr>
                <w:sz w:val="24"/>
                <w:szCs w:val="24"/>
                <w:lang w:val="en-US"/>
              </w:rPr>
              <w:t>intermediul</w:t>
            </w:r>
            <w:proofErr w:type="spellEnd"/>
            <w:r w:rsidR="008D2C8B" w:rsidRPr="00DD24D6">
              <w:rPr>
                <w:sz w:val="24"/>
                <w:szCs w:val="24"/>
                <w:lang w:val="en-US"/>
              </w:rPr>
              <w:t xml:space="preserve"> </w:t>
            </w:r>
            <w:proofErr w:type="spellStart"/>
            <w:r w:rsidR="008D2C8B" w:rsidRPr="00DD24D6">
              <w:rPr>
                <w:sz w:val="24"/>
                <w:szCs w:val="24"/>
                <w:lang w:val="en-US"/>
              </w:rPr>
              <w:t>biroului</w:t>
            </w:r>
            <w:proofErr w:type="spellEnd"/>
            <w:r w:rsidR="008D2C8B" w:rsidRPr="00DD24D6">
              <w:rPr>
                <w:sz w:val="24"/>
                <w:szCs w:val="24"/>
                <w:lang w:val="en-US"/>
              </w:rPr>
              <w:t xml:space="preserve"> </w:t>
            </w:r>
            <w:proofErr w:type="spellStart"/>
            <w:r w:rsidR="008D2C8B" w:rsidRPr="00DD24D6">
              <w:rPr>
                <w:sz w:val="24"/>
                <w:szCs w:val="24"/>
                <w:lang w:val="en-US"/>
              </w:rPr>
              <w:t>unic</w:t>
            </w:r>
            <w:proofErr w:type="spellEnd"/>
            <w:r w:rsidR="008D2C8B" w:rsidRPr="00DD24D6">
              <w:rPr>
                <w:sz w:val="24"/>
                <w:szCs w:val="24"/>
                <w:lang w:val="en-US"/>
              </w:rPr>
              <w:t xml:space="preserve"> de </w:t>
            </w:r>
            <w:proofErr w:type="spellStart"/>
            <w:r w:rsidR="008D2C8B" w:rsidRPr="00DD24D6">
              <w:rPr>
                <w:sz w:val="24"/>
                <w:szCs w:val="24"/>
                <w:lang w:val="en-US"/>
              </w:rPr>
              <w:t>legătură</w:t>
            </w:r>
            <w:proofErr w:type="spellEnd"/>
            <w:r w:rsidR="008D2C8B" w:rsidRPr="00DD24D6">
              <w:rPr>
                <w:sz w:val="24"/>
                <w:szCs w:val="24"/>
                <w:lang w:val="en-US"/>
              </w:rPr>
              <w:t xml:space="preserve">, </w:t>
            </w:r>
            <w:proofErr w:type="spellStart"/>
            <w:r w:rsidR="008D2C8B" w:rsidRPr="00DD24D6">
              <w:rPr>
                <w:sz w:val="24"/>
                <w:szCs w:val="24"/>
                <w:lang w:val="en-US"/>
              </w:rPr>
              <w:t>Comisia</w:t>
            </w:r>
            <w:proofErr w:type="spellEnd"/>
            <w:r w:rsidR="008D2C8B" w:rsidRPr="00DD24D6">
              <w:rPr>
                <w:sz w:val="24"/>
                <w:szCs w:val="24"/>
                <w:lang w:val="en-US"/>
              </w:rPr>
              <w:t xml:space="preserve">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celelalte</w:t>
            </w:r>
            <w:proofErr w:type="spellEnd"/>
            <w:r w:rsidR="008D2C8B" w:rsidRPr="00DD24D6">
              <w:rPr>
                <w:sz w:val="24"/>
                <w:szCs w:val="24"/>
                <w:lang w:val="en-US"/>
              </w:rPr>
              <w:t xml:space="preserve"> state </w:t>
            </w:r>
            <w:proofErr w:type="spellStart"/>
            <w:r w:rsidR="008D2C8B" w:rsidRPr="00DD24D6">
              <w:rPr>
                <w:sz w:val="24"/>
                <w:szCs w:val="24"/>
                <w:lang w:val="en-US"/>
              </w:rPr>
              <w:t>membre</w:t>
            </w:r>
            <w:proofErr w:type="spellEnd"/>
            <w:r w:rsidR="008D2C8B" w:rsidRPr="00DD24D6">
              <w:rPr>
                <w:sz w:val="24"/>
                <w:szCs w:val="24"/>
                <w:lang w:val="en-US"/>
              </w:rPr>
              <w:t xml:space="preserve">. </w:t>
            </w:r>
            <w:proofErr w:type="spellStart"/>
            <w:r w:rsidR="008D2C8B" w:rsidRPr="00DD24D6">
              <w:rPr>
                <w:sz w:val="24"/>
                <w:szCs w:val="24"/>
                <w:lang w:val="en-US"/>
              </w:rPr>
              <w:t>Informațiile</w:t>
            </w:r>
            <w:proofErr w:type="spellEnd"/>
            <w:r w:rsidR="008D2C8B" w:rsidRPr="00DD24D6">
              <w:rPr>
                <w:sz w:val="24"/>
                <w:szCs w:val="24"/>
                <w:lang w:val="en-US"/>
              </w:rPr>
              <w:t xml:space="preserve"> </w:t>
            </w:r>
            <w:proofErr w:type="spellStart"/>
            <w:r w:rsidR="008D2C8B" w:rsidRPr="00DD24D6">
              <w:rPr>
                <w:sz w:val="24"/>
                <w:szCs w:val="24"/>
                <w:lang w:val="en-US"/>
              </w:rPr>
              <w:t>transmise</w:t>
            </w:r>
            <w:proofErr w:type="spellEnd"/>
            <w:r w:rsidR="008D2C8B" w:rsidRPr="00DD24D6">
              <w:rPr>
                <w:sz w:val="24"/>
                <w:szCs w:val="24"/>
                <w:lang w:val="en-US"/>
              </w:rPr>
              <w:t xml:space="preserve"> </w:t>
            </w:r>
            <w:proofErr w:type="spellStart"/>
            <w:r w:rsidR="008D2C8B" w:rsidRPr="00DD24D6">
              <w:rPr>
                <w:sz w:val="24"/>
                <w:szCs w:val="24"/>
                <w:lang w:val="en-US"/>
              </w:rPr>
              <w:t>includ</w:t>
            </w:r>
            <w:proofErr w:type="spellEnd"/>
            <w:r w:rsidR="008D2C8B" w:rsidRPr="00DD24D6">
              <w:rPr>
                <w:sz w:val="24"/>
                <w:szCs w:val="24"/>
                <w:lang w:val="en-US"/>
              </w:rPr>
              <w:t xml:space="preserve"> </w:t>
            </w:r>
            <w:proofErr w:type="spellStart"/>
            <w:r w:rsidR="008D2C8B" w:rsidRPr="00DD24D6">
              <w:rPr>
                <w:sz w:val="24"/>
                <w:szCs w:val="24"/>
                <w:lang w:val="en-US"/>
              </w:rPr>
              <w:t>toate</w:t>
            </w:r>
            <w:proofErr w:type="spellEnd"/>
            <w:r w:rsidR="008D2C8B" w:rsidRPr="00DD24D6">
              <w:rPr>
                <w:sz w:val="24"/>
                <w:szCs w:val="24"/>
                <w:lang w:val="en-US"/>
              </w:rPr>
              <w:t xml:space="preserve"> </w:t>
            </w:r>
            <w:proofErr w:type="spellStart"/>
            <w:r w:rsidR="008D2C8B" w:rsidRPr="00DD24D6">
              <w:rPr>
                <w:sz w:val="24"/>
                <w:szCs w:val="24"/>
                <w:lang w:val="en-US"/>
              </w:rPr>
              <w:t>detaliile</w:t>
            </w:r>
            <w:proofErr w:type="spellEnd"/>
            <w:r w:rsidR="008D2C8B" w:rsidRPr="00DD24D6">
              <w:rPr>
                <w:sz w:val="24"/>
                <w:szCs w:val="24"/>
                <w:lang w:val="en-US"/>
              </w:rPr>
              <w:t xml:space="preserve"> </w:t>
            </w:r>
            <w:proofErr w:type="spellStart"/>
            <w:r w:rsidR="008D2C8B" w:rsidRPr="00DD24D6">
              <w:rPr>
                <w:sz w:val="24"/>
                <w:szCs w:val="24"/>
                <w:lang w:val="en-US"/>
              </w:rPr>
              <w:t>relevante</w:t>
            </w:r>
            <w:proofErr w:type="spellEnd"/>
            <w:r w:rsidR="008D2C8B" w:rsidRPr="00DD24D6">
              <w:rPr>
                <w:sz w:val="24"/>
                <w:szCs w:val="24"/>
                <w:lang w:val="en-US"/>
              </w:rPr>
              <w:t xml:space="preserve"> </w:t>
            </w:r>
            <w:proofErr w:type="spellStart"/>
            <w:r w:rsidR="008D2C8B" w:rsidRPr="00DD24D6">
              <w:rPr>
                <w:sz w:val="24"/>
                <w:szCs w:val="24"/>
                <w:lang w:val="en-US"/>
              </w:rPr>
              <w:t>disponibile</w:t>
            </w:r>
            <w:proofErr w:type="spellEnd"/>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special </w:t>
            </w:r>
            <w:proofErr w:type="spellStart"/>
            <w:r w:rsidR="008D2C8B" w:rsidRPr="00DD24D6">
              <w:rPr>
                <w:sz w:val="24"/>
                <w:szCs w:val="24"/>
                <w:lang w:val="en-US"/>
              </w:rPr>
              <w:t>datele</w:t>
            </w:r>
            <w:proofErr w:type="spellEnd"/>
            <w:r w:rsidR="008D2C8B" w:rsidRPr="00DD24D6">
              <w:rPr>
                <w:sz w:val="24"/>
                <w:szCs w:val="24"/>
                <w:lang w:val="en-US"/>
              </w:rPr>
              <w:t xml:space="preserve"> </w:t>
            </w:r>
            <w:proofErr w:type="spellStart"/>
            <w:r w:rsidR="008D2C8B" w:rsidRPr="00DD24D6">
              <w:rPr>
                <w:sz w:val="24"/>
                <w:szCs w:val="24"/>
                <w:lang w:val="en-US"/>
              </w:rPr>
              <w:t>necesare</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w:t>
            </w:r>
            <w:proofErr w:type="spellStart"/>
            <w:r w:rsidR="008D2C8B" w:rsidRPr="00DD24D6">
              <w:rPr>
                <w:sz w:val="24"/>
                <w:szCs w:val="24"/>
                <w:lang w:val="en-US"/>
              </w:rPr>
              <w:t>identificarea</w:t>
            </w:r>
            <w:proofErr w:type="spellEnd"/>
            <w:r w:rsidR="008D2C8B" w:rsidRPr="00DD24D6">
              <w:rPr>
                <w:sz w:val="24"/>
                <w:szCs w:val="24"/>
                <w:lang w:val="en-US"/>
              </w:rPr>
              <w:t xml:space="preserve"> </w:t>
            </w:r>
            <w:proofErr w:type="spellStart"/>
            <w:r w:rsidR="008D2C8B" w:rsidRPr="00DD24D6">
              <w:rPr>
                <w:sz w:val="24"/>
                <w:szCs w:val="24"/>
                <w:lang w:val="en-US"/>
              </w:rPr>
              <w:t>produsului</w:t>
            </w:r>
            <w:proofErr w:type="spellEnd"/>
            <w:r w:rsidR="008D2C8B" w:rsidRPr="00DD24D6">
              <w:rPr>
                <w:sz w:val="24"/>
                <w:szCs w:val="24"/>
                <w:lang w:val="en-US"/>
              </w:rPr>
              <w:t xml:space="preserve"> </w:t>
            </w:r>
            <w:proofErr w:type="spellStart"/>
            <w:r w:rsidR="008D2C8B" w:rsidRPr="00DD24D6">
              <w:rPr>
                <w:sz w:val="24"/>
                <w:szCs w:val="24"/>
                <w:lang w:val="en-US"/>
              </w:rPr>
              <w:t>respectiv</w:t>
            </w:r>
            <w:proofErr w:type="spellEnd"/>
            <w:r w:rsidR="008D2C8B" w:rsidRPr="00DD24D6">
              <w:rPr>
                <w:sz w:val="24"/>
                <w:szCs w:val="24"/>
                <w:lang w:val="en-US"/>
              </w:rPr>
              <w:t xml:space="preserve">, </w:t>
            </w:r>
            <w:proofErr w:type="spellStart"/>
            <w:r w:rsidR="008D2C8B" w:rsidRPr="00DD24D6">
              <w:rPr>
                <w:sz w:val="24"/>
                <w:szCs w:val="24"/>
                <w:lang w:val="en-US"/>
              </w:rPr>
              <w:t>originea</w:t>
            </w:r>
            <w:proofErr w:type="spellEnd"/>
            <w:r w:rsidR="008D2C8B" w:rsidRPr="00DD24D6">
              <w:rPr>
                <w:sz w:val="24"/>
                <w:szCs w:val="24"/>
                <w:lang w:val="en-US"/>
              </w:rPr>
              <w:t xml:space="preserve"> </w:t>
            </w:r>
            <w:proofErr w:type="spellStart"/>
            <w:r w:rsidR="008D2C8B" w:rsidRPr="00DD24D6">
              <w:rPr>
                <w:sz w:val="24"/>
                <w:szCs w:val="24"/>
                <w:lang w:val="en-US"/>
              </w:rPr>
              <w:t>acestuia</w:t>
            </w:r>
            <w:proofErr w:type="spellEnd"/>
            <w:r w:rsidR="008D2C8B" w:rsidRPr="00DD24D6">
              <w:rPr>
                <w:sz w:val="24"/>
                <w:szCs w:val="24"/>
                <w:lang w:val="en-US"/>
              </w:rPr>
              <w:t xml:space="preserve">, </w:t>
            </w:r>
            <w:proofErr w:type="spellStart"/>
            <w:r w:rsidR="008D2C8B" w:rsidRPr="00DD24D6">
              <w:rPr>
                <w:sz w:val="24"/>
                <w:szCs w:val="24"/>
                <w:lang w:val="en-US"/>
              </w:rPr>
              <w:t>lanțul</w:t>
            </w:r>
            <w:proofErr w:type="spellEnd"/>
            <w:r w:rsidR="008D2C8B" w:rsidRPr="00DD24D6">
              <w:rPr>
                <w:sz w:val="24"/>
                <w:szCs w:val="24"/>
                <w:lang w:val="en-US"/>
              </w:rPr>
              <w:t xml:space="preserve"> de </w:t>
            </w:r>
            <w:proofErr w:type="spellStart"/>
            <w:r w:rsidR="008D2C8B" w:rsidRPr="00DD24D6">
              <w:rPr>
                <w:sz w:val="24"/>
                <w:szCs w:val="24"/>
                <w:lang w:val="en-US"/>
              </w:rPr>
              <w:t>distribuție</w:t>
            </w:r>
            <w:proofErr w:type="spellEnd"/>
            <w:r w:rsidR="008D2C8B" w:rsidRPr="00DD24D6">
              <w:rPr>
                <w:sz w:val="24"/>
                <w:szCs w:val="24"/>
                <w:lang w:val="en-US"/>
              </w:rPr>
              <w:t xml:space="preserve">, natura </w:t>
            </w:r>
            <w:proofErr w:type="spellStart"/>
            <w:r w:rsidR="008D2C8B" w:rsidRPr="00DD24D6">
              <w:rPr>
                <w:sz w:val="24"/>
                <w:szCs w:val="24"/>
                <w:lang w:val="en-US"/>
              </w:rPr>
              <w:lastRenderedPageBreak/>
              <w:t>riscului</w:t>
            </w:r>
            <w:proofErr w:type="spellEnd"/>
            <w:r w:rsidR="008D2C8B" w:rsidRPr="00DD24D6">
              <w:rPr>
                <w:sz w:val="24"/>
                <w:szCs w:val="24"/>
                <w:lang w:val="en-US"/>
              </w:rPr>
              <w:t xml:space="preserve"> </w:t>
            </w:r>
            <w:proofErr w:type="spellStart"/>
            <w:r w:rsidR="008D2C8B" w:rsidRPr="00DD24D6">
              <w:rPr>
                <w:sz w:val="24"/>
                <w:szCs w:val="24"/>
                <w:lang w:val="en-US"/>
              </w:rPr>
              <w:t>implicat</w:t>
            </w:r>
            <w:proofErr w:type="spellEnd"/>
            <w:r w:rsidR="008D2C8B" w:rsidRPr="00DD24D6">
              <w:rPr>
                <w:sz w:val="24"/>
                <w:szCs w:val="24"/>
                <w:lang w:val="en-US"/>
              </w:rPr>
              <w:t xml:space="preserve">, precum </w:t>
            </w:r>
            <w:proofErr w:type="spellStart"/>
            <w:r w:rsidR="008D2C8B" w:rsidRPr="00DD24D6">
              <w:rPr>
                <w:sz w:val="24"/>
                <w:szCs w:val="24"/>
                <w:lang w:val="en-US"/>
              </w:rPr>
              <w:t>și</w:t>
            </w:r>
            <w:proofErr w:type="spellEnd"/>
            <w:r w:rsidR="008D2C8B" w:rsidRPr="00DD24D6">
              <w:rPr>
                <w:sz w:val="24"/>
                <w:szCs w:val="24"/>
                <w:lang w:val="en-US"/>
              </w:rPr>
              <w:t xml:space="preserve"> natura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durata</w:t>
            </w:r>
            <w:proofErr w:type="spellEnd"/>
            <w:r w:rsidR="008D2C8B" w:rsidRPr="00DD24D6">
              <w:rPr>
                <w:sz w:val="24"/>
                <w:szCs w:val="24"/>
                <w:lang w:val="en-US"/>
              </w:rPr>
              <w:t xml:space="preserve"> </w:t>
            </w:r>
            <w:proofErr w:type="spellStart"/>
            <w:r w:rsidR="008D2C8B" w:rsidRPr="00DD24D6">
              <w:rPr>
                <w:sz w:val="24"/>
                <w:szCs w:val="24"/>
                <w:lang w:val="en-US"/>
              </w:rPr>
              <w:t>măsurilor</w:t>
            </w:r>
            <w:proofErr w:type="spellEnd"/>
            <w:r w:rsidR="008D2C8B" w:rsidRPr="00DD24D6">
              <w:rPr>
                <w:sz w:val="24"/>
                <w:szCs w:val="24"/>
                <w:lang w:val="en-US"/>
              </w:rPr>
              <w:t xml:space="preserve"> </w:t>
            </w:r>
            <w:proofErr w:type="spellStart"/>
            <w:r w:rsidR="008D2C8B" w:rsidRPr="00DD24D6">
              <w:rPr>
                <w:sz w:val="24"/>
                <w:szCs w:val="24"/>
                <w:lang w:val="en-US"/>
              </w:rPr>
              <w:t>naționale</w:t>
            </w:r>
            <w:proofErr w:type="spellEnd"/>
            <w:r w:rsidR="008D2C8B" w:rsidRPr="00DD24D6">
              <w:rPr>
                <w:sz w:val="24"/>
                <w:szCs w:val="24"/>
                <w:lang w:val="en-US"/>
              </w:rPr>
              <w:t xml:space="preserve"> </w:t>
            </w:r>
            <w:proofErr w:type="spellStart"/>
            <w:r w:rsidR="008D2C8B" w:rsidRPr="00DD24D6">
              <w:rPr>
                <w:sz w:val="24"/>
                <w:szCs w:val="24"/>
                <w:lang w:val="en-US"/>
              </w:rPr>
              <w:t>luate</w:t>
            </w:r>
            <w:proofErr w:type="spellEnd"/>
            <w:r w:rsidR="008D2C8B" w:rsidRPr="00DD24D6">
              <w:rPr>
                <w:sz w:val="24"/>
                <w:szCs w:val="24"/>
                <w:lang w:val="en-US"/>
              </w:rPr>
              <w:t>.</w:t>
            </w:r>
          </w:p>
        </w:tc>
        <w:tc>
          <w:tcPr>
            <w:tcW w:w="1936" w:type="dxa"/>
          </w:tcPr>
          <w:p w14:paraId="59BBE363" w14:textId="77777777" w:rsidR="002E1811" w:rsidRPr="00DD24D6" w:rsidRDefault="008D2C8B">
            <w:pPr>
              <w:spacing w:after="0"/>
              <w:jc w:val="center"/>
              <w:rPr>
                <w:sz w:val="24"/>
                <w:szCs w:val="24"/>
                <w:lang w:val="en-US"/>
              </w:rPr>
            </w:pPr>
            <w:r w:rsidRPr="00DD24D6">
              <w:rPr>
                <w:sz w:val="24"/>
                <w:lang w:val="zh-CN"/>
              </w:rPr>
              <w:lastRenderedPageBreak/>
              <w:t xml:space="preserve">Compatibil  </w:t>
            </w:r>
          </w:p>
        </w:tc>
        <w:tc>
          <w:tcPr>
            <w:tcW w:w="3308" w:type="dxa"/>
            <w:gridSpan w:val="2"/>
          </w:tcPr>
          <w:p w14:paraId="180F2BFA" w14:textId="77777777" w:rsidR="002E1811" w:rsidRPr="00DD24D6" w:rsidRDefault="002E1811">
            <w:pPr>
              <w:spacing w:after="0"/>
              <w:rPr>
                <w:spacing w:val="-2"/>
                <w:sz w:val="24"/>
                <w:lang w:val="en-US"/>
              </w:rPr>
            </w:pPr>
          </w:p>
        </w:tc>
      </w:tr>
      <w:tr w:rsidR="002E1811" w:rsidRPr="00DD24D6" w14:paraId="58FDABC5" w14:textId="77777777" w:rsidTr="00D9752C">
        <w:trPr>
          <w:trHeight w:val="293"/>
        </w:trPr>
        <w:tc>
          <w:tcPr>
            <w:tcW w:w="4815" w:type="dxa"/>
          </w:tcPr>
          <w:p w14:paraId="1C0CA513" w14:textId="77777777" w:rsidR="002E1811" w:rsidRPr="00DD24D6" w:rsidRDefault="008D2C8B">
            <w:pPr>
              <w:pStyle w:val="TableParagraph"/>
              <w:tabs>
                <w:tab w:val="left" w:pos="574"/>
              </w:tabs>
              <w:ind w:left="0"/>
              <w:jc w:val="both"/>
              <w:rPr>
                <w:sz w:val="24"/>
                <w:szCs w:val="24"/>
              </w:rPr>
            </w:pPr>
            <w:r w:rsidRPr="00DD24D6">
              <w:rPr>
                <w:sz w:val="24"/>
                <w:szCs w:val="24"/>
              </w:rPr>
              <w:t>(4) Comisia consultă fără întârziere statele membre și operatorii economici relevanți și evaluează măsurile naționale luate. Pe baza rezultatelor evaluării respective, Comisia adoptă un act de punere în aplicare prin care decide dacă măsura este justificată sau nu și, după caz, prin care impune măsuri adecvate.</w:t>
            </w:r>
          </w:p>
          <w:p w14:paraId="2C258B9E" w14:textId="77777777" w:rsidR="002E1811" w:rsidRPr="00DD24D6" w:rsidRDefault="002E1811">
            <w:pPr>
              <w:pStyle w:val="TableParagraph"/>
              <w:tabs>
                <w:tab w:val="left" w:pos="574"/>
              </w:tabs>
              <w:ind w:left="0"/>
              <w:jc w:val="both"/>
              <w:rPr>
                <w:sz w:val="24"/>
                <w:szCs w:val="24"/>
              </w:rPr>
            </w:pPr>
          </w:p>
          <w:p w14:paraId="3769EB57" w14:textId="77777777" w:rsidR="002E1811" w:rsidRPr="00DD24D6" w:rsidRDefault="002E1811">
            <w:pPr>
              <w:pStyle w:val="TableParagraph"/>
              <w:tabs>
                <w:tab w:val="left" w:pos="574"/>
              </w:tabs>
              <w:ind w:left="0"/>
              <w:jc w:val="both"/>
              <w:rPr>
                <w:sz w:val="24"/>
                <w:szCs w:val="24"/>
              </w:rPr>
            </w:pPr>
          </w:p>
        </w:tc>
        <w:tc>
          <w:tcPr>
            <w:tcW w:w="5103" w:type="dxa"/>
          </w:tcPr>
          <w:p w14:paraId="75763242" w14:textId="0E0A3DF7" w:rsidR="002E1811" w:rsidRPr="00DD24D6" w:rsidRDefault="00133A3C" w:rsidP="00133A3C">
            <w:pPr>
              <w:spacing w:after="0"/>
              <w:jc w:val="both"/>
              <w:rPr>
                <w:sz w:val="24"/>
                <w:szCs w:val="24"/>
                <w:lang w:val="en-US"/>
              </w:rPr>
            </w:pPr>
            <w:r w:rsidRPr="00DD24D6">
              <w:rPr>
                <w:sz w:val="24"/>
                <w:szCs w:val="24"/>
                <w:lang w:val="ro-RO"/>
              </w:rPr>
              <w:t>291</w:t>
            </w:r>
            <w:r w:rsidR="008D2C8B" w:rsidRPr="00DD24D6">
              <w:rPr>
                <w:sz w:val="24"/>
                <w:szCs w:val="24"/>
                <w:lang w:val="ro-RO"/>
              </w:rPr>
              <w:t xml:space="preserve">. </w:t>
            </w:r>
            <w:proofErr w:type="spellStart"/>
            <w:r w:rsidR="008D2C8B" w:rsidRPr="00DD24D6">
              <w:rPr>
                <w:sz w:val="24"/>
                <w:szCs w:val="24"/>
                <w:lang w:val="en-US"/>
              </w:rPr>
              <w:t>Comisia</w:t>
            </w:r>
            <w:proofErr w:type="spellEnd"/>
            <w:r w:rsidR="008D2C8B" w:rsidRPr="00DD24D6">
              <w:rPr>
                <w:sz w:val="24"/>
                <w:szCs w:val="24"/>
                <w:lang w:val="en-US"/>
              </w:rPr>
              <w:t xml:space="preserve"> </w:t>
            </w:r>
            <w:proofErr w:type="spellStart"/>
            <w:r w:rsidR="008D2C8B" w:rsidRPr="00DD24D6">
              <w:rPr>
                <w:sz w:val="24"/>
                <w:szCs w:val="24"/>
                <w:lang w:val="en-US"/>
              </w:rPr>
              <w:t>consultă</w:t>
            </w:r>
            <w:proofErr w:type="spellEnd"/>
            <w:r w:rsidR="008D2C8B" w:rsidRPr="00DD24D6">
              <w:rPr>
                <w:sz w:val="24"/>
                <w:szCs w:val="24"/>
                <w:lang w:val="en-US"/>
              </w:rPr>
              <w:t xml:space="preserve"> </w:t>
            </w:r>
            <w:proofErr w:type="spellStart"/>
            <w:r w:rsidR="008D2C8B" w:rsidRPr="00DD24D6">
              <w:rPr>
                <w:sz w:val="24"/>
                <w:szCs w:val="24"/>
                <w:lang w:val="en-US"/>
              </w:rPr>
              <w:t>fără</w:t>
            </w:r>
            <w:proofErr w:type="spellEnd"/>
            <w:r w:rsidR="008D2C8B" w:rsidRPr="00DD24D6">
              <w:rPr>
                <w:sz w:val="24"/>
                <w:szCs w:val="24"/>
                <w:lang w:val="en-US"/>
              </w:rPr>
              <w:t xml:space="preserve"> </w:t>
            </w:r>
            <w:proofErr w:type="spellStart"/>
            <w:r w:rsidR="008D2C8B" w:rsidRPr="00DD24D6">
              <w:rPr>
                <w:sz w:val="24"/>
                <w:szCs w:val="24"/>
                <w:lang w:val="en-US"/>
              </w:rPr>
              <w:t>întârziere</w:t>
            </w:r>
            <w:proofErr w:type="spellEnd"/>
            <w:r w:rsidR="008D2C8B" w:rsidRPr="00DD24D6">
              <w:rPr>
                <w:sz w:val="24"/>
                <w:szCs w:val="24"/>
                <w:lang w:val="en-US"/>
              </w:rPr>
              <w:t xml:space="preserve"> </w:t>
            </w:r>
            <w:proofErr w:type="spellStart"/>
            <w:r w:rsidR="008D2C8B" w:rsidRPr="00DD24D6">
              <w:rPr>
                <w:sz w:val="24"/>
                <w:szCs w:val="24"/>
                <w:lang w:val="en-US"/>
              </w:rPr>
              <w:t>statele</w:t>
            </w:r>
            <w:proofErr w:type="spellEnd"/>
            <w:r w:rsidR="008D2C8B" w:rsidRPr="00DD24D6">
              <w:rPr>
                <w:sz w:val="24"/>
                <w:szCs w:val="24"/>
                <w:lang w:val="en-US"/>
              </w:rPr>
              <w:t xml:space="preserve"> </w:t>
            </w:r>
            <w:proofErr w:type="spellStart"/>
            <w:r w:rsidR="008D2C8B" w:rsidRPr="00DD24D6">
              <w:rPr>
                <w:sz w:val="24"/>
                <w:szCs w:val="24"/>
                <w:lang w:val="en-US"/>
              </w:rPr>
              <w:t>membre</w:t>
            </w:r>
            <w:proofErr w:type="spellEnd"/>
            <w:r w:rsidR="008D2C8B" w:rsidRPr="00DD24D6">
              <w:rPr>
                <w:sz w:val="24"/>
                <w:szCs w:val="24"/>
                <w:lang w:val="en-US"/>
              </w:rPr>
              <w:t xml:space="preserve">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operatorii</w:t>
            </w:r>
            <w:proofErr w:type="spellEnd"/>
            <w:r w:rsidR="008D2C8B" w:rsidRPr="00DD24D6">
              <w:rPr>
                <w:sz w:val="24"/>
                <w:szCs w:val="24"/>
                <w:lang w:val="en-US"/>
              </w:rPr>
              <w:t xml:space="preserve"> economici </w:t>
            </w:r>
            <w:proofErr w:type="spellStart"/>
            <w:r w:rsidR="008D2C8B" w:rsidRPr="00DD24D6">
              <w:rPr>
                <w:sz w:val="24"/>
                <w:szCs w:val="24"/>
                <w:lang w:val="en-US"/>
              </w:rPr>
              <w:t>relevanți</w:t>
            </w:r>
            <w:proofErr w:type="spellEnd"/>
            <w:r w:rsidR="008D2C8B" w:rsidRPr="00DD24D6">
              <w:rPr>
                <w:sz w:val="24"/>
                <w:szCs w:val="24"/>
                <w:lang w:val="en-US"/>
              </w:rPr>
              <w:t xml:space="preserve">, </w:t>
            </w:r>
            <w:proofErr w:type="spellStart"/>
            <w:r w:rsidR="008D2C8B" w:rsidRPr="00DD24D6">
              <w:rPr>
                <w:sz w:val="24"/>
                <w:szCs w:val="24"/>
                <w:lang w:val="en-US"/>
              </w:rPr>
              <w:t>evaluând</w:t>
            </w:r>
            <w:proofErr w:type="spellEnd"/>
            <w:r w:rsidR="008D2C8B" w:rsidRPr="00DD24D6">
              <w:rPr>
                <w:sz w:val="24"/>
                <w:szCs w:val="24"/>
                <w:lang w:val="en-US"/>
              </w:rPr>
              <w:t xml:space="preserve"> </w:t>
            </w:r>
            <w:proofErr w:type="spellStart"/>
            <w:r w:rsidR="008D2C8B" w:rsidRPr="00DD24D6">
              <w:rPr>
                <w:sz w:val="24"/>
                <w:szCs w:val="24"/>
                <w:lang w:val="en-US"/>
              </w:rPr>
              <w:t>măsurile</w:t>
            </w:r>
            <w:proofErr w:type="spellEnd"/>
            <w:r w:rsidR="008D2C8B" w:rsidRPr="00DD24D6">
              <w:rPr>
                <w:sz w:val="24"/>
                <w:szCs w:val="24"/>
                <w:lang w:val="en-US"/>
              </w:rPr>
              <w:t xml:space="preserve"> </w:t>
            </w:r>
            <w:proofErr w:type="spellStart"/>
            <w:r w:rsidR="008D2C8B" w:rsidRPr="00DD24D6">
              <w:rPr>
                <w:sz w:val="24"/>
                <w:szCs w:val="24"/>
                <w:lang w:val="en-US"/>
              </w:rPr>
              <w:t>naționale</w:t>
            </w:r>
            <w:proofErr w:type="spellEnd"/>
            <w:r w:rsidR="008D2C8B" w:rsidRPr="00DD24D6">
              <w:rPr>
                <w:sz w:val="24"/>
                <w:szCs w:val="24"/>
                <w:lang w:val="en-US"/>
              </w:rPr>
              <w:t xml:space="preserve"> </w:t>
            </w:r>
            <w:proofErr w:type="spellStart"/>
            <w:r w:rsidR="008D2C8B" w:rsidRPr="00DD24D6">
              <w:rPr>
                <w:sz w:val="24"/>
                <w:szCs w:val="24"/>
                <w:lang w:val="en-US"/>
              </w:rPr>
              <w:t>luate</w:t>
            </w:r>
            <w:proofErr w:type="spellEnd"/>
            <w:r w:rsidR="008D2C8B" w:rsidRPr="00DD24D6">
              <w:rPr>
                <w:sz w:val="24"/>
                <w:szCs w:val="24"/>
                <w:lang w:val="en-US"/>
              </w:rPr>
              <w:t xml:space="preserve">. Pe </w:t>
            </w:r>
            <w:proofErr w:type="spellStart"/>
            <w:r w:rsidR="008D2C8B" w:rsidRPr="00DD24D6">
              <w:rPr>
                <w:sz w:val="24"/>
                <w:szCs w:val="24"/>
                <w:lang w:val="en-US"/>
              </w:rPr>
              <w:t>baza</w:t>
            </w:r>
            <w:proofErr w:type="spellEnd"/>
            <w:r w:rsidR="008D2C8B" w:rsidRPr="00DD24D6">
              <w:rPr>
                <w:sz w:val="24"/>
                <w:szCs w:val="24"/>
                <w:lang w:val="en-US"/>
              </w:rPr>
              <w:t xml:space="preserve"> </w:t>
            </w:r>
            <w:proofErr w:type="spellStart"/>
            <w:r w:rsidR="008D2C8B" w:rsidRPr="00DD24D6">
              <w:rPr>
                <w:sz w:val="24"/>
                <w:szCs w:val="24"/>
                <w:lang w:val="en-US"/>
              </w:rPr>
              <w:t>rezultatelor</w:t>
            </w:r>
            <w:proofErr w:type="spellEnd"/>
            <w:r w:rsidR="008D2C8B" w:rsidRPr="00DD24D6">
              <w:rPr>
                <w:sz w:val="24"/>
                <w:szCs w:val="24"/>
                <w:lang w:val="en-US"/>
              </w:rPr>
              <w:t xml:space="preserve"> </w:t>
            </w:r>
            <w:proofErr w:type="spellStart"/>
            <w:r w:rsidR="008D2C8B" w:rsidRPr="00DD24D6">
              <w:rPr>
                <w:sz w:val="24"/>
                <w:szCs w:val="24"/>
                <w:lang w:val="en-US"/>
              </w:rPr>
              <w:t>acestei</w:t>
            </w:r>
            <w:proofErr w:type="spellEnd"/>
            <w:r w:rsidR="008D2C8B" w:rsidRPr="00DD24D6">
              <w:rPr>
                <w:sz w:val="24"/>
                <w:szCs w:val="24"/>
                <w:lang w:val="en-US"/>
              </w:rPr>
              <w:t xml:space="preserve"> </w:t>
            </w:r>
            <w:proofErr w:type="spellStart"/>
            <w:r w:rsidR="008D2C8B" w:rsidRPr="00DD24D6">
              <w:rPr>
                <w:sz w:val="24"/>
                <w:szCs w:val="24"/>
                <w:lang w:val="en-US"/>
              </w:rPr>
              <w:t>evaluări</w:t>
            </w:r>
            <w:proofErr w:type="spellEnd"/>
            <w:r w:rsidR="008D2C8B" w:rsidRPr="00DD24D6">
              <w:rPr>
                <w:sz w:val="24"/>
                <w:szCs w:val="24"/>
                <w:lang w:val="en-US"/>
              </w:rPr>
              <w:t xml:space="preserve">, </w:t>
            </w:r>
            <w:proofErr w:type="spellStart"/>
            <w:r w:rsidR="008D2C8B" w:rsidRPr="00DD24D6">
              <w:rPr>
                <w:sz w:val="24"/>
                <w:szCs w:val="24"/>
                <w:lang w:val="en-US"/>
              </w:rPr>
              <w:t>Comisia</w:t>
            </w:r>
            <w:proofErr w:type="spellEnd"/>
            <w:r w:rsidR="008D2C8B" w:rsidRPr="00DD24D6">
              <w:rPr>
                <w:sz w:val="24"/>
                <w:szCs w:val="24"/>
                <w:lang w:val="en-US"/>
              </w:rPr>
              <w:t xml:space="preserve"> decide </w:t>
            </w:r>
            <w:proofErr w:type="spellStart"/>
            <w:r w:rsidR="008D2C8B" w:rsidRPr="00DD24D6">
              <w:rPr>
                <w:sz w:val="24"/>
                <w:szCs w:val="24"/>
                <w:lang w:val="en-US"/>
              </w:rPr>
              <w:t>dacă</w:t>
            </w:r>
            <w:proofErr w:type="spellEnd"/>
            <w:r w:rsidR="008D2C8B" w:rsidRPr="00DD24D6">
              <w:rPr>
                <w:sz w:val="24"/>
                <w:szCs w:val="24"/>
                <w:lang w:val="en-US"/>
              </w:rPr>
              <w:t xml:space="preserve"> </w:t>
            </w:r>
            <w:proofErr w:type="spellStart"/>
            <w:r w:rsidR="008D2C8B" w:rsidRPr="00DD24D6">
              <w:rPr>
                <w:sz w:val="24"/>
                <w:szCs w:val="24"/>
                <w:lang w:val="en-US"/>
              </w:rPr>
              <w:t>măsurile</w:t>
            </w:r>
            <w:proofErr w:type="spellEnd"/>
            <w:r w:rsidR="008D2C8B" w:rsidRPr="00DD24D6">
              <w:rPr>
                <w:sz w:val="24"/>
                <w:szCs w:val="24"/>
                <w:lang w:val="en-US"/>
              </w:rPr>
              <w:t xml:space="preserve"> </w:t>
            </w:r>
            <w:proofErr w:type="spellStart"/>
            <w:r w:rsidR="008D2C8B" w:rsidRPr="00DD24D6">
              <w:rPr>
                <w:sz w:val="24"/>
                <w:szCs w:val="24"/>
                <w:lang w:val="en-US"/>
              </w:rPr>
              <w:t>naționale</w:t>
            </w:r>
            <w:proofErr w:type="spellEnd"/>
            <w:r w:rsidR="008D2C8B" w:rsidRPr="00DD24D6">
              <w:rPr>
                <w:sz w:val="24"/>
                <w:szCs w:val="24"/>
                <w:lang w:val="en-US"/>
              </w:rPr>
              <w:t xml:space="preserve"> sunt </w:t>
            </w:r>
            <w:proofErr w:type="spellStart"/>
            <w:r w:rsidR="008D2C8B" w:rsidRPr="00DD24D6">
              <w:rPr>
                <w:sz w:val="24"/>
                <w:szCs w:val="24"/>
                <w:lang w:val="en-US"/>
              </w:rPr>
              <w:t>justificate</w:t>
            </w:r>
            <w:proofErr w:type="spellEnd"/>
            <w:r w:rsidR="008D2C8B" w:rsidRPr="00DD24D6">
              <w:rPr>
                <w:sz w:val="24"/>
                <w:szCs w:val="24"/>
                <w:lang w:val="en-US"/>
              </w:rPr>
              <w:t xml:space="preserve"> </w:t>
            </w:r>
            <w:proofErr w:type="spellStart"/>
            <w:r w:rsidR="008D2C8B" w:rsidRPr="00DD24D6">
              <w:rPr>
                <w:sz w:val="24"/>
                <w:szCs w:val="24"/>
                <w:lang w:val="en-US"/>
              </w:rPr>
              <w:t>sau</w:t>
            </w:r>
            <w:proofErr w:type="spellEnd"/>
            <w:r w:rsidR="008D2C8B" w:rsidRPr="00DD24D6">
              <w:rPr>
                <w:sz w:val="24"/>
                <w:szCs w:val="24"/>
                <w:lang w:val="en-US"/>
              </w:rPr>
              <w:t xml:space="preserve"> nu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după</w:t>
            </w:r>
            <w:proofErr w:type="spellEnd"/>
            <w:r w:rsidR="008D2C8B" w:rsidRPr="00DD24D6">
              <w:rPr>
                <w:sz w:val="24"/>
                <w:szCs w:val="24"/>
                <w:lang w:val="en-US"/>
              </w:rPr>
              <w:t xml:space="preserve"> </w:t>
            </w:r>
            <w:proofErr w:type="spellStart"/>
            <w:r w:rsidR="008D2C8B" w:rsidRPr="00DD24D6">
              <w:rPr>
                <w:sz w:val="24"/>
                <w:szCs w:val="24"/>
                <w:lang w:val="en-US"/>
              </w:rPr>
              <w:t>caz</w:t>
            </w:r>
            <w:proofErr w:type="spellEnd"/>
            <w:r w:rsidR="008D2C8B" w:rsidRPr="00DD24D6">
              <w:rPr>
                <w:sz w:val="24"/>
                <w:szCs w:val="24"/>
                <w:lang w:val="en-US"/>
              </w:rPr>
              <w:t xml:space="preserve">, </w:t>
            </w:r>
            <w:proofErr w:type="spellStart"/>
            <w:r w:rsidR="008D2C8B" w:rsidRPr="00DD24D6">
              <w:rPr>
                <w:sz w:val="24"/>
                <w:szCs w:val="24"/>
                <w:lang w:val="en-US"/>
              </w:rPr>
              <w:t>autoritățile</w:t>
            </w:r>
            <w:proofErr w:type="spellEnd"/>
            <w:r w:rsidR="008D2C8B" w:rsidRPr="00DD24D6">
              <w:rPr>
                <w:sz w:val="24"/>
                <w:szCs w:val="24"/>
                <w:lang w:val="en-US"/>
              </w:rPr>
              <w:t xml:space="preserve"> de </w:t>
            </w:r>
            <w:proofErr w:type="spellStart"/>
            <w:r w:rsidR="008D2C8B" w:rsidRPr="00DD24D6">
              <w:rPr>
                <w:sz w:val="24"/>
                <w:szCs w:val="24"/>
                <w:lang w:val="en-US"/>
              </w:rPr>
              <w:t>supraveghere</w:t>
            </w:r>
            <w:proofErr w:type="spellEnd"/>
            <w:r w:rsidR="008D2C8B" w:rsidRPr="00DD24D6">
              <w:rPr>
                <w:sz w:val="24"/>
                <w:szCs w:val="24"/>
                <w:lang w:val="en-US"/>
              </w:rPr>
              <w:t xml:space="preserve"> a </w:t>
            </w:r>
            <w:proofErr w:type="spellStart"/>
            <w:r w:rsidR="008D2C8B" w:rsidRPr="00DD24D6">
              <w:rPr>
                <w:sz w:val="24"/>
                <w:szCs w:val="24"/>
                <w:lang w:val="en-US"/>
              </w:rPr>
              <w:t>pieței</w:t>
            </w:r>
            <w:proofErr w:type="spellEnd"/>
            <w:r w:rsidR="008D2C8B" w:rsidRPr="00DD24D6">
              <w:rPr>
                <w:sz w:val="24"/>
                <w:szCs w:val="24"/>
                <w:lang w:val="en-US"/>
              </w:rPr>
              <w:t xml:space="preserve"> </w:t>
            </w:r>
            <w:proofErr w:type="spellStart"/>
            <w:r w:rsidR="008D2C8B" w:rsidRPr="00DD24D6">
              <w:rPr>
                <w:sz w:val="24"/>
                <w:szCs w:val="24"/>
                <w:lang w:val="en-US"/>
              </w:rPr>
              <w:t>iau</w:t>
            </w:r>
            <w:proofErr w:type="spellEnd"/>
            <w:r w:rsidR="008D2C8B" w:rsidRPr="00DD24D6">
              <w:rPr>
                <w:sz w:val="24"/>
                <w:szCs w:val="24"/>
                <w:lang w:val="en-US"/>
              </w:rPr>
              <w:t> </w:t>
            </w:r>
            <w:proofErr w:type="spellStart"/>
            <w:r w:rsidR="008D2C8B" w:rsidRPr="00DD24D6">
              <w:rPr>
                <w:sz w:val="24"/>
                <w:szCs w:val="24"/>
                <w:lang w:val="en-US"/>
              </w:rPr>
              <w:t>măsurile</w:t>
            </w:r>
            <w:proofErr w:type="spellEnd"/>
            <w:r w:rsidR="008D2C8B" w:rsidRPr="00DD24D6">
              <w:rPr>
                <w:rFonts w:ascii="Georgia" w:hAnsi="Georgia"/>
                <w:shd w:val="clear" w:color="auto" w:fill="FFFFFF"/>
                <w:lang w:val="en-US"/>
              </w:rPr>
              <w:t xml:space="preserve"> </w:t>
            </w:r>
            <w:proofErr w:type="spellStart"/>
            <w:r w:rsidR="008D2C8B" w:rsidRPr="00DD24D6">
              <w:rPr>
                <w:sz w:val="24"/>
                <w:szCs w:val="24"/>
                <w:lang w:val="en-US"/>
              </w:rPr>
              <w:t>necesare</w:t>
            </w:r>
            <w:proofErr w:type="spellEnd"/>
            <w:r w:rsidR="008D2C8B" w:rsidRPr="00DD24D6">
              <w:rPr>
                <w:sz w:val="24"/>
                <w:szCs w:val="24"/>
                <w:lang w:val="en-US"/>
              </w:rPr>
              <w:t xml:space="preserve"> cu </w:t>
            </w:r>
            <w:proofErr w:type="spellStart"/>
            <w:r w:rsidR="008D2C8B" w:rsidRPr="00DD24D6">
              <w:rPr>
                <w:sz w:val="24"/>
                <w:szCs w:val="24"/>
                <w:lang w:val="en-US"/>
              </w:rPr>
              <w:t>privire</w:t>
            </w:r>
            <w:proofErr w:type="spellEnd"/>
            <w:r w:rsidR="008D2C8B" w:rsidRPr="00DD24D6">
              <w:rPr>
                <w:sz w:val="24"/>
                <w:szCs w:val="24"/>
                <w:lang w:val="en-US"/>
              </w:rPr>
              <w:t xml:space="preserve"> la </w:t>
            </w:r>
            <w:proofErr w:type="spellStart"/>
            <w:r w:rsidR="008D2C8B" w:rsidRPr="00DD24D6">
              <w:rPr>
                <w:sz w:val="24"/>
                <w:szCs w:val="24"/>
                <w:lang w:val="en-US"/>
              </w:rPr>
              <w:t>produsul</w:t>
            </w:r>
            <w:proofErr w:type="spellEnd"/>
            <w:r w:rsidR="008D2C8B" w:rsidRPr="00DD24D6">
              <w:rPr>
                <w:sz w:val="24"/>
                <w:szCs w:val="24"/>
                <w:lang w:val="en-US"/>
              </w:rPr>
              <w:t xml:space="preserve"> </w:t>
            </w:r>
            <w:proofErr w:type="spellStart"/>
            <w:r w:rsidR="008D2C8B" w:rsidRPr="00DD24D6">
              <w:rPr>
                <w:sz w:val="24"/>
                <w:szCs w:val="24"/>
                <w:lang w:val="en-US"/>
              </w:rPr>
              <w:t>neconform</w:t>
            </w:r>
            <w:proofErr w:type="spellEnd"/>
            <w:r w:rsidR="008D2C8B" w:rsidRPr="00DD24D6">
              <w:rPr>
                <w:sz w:val="24"/>
                <w:szCs w:val="24"/>
                <w:lang w:val="en-US"/>
              </w:rPr>
              <w:t xml:space="preserve">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introduc</w:t>
            </w:r>
            <w:proofErr w:type="spellEnd"/>
            <w:r w:rsidR="008D2C8B" w:rsidRPr="00DD24D6">
              <w:rPr>
                <w:sz w:val="24"/>
                <w:szCs w:val="24"/>
                <w:lang w:val="en-US"/>
              </w:rPr>
              <w:t xml:space="preserve"> </w:t>
            </w:r>
            <w:proofErr w:type="spellStart"/>
            <w:r w:rsidR="008D2C8B" w:rsidRPr="00DD24D6">
              <w:rPr>
                <w:sz w:val="24"/>
                <w:szCs w:val="24"/>
                <w:lang w:val="en-US"/>
              </w:rPr>
              <w:t>informațiile</w:t>
            </w:r>
            <w:proofErr w:type="spellEnd"/>
            <w:r w:rsidR="008D2C8B" w:rsidRPr="00DD24D6">
              <w:rPr>
                <w:sz w:val="24"/>
                <w:szCs w:val="24"/>
                <w:lang w:val="en-US"/>
              </w:rPr>
              <w:t xml:space="preserve"> </w:t>
            </w:r>
            <w:proofErr w:type="spellStart"/>
            <w:r w:rsidR="008D2C8B" w:rsidRPr="00DD24D6">
              <w:rPr>
                <w:sz w:val="24"/>
                <w:szCs w:val="24"/>
                <w:lang w:val="en-US"/>
              </w:rPr>
              <w:t>relevante</w:t>
            </w:r>
            <w:proofErr w:type="spellEnd"/>
            <w:r w:rsidR="008D2C8B" w:rsidRPr="00DD24D6">
              <w:rPr>
                <w:sz w:val="24"/>
                <w:szCs w:val="24"/>
                <w:lang w:val="en-US"/>
              </w:rPr>
              <w:t xml:space="preserve"> </w:t>
            </w:r>
            <w:proofErr w:type="spellStart"/>
            <w:r w:rsidR="008D2C8B" w:rsidRPr="00DD24D6">
              <w:rPr>
                <w:sz w:val="24"/>
                <w:szCs w:val="24"/>
                <w:lang w:val="en-US"/>
              </w:rPr>
              <w:t>în</w:t>
            </w:r>
            <w:proofErr w:type="spellEnd"/>
            <w:r w:rsidR="008D2C8B" w:rsidRPr="00DD24D6">
              <w:rPr>
                <w:sz w:val="24"/>
                <w:szCs w:val="24"/>
                <w:lang w:val="en-US"/>
              </w:rPr>
              <w:t xml:space="preserve"> </w:t>
            </w:r>
            <w:proofErr w:type="spellStart"/>
            <w:r w:rsidR="008D2C8B" w:rsidRPr="00DD24D6">
              <w:rPr>
                <w:sz w:val="24"/>
                <w:szCs w:val="24"/>
                <w:lang w:val="en-US"/>
              </w:rPr>
              <w:t>sistemul</w:t>
            </w:r>
            <w:proofErr w:type="spellEnd"/>
            <w:r w:rsidR="008D2C8B" w:rsidRPr="00DD24D6">
              <w:rPr>
                <w:sz w:val="24"/>
                <w:szCs w:val="24"/>
                <w:lang w:val="en-US"/>
              </w:rPr>
              <w:t xml:space="preserve"> </w:t>
            </w:r>
            <w:proofErr w:type="spellStart"/>
            <w:r w:rsidR="008D2C8B" w:rsidRPr="00DD24D6">
              <w:rPr>
                <w:sz w:val="24"/>
                <w:szCs w:val="24"/>
                <w:lang w:val="en-US"/>
              </w:rPr>
              <w:t>informațional</w:t>
            </w:r>
            <w:proofErr w:type="spellEnd"/>
            <w:r w:rsidR="008D2C8B" w:rsidRPr="00DD24D6">
              <w:rPr>
                <w:sz w:val="24"/>
                <w:szCs w:val="24"/>
                <w:lang w:val="en-US"/>
              </w:rPr>
              <w:t xml:space="preserve"> </w:t>
            </w:r>
            <w:proofErr w:type="spellStart"/>
            <w:r w:rsidR="008D2C8B" w:rsidRPr="00DD24D6">
              <w:rPr>
                <w:sz w:val="24"/>
                <w:szCs w:val="24"/>
                <w:lang w:val="en-US"/>
              </w:rPr>
              <w:t>național</w:t>
            </w:r>
            <w:proofErr w:type="spellEnd"/>
            <w:r w:rsidR="008D2C8B" w:rsidRPr="00DD24D6">
              <w:rPr>
                <w:sz w:val="24"/>
                <w:szCs w:val="24"/>
                <w:lang w:val="en-US"/>
              </w:rPr>
              <w:t xml:space="preserve"> de </w:t>
            </w:r>
            <w:proofErr w:type="spellStart"/>
            <w:r w:rsidR="008D2C8B" w:rsidRPr="00DD24D6">
              <w:rPr>
                <w:sz w:val="24"/>
                <w:szCs w:val="24"/>
                <w:lang w:val="en-US"/>
              </w:rPr>
              <w:t>informare</w:t>
            </w:r>
            <w:proofErr w:type="spellEnd"/>
            <w:r w:rsidR="008D2C8B" w:rsidRPr="00DD24D6">
              <w:rPr>
                <w:sz w:val="24"/>
                <w:szCs w:val="24"/>
                <w:lang w:val="en-US"/>
              </w:rPr>
              <w:t xml:space="preserve">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comunicare</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w:t>
            </w:r>
            <w:proofErr w:type="spellStart"/>
            <w:r w:rsidR="008D2C8B" w:rsidRPr="00DD24D6">
              <w:rPr>
                <w:sz w:val="24"/>
                <w:szCs w:val="24"/>
                <w:lang w:val="en-US"/>
              </w:rPr>
              <w:t>supravegherea</w:t>
            </w:r>
            <w:proofErr w:type="spellEnd"/>
            <w:r w:rsidR="008D2C8B" w:rsidRPr="00DD24D6">
              <w:rPr>
                <w:sz w:val="24"/>
                <w:szCs w:val="24"/>
                <w:lang w:val="en-US"/>
              </w:rPr>
              <w:t xml:space="preserve"> </w:t>
            </w:r>
            <w:proofErr w:type="spellStart"/>
            <w:r w:rsidR="008D2C8B" w:rsidRPr="00DD24D6">
              <w:rPr>
                <w:sz w:val="24"/>
                <w:szCs w:val="24"/>
                <w:lang w:val="en-US"/>
              </w:rPr>
              <w:t>pieței</w:t>
            </w:r>
            <w:proofErr w:type="spellEnd"/>
            <w:r w:rsidR="008D2C8B" w:rsidRPr="00DD24D6">
              <w:rPr>
                <w:sz w:val="24"/>
                <w:szCs w:val="24"/>
                <w:lang w:val="en-US"/>
              </w:rPr>
              <w:t>.</w:t>
            </w:r>
          </w:p>
        </w:tc>
        <w:tc>
          <w:tcPr>
            <w:tcW w:w="1936" w:type="dxa"/>
          </w:tcPr>
          <w:p w14:paraId="5272FD05" w14:textId="77777777" w:rsidR="002E1811" w:rsidRPr="00DD24D6" w:rsidRDefault="008D2C8B">
            <w:pPr>
              <w:spacing w:after="0"/>
              <w:jc w:val="center"/>
              <w:rPr>
                <w:sz w:val="24"/>
                <w:szCs w:val="24"/>
                <w:lang w:val="en-US"/>
              </w:rPr>
            </w:pPr>
            <w:r w:rsidRPr="00DD24D6">
              <w:rPr>
                <w:sz w:val="24"/>
                <w:lang w:val="zh-CN"/>
              </w:rPr>
              <w:t xml:space="preserve">Compatibil  </w:t>
            </w:r>
          </w:p>
        </w:tc>
        <w:tc>
          <w:tcPr>
            <w:tcW w:w="3308" w:type="dxa"/>
            <w:gridSpan w:val="2"/>
          </w:tcPr>
          <w:p w14:paraId="20618A27" w14:textId="77777777" w:rsidR="002E1811" w:rsidRPr="00DD24D6" w:rsidRDefault="002E1811">
            <w:pPr>
              <w:spacing w:after="0"/>
              <w:rPr>
                <w:spacing w:val="-2"/>
                <w:sz w:val="24"/>
                <w:lang w:val="en-US"/>
              </w:rPr>
            </w:pPr>
          </w:p>
        </w:tc>
      </w:tr>
      <w:tr w:rsidR="00CF58D5" w:rsidRPr="00DD24D6" w14:paraId="64E4658F" w14:textId="77777777" w:rsidTr="00D9752C">
        <w:trPr>
          <w:trHeight w:val="293"/>
        </w:trPr>
        <w:tc>
          <w:tcPr>
            <w:tcW w:w="4815" w:type="dxa"/>
          </w:tcPr>
          <w:p w14:paraId="16B387D9" w14:textId="77777777" w:rsidR="00CF58D5" w:rsidRPr="00DD24D6" w:rsidRDefault="00CF58D5">
            <w:pPr>
              <w:pStyle w:val="TableParagraph"/>
              <w:tabs>
                <w:tab w:val="left" w:pos="574"/>
              </w:tabs>
              <w:ind w:left="0"/>
              <w:jc w:val="both"/>
              <w:rPr>
                <w:sz w:val="24"/>
                <w:szCs w:val="24"/>
              </w:rPr>
            </w:pPr>
            <w:r w:rsidRPr="00DD24D6">
              <w:rPr>
                <w:sz w:val="24"/>
                <w:szCs w:val="24"/>
              </w:rPr>
              <w:t>Respectivele acte de punere în aplicare se adoptă în conformitate cu procedura de consultare menționată la articolul 90 alineatul (2).</w:t>
            </w:r>
          </w:p>
        </w:tc>
        <w:tc>
          <w:tcPr>
            <w:tcW w:w="5103" w:type="dxa"/>
          </w:tcPr>
          <w:p w14:paraId="006F5D2A" w14:textId="735BBA34" w:rsidR="00CF58D5" w:rsidRPr="00DD24D6" w:rsidRDefault="00133A3C" w:rsidP="00133A3C">
            <w:pPr>
              <w:spacing w:after="0"/>
              <w:jc w:val="both"/>
              <w:rPr>
                <w:sz w:val="24"/>
                <w:szCs w:val="24"/>
                <w:lang w:val="ro-RO"/>
              </w:rPr>
            </w:pPr>
            <w:r w:rsidRPr="00DD24D6">
              <w:rPr>
                <w:sz w:val="24"/>
                <w:szCs w:val="24"/>
                <w:lang w:val="en-US"/>
              </w:rPr>
              <w:t>292</w:t>
            </w:r>
            <w:r w:rsidR="00CF58D5" w:rsidRPr="00DD24D6">
              <w:rPr>
                <w:sz w:val="24"/>
                <w:szCs w:val="24"/>
                <w:lang w:val="en-US"/>
              </w:rPr>
              <w:t xml:space="preserve">. Actele de </w:t>
            </w:r>
            <w:proofErr w:type="spellStart"/>
            <w:r w:rsidR="00CF58D5" w:rsidRPr="00DD24D6">
              <w:rPr>
                <w:sz w:val="24"/>
                <w:szCs w:val="24"/>
                <w:lang w:val="en-US"/>
              </w:rPr>
              <w:t>punere</w:t>
            </w:r>
            <w:proofErr w:type="spellEnd"/>
            <w:r w:rsidR="00CF58D5" w:rsidRPr="00DD24D6">
              <w:rPr>
                <w:sz w:val="24"/>
                <w:szCs w:val="24"/>
                <w:lang w:val="en-US"/>
              </w:rPr>
              <w:t xml:space="preserve"> </w:t>
            </w:r>
            <w:proofErr w:type="spellStart"/>
            <w:r w:rsidR="00CF58D5" w:rsidRPr="00DD24D6">
              <w:rPr>
                <w:sz w:val="24"/>
                <w:szCs w:val="24"/>
                <w:lang w:val="en-US"/>
              </w:rPr>
              <w:t>în</w:t>
            </w:r>
            <w:proofErr w:type="spellEnd"/>
            <w:r w:rsidR="00CF58D5" w:rsidRPr="00DD24D6">
              <w:rPr>
                <w:sz w:val="24"/>
                <w:szCs w:val="24"/>
                <w:lang w:val="en-US"/>
              </w:rPr>
              <w:t xml:space="preserve"> </w:t>
            </w:r>
            <w:proofErr w:type="spellStart"/>
            <w:r w:rsidR="00CF58D5" w:rsidRPr="00DD24D6">
              <w:rPr>
                <w:sz w:val="24"/>
                <w:szCs w:val="24"/>
                <w:lang w:val="en-US"/>
              </w:rPr>
              <w:t>aplicare</w:t>
            </w:r>
            <w:proofErr w:type="spellEnd"/>
            <w:r w:rsidR="00CF58D5" w:rsidRPr="00DD24D6">
              <w:rPr>
                <w:sz w:val="24"/>
                <w:szCs w:val="24"/>
                <w:lang w:val="en-US"/>
              </w:rPr>
              <w:t xml:space="preserve"> respective se </w:t>
            </w:r>
            <w:proofErr w:type="spellStart"/>
            <w:r w:rsidR="00CF58D5" w:rsidRPr="00DD24D6">
              <w:rPr>
                <w:sz w:val="24"/>
                <w:szCs w:val="24"/>
                <w:lang w:val="en-US"/>
              </w:rPr>
              <w:t>adoptă</w:t>
            </w:r>
            <w:proofErr w:type="spellEnd"/>
            <w:r w:rsidR="00CF58D5" w:rsidRPr="00DD24D6">
              <w:rPr>
                <w:sz w:val="24"/>
                <w:szCs w:val="24"/>
                <w:lang w:val="en-US"/>
              </w:rPr>
              <w:t xml:space="preserve"> </w:t>
            </w:r>
            <w:proofErr w:type="spellStart"/>
            <w:r w:rsidR="00CF58D5" w:rsidRPr="00DD24D6">
              <w:rPr>
                <w:sz w:val="24"/>
                <w:szCs w:val="24"/>
                <w:lang w:val="en-US"/>
              </w:rPr>
              <w:t>în</w:t>
            </w:r>
            <w:proofErr w:type="spellEnd"/>
            <w:r w:rsidR="00CF58D5" w:rsidRPr="00DD24D6">
              <w:rPr>
                <w:sz w:val="24"/>
                <w:szCs w:val="24"/>
                <w:lang w:val="en-US"/>
              </w:rPr>
              <w:t xml:space="preserve"> </w:t>
            </w:r>
            <w:proofErr w:type="spellStart"/>
            <w:r w:rsidR="00CF58D5" w:rsidRPr="00DD24D6">
              <w:rPr>
                <w:sz w:val="24"/>
                <w:szCs w:val="24"/>
                <w:lang w:val="en-US"/>
              </w:rPr>
              <w:t>conformitate</w:t>
            </w:r>
            <w:proofErr w:type="spellEnd"/>
            <w:r w:rsidR="00CF58D5" w:rsidRPr="00DD24D6">
              <w:rPr>
                <w:sz w:val="24"/>
                <w:szCs w:val="24"/>
                <w:lang w:val="en-US"/>
              </w:rPr>
              <w:t xml:space="preserve"> cu </w:t>
            </w:r>
            <w:proofErr w:type="spellStart"/>
            <w:r w:rsidR="00CF58D5" w:rsidRPr="00DD24D6">
              <w:rPr>
                <w:sz w:val="24"/>
                <w:szCs w:val="24"/>
                <w:lang w:val="en-US"/>
              </w:rPr>
              <w:t>procedura</w:t>
            </w:r>
            <w:proofErr w:type="spellEnd"/>
            <w:r w:rsidR="00CF58D5" w:rsidRPr="00DD24D6">
              <w:rPr>
                <w:sz w:val="24"/>
                <w:szCs w:val="24"/>
                <w:lang w:val="en-US"/>
              </w:rPr>
              <w:t xml:space="preserve"> </w:t>
            </w:r>
            <w:proofErr w:type="spellStart"/>
            <w:r w:rsidR="00CF58D5" w:rsidRPr="00DD24D6">
              <w:rPr>
                <w:sz w:val="24"/>
                <w:szCs w:val="24"/>
                <w:lang w:val="en-US"/>
              </w:rPr>
              <w:t>prevăzută</w:t>
            </w:r>
            <w:proofErr w:type="spellEnd"/>
            <w:r w:rsidR="00CF58D5" w:rsidRPr="00DD24D6">
              <w:rPr>
                <w:sz w:val="24"/>
                <w:szCs w:val="24"/>
                <w:lang w:val="en-US"/>
              </w:rPr>
              <w:t xml:space="preserve"> </w:t>
            </w:r>
            <w:proofErr w:type="spellStart"/>
            <w:r w:rsidR="002E512B" w:rsidRPr="00DD24D6">
              <w:rPr>
                <w:sz w:val="24"/>
                <w:szCs w:val="24"/>
                <w:lang w:val="en-US"/>
              </w:rPr>
              <w:t>în</w:t>
            </w:r>
            <w:proofErr w:type="spellEnd"/>
            <w:r w:rsidR="002E512B" w:rsidRPr="00DD24D6">
              <w:rPr>
                <w:sz w:val="24"/>
                <w:szCs w:val="24"/>
                <w:lang w:val="en-US"/>
              </w:rPr>
              <w:t xml:space="preserve"> </w:t>
            </w:r>
            <w:proofErr w:type="spellStart"/>
            <w:r w:rsidR="002E512B" w:rsidRPr="00DD24D6">
              <w:rPr>
                <w:sz w:val="24"/>
                <w:szCs w:val="24"/>
                <w:lang w:val="en-US"/>
              </w:rPr>
              <w:t>Legea</w:t>
            </w:r>
            <w:proofErr w:type="spellEnd"/>
            <w:r w:rsidR="002E512B" w:rsidRPr="00DD24D6">
              <w:rPr>
                <w:sz w:val="24"/>
                <w:szCs w:val="24"/>
                <w:lang w:val="en-US"/>
              </w:rPr>
              <w:t xml:space="preserve"> nr. 100/2017 cu privier la </w:t>
            </w:r>
            <w:proofErr w:type="spellStart"/>
            <w:r w:rsidR="002E512B" w:rsidRPr="00DD24D6">
              <w:rPr>
                <w:sz w:val="24"/>
                <w:szCs w:val="24"/>
                <w:lang w:val="en-US"/>
              </w:rPr>
              <w:t>actele</w:t>
            </w:r>
            <w:proofErr w:type="spellEnd"/>
            <w:r w:rsidR="002E512B" w:rsidRPr="00DD24D6">
              <w:rPr>
                <w:sz w:val="24"/>
                <w:szCs w:val="24"/>
                <w:lang w:val="en-US"/>
              </w:rPr>
              <w:t xml:space="preserve"> normative.</w:t>
            </w:r>
          </w:p>
        </w:tc>
        <w:tc>
          <w:tcPr>
            <w:tcW w:w="1936" w:type="dxa"/>
          </w:tcPr>
          <w:p w14:paraId="4B55B2C1" w14:textId="77777777" w:rsidR="00CF58D5" w:rsidRPr="00DD24D6" w:rsidRDefault="00CF58D5">
            <w:pPr>
              <w:spacing w:after="0"/>
              <w:jc w:val="center"/>
              <w:rPr>
                <w:sz w:val="24"/>
                <w:szCs w:val="24"/>
                <w:lang w:val="en-US"/>
              </w:rPr>
            </w:pPr>
            <w:r w:rsidRPr="00DD24D6">
              <w:rPr>
                <w:sz w:val="24"/>
                <w:lang w:val="zh-CN"/>
              </w:rPr>
              <w:t xml:space="preserve">Compatibil  </w:t>
            </w:r>
          </w:p>
        </w:tc>
        <w:tc>
          <w:tcPr>
            <w:tcW w:w="3308" w:type="dxa"/>
            <w:gridSpan w:val="2"/>
          </w:tcPr>
          <w:p w14:paraId="31B76D2F" w14:textId="77777777" w:rsidR="00CF58D5" w:rsidRPr="00DD24D6" w:rsidRDefault="00CF58D5">
            <w:pPr>
              <w:spacing w:after="0"/>
              <w:rPr>
                <w:spacing w:val="-2"/>
                <w:sz w:val="24"/>
                <w:lang w:val="en-US"/>
              </w:rPr>
            </w:pPr>
          </w:p>
        </w:tc>
      </w:tr>
      <w:tr w:rsidR="002E1811" w:rsidRPr="00DD24D6" w14:paraId="4DAB81E6" w14:textId="77777777" w:rsidTr="00D9752C">
        <w:trPr>
          <w:trHeight w:val="293"/>
        </w:trPr>
        <w:tc>
          <w:tcPr>
            <w:tcW w:w="4815" w:type="dxa"/>
          </w:tcPr>
          <w:p w14:paraId="291915B6" w14:textId="77777777" w:rsidR="002E1811" w:rsidRPr="00DD24D6" w:rsidRDefault="008D2C8B">
            <w:pPr>
              <w:pStyle w:val="TableParagraph"/>
              <w:tabs>
                <w:tab w:val="left" w:pos="574"/>
              </w:tabs>
              <w:ind w:left="0"/>
              <w:jc w:val="both"/>
              <w:rPr>
                <w:sz w:val="24"/>
                <w:szCs w:val="24"/>
              </w:rPr>
            </w:pPr>
            <w:r w:rsidRPr="00DD24D6">
              <w:rPr>
                <w:sz w:val="24"/>
                <w:szCs w:val="24"/>
              </w:rPr>
              <w:t>(5) Comisia adresează decizia sa tuturor statelor membre și o comunică imediat acestora și operatorului economic relevant.</w:t>
            </w:r>
          </w:p>
        </w:tc>
        <w:tc>
          <w:tcPr>
            <w:tcW w:w="5103" w:type="dxa"/>
          </w:tcPr>
          <w:p w14:paraId="4262BD23" w14:textId="1534A037" w:rsidR="002E1811" w:rsidRPr="00DD24D6" w:rsidRDefault="00133A3C" w:rsidP="00133A3C">
            <w:pPr>
              <w:spacing w:after="0"/>
              <w:jc w:val="both"/>
              <w:rPr>
                <w:sz w:val="24"/>
                <w:szCs w:val="24"/>
                <w:lang w:val="en-US"/>
              </w:rPr>
            </w:pPr>
            <w:r w:rsidRPr="00DD24D6">
              <w:rPr>
                <w:sz w:val="24"/>
                <w:szCs w:val="24"/>
                <w:lang w:val="ro-RO"/>
              </w:rPr>
              <w:t>293</w:t>
            </w:r>
            <w:r w:rsidR="008D2C8B" w:rsidRPr="00DD24D6">
              <w:rPr>
                <w:sz w:val="24"/>
                <w:szCs w:val="24"/>
                <w:lang w:val="ro-RO"/>
              </w:rPr>
              <w:t xml:space="preserve">. </w:t>
            </w:r>
            <w:proofErr w:type="spellStart"/>
            <w:r w:rsidR="008D2C8B" w:rsidRPr="00DD24D6">
              <w:rPr>
                <w:sz w:val="24"/>
                <w:szCs w:val="24"/>
                <w:lang w:val="en-US"/>
              </w:rPr>
              <w:t>Comisia</w:t>
            </w:r>
            <w:proofErr w:type="spellEnd"/>
            <w:r w:rsidR="008D2C8B" w:rsidRPr="00DD24D6">
              <w:rPr>
                <w:sz w:val="24"/>
                <w:szCs w:val="24"/>
                <w:lang w:val="en-US"/>
              </w:rPr>
              <w:t xml:space="preserve"> </w:t>
            </w:r>
            <w:proofErr w:type="spellStart"/>
            <w:r w:rsidR="008D2C8B" w:rsidRPr="00DD24D6">
              <w:rPr>
                <w:sz w:val="24"/>
                <w:szCs w:val="24"/>
                <w:lang w:val="en-US"/>
              </w:rPr>
              <w:t>transmite</w:t>
            </w:r>
            <w:proofErr w:type="spellEnd"/>
            <w:r w:rsidR="008D2C8B" w:rsidRPr="00DD24D6">
              <w:rPr>
                <w:sz w:val="24"/>
                <w:szCs w:val="24"/>
                <w:lang w:val="en-US"/>
              </w:rPr>
              <w:t xml:space="preserve"> </w:t>
            </w:r>
            <w:proofErr w:type="spellStart"/>
            <w:r w:rsidR="008D2C8B" w:rsidRPr="00DD24D6">
              <w:rPr>
                <w:sz w:val="24"/>
                <w:szCs w:val="24"/>
                <w:lang w:val="en-US"/>
              </w:rPr>
              <w:t>decizia</w:t>
            </w:r>
            <w:proofErr w:type="spellEnd"/>
            <w:r w:rsidR="008D2C8B" w:rsidRPr="00DD24D6">
              <w:rPr>
                <w:sz w:val="24"/>
                <w:szCs w:val="24"/>
                <w:lang w:val="en-US"/>
              </w:rPr>
              <w:t xml:space="preserve"> </w:t>
            </w:r>
            <w:proofErr w:type="spellStart"/>
            <w:r w:rsidR="008D2C8B" w:rsidRPr="00DD24D6">
              <w:rPr>
                <w:sz w:val="24"/>
                <w:szCs w:val="24"/>
                <w:lang w:val="en-US"/>
              </w:rPr>
              <w:t>sa</w:t>
            </w:r>
            <w:proofErr w:type="spellEnd"/>
            <w:r w:rsidR="008D2C8B" w:rsidRPr="00DD24D6">
              <w:rPr>
                <w:sz w:val="24"/>
                <w:szCs w:val="24"/>
                <w:lang w:val="en-US"/>
              </w:rPr>
              <w:t xml:space="preserve"> </w:t>
            </w:r>
            <w:proofErr w:type="spellStart"/>
            <w:r w:rsidR="008D2C8B" w:rsidRPr="00DD24D6">
              <w:rPr>
                <w:sz w:val="24"/>
                <w:szCs w:val="24"/>
                <w:lang w:val="en-US"/>
              </w:rPr>
              <w:t>tuturor</w:t>
            </w:r>
            <w:proofErr w:type="spellEnd"/>
            <w:r w:rsidR="008D2C8B" w:rsidRPr="00DD24D6">
              <w:rPr>
                <w:sz w:val="24"/>
                <w:szCs w:val="24"/>
                <w:lang w:val="en-US"/>
              </w:rPr>
              <w:t xml:space="preserve"> </w:t>
            </w:r>
            <w:proofErr w:type="spellStart"/>
            <w:r w:rsidR="008D2C8B" w:rsidRPr="00DD24D6">
              <w:rPr>
                <w:sz w:val="24"/>
                <w:szCs w:val="24"/>
                <w:lang w:val="en-US"/>
              </w:rPr>
              <w:t>statelor</w:t>
            </w:r>
            <w:proofErr w:type="spellEnd"/>
            <w:r w:rsidR="008D2C8B" w:rsidRPr="00DD24D6">
              <w:rPr>
                <w:sz w:val="24"/>
                <w:szCs w:val="24"/>
                <w:lang w:val="en-US"/>
              </w:rPr>
              <w:t xml:space="preserve"> </w:t>
            </w:r>
            <w:proofErr w:type="spellStart"/>
            <w:r w:rsidR="008D2C8B" w:rsidRPr="00DD24D6">
              <w:rPr>
                <w:sz w:val="24"/>
                <w:szCs w:val="24"/>
                <w:lang w:val="en-US"/>
              </w:rPr>
              <w:t>membr</w:t>
            </w:r>
            <w:r w:rsidR="00E8410D" w:rsidRPr="00DD24D6">
              <w:rPr>
                <w:sz w:val="24"/>
                <w:szCs w:val="24"/>
                <w:lang w:val="en-US"/>
              </w:rPr>
              <w:t>e</w:t>
            </w:r>
            <w:proofErr w:type="spellEnd"/>
            <w:r w:rsidR="008D2C8B" w:rsidRPr="00DD24D6">
              <w:rPr>
                <w:sz w:val="24"/>
                <w:szCs w:val="24"/>
                <w:lang w:val="en-US"/>
              </w:rPr>
              <w:t xml:space="preserve"> </w:t>
            </w:r>
            <w:proofErr w:type="spellStart"/>
            <w:r w:rsidR="008D2C8B" w:rsidRPr="00DD24D6">
              <w:rPr>
                <w:sz w:val="24"/>
                <w:szCs w:val="24"/>
                <w:lang w:val="en-US"/>
              </w:rPr>
              <w:t>și</w:t>
            </w:r>
            <w:proofErr w:type="spellEnd"/>
            <w:r w:rsidR="008D2C8B" w:rsidRPr="00DD24D6">
              <w:rPr>
                <w:sz w:val="24"/>
                <w:szCs w:val="24"/>
                <w:lang w:val="en-US"/>
              </w:rPr>
              <w:t xml:space="preserve"> o </w:t>
            </w:r>
            <w:proofErr w:type="spellStart"/>
            <w:r w:rsidR="008D2C8B" w:rsidRPr="00DD24D6">
              <w:rPr>
                <w:sz w:val="24"/>
                <w:szCs w:val="24"/>
                <w:lang w:val="en-US"/>
              </w:rPr>
              <w:t>comunică</w:t>
            </w:r>
            <w:proofErr w:type="spellEnd"/>
            <w:r w:rsidR="008D2C8B" w:rsidRPr="00DD24D6">
              <w:rPr>
                <w:sz w:val="24"/>
                <w:szCs w:val="24"/>
                <w:lang w:val="en-US"/>
              </w:rPr>
              <w:t xml:space="preserve"> </w:t>
            </w:r>
            <w:proofErr w:type="spellStart"/>
            <w:r w:rsidR="008D2C8B" w:rsidRPr="00DD24D6">
              <w:rPr>
                <w:sz w:val="24"/>
                <w:szCs w:val="24"/>
                <w:lang w:val="en-US"/>
              </w:rPr>
              <w:t>fără</w:t>
            </w:r>
            <w:proofErr w:type="spellEnd"/>
            <w:r w:rsidR="008D2C8B" w:rsidRPr="00DD24D6">
              <w:rPr>
                <w:sz w:val="24"/>
                <w:szCs w:val="24"/>
                <w:lang w:val="en-US"/>
              </w:rPr>
              <w:t xml:space="preserve"> </w:t>
            </w:r>
            <w:proofErr w:type="spellStart"/>
            <w:r w:rsidR="008D2C8B" w:rsidRPr="00DD24D6">
              <w:rPr>
                <w:sz w:val="24"/>
                <w:szCs w:val="24"/>
                <w:lang w:val="en-US"/>
              </w:rPr>
              <w:t>întârziere</w:t>
            </w:r>
            <w:proofErr w:type="spellEnd"/>
            <w:r w:rsidR="008D2C8B" w:rsidRPr="00DD24D6">
              <w:rPr>
                <w:sz w:val="24"/>
                <w:szCs w:val="24"/>
                <w:lang w:val="en-US"/>
              </w:rPr>
              <w:t xml:space="preserve"> </w:t>
            </w:r>
            <w:proofErr w:type="spellStart"/>
            <w:r w:rsidR="008D2C8B" w:rsidRPr="00DD24D6">
              <w:rPr>
                <w:sz w:val="24"/>
                <w:szCs w:val="24"/>
                <w:lang w:val="en-US"/>
              </w:rPr>
              <w:t>acestora</w:t>
            </w:r>
            <w:proofErr w:type="spellEnd"/>
            <w:r w:rsidR="008D2C8B" w:rsidRPr="00DD24D6">
              <w:rPr>
                <w:sz w:val="24"/>
                <w:szCs w:val="24"/>
                <w:lang w:val="en-US"/>
              </w:rPr>
              <w:t xml:space="preserve">, precum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operatorului</w:t>
            </w:r>
            <w:proofErr w:type="spellEnd"/>
            <w:r w:rsidR="008D2C8B" w:rsidRPr="00DD24D6">
              <w:rPr>
                <w:sz w:val="24"/>
                <w:szCs w:val="24"/>
                <w:lang w:val="en-US"/>
              </w:rPr>
              <w:t xml:space="preserve"> economic relevant.</w:t>
            </w:r>
          </w:p>
        </w:tc>
        <w:tc>
          <w:tcPr>
            <w:tcW w:w="1936" w:type="dxa"/>
          </w:tcPr>
          <w:p w14:paraId="2596D5D1" w14:textId="6EA43FA5" w:rsidR="002E1811" w:rsidRPr="00DD24D6" w:rsidRDefault="00ED559D">
            <w:pPr>
              <w:spacing w:after="0"/>
              <w:jc w:val="center"/>
              <w:rPr>
                <w:sz w:val="24"/>
                <w:szCs w:val="24"/>
                <w:lang w:val="en-US"/>
              </w:rPr>
            </w:pPr>
            <w:proofErr w:type="spellStart"/>
            <w:r w:rsidRPr="00DD24D6">
              <w:rPr>
                <w:sz w:val="24"/>
                <w:szCs w:val="24"/>
                <w:lang w:val="en-US"/>
              </w:rPr>
              <w:t>Compatibil</w:t>
            </w:r>
            <w:proofErr w:type="spellEnd"/>
          </w:p>
        </w:tc>
        <w:tc>
          <w:tcPr>
            <w:tcW w:w="3308" w:type="dxa"/>
            <w:gridSpan w:val="2"/>
          </w:tcPr>
          <w:p w14:paraId="26956E0C" w14:textId="1579278F" w:rsidR="002E1811" w:rsidRPr="00DD24D6" w:rsidRDefault="002E1811">
            <w:pPr>
              <w:spacing w:after="0"/>
              <w:rPr>
                <w:spacing w:val="-2"/>
                <w:sz w:val="24"/>
                <w:lang w:val="en-US"/>
              </w:rPr>
            </w:pPr>
          </w:p>
        </w:tc>
      </w:tr>
      <w:bookmarkEnd w:id="201"/>
      <w:tr w:rsidR="00CF58D5" w:rsidRPr="00DD24D6" w14:paraId="0CBB86B6" w14:textId="77777777" w:rsidTr="00D9752C">
        <w:trPr>
          <w:trHeight w:val="293"/>
        </w:trPr>
        <w:tc>
          <w:tcPr>
            <w:tcW w:w="4815" w:type="dxa"/>
          </w:tcPr>
          <w:p w14:paraId="47A32F98" w14:textId="77777777" w:rsidR="00CF58D5" w:rsidRPr="00DD24D6" w:rsidRDefault="00CF58D5" w:rsidP="00CF58D5">
            <w:pPr>
              <w:pStyle w:val="TableParagraph"/>
              <w:tabs>
                <w:tab w:val="left" w:pos="574"/>
              </w:tabs>
              <w:ind w:left="0"/>
              <w:jc w:val="center"/>
              <w:rPr>
                <w:b/>
                <w:i/>
                <w:sz w:val="24"/>
                <w:szCs w:val="24"/>
              </w:rPr>
            </w:pPr>
            <w:r w:rsidRPr="00DD24D6">
              <w:rPr>
                <w:b/>
                <w:i/>
                <w:sz w:val="24"/>
                <w:szCs w:val="24"/>
              </w:rPr>
              <w:t>Articolul 68</w:t>
            </w:r>
          </w:p>
          <w:p w14:paraId="5A65A84B" w14:textId="77777777" w:rsidR="00CF58D5" w:rsidRPr="00DD24D6" w:rsidRDefault="00CF58D5" w:rsidP="00CF58D5">
            <w:pPr>
              <w:pStyle w:val="TableParagraph"/>
              <w:tabs>
                <w:tab w:val="left" w:pos="574"/>
              </w:tabs>
              <w:ind w:left="0"/>
              <w:jc w:val="center"/>
              <w:rPr>
                <w:b/>
                <w:sz w:val="24"/>
                <w:szCs w:val="24"/>
              </w:rPr>
            </w:pPr>
            <w:r w:rsidRPr="00DD24D6">
              <w:rPr>
                <w:b/>
                <w:sz w:val="24"/>
                <w:szCs w:val="24"/>
              </w:rPr>
              <w:t xml:space="preserve">Coordonarea și sprijinirea </w:t>
            </w:r>
          </w:p>
          <w:p w14:paraId="08F6296E" w14:textId="77777777" w:rsidR="00CF58D5" w:rsidRPr="00DD24D6" w:rsidRDefault="00CF58D5" w:rsidP="00CF58D5">
            <w:pPr>
              <w:pStyle w:val="TableParagraph"/>
              <w:tabs>
                <w:tab w:val="left" w:pos="574"/>
              </w:tabs>
              <w:ind w:left="0"/>
              <w:jc w:val="center"/>
              <w:rPr>
                <w:b/>
                <w:i/>
                <w:sz w:val="24"/>
                <w:szCs w:val="24"/>
              </w:rPr>
            </w:pPr>
            <w:r w:rsidRPr="00DD24D6">
              <w:rPr>
                <w:b/>
                <w:sz w:val="24"/>
                <w:szCs w:val="24"/>
              </w:rPr>
              <w:t>supravegherii pieței</w:t>
            </w:r>
          </w:p>
        </w:tc>
        <w:tc>
          <w:tcPr>
            <w:tcW w:w="5103" w:type="dxa"/>
          </w:tcPr>
          <w:p w14:paraId="66A00ED1" w14:textId="3943AE05" w:rsidR="00CF58D5" w:rsidRPr="00DD24D6" w:rsidRDefault="00CF58D5" w:rsidP="00CF58D5">
            <w:pPr>
              <w:spacing w:after="0"/>
              <w:jc w:val="center"/>
              <w:rPr>
                <w:b/>
                <w:sz w:val="24"/>
                <w:szCs w:val="24"/>
                <w:lang w:val="en-US"/>
              </w:rPr>
            </w:pPr>
            <w:bookmarkStart w:id="202" w:name="_Hlk211950020"/>
            <w:proofErr w:type="spellStart"/>
            <w:r w:rsidRPr="00DD24D6">
              <w:rPr>
                <w:b/>
                <w:sz w:val="24"/>
                <w:szCs w:val="24"/>
                <w:lang w:val="en-US"/>
              </w:rPr>
              <w:t>Secțiunea</w:t>
            </w:r>
            <w:proofErr w:type="spellEnd"/>
            <w:r w:rsidRPr="00DD24D6">
              <w:rPr>
                <w:b/>
                <w:sz w:val="24"/>
                <w:szCs w:val="24"/>
                <w:lang w:val="en-US"/>
              </w:rPr>
              <w:t xml:space="preserve"> a </w:t>
            </w:r>
            <w:r w:rsidR="00464F5A" w:rsidRPr="00DD24D6">
              <w:rPr>
                <w:b/>
                <w:sz w:val="24"/>
                <w:szCs w:val="24"/>
                <w:lang w:val="en-US"/>
              </w:rPr>
              <w:t>5</w:t>
            </w:r>
            <w:r w:rsidRPr="00DD24D6">
              <w:rPr>
                <w:b/>
                <w:sz w:val="24"/>
                <w:szCs w:val="24"/>
                <w:lang w:val="en-US"/>
              </w:rPr>
              <w:t>-a</w:t>
            </w:r>
          </w:p>
          <w:p w14:paraId="25654810" w14:textId="77777777" w:rsidR="00CF58D5" w:rsidRPr="00DD24D6" w:rsidRDefault="00CF58D5" w:rsidP="00CF58D5">
            <w:pPr>
              <w:pStyle w:val="TableParagraph"/>
              <w:tabs>
                <w:tab w:val="left" w:pos="574"/>
              </w:tabs>
              <w:ind w:left="0"/>
              <w:jc w:val="center"/>
              <w:rPr>
                <w:b/>
                <w:sz w:val="24"/>
                <w:szCs w:val="24"/>
              </w:rPr>
            </w:pPr>
            <w:r w:rsidRPr="00DD24D6">
              <w:rPr>
                <w:b/>
                <w:sz w:val="24"/>
                <w:szCs w:val="24"/>
              </w:rPr>
              <w:t xml:space="preserve">Coordonarea și sprijinirea </w:t>
            </w:r>
          </w:p>
          <w:p w14:paraId="398A4303" w14:textId="77777777" w:rsidR="00CF58D5" w:rsidRPr="00DD24D6" w:rsidRDefault="00CF58D5" w:rsidP="00CF58D5">
            <w:pPr>
              <w:spacing w:after="0"/>
              <w:jc w:val="center"/>
              <w:rPr>
                <w:b/>
                <w:sz w:val="24"/>
                <w:szCs w:val="24"/>
                <w:lang w:val="en-US"/>
              </w:rPr>
            </w:pPr>
            <w:proofErr w:type="spellStart"/>
            <w:r w:rsidRPr="00DD24D6">
              <w:rPr>
                <w:b/>
                <w:sz w:val="24"/>
                <w:szCs w:val="24"/>
                <w:lang w:val="en-US"/>
              </w:rPr>
              <w:t>supravegherii</w:t>
            </w:r>
            <w:proofErr w:type="spellEnd"/>
            <w:r w:rsidRPr="00DD24D6">
              <w:rPr>
                <w:b/>
                <w:sz w:val="24"/>
                <w:szCs w:val="24"/>
                <w:lang w:val="en-US"/>
              </w:rPr>
              <w:t xml:space="preserve"> </w:t>
            </w:r>
            <w:proofErr w:type="spellStart"/>
            <w:r w:rsidRPr="00DD24D6">
              <w:rPr>
                <w:b/>
                <w:sz w:val="24"/>
                <w:szCs w:val="24"/>
                <w:lang w:val="en-US"/>
              </w:rPr>
              <w:t>pieței</w:t>
            </w:r>
            <w:bookmarkEnd w:id="202"/>
            <w:proofErr w:type="spellEnd"/>
          </w:p>
        </w:tc>
        <w:tc>
          <w:tcPr>
            <w:tcW w:w="1936" w:type="dxa"/>
          </w:tcPr>
          <w:p w14:paraId="0839A295" w14:textId="77777777" w:rsidR="00CF58D5" w:rsidRPr="00DD24D6" w:rsidRDefault="00CF58D5">
            <w:pPr>
              <w:spacing w:after="0"/>
              <w:jc w:val="center"/>
              <w:rPr>
                <w:sz w:val="24"/>
                <w:szCs w:val="24"/>
                <w:lang w:val="en-US"/>
              </w:rPr>
            </w:pPr>
          </w:p>
        </w:tc>
        <w:tc>
          <w:tcPr>
            <w:tcW w:w="3308" w:type="dxa"/>
            <w:gridSpan w:val="2"/>
          </w:tcPr>
          <w:p w14:paraId="261EF576" w14:textId="77777777" w:rsidR="00CF58D5" w:rsidRPr="00DD24D6" w:rsidRDefault="00CF58D5">
            <w:pPr>
              <w:spacing w:after="0"/>
              <w:rPr>
                <w:spacing w:val="-2"/>
                <w:sz w:val="24"/>
                <w:lang w:val="en-US"/>
              </w:rPr>
            </w:pPr>
          </w:p>
        </w:tc>
      </w:tr>
      <w:tr w:rsidR="00CF58D5" w:rsidRPr="00DD24D6" w14:paraId="55D184E4" w14:textId="77777777" w:rsidTr="00D9752C">
        <w:trPr>
          <w:trHeight w:val="293"/>
        </w:trPr>
        <w:tc>
          <w:tcPr>
            <w:tcW w:w="4815" w:type="dxa"/>
          </w:tcPr>
          <w:p w14:paraId="112BBB9A" w14:textId="77777777" w:rsidR="00CF58D5" w:rsidRPr="00DD24D6" w:rsidRDefault="00CF58D5">
            <w:pPr>
              <w:pStyle w:val="TableParagraph"/>
              <w:tabs>
                <w:tab w:val="left" w:pos="574"/>
              </w:tabs>
              <w:ind w:left="0"/>
              <w:jc w:val="both"/>
              <w:rPr>
                <w:sz w:val="24"/>
                <w:szCs w:val="24"/>
              </w:rPr>
            </w:pPr>
            <w:bookmarkStart w:id="203" w:name="_Hlk211950065"/>
            <w:r w:rsidRPr="00DD24D6">
              <w:rPr>
                <w:sz w:val="24"/>
                <w:szCs w:val="24"/>
              </w:rPr>
              <w:t xml:space="preserve">(1) În sensul prezentului regulament, grupul de cooperare administrativă (ADCO), instituit în temeiul articolului 30 alineatul (2) din Regulamentul (UE) 2019/1020, se întrunește la intervale regulate și, dacă este necesar, la cererea motivată a Comisiei sau a două sau mai </w:t>
            </w:r>
            <w:r w:rsidRPr="00DD24D6">
              <w:rPr>
                <w:sz w:val="24"/>
                <w:szCs w:val="24"/>
              </w:rPr>
              <w:lastRenderedPageBreak/>
              <w:t>multe autorități de supraveghere a pieței participante.</w:t>
            </w:r>
          </w:p>
        </w:tc>
        <w:tc>
          <w:tcPr>
            <w:tcW w:w="5103" w:type="dxa"/>
          </w:tcPr>
          <w:p w14:paraId="55C8C15C" w14:textId="70912E1C" w:rsidR="00CF58D5" w:rsidRPr="00DD24D6" w:rsidRDefault="00133A3C" w:rsidP="00133A3C">
            <w:pPr>
              <w:spacing w:after="0"/>
              <w:jc w:val="both"/>
              <w:rPr>
                <w:sz w:val="24"/>
                <w:szCs w:val="24"/>
                <w:lang w:val="en-US"/>
              </w:rPr>
            </w:pPr>
            <w:r w:rsidRPr="00DD24D6">
              <w:rPr>
                <w:sz w:val="24"/>
                <w:szCs w:val="24"/>
                <w:lang w:val="en-US"/>
              </w:rPr>
              <w:lastRenderedPageBreak/>
              <w:t>294</w:t>
            </w:r>
            <w:r w:rsidR="00CF58D5" w:rsidRPr="00DD24D6">
              <w:rPr>
                <w:sz w:val="24"/>
                <w:szCs w:val="24"/>
                <w:lang w:val="en-US"/>
              </w:rPr>
              <w:t xml:space="preserve">. </w:t>
            </w:r>
            <w:proofErr w:type="spellStart"/>
            <w:r w:rsidR="00CF58D5" w:rsidRPr="00DD24D6">
              <w:rPr>
                <w:sz w:val="24"/>
                <w:szCs w:val="24"/>
                <w:lang w:val="en-US"/>
              </w:rPr>
              <w:t>Autoritățile</w:t>
            </w:r>
            <w:proofErr w:type="spellEnd"/>
            <w:r w:rsidR="00CF58D5" w:rsidRPr="00DD24D6">
              <w:rPr>
                <w:sz w:val="24"/>
                <w:szCs w:val="24"/>
                <w:lang w:val="en-US"/>
              </w:rPr>
              <w:t xml:space="preserve"> de </w:t>
            </w:r>
            <w:proofErr w:type="spellStart"/>
            <w:r w:rsidR="00CF58D5" w:rsidRPr="00DD24D6">
              <w:rPr>
                <w:sz w:val="24"/>
                <w:szCs w:val="24"/>
                <w:lang w:val="en-US"/>
              </w:rPr>
              <w:t>supraveghere</w:t>
            </w:r>
            <w:proofErr w:type="spellEnd"/>
            <w:r w:rsidR="00CF58D5" w:rsidRPr="00DD24D6">
              <w:rPr>
                <w:sz w:val="24"/>
                <w:szCs w:val="24"/>
                <w:lang w:val="en-US"/>
              </w:rPr>
              <w:t xml:space="preserve"> a </w:t>
            </w:r>
            <w:proofErr w:type="spellStart"/>
            <w:r w:rsidR="00CF58D5" w:rsidRPr="00DD24D6">
              <w:rPr>
                <w:sz w:val="24"/>
                <w:szCs w:val="24"/>
                <w:lang w:val="en-US"/>
              </w:rPr>
              <w:t>pieței</w:t>
            </w:r>
            <w:proofErr w:type="spellEnd"/>
            <w:r w:rsidR="00CF58D5" w:rsidRPr="00DD24D6">
              <w:rPr>
                <w:sz w:val="24"/>
                <w:szCs w:val="24"/>
                <w:lang w:val="en-US"/>
              </w:rPr>
              <w:t xml:space="preserve">, </w:t>
            </w:r>
            <w:proofErr w:type="spellStart"/>
            <w:r w:rsidR="00CF58D5" w:rsidRPr="00DD24D6">
              <w:rPr>
                <w:sz w:val="24"/>
                <w:szCs w:val="24"/>
                <w:lang w:val="en-US"/>
              </w:rPr>
              <w:t>în</w:t>
            </w:r>
            <w:proofErr w:type="spellEnd"/>
            <w:r w:rsidR="00CF58D5" w:rsidRPr="00DD24D6">
              <w:rPr>
                <w:sz w:val="24"/>
                <w:szCs w:val="24"/>
                <w:lang w:val="en-US"/>
              </w:rPr>
              <w:t xml:space="preserve"> </w:t>
            </w:r>
            <w:proofErr w:type="spellStart"/>
            <w:r w:rsidR="00CF58D5" w:rsidRPr="00DD24D6">
              <w:rPr>
                <w:sz w:val="24"/>
                <w:szCs w:val="24"/>
                <w:lang w:val="en-US"/>
              </w:rPr>
              <w:t>temeiul</w:t>
            </w:r>
            <w:proofErr w:type="spellEnd"/>
            <w:r w:rsidR="00CF58D5" w:rsidRPr="00DD24D6">
              <w:rPr>
                <w:sz w:val="24"/>
                <w:szCs w:val="24"/>
                <w:lang w:val="en-US"/>
              </w:rPr>
              <w:t xml:space="preserve"> </w:t>
            </w:r>
            <w:proofErr w:type="spellStart"/>
            <w:r w:rsidR="00CF58D5" w:rsidRPr="00DD24D6">
              <w:rPr>
                <w:sz w:val="24"/>
                <w:szCs w:val="24"/>
                <w:lang w:val="en-US"/>
              </w:rPr>
              <w:t>articolului</w:t>
            </w:r>
            <w:proofErr w:type="spellEnd"/>
            <w:r w:rsidR="00CF58D5" w:rsidRPr="00DD24D6">
              <w:rPr>
                <w:sz w:val="24"/>
                <w:szCs w:val="24"/>
                <w:lang w:val="en-US"/>
              </w:rPr>
              <w:t xml:space="preserve"> 15 </w:t>
            </w:r>
            <w:proofErr w:type="spellStart"/>
            <w:r w:rsidR="00CF58D5" w:rsidRPr="00DD24D6">
              <w:rPr>
                <w:sz w:val="24"/>
                <w:szCs w:val="24"/>
                <w:lang w:val="en-US"/>
              </w:rPr>
              <w:t>aliniatul</w:t>
            </w:r>
            <w:proofErr w:type="spellEnd"/>
            <w:r w:rsidR="00CF58D5" w:rsidRPr="00DD24D6">
              <w:rPr>
                <w:sz w:val="24"/>
                <w:szCs w:val="24"/>
                <w:lang w:val="en-US"/>
              </w:rPr>
              <w:t xml:space="preserve"> (7) din </w:t>
            </w:r>
            <w:proofErr w:type="spellStart"/>
            <w:r w:rsidR="00CF58D5" w:rsidRPr="00DD24D6">
              <w:rPr>
                <w:sz w:val="24"/>
                <w:szCs w:val="24"/>
                <w:lang w:val="en-US"/>
              </w:rPr>
              <w:t>Legea</w:t>
            </w:r>
            <w:proofErr w:type="spellEnd"/>
            <w:r w:rsidR="00CF58D5" w:rsidRPr="00DD24D6">
              <w:rPr>
                <w:sz w:val="24"/>
                <w:szCs w:val="24"/>
                <w:lang w:val="en-US"/>
              </w:rPr>
              <w:t xml:space="preserve"> 162/2023 </w:t>
            </w:r>
            <w:proofErr w:type="spellStart"/>
            <w:r w:rsidR="00CF58D5" w:rsidRPr="00DD24D6">
              <w:rPr>
                <w:bCs/>
                <w:sz w:val="24"/>
                <w:szCs w:val="24"/>
                <w:lang w:val="en-US"/>
              </w:rPr>
              <w:t>privind</w:t>
            </w:r>
            <w:proofErr w:type="spellEnd"/>
            <w:r w:rsidR="00CF58D5" w:rsidRPr="00DD24D6">
              <w:rPr>
                <w:bCs/>
                <w:sz w:val="24"/>
                <w:szCs w:val="24"/>
                <w:lang w:val="en-US"/>
              </w:rPr>
              <w:t xml:space="preserve"> </w:t>
            </w:r>
            <w:proofErr w:type="spellStart"/>
            <w:r w:rsidR="00CF58D5" w:rsidRPr="00DD24D6">
              <w:rPr>
                <w:bCs/>
                <w:sz w:val="24"/>
                <w:szCs w:val="24"/>
                <w:lang w:val="en-US"/>
              </w:rPr>
              <w:t>supravegherea</w:t>
            </w:r>
            <w:proofErr w:type="spellEnd"/>
            <w:r w:rsidR="00CF58D5" w:rsidRPr="00DD24D6">
              <w:rPr>
                <w:bCs/>
                <w:sz w:val="24"/>
                <w:szCs w:val="24"/>
                <w:lang w:val="en-US"/>
              </w:rPr>
              <w:t xml:space="preserve"> </w:t>
            </w:r>
            <w:proofErr w:type="spellStart"/>
            <w:r w:rsidR="00CF58D5" w:rsidRPr="00DD24D6">
              <w:rPr>
                <w:bCs/>
                <w:sz w:val="24"/>
                <w:szCs w:val="24"/>
                <w:lang w:val="en-US"/>
              </w:rPr>
              <w:t>pieței</w:t>
            </w:r>
            <w:proofErr w:type="spellEnd"/>
            <w:r w:rsidR="00CF58D5" w:rsidRPr="00DD24D6">
              <w:rPr>
                <w:bCs/>
                <w:sz w:val="24"/>
                <w:szCs w:val="24"/>
                <w:lang w:val="en-US"/>
              </w:rPr>
              <w:t xml:space="preserve"> </w:t>
            </w:r>
            <w:proofErr w:type="spellStart"/>
            <w:r w:rsidR="00CF58D5" w:rsidRPr="00DD24D6">
              <w:rPr>
                <w:bCs/>
                <w:sz w:val="24"/>
                <w:szCs w:val="24"/>
                <w:lang w:val="en-US"/>
              </w:rPr>
              <w:t>și</w:t>
            </w:r>
            <w:proofErr w:type="spellEnd"/>
            <w:r w:rsidR="00CF58D5" w:rsidRPr="00DD24D6">
              <w:rPr>
                <w:bCs/>
                <w:sz w:val="24"/>
                <w:szCs w:val="24"/>
                <w:lang w:val="en-US"/>
              </w:rPr>
              <w:t xml:space="preserve"> </w:t>
            </w:r>
            <w:proofErr w:type="spellStart"/>
            <w:r w:rsidR="00CF58D5" w:rsidRPr="00DD24D6">
              <w:rPr>
                <w:bCs/>
                <w:sz w:val="24"/>
                <w:szCs w:val="24"/>
                <w:lang w:val="en-US"/>
              </w:rPr>
              <w:t>conformitatea</w:t>
            </w:r>
            <w:proofErr w:type="spellEnd"/>
            <w:r w:rsidR="00CF58D5" w:rsidRPr="00DD24D6">
              <w:rPr>
                <w:bCs/>
                <w:sz w:val="24"/>
                <w:szCs w:val="24"/>
                <w:lang w:val="en-US"/>
              </w:rPr>
              <w:t xml:space="preserve"> </w:t>
            </w:r>
            <w:proofErr w:type="spellStart"/>
            <w:r w:rsidR="00CF58D5" w:rsidRPr="00DD24D6">
              <w:rPr>
                <w:bCs/>
                <w:sz w:val="24"/>
                <w:szCs w:val="24"/>
                <w:lang w:val="en-US"/>
              </w:rPr>
              <w:t>produselor</w:t>
            </w:r>
            <w:proofErr w:type="spellEnd"/>
            <w:r w:rsidR="00CF58D5" w:rsidRPr="00DD24D6">
              <w:rPr>
                <w:sz w:val="24"/>
                <w:szCs w:val="24"/>
                <w:lang w:val="en-US"/>
              </w:rPr>
              <w:t xml:space="preserve"> pot </w:t>
            </w:r>
            <w:proofErr w:type="spellStart"/>
            <w:r w:rsidR="00CF58D5" w:rsidRPr="00DD24D6">
              <w:rPr>
                <w:sz w:val="24"/>
                <w:szCs w:val="24"/>
                <w:lang w:val="en-US"/>
              </w:rPr>
              <w:t>participa</w:t>
            </w:r>
            <w:proofErr w:type="spellEnd"/>
            <w:r w:rsidR="00CF58D5" w:rsidRPr="00DD24D6">
              <w:rPr>
                <w:sz w:val="24"/>
                <w:szCs w:val="24"/>
                <w:lang w:val="en-US"/>
              </w:rPr>
              <w:t xml:space="preserve"> </w:t>
            </w:r>
            <w:proofErr w:type="spellStart"/>
            <w:r w:rsidR="00CF58D5" w:rsidRPr="00DD24D6">
              <w:rPr>
                <w:sz w:val="24"/>
                <w:szCs w:val="24"/>
                <w:lang w:val="en-US"/>
              </w:rPr>
              <w:t>în</w:t>
            </w:r>
            <w:proofErr w:type="spellEnd"/>
            <w:r w:rsidR="00CF58D5" w:rsidRPr="00DD24D6">
              <w:rPr>
                <w:sz w:val="24"/>
                <w:szCs w:val="24"/>
                <w:lang w:val="en-US"/>
              </w:rPr>
              <w:t xml:space="preserve"> </w:t>
            </w:r>
            <w:proofErr w:type="spellStart"/>
            <w:r w:rsidR="00CF58D5" w:rsidRPr="00DD24D6">
              <w:rPr>
                <w:sz w:val="24"/>
                <w:szCs w:val="24"/>
                <w:lang w:val="en-US"/>
              </w:rPr>
              <w:t>Grupul</w:t>
            </w:r>
            <w:proofErr w:type="spellEnd"/>
            <w:r w:rsidR="00CF58D5" w:rsidRPr="00DD24D6">
              <w:rPr>
                <w:sz w:val="24"/>
                <w:szCs w:val="24"/>
                <w:lang w:val="en-US"/>
              </w:rPr>
              <w:t xml:space="preserve"> de </w:t>
            </w:r>
            <w:proofErr w:type="spellStart"/>
            <w:r w:rsidR="00CF58D5" w:rsidRPr="00DD24D6">
              <w:rPr>
                <w:sz w:val="24"/>
                <w:szCs w:val="24"/>
                <w:lang w:val="en-US"/>
              </w:rPr>
              <w:t>Cooperare</w:t>
            </w:r>
            <w:proofErr w:type="spellEnd"/>
            <w:r w:rsidR="00CF58D5" w:rsidRPr="00DD24D6">
              <w:rPr>
                <w:sz w:val="24"/>
                <w:szCs w:val="24"/>
                <w:lang w:val="en-US"/>
              </w:rPr>
              <w:t xml:space="preserve"> </w:t>
            </w:r>
            <w:proofErr w:type="spellStart"/>
            <w:r w:rsidR="00CF58D5" w:rsidRPr="00DD24D6">
              <w:rPr>
                <w:sz w:val="24"/>
                <w:szCs w:val="24"/>
                <w:lang w:val="en-US"/>
              </w:rPr>
              <w:t>Administrativă</w:t>
            </w:r>
            <w:proofErr w:type="spellEnd"/>
            <w:r w:rsidR="00CF58D5" w:rsidRPr="00DD24D6">
              <w:rPr>
                <w:sz w:val="24"/>
                <w:szCs w:val="24"/>
                <w:lang w:val="en-US"/>
              </w:rPr>
              <w:t xml:space="preserve"> (ADCO), </w:t>
            </w:r>
            <w:proofErr w:type="spellStart"/>
            <w:r w:rsidR="00CF58D5" w:rsidRPr="00DD24D6">
              <w:rPr>
                <w:sz w:val="24"/>
                <w:szCs w:val="24"/>
                <w:lang w:val="en-US"/>
              </w:rPr>
              <w:t>instituit</w:t>
            </w:r>
            <w:proofErr w:type="spellEnd"/>
            <w:r w:rsidR="00CF58D5" w:rsidRPr="00DD24D6">
              <w:rPr>
                <w:sz w:val="24"/>
                <w:szCs w:val="24"/>
                <w:lang w:val="en-US"/>
              </w:rPr>
              <w:t xml:space="preserve"> </w:t>
            </w:r>
            <w:proofErr w:type="spellStart"/>
            <w:r w:rsidR="00CF58D5" w:rsidRPr="00DD24D6">
              <w:rPr>
                <w:sz w:val="24"/>
                <w:szCs w:val="24"/>
                <w:lang w:val="en-US"/>
              </w:rPr>
              <w:t>pentru</w:t>
            </w:r>
            <w:proofErr w:type="spellEnd"/>
            <w:r w:rsidR="00CF58D5" w:rsidRPr="00DD24D6">
              <w:rPr>
                <w:sz w:val="24"/>
                <w:szCs w:val="24"/>
                <w:lang w:val="en-US"/>
              </w:rPr>
              <w:t xml:space="preserve"> </w:t>
            </w:r>
            <w:proofErr w:type="spellStart"/>
            <w:r w:rsidR="00CF58D5" w:rsidRPr="00DD24D6">
              <w:rPr>
                <w:sz w:val="24"/>
                <w:szCs w:val="24"/>
                <w:lang w:val="en-US"/>
              </w:rPr>
              <w:t>aplicarea</w:t>
            </w:r>
            <w:proofErr w:type="spellEnd"/>
            <w:r w:rsidR="00CF58D5" w:rsidRPr="00DD24D6">
              <w:rPr>
                <w:sz w:val="24"/>
                <w:szCs w:val="24"/>
                <w:lang w:val="en-US"/>
              </w:rPr>
              <w:t xml:space="preserve"> </w:t>
            </w:r>
            <w:proofErr w:type="spellStart"/>
            <w:r w:rsidR="00CF58D5" w:rsidRPr="00DD24D6">
              <w:rPr>
                <w:sz w:val="24"/>
                <w:szCs w:val="24"/>
                <w:lang w:val="en-US"/>
              </w:rPr>
              <w:t>uniformă</w:t>
            </w:r>
            <w:proofErr w:type="spellEnd"/>
            <w:r w:rsidR="00CF58D5" w:rsidRPr="00DD24D6">
              <w:rPr>
                <w:sz w:val="24"/>
                <w:szCs w:val="24"/>
                <w:lang w:val="en-US"/>
              </w:rPr>
              <w:t xml:space="preserve"> a </w:t>
            </w:r>
            <w:proofErr w:type="spellStart"/>
            <w:r w:rsidR="00CF58D5" w:rsidRPr="00DD24D6">
              <w:rPr>
                <w:sz w:val="24"/>
                <w:szCs w:val="24"/>
                <w:lang w:val="en-US"/>
              </w:rPr>
              <w:t>legislației</w:t>
            </w:r>
            <w:proofErr w:type="spellEnd"/>
            <w:r w:rsidR="00CF58D5" w:rsidRPr="00DD24D6">
              <w:rPr>
                <w:sz w:val="24"/>
                <w:szCs w:val="24"/>
                <w:lang w:val="en-US"/>
              </w:rPr>
              <w:t xml:space="preserve"> de </w:t>
            </w:r>
            <w:proofErr w:type="spellStart"/>
            <w:r w:rsidR="00CF58D5" w:rsidRPr="00DD24D6">
              <w:rPr>
                <w:sz w:val="24"/>
                <w:szCs w:val="24"/>
                <w:lang w:val="en-US"/>
              </w:rPr>
              <w:t>armonizare</w:t>
            </w:r>
            <w:proofErr w:type="spellEnd"/>
            <w:r w:rsidR="00CF58D5" w:rsidRPr="00DD24D6">
              <w:rPr>
                <w:sz w:val="24"/>
                <w:szCs w:val="24"/>
                <w:lang w:val="en-US"/>
              </w:rPr>
              <w:t xml:space="preserve"> a </w:t>
            </w:r>
            <w:proofErr w:type="spellStart"/>
            <w:r w:rsidR="00CF58D5" w:rsidRPr="00DD24D6">
              <w:rPr>
                <w:sz w:val="24"/>
                <w:szCs w:val="24"/>
                <w:lang w:val="en-US"/>
              </w:rPr>
              <w:lastRenderedPageBreak/>
              <w:t>Uniunii</w:t>
            </w:r>
            <w:proofErr w:type="spellEnd"/>
            <w:r w:rsidR="00CF58D5" w:rsidRPr="00DD24D6">
              <w:rPr>
                <w:sz w:val="24"/>
                <w:szCs w:val="24"/>
                <w:lang w:val="en-US"/>
              </w:rPr>
              <w:t xml:space="preserve"> </w:t>
            </w:r>
            <w:proofErr w:type="spellStart"/>
            <w:r w:rsidR="00CF58D5" w:rsidRPr="00DD24D6">
              <w:rPr>
                <w:sz w:val="24"/>
                <w:szCs w:val="24"/>
                <w:lang w:val="en-US"/>
              </w:rPr>
              <w:t>și</w:t>
            </w:r>
            <w:proofErr w:type="spellEnd"/>
            <w:r w:rsidR="00CF58D5" w:rsidRPr="00DD24D6">
              <w:rPr>
                <w:sz w:val="24"/>
                <w:szCs w:val="24"/>
                <w:lang w:val="en-US"/>
              </w:rPr>
              <w:t xml:space="preserve"> format din </w:t>
            </w:r>
            <w:proofErr w:type="spellStart"/>
            <w:r w:rsidR="00CF58D5" w:rsidRPr="00DD24D6">
              <w:rPr>
                <w:sz w:val="24"/>
                <w:szCs w:val="24"/>
                <w:lang w:val="en-US"/>
              </w:rPr>
              <w:t>reprezentanți</w:t>
            </w:r>
            <w:proofErr w:type="spellEnd"/>
            <w:r w:rsidR="00CF58D5" w:rsidRPr="00DD24D6">
              <w:rPr>
                <w:sz w:val="24"/>
                <w:szCs w:val="24"/>
                <w:lang w:val="en-US"/>
              </w:rPr>
              <w:t xml:space="preserve"> ai </w:t>
            </w:r>
            <w:proofErr w:type="spellStart"/>
            <w:r w:rsidR="00CF58D5" w:rsidRPr="00DD24D6">
              <w:rPr>
                <w:sz w:val="24"/>
                <w:szCs w:val="24"/>
                <w:lang w:val="en-US"/>
              </w:rPr>
              <w:t>autorităților</w:t>
            </w:r>
            <w:proofErr w:type="spellEnd"/>
            <w:r w:rsidR="00CF58D5" w:rsidRPr="00DD24D6">
              <w:rPr>
                <w:sz w:val="24"/>
                <w:szCs w:val="24"/>
                <w:lang w:val="en-US"/>
              </w:rPr>
              <w:t xml:space="preserve"> </w:t>
            </w:r>
            <w:proofErr w:type="spellStart"/>
            <w:r w:rsidR="00CF58D5" w:rsidRPr="00DD24D6">
              <w:rPr>
                <w:sz w:val="24"/>
                <w:szCs w:val="24"/>
                <w:lang w:val="en-US"/>
              </w:rPr>
              <w:t>naționale</w:t>
            </w:r>
            <w:proofErr w:type="spellEnd"/>
            <w:r w:rsidR="00CF58D5" w:rsidRPr="00DD24D6">
              <w:rPr>
                <w:sz w:val="24"/>
                <w:szCs w:val="24"/>
                <w:lang w:val="en-US"/>
              </w:rPr>
              <w:t xml:space="preserve"> de </w:t>
            </w:r>
            <w:proofErr w:type="spellStart"/>
            <w:r w:rsidR="00CF58D5" w:rsidRPr="00DD24D6">
              <w:rPr>
                <w:sz w:val="24"/>
                <w:szCs w:val="24"/>
                <w:lang w:val="en-US"/>
              </w:rPr>
              <w:t>supraveghere</w:t>
            </w:r>
            <w:proofErr w:type="spellEnd"/>
            <w:r w:rsidR="00CF58D5" w:rsidRPr="00DD24D6">
              <w:rPr>
                <w:sz w:val="24"/>
                <w:szCs w:val="24"/>
                <w:lang w:val="en-US"/>
              </w:rPr>
              <w:t xml:space="preserve"> a </w:t>
            </w:r>
            <w:proofErr w:type="spellStart"/>
            <w:r w:rsidR="00CF58D5" w:rsidRPr="00DD24D6">
              <w:rPr>
                <w:sz w:val="24"/>
                <w:szCs w:val="24"/>
                <w:lang w:val="en-US"/>
              </w:rPr>
              <w:t>pieței</w:t>
            </w:r>
            <w:proofErr w:type="spellEnd"/>
            <w:r w:rsidR="00CF58D5" w:rsidRPr="00DD24D6">
              <w:rPr>
                <w:sz w:val="24"/>
                <w:szCs w:val="24"/>
                <w:lang w:val="en-US"/>
              </w:rPr>
              <w:t xml:space="preserve">, precum </w:t>
            </w:r>
            <w:proofErr w:type="spellStart"/>
            <w:r w:rsidR="00CF58D5" w:rsidRPr="00DD24D6">
              <w:rPr>
                <w:sz w:val="24"/>
                <w:szCs w:val="24"/>
                <w:lang w:val="en-US"/>
              </w:rPr>
              <w:t>și</w:t>
            </w:r>
            <w:proofErr w:type="spellEnd"/>
            <w:r w:rsidR="00CF58D5" w:rsidRPr="00DD24D6">
              <w:rPr>
                <w:sz w:val="24"/>
                <w:szCs w:val="24"/>
                <w:lang w:val="en-US"/>
              </w:rPr>
              <w:t xml:space="preserve">, </w:t>
            </w:r>
            <w:proofErr w:type="spellStart"/>
            <w:r w:rsidR="00CF58D5" w:rsidRPr="00DD24D6">
              <w:rPr>
                <w:sz w:val="24"/>
                <w:szCs w:val="24"/>
                <w:lang w:val="en-US"/>
              </w:rPr>
              <w:t>după</w:t>
            </w:r>
            <w:proofErr w:type="spellEnd"/>
            <w:r w:rsidR="00CF58D5" w:rsidRPr="00DD24D6">
              <w:rPr>
                <w:sz w:val="24"/>
                <w:szCs w:val="24"/>
                <w:lang w:val="en-US"/>
              </w:rPr>
              <w:t xml:space="preserve"> </w:t>
            </w:r>
            <w:proofErr w:type="spellStart"/>
            <w:r w:rsidR="00CF58D5" w:rsidRPr="00DD24D6">
              <w:rPr>
                <w:sz w:val="24"/>
                <w:szCs w:val="24"/>
                <w:lang w:val="en-US"/>
              </w:rPr>
              <w:t>caz</w:t>
            </w:r>
            <w:proofErr w:type="spellEnd"/>
            <w:r w:rsidR="00CF58D5" w:rsidRPr="00DD24D6">
              <w:rPr>
                <w:sz w:val="24"/>
                <w:szCs w:val="24"/>
                <w:lang w:val="en-US"/>
              </w:rPr>
              <w:t xml:space="preserve">, din </w:t>
            </w:r>
            <w:proofErr w:type="spellStart"/>
            <w:r w:rsidR="00CF58D5" w:rsidRPr="00DD24D6">
              <w:rPr>
                <w:sz w:val="24"/>
                <w:szCs w:val="24"/>
                <w:lang w:val="en-US"/>
              </w:rPr>
              <w:t>reprezentanți</w:t>
            </w:r>
            <w:proofErr w:type="spellEnd"/>
            <w:r w:rsidR="00CF58D5" w:rsidRPr="00DD24D6">
              <w:rPr>
                <w:sz w:val="24"/>
                <w:szCs w:val="24"/>
                <w:lang w:val="en-US"/>
              </w:rPr>
              <w:t xml:space="preserve"> ai </w:t>
            </w:r>
            <w:proofErr w:type="spellStart"/>
            <w:r w:rsidR="00CF58D5" w:rsidRPr="00DD24D6">
              <w:rPr>
                <w:sz w:val="24"/>
                <w:szCs w:val="24"/>
                <w:lang w:val="en-US"/>
              </w:rPr>
              <w:t>birourilor</w:t>
            </w:r>
            <w:proofErr w:type="spellEnd"/>
            <w:r w:rsidR="00CF58D5" w:rsidRPr="00DD24D6">
              <w:rPr>
                <w:sz w:val="24"/>
                <w:szCs w:val="24"/>
                <w:lang w:val="en-US"/>
              </w:rPr>
              <w:t xml:space="preserve"> </w:t>
            </w:r>
            <w:proofErr w:type="spellStart"/>
            <w:r w:rsidR="00CF58D5" w:rsidRPr="00DD24D6">
              <w:rPr>
                <w:sz w:val="24"/>
                <w:szCs w:val="24"/>
                <w:lang w:val="en-US"/>
              </w:rPr>
              <w:t>unice</w:t>
            </w:r>
            <w:proofErr w:type="spellEnd"/>
            <w:r w:rsidR="00CF58D5" w:rsidRPr="00DD24D6">
              <w:rPr>
                <w:sz w:val="24"/>
                <w:szCs w:val="24"/>
                <w:lang w:val="en-US"/>
              </w:rPr>
              <w:t xml:space="preserve"> de </w:t>
            </w:r>
            <w:proofErr w:type="spellStart"/>
            <w:r w:rsidR="00CF58D5" w:rsidRPr="00DD24D6">
              <w:rPr>
                <w:sz w:val="24"/>
                <w:szCs w:val="24"/>
                <w:lang w:val="en-US"/>
              </w:rPr>
              <w:t>legătură</w:t>
            </w:r>
            <w:proofErr w:type="spellEnd"/>
            <w:r w:rsidR="00CF58D5" w:rsidRPr="00DD24D6">
              <w:rPr>
                <w:sz w:val="24"/>
                <w:szCs w:val="24"/>
                <w:lang w:val="en-US"/>
              </w:rPr>
              <w:t xml:space="preserve">, se </w:t>
            </w:r>
            <w:proofErr w:type="spellStart"/>
            <w:r w:rsidR="00CF58D5" w:rsidRPr="00DD24D6">
              <w:rPr>
                <w:sz w:val="24"/>
                <w:szCs w:val="24"/>
                <w:lang w:val="en-US"/>
              </w:rPr>
              <w:t>reunește</w:t>
            </w:r>
            <w:proofErr w:type="spellEnd"/>
            <w:r w:rsidR="00CF58D5" w:rsidRPr="00DD24D6">
              <w:rPr>
                <w:sz w:val="24"/>
                <w:szCs w:val="24"/>
                <w:lang w:val="en-US"/>
              </w:rPr>
              <w:t xml:space="preserve"> periodic </w:t>
            </w:r>
            <w:proofErr w:type="spellStart"/>
            <w:r w:rsidR="00CF58D5" w:rsidRPr="00DD24D6">
              <w:rPr>
                <w:sz w:val="24"/>
                <w:szCs w:val="24"/>
                <w:lang w:val="en-US"/>
              </w:rPr>
              <w:t>și</w:t>
            </w:r>
            <w:proofErr w:type="spellEnd"/>
            <w:r w:rsidR="00CF58D5" w:rsidRPr="00DD24D6">
              <w:rPr>
                <w:sz w:val="24"/>
                <w:szCs w:val="24"/>
                <w:lang w:val="en-US"/>
              </w:rPr>
              <w:t xml:space="preserve">, </w:t>
            </w:r>
            <w:proofErr w:type="spellStart"/>
            <w:r w:rsidR="00CF58D5" w:rsidRPr="00DD24D6">
              <w:rPr>
                <w:sz w:val="24"/>
                <w:szCs w:val="24"/>
                <w:lang w:val="en-US"/>
              </w:rPr>
              <w:t>atunci</w:t>
            </w:r>
            <w:proofErr w:type="spellEnd"/>
            <w:r w:rsidR="00CF58D5" w:rsidRPr="00DD24D6">
              <w:rPr>
                <w:sz w:val="24"/>
                <w:szCs w:val="24"/>
                <w:lang w:val="en-US"/>
              </w:rPr>
              <w:t xml:space="preserve"> </w:t>
            </w:r>
            <w:proofErr w:type="spellStart"/>
            <w:r w:rsidR="00CF58D5" w:rsidRPr="00DD24D6">
              <w:rPr>
                <w:sz w:val="24"/>
                <w:szCs w:val="24"/>
                <w:lang w:val="en-US"/>
              </w:rPr>
              <w:t>când</w:t>
            </w:r>
            <w:proofErr w:type="spellEnd"/>
            <w:r w:rsidR="00CF58D5" w:rsidRPr="00DD24D6">
              <w:rPr>
                <w:sz w:val="24"/>
                <w:szCs w:val="24"/>
                <w:lang w:val="en-US"/>
              </w:rPr>
              <w:t xml:space="preserve"> </w:t>
            </w:r>
            <w:proofErr w:type="spellStart"/>
            <w:r w:rsidR="00CF58D5" w:rsidRPr="00DD24D6">
              <w:rPr>
                <w:sz w:val="24"/>
                <w:szCs w:val="24"/>
                <w:lang w:val="en-US"/>
              </w:rPr>
              <w:t>este</w:t>
            </w:r>
            <w:proofErr w:type="spellEnd"/>
            <w:r w:rsidR="00CF58D5" w:rsidRPr="00DD24D6">
              <w:rPr>
                <w:sz w:val="24"/>
                <w:szCs w:val="24"/>
                <w:lang w:val="en-US"/>
              </w:rPr>
              <w:t xml:space="preserve"> </w:t>
            </w:r>
            <w:proofErr w:type="spellStart"/>
            <w:r w:rsidR="00CF58D5" w:rsidRPr="00DD24D6">
              <w:rPr>
                <w:sz w:val="24"/>
                <w:szCs w:val="24"/>
                <w:lang w:val="en-US"/>
              </w:rPr>
              <w:t>necesar</w:t>
            </w:r>
            <w:proofErr w:type="spellEnd"/>
            <w:r w:rsidR="00CF58D5" w:rsidRPr="00DD24D6">
              <w:rPr>
                <w:sz w:val="24"/>
                <w:szCs w:val="24"/>
                <w:lang w:val="en-US"/>
              </w:rPr>
              <w:t xml:space="preserve">, la </w:t>
            </w:r>
            <w:proofErr w:type="spellStart"/>
            <w:r w:rsidR="00CF58D5" w:rsidRPr="00DD24D6">
              <w:rPr>
                <w:sz w:val="24"/>
                <w:szCs w:val="24"/>
                <w:lang w:val="en-US"/>
              </w:rPr>
              <w:t>solicitarea</w:t>
            </w:r>
            <w:proofErr w:type="spellEnd"/>
            <w:r w:rsidR="00CF58D5" w:rsidRPr="00DD24D6">
              <w:rPr>
                <w:sz w:val="24"/>
                <w:szCs w:val="24"/>
                <w:lang w:val="en-US"/>
              </w:rPr>
              <w:t xml:space="preserve"> </w:t>
            </w:r>
            <w:proofErr w:type="spellStart"/>
            <w:r w:rsidR="00CF58D5" w:rsidRPr="00DD24D6">
              <w:rPr>
                <w:sz w:val="24"/>
                <w:szCs w:val="24"/>
                <w:lang w:val="en-US"/>
              </w:rPr>
              <w:t>motivată</w:t>
            </w:r>
            <w:proofErr w:type="spellEnd"/>
            <w:r w:rsidR="00CF58D5" w:rsidRPr="00DD24D6">
              <w:rPr>
                <w:sz w:val="24"/>
                <w:szCs w:val="24"/>
                <w:lang w:val="en-US"/>
              </w:rPr>
              <w:t xml:space="preserve"> a </w:t>
            </w:r>
            <w:proofErr w:type="spellStart"/>
            <w:r w:rsidR="00CF58D5" w:rsidRPr="00DD24D6">
              <w:rPr>
                <w:sz w:val="24"/>
                <w:szCs w:val="24"/>
                <w:lang w:val="en-US"/>
              </w:rPr>
              <w:t>Comisiei</w:t>
            </w:r>
            <w:proofErr w:type="spellEnd"/>
            <w:r w:rsidR="00CF58D5" w:rsidRPr="00DD24D6">
              <w:rPr>
                <w:sz w:val="24"/>
                <w:szCs w:val="24"/>
                <w:lang w:val="en-US"/>
              </w:rPr>
              <w:t xml:space="preserve"> </w:t>
            </w:r>
            <w:proofErr w:type="spellStart"/>
            <w:r w:rsidR="00CF58D5" w:rsidRPr="00DD24D6">
              <w:rPr>
                <w:sz w:val="24"/>
                <w:szCs w:val="24"/>
                <w:lang w:val="en-US"/>
              </w:rPr>
              <w:t>sau</w:t>
            </w:r>
            <w:proofErr w:type="spellEnd"/>
            <w:r w:rsidR="00CF58D5" w:rsidRPr="00DD24D6">
              <w:rPr>
                <w:sz w:val="24"/>
                <w:szCs w:val="24"/>
                <w:lang w:val="en-US"/>
              </w:rPr>
              <w:t xml:space="preserve"> a cel </w:t>
            </w:r>
            <w:proofErr w:type="spellStart"/>
            <w:r w:rsidR="00CF58D5" w:rsidRPr="00DD24D6">
              <w:rPr>
                <w:sz w:val="24"/>
                <w:szCs w:val="24"/>
                <w:lang w:val="en-US"/>
              </w:rPr>
              <w:t>puțin</w:t>
            </w:r>
            <w:proofErr w:type="spellEnd"/>
            <w:r w:rsidR="00CF58D5" w:rsidRPr="00DD24D6">
              <w:rPr>
                <w:sz w:val="24"/>
                <w:szCs w:val="24"/>
                <w:lang w:val="en-US"/>
              </w:rPr>
              <w:t xml:space="preserve"> </w:t>
            </w:r>
            <w:proofErr w:type="spellStart"/>
            <w:r w:rsidR="00CF58D5" w:rsidRPr="00DD24D6">
              <w:rPr>
                <w:sz w:val="24"/>
                <w:szCs w:val="24"/>
                <w:lang w:val="en-US"/>
              </w:rPr>
              <w:t>două</w:t>
            </w:r>
            <w:proofErr w:type="spellEnd"/>
            <w:r w:rsidR="00CF58D5" w:rsidRPr="00DD24D6">
              <w:rPr>
                <w:sz w:val="24"/>
                <w:szCs w:val="24"/>
                <w:lang w:val="en-US"/>
              </w:rPr>
              <w:t xml:space="preserve"> </w:t>
            </w:r>
            <w:proofErr w:type="spellStart"/>
            <w:r w:rsidR="00CF58D5" w:rsidRPr="00DD24D6">
              <w:rPr>
                <w:sz w:val="24"/>
                <w:szCs w:val="24"/>
                <w:lang w:val="en-US"/>
              </w:rPr>
              <w:t>autorități</w:t>
            </w:r>
            <w:proofErr w:type="spellEnd"/>
            <w:r w:rsidR="00CF58D5" w:rsidRPr="00DD24D6">
              <w:rPr>
                <w:sz w:val="24"/>
                <w:szCs w:val="24"/>
                <w:lang w:val="en-US"/>
              </w:rPr>
              <w:t xml:space="preserve"> de </w:t>
            </w:r>
            <w:proofErr w:type="spellStart"/>
            <w:r w:rsidR="00CF58D5" w:rsidRPr="00DD24D6">
              <w:rPr>
                <w:sz w:val="24"/>
                <w:szCs w:val="24"/>
                <w:lang w:val="en-US"/>
              </w:rPr>
              <w:t>supraveghere</w:t>
            </w:r>
            <w:proofErr w:type="spellEnd"/>
            <w:r w:rsidR="00CF58D5" w:rsidRPr="00DD24D6">
              <w:rPr>
                <w:sz w:val="24"/>
                <w:szCs w:val="24"/>
                <w:lang w:val="en-US"/>
              </w:rPr>
              <w:t xml:space="preserve"> a </w:t>
            </w:r>
            <w:proofErr w:type="spellStart"/>
            <w:r w:rsidR="00CF58D5" w:rsidRPr="00DD24D6">
              <w:rPr>
                <w:sz w:val="24"/>
                <w:szCs w:val="24"/>
                <w:lang w:val="en-US"/>
              </w:rPr>
              <w:t>pieței</w:t>
            </w:r>
            <w:proofErr w:type="spellEnd"/>
            <w:r w:rsidR="00CF58D5" w:rsidRPr="00DD24D6">
              <w:rPr>
                <w:sz w:val="24"/>
                <w:szCs w:val="24"/>
                <w:lang w:val="en-US"/>
              </w:rPr>
              <w:t xml:space="preserve"> </w:t>
            </w:r>
            <w:proofErr w:type="spellStart"/>
            <w:r w:rsidR="00CF58D5" w:rsidRPr="00DD24D6">
              <w:rPr>
                <w:sz w:val="24"/>
                <w:szCs w:val="24"/>
                <w:lang w:val="en-US"/>
              </w:rPr>
              <w:t>participante</w:t>
            </w:r>
            <w:proofErr w:type="spellEnd"/>
            <w:r w:rsidR="00CF58D5" w:rsidRPr="00DD24D6">
              <w:rPr>
                <w:sz w:val="24"/>
                <w:szCs w:val="24"/>
                <w:lang w:val="en-US"/>
              </w:rPr>
              <w:t>.</w:t>
            </w:r>
          </w:p>
        </w:tc>
        <w:tc>
          <w:tcPr>
            <w:tcW w:w="1936" w:type="dxa"/>
          </w:tcPr>
          <w:p w14:paraId="11AECC07" w14:textId="77777777" w:rsidR="00CF58D5" w:rsidRPr="00DD24D6" w:rsidRDefault="00CF58D5" w:rsidP="00CF58D5">
            <w:pPr>
              <w:spacing w:after="0"/>
              <w:jc w:val="center"/>
              <w:rPr>
                <w:sz w:val="24"/>
                <w:szCs w:val="24"/>
                <w:lang w:val="en-US"/>
              </w:rPr>
            </w:pPr>
            <w:proofErr w:type="spellStart"/>
            <w:r w:rsidRPr="00DD24D6">
              <w:rPr>
                <w:sz w:val="24"/>
                <w:szCs w:val="24"/>
                <w:lang w:val="en-US"/>
              </w:rPr>
              <w:lastRenderedPageBreak/>
              <w:t>Compatibil</w:t>
            </w:r>
            <w:proofErr w:type="spellEnd"/>
          </w:p>
          <w:p w14:paraId="79D5E7B4" w14:textId="77777777" w:rsidR="00CF58D5" w:rsidRPr="00DD24D6" w:rsidRDefault="00CF58D5">
            <w:pPr>
              <w:spacing w:after="0"/>
              <w:jc w:val="center"/>
              <w:rPr>
                <w:sz w:val="24"/>
                <w:szCs w:val="24"/>
                <w:lang w:val="en-US"/>
              </w:rPr>
            </w:pPr>
          </w:p>
        </w:tc>
        <w:tc>
          <w:tcPr>
            <w:tcW w:w="3308" w:type="dxa"/>
            <w:gridSpan w:val="2"/>
          </w:tcPr>
          <w:p w14:paraId="1E26E951" w14:textId="77777777" w:rsidR="00CF58D5" w:rsidRPr="00DD24D6" w:rsidRDefault="00CF58D5">
            <w:pPr>
              <w:spacing w:after="0"/>
              <w:rPr>
                <w:spacing w:val="-2"/>
                <w:sz w:val="24"/>
                <w:lang w:val="en-US"/>
              </w:rPr>
            </w:pPr>
          </w:p>
        </w:tc>
      </w:tr>
      <w:tr w:rsidR="002E1811" w:rsidRPr="00DD24D6" w14:paraId="5269841B" w14:textId="77777777" w:rsidTr="00D9752C">
        <w:trPr>
          <w:trHeight w:val="293"/>
        </w:trPr>
        <w:tc>
          <w:tcPr>
            <w:tcW w:w="4815" w:type="dxa"/>
          </w:tcPr>
          <w:p w14:paraId="61E40F12" w14:textId="77777777" w:rsidR="002E1811" w:rsidRPr="00DD24D6" w:rsidRDefault="008D2C8B" w:rsidP="00CF58D5">
            <w:pPr>
              <w:pStyle w:val="TableParagraph"/>
              <w:tabs>
                <w:tab w:val="left" w:pos="574"/>
              </w:tabs>
              <w:ind w:left="0"/>
              <w:jc w:val="both"/>
              <w:rPr>
                <w:b/>
                <w:sz w:val="24"/>
                <w:szCs w:val="24"/>
              </w:rPr>
            </w:pPr>
            <w:r w:rsidRPr="00DD24D6">
              <w:rPr>
                <w:sz w:val="24"/>
                <w:szCs w:val="24"/>
              </w:rPr>
              <w:t>În contextul îndeplinirii sarcinilor sale prevăzute la articolul 32 din Regulamentul (UE) 2019/1020, ADCO sprijină punerea în aplicare a prezentului regulament, și anume prin identificarea priorităților comune pentru supravegherea pieței.</w:t>
            </w:r>
          </w:p>
        </w:tc>
        <w:tc>
          <w:tcPr>
            <w:tcW w:w="5103" w:type="dxa"/>
          </w:tcPr>
          <w:p w14:paraId="7DB16A85" w14:textId="35CC624F" w:rsidR="002E1811" w:rsidRPr="00DD24D6" w:rsidRDefault="00133A3C" w:rsidP="00133A3C">
            <w:pPr>
              <w:spacing w:after="0"/>
              <w:jc w:val="both"/>
              <w:rPr>
                <w:sz w:val="24"/>
                <w:szCs w:val="24"/>
                <w:lang w:val="ro-RO"/>
              </w:rPr>
            </w:pPr>
            <w:r w:rsidRPr="00DD24D6">
              <w:rPr>
                <w:sz w:val="24"/>
                <w:szCs w:val="24"/>
                <w:lang w:val="ro-RO"/>
              </w:rPr>
              <w:t>295</w:t>
            </w:r>
            <w:r w:rsidR="00CF58D5" w:rsidRPr="00DD24D6">
              <w:rPr>
                <w:sz w:val="24"/>
                <w:szCs w:val="24"/>
                <w:lang w:val="ro-RO"/>
              </w:rPr>
              <w:t xml:space="preserve">. </w:t>
            </w:r>
            <w:r w:rsidR="008D2C8B" w:rsidRPr="00DD24D6">
              <w:rPr>
                <w:sz w:val="24"/>
                <w:szCs w:val="24"/>
                <w:lang w:val="ro-RO"/>
              </w:rPr>
              <w:t xml:space="preserve">În contextul îndeplinirii sarcinilor prevăzute în </w:t>
            </w:r>
            <w:r w:rsidR="000B5F14" w:rsidRPr="00DD24D6">
              <w:rPr>
                <w:sz w:val="24"/>
                <w:szCs w:val="24"/>
                <w:lang w:val="ro-RO"/>
              </w:rPr>
              <w:t xml:space="preserve">Legea 162/2023 </w:t>
            </w:r>
            <w:r w:rsidR="000B5F14" w:rsidRPr="00DD24D6">
              <w:rPr>
                <w:bCs/>
                <w:sz w:val="24"/>
                <w:szCs w:val="24"/>
                <w:lang w:val="ro-RO"/>
              </w:rPr>
              <w:t>privind supravegherea pieței și conformitatea produselor</w:t>
            </w:r>
            <w:r w:rsidR="004E1A4C" w:rsidRPr="00DD24D6">
              <w:rPr>
                <w:bCs/>
                <w:sz w:val="24"/>
                <w:szCs w:val="24"/>
                <w:lang w:val="ro-RO"/>
              </w:rPr>
              <w:t xml:space="preserve">, </w:t>
            </w:r>
            <w:r w:rsidR="004E1A4C" w:rsidRPr="00DD24D6">
              <w:rPr>
                <w:sz w:val="24"/>
                <w:szCs w:val="24"/>
                <w:lang w:val="ro-RO"/>
              </w:rPr>
              <w:t>ADCO sprijină punerea în aplicare a prezentei Reglementări</w:t>
            </w:r>
            <w:r w:rsidR="00120B3B">
              <w:rPr>
                <w:sz w:val="24"/>
                <w:szCs w:val="24"/>
                <w:lang w:val="ro-RO"/>
              </w:rPr>
              <w:t xml:space="preserve"> </w:t>
            </w:r>
            <w:r w:rsidR="00120B3B" w:rsidRPr="00120B3B">
              <w:rPr>
                <w:bCs/>
                <w:sz w:val="24"/>
                <w:szCs w:val="24"/>
                <w:lang w:val="ro-RO"/>
              </w:rPr>
              <w:t>tehnice</w:t>
            </w:r>
            <w:r w:rsidR="004E1A4C" w:rsidRPr="00DD24D6">
              <w:rPr>
                <w:sz w:val="24"/>
                <w:szCs w:val="24"/>
                <w:lang w:val="ro-RO"/>
              </w:rPr>
              <w:t>, și anume prin identificarea priorităților comune pentru supravegherea pieței.</w:t>
            </w:r>
          </w:p>
        </w:tc>
        <w:tc>
          <w:tcPr>
            <w:tcW w:w="1936" w:type="dxa"/>
          </w:tcPr>
          <w:p w14:paraId="196CC1EA" w14:textId="54F848DE" w:rsidR="002E1811" w:rsidRPr="00DD24D6" w:rsidRDefault="004E1A4C">
            <w:pPr>
              <w:spacing w:after="0"/>
              <w:jc w:val="center"/>
              <w:rPr>
                <w:sz w:val="24"/>
                <w:szCs w:val="24"/>
                <w:lang w:val="en-US"/>
              </w:rPr>
            </w:pPr>
            <w:proofErr w:type="spellStart"/>
            <w:r w:rsidRPr="00DD24D6">
              <w:rPr>
                <w:sz w:val="24"/>
                <w:szCs w:val="24"/>
                <w:lang w:val="en-US"/>
              </w:rPr>
              <w:t>Compatibil</w:t>
            </w:r>
            <w:proofErr w:type="spellEnd"/>
          </w:p>
        </w:tc>
        <w:tc>
          <w:tcPr>
            <w:tcW w:w="3308" w:type="dxa"/>
            <w:gridSpan w:val="2"/>
          </w:tcPr>
          <w:p w14:paraId="7C57E141" w14:textId="40E05C92" w:rsidR="002E1811" w:rsidRPr="00DD24D6" w:rsidRDefault="002E1811">
            <w:pPr>
              <w:spacing w:after="0"/>
              <w:rPr>
                <w:spacing w:val="-2"/>
                <w:sz w:val="24"/>
                <w:lang w:val="en-US"/>
              </w:rPr>
            </w:pPr>
          </w:p>
        </w:tc>
      </w:tr>
      <w:tr w:rsidR="002E1811" w:rsidRPr="00DD24D6" w14:paraId="37E8C84A" w14:textId="77777777" w:rsidTr="00D9752C">
        <w:trPr>
          <w:trHeight w:val="293"/>
        </w:trPr>
        <w:tc>
          <w:tcPr>
            <w:tcW w:w="4815" w:type="dxa"/>
          </w:tcPr>
          <w:p w14:paraId="34FDE5A3" w14:textId="77777777" w:rsidR="002E1811" w:rsidRPr="00DD24D6" w:rsidRDefault="008D2C8B">
            <w:pPr>
              <w:pStyle w:val="TableParagraph"/>
              <w:tabs>
                <w:tab w:val="left" w:pos="574"/>
              </w:tabs>
              <w:ind w:left="0"/>
              <w:jc w:val="both"/>
              <w:rPr>
                <w:sz w:val="24"/>
                <w:szCs w:val="24"/>
              </w:rPr>
            </w:pPr>
            <w:r w:rsidRPr="00DD24D6">
              <w:rPr>
                <w:sz w:val="24"/>
                <w:szCs w:val="24"/>
              </w:rPr>
              <w:t xml:space="preserve">(2) Pe baza priorităților identificate în consultare cu ADCO, Comisia: </w:t>
            </w:r>
          </w:p>
          <w:p w14:paraId="0B5F724A" w14:textId="77777777" w:rsidR="002E1811" w:rsidRPr="00DD24D6" w:rsidRDefault="008D2C8B">
            <w:pPr>
              <w:pStyle w:val="TableParagraph"/>
              <w:tabs>
                <w:tab w:val="left" w:pos="574"/>
              </w:tabs>
              <w:ind w:left="0"/>
              <w:jc w:val="both"/>
              <w:rPr>
                <w:sz w:val="24"/>
                <w:szCs w:val="24"/>
              </w:rPr>
            </w:pPr>
            <w:r w:rsidRPr="00DD24D6">
              <w:rPr>
                <w:sz w:val="24"/>
                <w:szCs w:val="24"/>
              </w:rPr>
              <w:t xml:space="preserve">(a) organizează proiecte comune de supraveghere și de testare a pieței în domenii de interes comun; </w:t>
            </w:r>
          </w:p>
          <w:p w14:paraId="67B02CB7" w14:textId="77777777" w:rsidR="002E1811" w:rsidRPr="00DD24D6" w:rsidRDefault="008D2C8B">
            <w:pPr>
              <w:pStyle w:val="TableParagraph"/>
              <w:tabs>
                <w:tab w:val="left" w:pos="574"/>
              </w:tabs>
              <w:ind w:left="0"/>
              <w:jc w:val="both"/>
              <w:rPr>
                <w:sz w:val="24"/>
                <w:szCs w:val="24"/>
              </w:rPr>
            </w:pPr>
            <w:r w:rsidRPr="00DD24D6">
              <w:rPr>
                <w:sz w:val="24"/>
                <w:szCs w:val="24"/>
              </w:rPr>
              <w:t xml:space="preserve">(b) organizează investiții comune în capacitățile de supraveghere a pieței, inclusiv în echipamente și instrumente informatice; </w:t>
            </w:r>
          </w:p>
          <w:p w14:paraId="6CB04C48" w14:textId="77777777" w:rsidR="002E1811" w:rsidRPr="00DD24D6" w:rsidRDefault="008D2C8B">
            <w:pPr>
              <w:pStyle w:val="TableParagraph"/>
              <w:tabs>
                <w:tab w:val="left" w:pos="574"/>
              </w:tabs>
              <w:ind w:left="0"/>
              <w:jc w:val="both"/>
              <w:rPr>
                <w:sz w:val="24"/>
                <w:szCs w:val="24"/>
              </w:rPr>
            </w:pPr>
            <w:r w:rsidRPr="00DD24D6">
              <w:rPr>
                <w:sz w:val="24"/>
                <w:szCs w:val="24"/>
              </w:rPr>
              <w:t xml:space="preserve">(c) organizează programe comune de formare pentru personalul autorităților de supraveghere a pieței, al autorităților de notificare și al organismelor notificate, inclusiv cu privire la interpretarea și aplicarea corectă a prezentului regulament și la metodele și tehnicile relevante pentru aplicarea sau verificarea conformității cu </w:t>
            </w:r>
            <w:r w:rsidRPr="00DD24D6">
              <w:rPr>
                <w:sz w:val="24"/>
                <w:szCs w:val="24"/>
              </w:rPr>
              <w:lastRenderedPageBreak/>
              <w:t>acesta;</w:t>
            </w:r>
          </w:p>
          <w:p w14:paraId="426B6443" w14:textId="162FFB89" w:rsidR="002E1811" w:rsidRPr="00DD24D6" w:rsidRDefault="008D2C8B" w:rsidP="00930598">
            <w:pPr>
              <w:pStyle w:val="TableParagraph"/>
              <w:tabs>
                <w:tab w:val="left" w:pos="574"/>
              </w:tabs>
              <w:ind w:left="0"/>
              <w:jc w:val="both"/>
              <w:rPr>
                <w:b/>
                <w:i/>
                <w:sz w:val="24"/>
                <w:szCs w:val="24"/>
              </w:rPr>
            </w:pPr>
            <w:r w:rsidRPr="00DD24D6">
              <w:rPr>
                <w:sz w:val="24"/>
                <w:szCs w:val="24"/>
              </w:rPr>
              <w:t xml:space="preserve"> (d) elaborează orientări pentru aplicarea și asigurarea respectării prezentului regulament, inclusiv a cerințelor prevăzute în specificațiile tehnice armonizate adoptate în temeiul prezentului regulament, precum și practici și metodologii comune pentru o supraveghere </w:t>
            </w:r>
            <w:r w:rsidR="000A462C" w:rsidRPr="00DD24D6">
              <w:rPr>
                <w:sz w:val="24"/>
                <w:szCs w:val="24"/>
              </w:rPr>
              <w:t>eficace a pieței;</w:t>
            </w:r>
          </w:p>
        </w:tc>
        <w:tc>
          <w:tcPr>
            <w:tcW w:w="5103" w:type="dxa"/>
          </w:tcPr>
          <w:p w14:paraId="2CF22CCB" w14:textId="49D16F6A" w:rsidR="002E1811" w:rsidRPr="00DD24D6" w:rsidRDefault="00133A3C">
            <w:pPr>
              <w:pStyle w:val="NormalWeb"/>
              <w:spacing w:before="0" w:beforeAutospacing="0" w:after="0" w:afterAutospacing="0"/>
              <w:jc w:val="both"/>
            </w:pPr>
            <w:r w:rsidRPr="00DD24D6">
              <w:rPr>
                <w:bCs/>
              </w:rPr>
              <w:lastRenderedPageBreak/>
              <w:t>296</w:t>
            </w:r>
            <w:r w:rsidR="008D2C8B" w:rsidRPr="00DD24D6">
              <w:rPr>
                <w:bCs/>
              </w:rPr>
              <w:t>.</w:t>
            </w:r>
            <w:r w:rsidR="008D2C8B" w:rsidRPr="00DD24D6">
              <w:rPr>
                <w:b/>
              </w:rPr>
              <w:t xml:space="preserve"> </w:t>
            </w:r>
            <w:r w:rsidR="008D2C8B" w:rsidRPr="00DD24D6">
              <w:t xml:space="preserve">Pe </w:t>
            </w:r>
            <w:proofErr w:type="spellStart"/>
            <w:r w:rsidR="008D2C8B" w:rsidRPr="00DD24D6">
              <w:t>baza</w:t>
            </w:r>
            <w:proofErr w:type="spellEnd"/>
            <w:r w:rsidR="008D2C8B" w:rsidRPr="00DD24D6">
              <w:t xml:space="preserve"> </w:t>
            </w:r>
            <w:proofErr w:type="spellStart"/>
            <w:r w:rsidR="008D2C8B" w:rsidRPr="00DD24D6">
              <w:t>priorităților</w:t>
            </w:r>
            <w:proofErr w:type="spellEnd"/>
            <w:r w:rsidR="008D2C8B" w:rsidRPr="00DD24D6">
              <w:t xml:space="preserve"> </w:t>
            </w:r>
            <w:proofErr w:type="spellStart"/>
            <w:r w:rsidR="008D2C8B" w:rsidRPr="00DD24D6">
              <w:t>identificate</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consultare</w:t>
            </w:r>
            <w:proofErr w:type="spellEnd"/>
            <w:r w:rsidR="008D2C8B" w:rsidRPr="00DD24D6">
              <w:t xml:space="preserve"> cu ADCO, </w:t>
            </w:r>
            <w:proofErr w:type="spellStart"/>
            <w:r w:rsidR="008D2C8B" w:rsidRPr="00DD24D6">
              <w:t>autoritățile</w:t>
            </w:r>
            <w:proofErr w:type="spellEnd"/>
            <w:r w:rsidR="008D2C8B" w:rsidRPr="00DD24D6">
              <w:t xml:space="preserve"> de </w:t>
            </w:r>
            <w:proofErr w:type="spellStart"/>
            <w:r w:rsidR="008D2C8B" w:rsidRPr="00DD24D6">
              <w:t>supraveghere</w:t>
            </w:r>
            <w:proofErr w:type="spellEnd"/>
            <w:r w:rsidR="008D2C8B" w:rsidRPr="00DD24D6">
              <w:t xml:space="preserve"> a </w:t>
            </w:r>
            <w:proofErr w:type="spellStart"/>
            <w:r w:rsidR="008D2C8B" w:rsidRPr="00DD24D6">
              <w:t>pieței</w:t>
            </w:r>
            <w:proofErr w:type="spellEnd"/>
            <w:r w:rsidR="008D2C8B" w:rsidRPr="00DD24D6">
              <w:t>:</w:t>
            </w:r>
          </w:p>
          <w:p w14:paraId="61AD220A" w14:textId="02AC1BA4" w:rsidR="00930598" w:rsidRPr="00DD24D6" w:rsidRDefault="00133A3C">
            <w:pPr>
              <w:pStyle w:val="NormalWeb"/>
              <w:spacing w:before="0" w:beforeAutospacing="0" w:after="0" w:afterAutospacing="0"/>
              <w:jc w:val="both"/>
            </w:pPr>
            <w:r w:rsidRPr="00DD24D6">
              <w:rPr>
                <w:bCs/>
              </w:rPr>
              <w:t>296</w:t>
            </w:r>
            <w:r w:rsidR="008D2C8B" w:rsidRPr="00DD24D6">
              <w:rPr>
                <w:bCs/>
              </w:rPr>
              <w:t>.1</w:t>
            </w:r>
            <w:r w:rsidR="00930598" w:rsidRPr="00DD24D6">
              <w:rPr>
                <w:bCs/>
              </w:rPr>
              <w:t xml:space="preserve">. </w:t>
            </w:r>
            <w:proofErr w:type="spellStart"/>
            <w:r w:rsidR="008D2C8B" w:rsidRPr="00DD24D6">
              <w:t>organizează</w:t>
            </w:r>
            <w:proofErr w:type="spellEnd"/>
            <w:r w:rsidR="008D2C8B" w:rsidRPr="00DD24D6">
              <w:t xml:space="preserve"> </w:t>
            </w:r>
            <w:proofErr w:type="spellStart"/>
            <w:r w:rsidR="008D2C8B" w:rsidRPr="00DD24D6">
              <w:t>proiecte</w:t>
            </w:r>
            <w:proofErr w:type="spellEnd"/>
            <w:r w:rsidR="008D2C8B" w:rsidRPr="00DD24D6">
              <w:t xml:space="preserve"> </w:t>
            </w:r>
            <w:proofErr w:type="spellStart"/>
            <w:r w:rsidR="008D2C8B" w:rsidRPr="00DD24D6">
              <w:t>comune</w:t>
            </w:r>
            <w:proofErr w:type="spellEnd"/>
            <w:r w:rsidR="008D2C8B" w:rsidRPr="00DD24D6">
              <w:t xml:space="preserve"> de </w:t>
            </w:r>
            <w:proofErr w:type="spellStart"/>
            <w:r w:rsidR="008D2C8B" w:rsidRPr="00DD24D6">
              <w:t>supraveghere</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testare</w:t>
            </w:r>
            <w:proofErr w:type="spellEnd"/>
            <w:r w:rsidR="008D2C8B" w:rsidRPr="00DD24D6">
              <w:t xml:space="preserve"> a </w:t>
            </w:r>
            <w:proofErr w:type="spellStart"/>
            <w:r w:rsidR="008D2C8B" w:rsidRPr="00DD24D6">
              <w:t>pieței</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domenii</w:t>
            </w:r>
            <w:proofErr w:type="spellEnd"/>
            <w:r w:rsidR="008D2C8B" w:rsidRPr="00DD24D6">
              <w:t xml:space="preserve"> de </w:t>
            </w:r>
            <w:proofErr w:type="spellStart"/>
            <w:r w:rsidR="008D2C8B" w:rsidRPr="00DD24D6">
              <w:t>interes</w:t>
            </w:r>
            <w:proofErr w:type="spellEnd"/>
            <w:r w:rsidR="008D2C8B" w:rsidRPr="00DD24D6">
              <w:t xml:space="preserve"> </w:t>
            </w:r>
            <w:proofErr w:type="spellStart"/>
            <w:r w:rsidR="008D2C8B" w:rsidRPr="00DD24D6">
              <w:t>comun</w:t>
            </w:r>
            <w:proofErr w:type="spellEnd"/>
            <w:r w:rsidR="008D2C8B" w:rsidRPr="00DD24D6">
              <w:t>;</w:t>
            </w:r>
          </w:p>
          <w:p w14:paraId="49FFBF9C" w14:textId="1FAD05CC" w:rsidR="002E1811" w:rsidRPr="00DD24D6" w:rsidRDefault="00133A3C">
            <w:pPr>
              <w:pStyle w:val="NormalWeb"/>
              <w:spacing w:before="0" w:beforeAutospacing="0" w:after="0" w:afterAutospacing="0"/>
              <w:jc w:val="both"/>
            </w:pPr>
            <w:r w:rsidRPr="00DD24D6">
              <w:rPr>
                <w:bCs/>
              </w:rPr>
              <w:t>296</w:t>
            </w:r>
            <w:r w:rsidR="008D2C8B" w:rsidRPr="00DD24D6">
              <w:rPr>
                <w:bCs/>
              </w:rPr>
              <w:t>.2</w:t>
            </w:r>
            <w:r w:rsidR="00930598" w:rsidRPr="00DD24D6">
              <w:rPr>
                <w:bCs/>
              </w:rPr>
              <w:t>.</w:t>
            </w:r>
            <w:r w:rsidR="008D2C8B" w:rsidRPr="00DD24D6">
              <w:t xml:space="preserve"> </w:t>
            </w:r>
            <w:proofErr w:type="spellStart"/>
            <w:r w:rsidR="008D2C8B" w:rsidRPr="00DD24D6">
              <w:t>organizează</w:t>
            </w:r>
            <w:proofErr w:type="spellEnd"/>
            <w:r w:rsidR="008D2C8B" w:rsidRPr="00DD24D6">
              <w:t xml:space="preserve"> </w:t>
            </w:r>
            <w:proofErr w:type="spellStart"/>
            <w:r w:rsidR="008D2C8B" w:rsidRPr="00DD24D6">
              <w:t>investiții</w:t>
            </w:r>
            <w:proofErr w:type="spellEnd"/>
            <w:r w:rsidR="008D2C8B" w:rsidRPr="00DD24D6">
              <w:t xml:space="preserve"> </w:t>
            </w:r>
            <w:proofErr w:type="spellStart"/>
            <w:r w:rsidR="008D2C8B" w:rsidRPr="00DD24D6">
              <w:t>comune</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capacitățile</w:t>
            </w:r>
            <w:proofErr w:type="spellEnd"/>
            <w:r w:rsidR="008D2C8B" w:rsidRPr="00DD24D6">
              <w:t xml:space="preserve"> de </w:t>
            </w:r>
            <w:proofErr w:type="spellStart"/>
            <w:r w:rsidR="008D2C8B" w:rsidRPr="00DD24D6">
              <w:t>supraveghere</w:t>
            </w:r>
            <w:proofErr w:type="spellEnd"/>
            <w:r w:rsidR="008D2C8B" w:rsidRPr="00DD24D6">
              <w:t xml:space="preserve"> a </w:t>
            </w:r>
            <w:proofErr w:type="spellStart"/>
            <w:r w:rsidR="008D2C8B" w:rsidRPr="00DD24D6">
              <w:t>pieței</w:t>
            </w:r>
            <w:proofErr w:type="spellEnd"/>
            <w:r w:rsidR="008D2C8B" w:rsidRPr="00DD24D6">
              <w:t xml:space="preserve">, </w:t>
            </w:r>
            <w:proofErr w:type="spellStart"/>
            <w:r w:rsidR="008D2C8B" w:rsidRPr="00DD24D6">
              <w:t>inclusiv</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echipamente</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instrumente</w:t>
            </w:r>
            <w:proofErr w:type="spellEnd"/>
            <w:r w:rsidR="008D2C8B" w:rsidRPr="00DD24D6">
              <w:t xml:space="preserve"> </w:t>
            </w:r>
            <w:proofErr w:type="spellStart"/>
            <w:r w:rsidR="008D2C8B" w:rsidRPr="00DD24D6">
              <w:t>informatice</w:t>
            </w:r>
            <w:proofErr w:type="spellEnd"/>
            <w:r w:rsidR="008D2C8B" w:rsidRPr="00DD24D6">
              <w:t xml:space="preserve">; </w:t>
            </w:r>
          </w:p>
          <w:p w14:paraId="7366A5AD" w14:textId="5DA79AD2" w:rsidR="002E1811" w:rsidRPr="00DD24D6" w:rsidRDefault="00133A3C" w:rsidP="00930598">
            <w:pPr>
              <w:pStyle w:val="NormalWeb"/>
              <w:spacing w:before="0" w:beforeAutospacing="0" w:after="0" w:afterAutospacing="0"/>
              <w:jc w:val="both"/>
            </w:pPr>
            <w:r w:rsidRPr="00DD24D6">
              <w:t>296</w:t>
            </w:r>
            <w:r w:rsidR="008D2C8B" w:rsidRPr="00DD24D6">
              <w:t>.3</w:t>
            </w:r>
            <w:r w:rsidR="00930598" w:rsidRPr="00DD24D6">
              <w:t>.</w:t>
            </w:r>
            <w:r w:rsidR="008D2C8B" w:rsidRPr="00DD24D6">
              <w:t xml:space="preserve"> </w:t>
            </w:r>
            <w:proofErr w:type="spellStart"/>
            <w:r w:rsidR="008D2C8B" w:rsidRPr="00DD24D6">
              <w:t>organizează</w:t>
            </w:r>
            <w:proofErr w:type="spellEnd"/>
            <w:r w:rsidR="008D2C8B" w:rsidRPr="00DD24D6">
              <w:t xml:space="preserve"> </w:t>
            </w:r>
            <w:proofErr w:type="spellStart"/>
            <w:r w:rsidR="008D2C8B" w:rsidRPr="00DD24D6">
              <w:t>programe</w:t>
            </w:r>
            <w:proofErr w:type="spellEnd"/>
            <w:r w:rsidR="008D2C8B" w:rsidRPr="00DD24D6">
              <w:t xml:space="preserve"> </w:t>
            </w:r>
            <w:proofErr w:type="spellStart"/>
            <w:r w:rsidR="008D2C8B" w:rsidRPr="00DD24D6">
              <w:t>comune</w:t>
            </w:r>
            <w:proofErr w:type="spellEnd"/>
            <w:r w:rsidR="008D2C8B" w:rsidRPr="00DD24D6">
              <w:t xml:space="preserve"> de </w:t>
            </w:r>
            <w:proofErr w:type="spellStart"/>
            <w:r w:rsidR="008D2C8B" w:rsidRPr="00DD24D6">
              <w:t>formare</w:t>
            </w:r>
            <w:proofErr w:type="spellEnd"/>
            <w:r w:rsidR="008D2C8B" w:rsidRPr="00DD24D6">
              <w:t xml:space="preserve"> destinate </w:t>
            </w:r>
            <w:proofErr w:type="spellStart"/>
            <w:r w:rsidR="008D2C8B" w:rsidRPr="00DD24D6">
              <w:t>personalului</w:t>
            </w:r>
            <w:proofErr w:type="spellEnd"/>
            <w:r w:rsidR="008D2C8B" w:rsidRPr="00DD24D6">
              <w:t xml:space="preserve"> </w:t>
            </w:r>
            <w:proofErr w:type="spellStart"/>
            <w:r w:rsidR="008D2C8B" w:rsidRPr="00DD24D6">
              <w:t>autorităților</w:t>
            </w:r>
            <w:proofErr w:type="spellEnd"/>
            <w:r w:rsidR="008D2C8B" w:rsidRPr="00DD24D6">
              <w:t xml:space="preserve"> de </w:t>
            </w:r>
            <w:proofErr w:type="spellStart"/>
            <w:r w:rsidR="008D2C8B" w:rsidRPr="00DD24D6">
              <w:t>supraveghere</w:t>
            </w:r>
            <w:proofErr w:type="spellEnd"/>
            <w:r w:rsidR="008D2C8B" w:rsidRPr="00DD24D6">
              <w:t xml:space="preserve"> a </w:t>
            </w:r>
            <w:proofErr w:type="spellStart"/>
            <w:r w:rsidR="008D2C8B" w:rsidRPr="00DD24D6">
              <w:t>pieței</w:t>
            </w:r>
            <w:proofErr w:type="spellEnd"/>
            <w:r w:rsidR="008D2C8B" w:rsidRPr="00DD24D6">
              <w:t xml:space="preserve">, al </w:t>
            </w:r>
            <w:proofErr w:type="spellStart"/>
            <w:r w:rsidR="008D2C8B" w:rsidRPr="00DD24D6">
              <w:t>autorităților</w:t>
            </w:r>
            <w:proofErr w:type="spellEnd"/>
            <w:r w:rsidR="008D2C8B" w:rsidRPr="00DD24D6">
              <w:t xml:space="preserve"> de </w:t>
            </w:r>
            <w:proofErr w:type="spellStart"/>
            <w:r w:rsidR="008D2C8B" w:rsidRPr="00DD24D6">
              <w:t>notificare</w:t>
            </w:r>
            <w:proofErr w:type="spellEnd"/>
            <w:r w:rsidR="008D2C8B" w:rsidRPr="00DD24D6">
              <w:t xml:space="preserve"> </w:t>
            </w:r>
            <w:proofErr w:type="spellStart"/>
            <w:r w:rsidR="008D2C8B" w:rsidRPr="00DD24D6">
              <w:t>și</w:t>
            </w:r>
            <w:proofErr w:type="spellEnd"/>
            <w:r w:rsidR="008D2C8B" w:rsidRPr="00DD24D6">
              <w:t xml:space="preserve"> al </w:t>
            </w:r>
            <w:proofErr w:type="spellStart"/>
            <w:r w:rsidR="008D2C8B" w:rsidRPr="00DD24D6">
              <w:t>organismelor</w:t>
            </w:r>
            <w:proofErr w:type="spellEnd"/>
            <w:r w:rsidR="004E1A4C" w:rsidRPr="00DD24D6">
              <w:t xml:space="preserve"> </w:t>
            </w:r>
            <w:proofErr w:type="spellStart"/>
            <w:r w:rsidR="004E1A4C" w:rsidRPr="00DD24D6">
              <w:t>recunoscute</w:t>
            </w:r>
            <w:proofErr w:type="spellEnd"/>
            <w:r w:rsidR="004E1A4C" w:rsidRPr="00DD24D6">
              <w:t xml:space="preserve"> </w:t>
            </w:r>
            <w:proofErr w:type="spellStart"/>
            <w:r w:rsidR="004E1A4C" w:rsidRPr="00DD24D6">
              <w:t>în</w:t>
            </w:r>
            <w:proofErr w:type="spellEnd"/>
            <w:r w:rsidR="004E1A4C" w:rsidRPr="00DD24D6">
              <w:t xml:space="preserve"> </w:t>
            </w:r>
            <w:proofErr w:type="spellStart"/>
            <w:r w:rsidR="004E1A4C" w:rsidRPr="00DD24D6">
              <w:t>vederea</w:t>
            </w:r>
            <w:proofErr w:type="spellEnd"/>
            <w:r w:rsidR="004E1A4C" w:rsidRPr="00DD24D6">
              <w:t xml:space="preserve"> </w:t>
            </w:r>
            <w:proofErr w:type="spellStart"/>
            <w:r w:rsidR="004E1A4C" w:rsidRPr="00DD24D6">
              <w:t>notificării</w:t>
            </w:r>
            <w:proofErr w:type="spellEnd"/>
            <w:r w:rsidR="008D2C8B" w:rsidRPr="00DD24D6">
              <w:t xml:space="preserve">, </w:t>
            </w:r>
            <w:proofErr w:type="spellStart"/>
            <w:r w:rsidR="008D2C8B" w:rsidRPr="00DD24D6">
              <w:t>inclusiv</w:t>
            </w:r>
            <w:proofErr w:type="spellEnd"/>
            <w:r w:rsidR="008D2C8B" w:rsidRPr="00DD24D6">
              <w:t xml:space="preserve"> </w:t>
            </w:r>
            <w:proofErr w:type="spellStart"/>
            <w:r w:rsidR="008D2C8B" w:rsidRPr="00DD24D6">
              <w:t>privind</w:t>
            </w:r>
            <w:proofErr w:type="spellEnd"/>
            <w:r w:rsidR="008D2C8B" w:rsidRPr="00DD24D6">
              <w:t xml:space="preserve"> </w:t>
            </w:r>
            <w:proofErr w:type="spellStart"/>
            <w:r w:rsidR="008D2C8B" w:rsidRPr="00DD24D6">
              <w:t>interpretarea</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aplicarea</w:t>
            </w:r>
            <w:proofErr w:type="spellEnd"/>
            <w:r w:rsidR="008D2C8B" w:rsidRPr="00DD24D6">
              <w:t xml:space="preserve"> </w:t>
            </w:r>
            <w:proofErr w:type="spellStart"/>
            <w:r w:rsidR="008D2C8B" w:rsidRPr="00DD24D6">
              <w:t>corectă</w:t>
            </w:r>
            <w:proofErr w:type="spellEnd"/>
            <w:r w:rsidR="008D2C8B" w:rsidRPr="00DD24D6">
              <w:t xml:space="preserve"> a </w:t>
            </w:r>
            <w:proofErr w:type="spellStart"/>
            <w:r w:rsidR="008D2C8B" w:rsidRPr="00DD24D6">
              <w:t>prezentei</w:t>
            </w:r>
            <w:proofErr w:type="spellEnd"/>
            <w:r w:rsidR="008D2C8B" w:rsidRPr="00DD24D6">
              <w:t xml:space="preserve"> </w:t>
            </w:r>
            <w:proofErr w:type="spellStart"/>
            <w:r w:rsidR="008D2C8B" w:rsidRPr="00DD24D6">
              <w:t>Reglementări</w:t>
            </w:r>
            <w:proofErr w:type="spellEnd"/>
            <w:r w:rsidR="00120B3B">
              <w:t xml:space="preserve"> </w:t>
            </w:r>
            <w:proofErr w:type="spellStart"/>
            <w:r w:rsidR="00120B3B" w:rsidRPr="00120B3B">
              <w:rPr>
                <w:bCs/>
              </w:rPr>
              <w:t>tehnice</w:t>
            </w:r>
            <w:proofErr w:type="spellEnd"/>
            <w:r w:rsidR="008D2C8B" w:rsidRPr="00DD24D6">
              <w:t xml:space="preserve">, precum </w:t>
            </w:r>
            <w:proofErr w:type="spellStart"/>
            <w:r w:rsidR="008D2C8B" w:rsidRPr="00DD24D6">
              <w:t>și</w:t>
            </w:r>
            <w:proofErr w:type="spellEnd"/>
            <w:r w:rsidR="008D2C8B" w:rsidRPr="00DD24D6">
              <w:t xml:space="preserve"> </w:t>
            </w:r>
            <w:proofErr w:type="spellStart"/>
            <w:r w:rsidR="008D2C8B" w:rsidRPr="00DD24D6">
              <w:lastRenderedPageBreak/>
              <w:t>metodele</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tehnicile</w:t>
            </w:r>
            <w:proofErr w:type="spellEnd"/>
            <w:r w:rsidR="008D2C8B" w:rsidRPr="00DD24D6">
              <w:t xml:space="preserve"> </w:t>
            </w:r>
            <w:proofErr w:type="spellStart"/>
            <w:r w:rsidR="008D2C8B" w:rsidRPr="00DD24D6">
              <w:t>relevante</w:t>
            </w:r>
            <w:proofErr w:type="spellEnd"/>
            <w:r w:rsidR="008D2C8B" w:rsidRPr="00DD24D6">
              <w:t xml:space="preserve"> </w:t>
            </w:r>
            <w:proofErr w:type="spellStart"/>
            <w:r w:rsidR="008D2C8B" w:rsidRPr="00DD24D6">
              <w:t>pentru</w:t>
            </w:r>
            <w:proofErr w:type="spellEnd"/>
            <w:r w:rsidR="008D2C8B" w:rsidRPr="00DD24D6">
              <w:t xml:space="preserve"> </w:t>
            </w:r>
            <w:proofErr w:type="spellStart"/>
            <w:r w:rsidR="008D2C8B" w:rsidRPr="00DD24D6">
              <w:t>aplicarea</w:t>
            </w:r>
            <w:proofErr w:type="spellEnd"/>
            <w:r w:rsidR="008D2C8B" w:rsidRPr="00DD24D6">
              <w:t xml:space="preserve"> </w:t>
            </w:r>
            <w:proofErr w:type="spellStart"/>
            <w:r w:rsidR="008D2C8B" w:rsidRPr="00DD24D6">
              <w:t>sau</w:t>
            </w:r>
            <w:proofErr w:type="spellEnd"/>
            <w:r w:rsidR="008D2C8B" w:rsidRPr="00DD24D6">
              <w:t xml:space="preserve"> </w:t>
            </w:r>
            <w:proofErr w:type="spellStart"/>
            <w:r w:rsidR="008D2C8B" w:rsidRPr="00DD24D6">
              <w:t>verificarea</w:t>
            </w:r>
            <w:proofErr w:type="spellEnd"/>
            <w:r w:rsidR="008D2C8B" w:rsidRPr="00DD24D6">
              <w:t xml:space="preserve"> </w:t>
            </w:r>
            <w:proofErr w:type="spellStart"/>
            <w:r w:rsidR="008D2C8B" w:rsidRPr="00DD24D6">
              <w:t>conformității</w:t>
            </w:r>
            <w:proofErr w:type="spellEnd"/>
            <w:r w:rsidR="008D2C8B" w:rsidRPr="00DD24D6">
              <w:t xml:space="preserve"> cu </w:t>
            </w:r>
            <w:proofErr w:type="spellStart"/>
            <w:r w:rsidR="008D2C8B" w:rsidRPr="00DD24D6">
              <w:t>acesta</w:t>
            </w:r>
            <w:proofErr w:type="spellEnd"/>
            <w:r w:rsidR="008D2C8B" w:rsidRPr="00DD24D6">
              <w:t>;</w:t>
            </w:r>
          </w:p>
          <w:p w14:paraId="43EECE2A" w14:textId="1CD082B7" w:rsidR="002E1811" w:rsidRPr="00DD24D6" w:rsidRDefault="00133A3C" w:rsidP="009F5A69">
            <w:pPr>
              <w:pStyle w:val="NormalWeb"/>
              <w:spacing w:before="0" w:beforeAutospacing="0" w:after="0" w:afterAutospacing="0"/>
              <w:jc w:val="both"/>
              <w:rPr>
                <w:b/>
              </w:rPr>
            </w:pPr>
            <w:r w:rsidRPr="00DD24D6">
              <w:rPr>
                <w:bCs/>
              </w:rPr>
              <w:t>296</w:t>
            </w:r>
            <w:r w:rsidR="008D2C8B" w:rsidRPr="00DD24D6">
              <w:rPr>
                <w:bCs/>
              </w:rPr>
              <w:t>.4</w:t>
            </w:r>
            <w:r w:rsidR="00930598" w:rsidRPr="00DD24D6">
              <w:rPr>
                <w:bCs/>
              </w:rPr>
              <w:t>.</w:t>
            </w:r>
            <w:r w:rsidR="008D2C8B" w:rsidRPr="00DD24D6">
              <w:t xml:space="preserve"> </w:t>
            </w:r>
            <w:proofErr w:type="spellStart"/>
            <w:r w:rsidR="008D2C8B" w:rsidRPr="00DD24D6">
              <w:t>elaborează</w:t>
            </w:r>
            <w:proofErr w:type="spellEnd"/>
            <w:r w:rsidR="008D2C8B" w:rsidRPr="00DD24D6">
              <w:t xml:space="preserve"> </w:t>
            </w:r>
            <w:proofErr w:type="spellStart"/>
            <w:r w:rsidR="008D2C8B" w:rsidRPr="00DD24D6">
              <w:t>orientări</w:t>
            </w:r>
            <w:proofErr w:type="spellEnd"/>
            <w:r w:rsidR="008D2C8B" w:rsidRPr="00DD24D6">
              <w:t xml:space="preserve"> </w:t>
            </w:r>
            <w:proofErr w:type="spellStart"/>
            <w:r w:rsidR="008D2C8B" w:rsidRPr="00DD24D6">
              <w:t>privind</w:t>
            </w:r>
            <w:proofErr w:type="spellEnd"/>
            <w:r w:rsidR="008D2C8B" w:rsidRPr="00DD24D6">
              <w:t xml:space="preserve"> </w:t>
            </w:r>
            <w:proofErr w:type="spellStart"/>
            <w:r w:rsidR="008D2C8B" w:rsidRPr="00DD24D6">
              <w:t>aplicarea</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asigurarea</w:t>
            </w:r>
            <w:proofErr w:type="spellEnd"/>
            <w:r w:rsidR="008D2C8B" w:rsidRPr="00DD24D6">
              <w:t xml:space="preserve"> </w:t>
            </w:r>
            <w:proofErr w:type="spellStart"/>
            <w:r w:rsidR="008D2C8B" w:rsidRPr="00DD24D6">
              <w:t>respectării</w:t>
            </w:r>
            <w:proofErr w:type="spellEnd"/>
            <w:r w:rsidR="008D2C8B" w:rsidRPr="00DD24D6">
              <w:t xml:space="preserve"> </w:t>
            </w:r>
            <w:proofErr w:type="spellStart"/>
            <w:r w:rsidR="008D2C8B" w:rsidRPr="00DD24D6">
              <w:t>prezentei</w:t>
            </w:r>
            <w:proofErr w:type="spellEnd"/>
            <w:r w:rsidR="008D2C8B" w:rsidRPr="00DD24D6">
              <w:t xml:space="preserve"> </w:t>
            </w:r>
            <w:proofErr w:type="spellStart"/>
            <w:r w:rsidR="008D2C8B" w:rsidRPr="00DD24D6">
              <w:t>Reglementări</w:t>
            </w:r>
            <w:proofErr w:type="spellEnd"/>
            <w:r w:rsidR="00120B3B">
              <w:t xml:space="preserve"> </w:t>
            </w:r>
            <w:proofErr w:type="spellStart"/>
            <w:r w:rsidR="00120B3B" w:rsidRPr="00120B3B">
              <w:rPr>
                <w:bCs/>
              </w:rPr>
              <w:t>tehnice</w:t>
            </w:r>
            <w:proofErr w:type="spellEnd"/>
            <w:r w:rsidR="008D2C8B" w:rsidRPr="00DD24D6">
              <w:t xml:space="preserve">, </w:t>
            </w:r>
            <w:proofErr w:type="spellStart"/>
            <w:r w:rsidR="008D2C8B" w:rsidRPr="00DD24D6">
              <w:t>inclusiv</w:t>
            </w:r>
            <w:proofErr w:type="spellEnd"/>
            <w:r w:rsidR="008D2C8B" w:rsidRPr="00DD24D6">
              <w:t xml:space="preserve"> a </w:t>
            </w:r>
            <w:proofErr w:type="spellStart"/>
            <w:r w:rsidR="008D2C8B" w:rsidRPr="00DD24D6">
              <w:t>cerințelor</w:t>
            </w:r>
            <w:proofErr w:type="spellEnd"/>
            <w:r w:rsidR="008D2C8B" w:rsidRPr="00DD24D6">
              <w:t xml:space="preserve"> </w:t>
            </w:r>
            <w:proofErr w:type="spellStart"/>
            <w:r w:rsidR="008D2C8B" w:rsidRPr="00DD24D6">
              <w:t>prevăzute</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specificațiile</w:t>
            </w:r>
            <w:proofErr w:type="spellEnd"/>
            <w:r w:rsidR="008D2C8B" w:rsidRPr="00DD24D6">
              <w:t xml:space="preserve"> </w:t>
            </w:r>
            <w:proofErr w:type="spellStart"/>
            <w:r w:rsidR="008D2C8B" w:rsidRPr="00DD24D6">
              <w:t>tehnice</w:t>
            </w:r>
            <w:proofErr w:type="spellEnd"/>
            <w:r w:rsidR="008D2C8B" w:rsidRPr="00DD24D6">
              <w:t xml:space="preserve"> </w:t>
            </w:r>
            <w:proofErr w:type="spellStart"/>
            <w:r w:rsidR="008D2C8B" w:rsidRPr="00DD24D6">
              <w:t>armonizate</w:t>
            </w:r>
            <w:proofErr w:type="spellEnd"/>
            <w:r w:rsidR="008D2C8B" w:rsidRPr="00DD24D6">
              <w:t xml:space="preserve"> </w:t>
            </w:r>
            <w:proofErr w:type="spellStart"/>
            <w:r w:rsidR="008D2C8B" w:rsidRPr="00DD24D6">
              <w:t>adoptate</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temeiul</w:t>
            </w:r>
            <w:proofErr w:type="spellEnd"/>
            <w:r w:rsidR="008D2C8B" w:rsidRPr="00DD24D6">
              <w:t xml:space="preserve"> </w:t>
            </w:r>
            <w:proofErr w:type="spellStart"/>
            <w:r w:rsidR="008D2C8B" w:rsidRPr="00DD24D6">
              <w:t>acestei</w:t>
            </w:r>
            <w:proofErr w:type="spellEnd"/>
            <w:r w:rsidR="008D2C8B" w:rsidRPr="00DD24D6">
              <w:t xml:space="preserve"> </w:t>
            </w:r>
            <w:proofErr w:type="spellStart"/>
            <w:r w:rsidR="008D2C8B" w:rsidRPr="00DD24D6">
              <w:t>Reglementări</w:t>
            </w:r>
            <w:proofErr w:type="spellEnd"/>
            <w:r w:rsidR="00120B3B">
              <w:t xml:space="preserve"> </w:t>
            </w:r>
            <w:proofErr w:type="spellStart"/>
            <w:r w:rsidR="00120B3B" w:rsidRPr="00120B3B">
              <w:rPr>
                <w:bCs/>
              </w:rPr>
              <w:t>tehnice</w:t>
            </w:r>
            <w:proofErr w:type="spellEnd"/>
            <w:r w:rsidR="008D2C8B" w:rsidRPr="00DD24D6">
              <w:t xml:space="preserve">, precum </w:t>
            </w:r>
            <w:proofErr w:type="spellStart"/>
            <w:r w:rsidR="008D2C8B" w:rsidRPr="00DD24D6">
              <w:t>și</w:t>
            </w:r>
            <w:proofErr w:type="spellEnd"/>
            <w:r w:rsidR="008D2C8B" w:rsidRPr="00DD24D6">
              <w:t xml:space="preserve"> </w:t>
            </w:r>
            <w:proofErr w:type="spellStart"/>
            <w:r w:rsidR="008D2C8B" w:rsidRPr="00DD24D6">
              <w:t>practici</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metodologii</w:t>
            </w:r>
            <w:proofErr w:type="spellEnd"/>
            <w:r w:rsidR="008D2C8B" w:rsidRPr="00DD24D6">
              <w:t xml:space="preserve"> </w:t>
            </w:r>
            <w:proofErr w:type="spellStart"/>
            <w:r w:rsidR="008D2C8B" w:rsidRPr="00DD24D6">
              <w:t>comune</w:t>
            </w:r>
            <w:proofErr w:type="spellEnd"/>
            <w:r w:rsidR="008D2C8B" w:rsidRPr="00DD24D6">
              <w:t xml:space="preserve"> </w:t>
            </w:r>
            <w:proofErr w:type="spellStart"/>
            <w:r w:rsidR="008D2C8B" w:rsidRPr="00DD24D6">
              <w:t>pentru</w:t>
            </w:r>
            <w:proofErr w:type="spellEnd"/>
            <w:r w:rsidR="008D2C8B" w:rsidRPr="00DD24D6">
              <w:t xml:space="preserve"> o </w:t>
            </w:r>
            <w:proofErr w:type="spellStart"/>
            <w:r w:rsidR="008D2C8B" w:rsidRPr="00DD24D6">
              <w:t>supraveghere</w:t>
            </w:r>
            <w:proofErr w:type="spellEnd"/>
            <w:r w:rsidR="008D2C8B" w:rsidRPr="00DD24D6">
              <w:t xml:space="preserve"> </w:t>
            </w:r>
            <w:proofErr w:type="spellStart"/>
            <w:r w:rsidR="008D2C8B" w:rsidRPr="00DD24D6">
              <w:t>eficace</w:t>
            </w:r>
            <w:proofErr w:type="spellEnd"/>
            <w:r w:rsidR="008D2C8B" w:rsidRPr="00DD24D6">
              <w:t xml:space="preserve"> a </w:t>
            </w:r>
            <w:proofErr w:type="spellStart"/>
            <w:r w:rsidR="008D2C8B" w:rsidRPr="00DD24D6">
              <w:t>pieței</w:t>
            </w:r>
            <w:proofErr w:type="spellEnd"/>
            <w:r w:rsidR="008D2C8B" w:rsidRPr="00DD24D6">
              <w:t>.</w:t>
            </w:r>
          </w:p>
        </w:tc>
        <w:tc>
          <w:tcPr>
            <w:tcW w:w="1936" w:type="dxa"/>
          </w:tcPr>
          <w:p w14:paraId="3B6805E3" w14:textId="4C54FD2D" w:rsidR="002E1811" w:rsidRPr="00DD24D6" w:rsidRDefault="004E1A4C">
            <w:pPr>
              <w:spacing w:after="0"/>
              <w:jc w:val="center"/>
              <w:rPr>
                <w:sz w:val="24"/>
                <w:szCs w:val="24"/>
                <w:lang w:val="en-US"/>
              </w:rPr>
            </w:pPr>
            <w:proofErr w:type="spellStart"/>
            <w:r w:rsidRPr="00DD24D6">
              <w:rPr>
                <w:sz w:val="24"/>
                <w:szCs w:val="24"/>
                <w:lang w:val="en-US"/>
              </w:rPr>
              <w:lastRenderedPageBreak/>
              <w:t>Compatibil</w:t>
            </w:r>
            <w:proofErr w:type="spellEnd"/>
          </w:p>
          <w:p w14:paraId="20B6AD22" w14:textId="77777777" w:rsidR="002E1811" w:rsidRPr="00DD24D6" w:rsidRDefault="002E1811">
            <w:pPr>
              <w:spacing w:after="0"/>
              <w:jc w:val="center"/>
              <w:rPr>
                <w:sz w:val="24"/>
                <w:szCs w:val="24"/>
                <w:lang w:val="en-US"/>
              </w:rPr>
            </w:pPr>
          </w:p>
        </w:tc>
        <w:tc>
          <w:tcPr>
            <w:tcW w:w="3308" w:type="dxa"/>
            <w:gridSpan w:val="2"/>
          </w:tcPr>
          <w:p w14:paraId="1B1CB8C3" w14:textId="73818215" w:rsidR="002E1811" w:rsidRPr="00DD24D6" w:rsidRDefault="002E1811">
            <w:pPr>
              <w:spacing w:after="0"/>
              <w:rPr>
                <w:spacing w:val="-2"/>
                <w:sz w:val="24"/>
                <w:lang w:val="en-US"/>
              </w:rPr>
            </w:pPr>
          </w:p>
        </w:tc>
      </w:tr>
      <w:tr w:rsidR="00930598" w:rsidRPr="00DD24D6" w14:paraId="2EE483D5" w14:textId="77777777" w:rsidTr="00D9752C">
        <w:trPr>
          <w:trHeight w:val="293"/>
        </w:trPr>
        <w:tc>
          <w:tcPr>
            <w:tcW w:w="4815" w:type="dxa"/>
          </w:tcPr>
          <w:p w14:paraId="768969AC" w14:textId="77777777" w:rsidR="00930598" w:rsidRPr="00DD24D6" w:rsidRDefault="00930598" w:rsidP="00930598">
            <w:pPr>
              <w:pStyle w:val="TableParagraph"/>
              <w:tabs>
                <w:tab w:val="left" w:pos="574"/>
              </w:tabs>
              <w:ind w:left="0"/>
              <w:jc w:val="both"/>
              <w:rPr>
                <w:sz w:val="24"/>
                <w:szCs w:val="24"/>
              </w:rPr>
            </w:pPr>
            <w:r w:rsidRPr="00DD24D6">
              <w:rPr>
                <w:sz w:val="24"/>
                <w:szCs w:val="24"/>
              </w:rPr>
              <w:t>Uniunea finanțează, după caz, acțiunile menționate la literele (a), (b) și (c)</w:t>
            </w:r>
          </w:p>
        </w:tc>
        <w:tc>
          <w:tcPr>
            <w:tcW w:w="5103" w:type="dxa"/>
          </w:tcPr>
          <w:p w14:paraId="10A7F415" w14:textId="6E251F84" w:rsidR="00930598" w:rsidRPr="00DD24D6" w:rsidRDefault="00133A3C" w:rsidP="00930598">
            <w:pPr>
              <w:spacing w:after="0"/>
              <w:jc w:val="both"/>
              <w:rPr>
                <w:rFonts w:eastAsia="Times New Roman" w:cs="Times New Roman"/>
                <w:sz w:val="24"/>
                <w:szCs w:val="24"/>
                <w:lang w:val="en-US"/>
              </w:rPr>
            </w:pPr>
            <w:r w:rsidRPr="00DD24D6">
              <w:rPr>
                <w:rFonts w:eastAsia="Times New Roman" w:cs="Times New Roman"/>
                <w:sz w:val="24"/>
                <w:szCs w:val="24"/>
                <w:lang w:val="en-US"/>
              </w:rPr>
              <w:t>297</w:t>
            </w:r>
            <w:r w:rsidR="00930598" w:rsidRPr="00DD24D6">
              <w:rPr>
                <w:rFonts w:eastAsia="Times New Roman" w:cs="Times New Roman"/>
                <w:sz w:val="24"/>
                <w:szCs w:val="24"/>
                <w:lang w:val="en-US"/>
              </w:rPr>
              <w:t xml:space="preserve">. </w:t>
            </w:r>
            <w:proofErr w:type="spellStart"/>
            <w:r w:rsidR="00930598" w:rsidRPr="00DD24D6">
              <w:rPr>
                <w:rFonts w:eastAsia="Times New Roman" w:cs="Times New Roman"/>
                <w:sz w:val="24"/>
                <w:szCs w:val="24"/>
                <w:lang w:val="en-US"/>
              </w:rPr>
              <w:t>Uniunea</w:t>
            </w:r>
            <w:proofErr w:type="spellEnd"/>
            <w:r w:rsidR="00930598" w:rsidRPr="00DD24D6">
              <w:rPr>
                <w:rFonts w:eastAsia="Times New Roman" w:cs="Times New Roman"/>
                <w:sz w:val="24"/>
                <w:szCs w:val="24"/>
                <w:lang w:val="en-US"/>
              </w:rPr>
              <w:t xml:space="preserve"> </w:t>
            </w:r>
            <w:proofErr w:type="spellStart"/>
            <w:r w:rsidR="00930598" w:rsidRPr="00DD24D6">
              <w:rPr>
                <w:rFonts w:eastAsia="Times New Roman" w:cs="Times New Roman"/>
                <w:sz w:val="24"/>
                <w:szCs w:val="24"/>
                <w:lang w:val="en-US"/>
              </w:rPr>
              <w:t>finanțează</w:t>
            </w:r>
            <w:proofErr w:type="spellEnd"/>
            <w:r w:rsidR="00930598" w:rsidRPr="00DD24D6">
              <w:rPr>
                <w:rFonts w:eastAsia="Times New Roman" w:cs="Times New Roman"/>
                <w:sz w:val="24"/>
                <w:szCs w:val="24"/>
                <w:lang w:val="en-US"/>
              </w:rPr>
              <w:t xml:space="preserve">, </w:t>
            </w:r>
            <w:proofErr w:type="spellStart"/>
            <w:r w:rsidR="00930598" w:rsidRPr="00DD24D6">
              <w:rPr>
                <w:rFonts w:eastAsia="Times New Roman" w:cs="Times New Roman"/>
                <w:sz w:val="24"/>
                <w:szCs w:val="24"/>
                <w:lang w:val="en-US"/>
              </w:rPr>
              <w:t>după</w:t>
            </w:r>
            <w:proofErr w:type="spellEnd"/>
            <w:r w:rsidR="00930598" w:rsidRPr="00DD24D6">
              <w:rPr>
                <w:rFonts w:eastAsia="Times New Roman" w:cs="Times New Roman"/>
                <w:sz w:val="24"/>
                <w:szCs w:val="24"/>
                <w:lang w:val="en-US"/>
              </w:rPr>
              <w:t xml:space="preserve"> </w:t>
            </w:r>
            <w:proofErr w:type="spellStart"/>
            <w:r w:rsidR="00930598" w:rsidRPr="00DD24D6">
              <w:rPr>
                <w:rFonts w:eastAsia="Times New Roman" w:cs="Times New Roman"/>
                <w:sz w:val="24"/>
                <w:szCs w:val="24"/>
                <w:lang w:val="en-US"/>
              </w:rPr>
              <w:t>caz</w:t>
            </w:r>
            <w:proofErr w:type="spellEnd"/>
            <w:r w:rsidR="00930598" w:rsidRPr="00DD24D6">
              <w:rPr>
                <w:rFonts w:eastAsia="Times New Roman" w:cs="Times New Roman"/>
                <w:sz w:val="24"/>
                <w:szCs w:val="24"/>
                <w:lang w:val="en-US"/>
              </w:rPr>
              <w:t xml:space="preserve">, </w:t>
            </w:r>
            <w:proofErr w:type="spellStart"/>
            <w:r w:rsidR="00930598" w:rsidRPr="00DD24D6">
              <w:rPr>
                <w:rFonts w:eastAsia="Times New Roman" w:cs="Times New Roman"/>
                <w:sz w:val="24"/>
                <w:szCs w:val="24"/>
                <w:lang w:val="en-US"/>
              </w:rPr>
              <w:t>acțiunile</w:t>
            </w:r>
            <w:proofErr w:type="spellEnd"/>
            <w:r w:rsidR="00930598" w:rsidRPr="00DD24D6">
              <w:rPr>
                <w:rFonts w:eastAsia="Times New Roman" w:cs="Times New Roman"/>
                <w:sz w:val="24"/>
                <w:szCs w:val="24"/>
                <w:lang w:val="en-US"/>
              </w:rPr>
              <w:t xml:space="preserve"> </w:t>
            </w:r>
            <w:proofErr w:type="spellStart"/>
            <w:r w:rsidR="00930598" w:rsidRPr="00DD24D6">
              <w:rPr>
                <w:rFonts w:eastAsia="Times New Roman" w:cs="Times New Roman"/>
                <w:sz w:val="24"/>
                <w:szCs w:val="24"/>
                <w:lang w:val="en-US"/>
              </w:rPr>
              <w:t>menționate</w:t>
            </w:r>
            <w:proofErr w:type="spellEnd"/>
            <w:r w:rsidR="00930598" w:rsidRPr="00DD24D6">
              <w:rPr>
                <w:rFonts w:eastAsia="Times New Roman" w:cs="Times New Roman"/>
                <w:sz w:val="24"/>
                <w:szCs w:val="24"/>
                <w:lang w:val="en-US"/>
              </w:rPr>
              <w:t xml:space="preserve"> la </w:t>
            </w:r>
            <w:proofErr w:type="spellStart"/>
            <w:r w:rsidR="00930598" w:rsidRPr="00DD24D6">
              <w:rPr>
                <w:rFonts w:eastAsia="Times New Roman" w:cs="Times New Roman"/>
                <w:sz w:val="24"/>
                <w:szCs w:val="24"/>
                <w:lang w:val="en-US"/>
              </w:rPr>
              <w:t>subp</w:t>
            </w:r>
            <w:r w:rsidR="00134E76" w:rsidRPr="00DD24D6">
              <w:rPr>
                <w:rFonts w:eastAsia="Times New Roman" w:cs="Times New Roman"/>
                <w:sz w:val="24"/>
                <w:szCs w:val="24"/>
                <w:lang w:val="en-US"/>
              </w:rPr>
              <w:t>ct</w:t>
            </w:r>
            <w:proofErr w:type="spellEnd"/>
            <w:r w:rsidR="00134E76" w:rsidRPr="00DD24D6">
              <w:rPr>
                <w:rFonts w:eastAsia="Times New Roman" w:cs="Times New Roman"/>
                <w:sz w:val="24"/>
                <w:szCs w:val="24"/>
                <w:lang w:val="en-US"/>
              </w:rPr>
              <w:t>.</w:t>
            </w:r>
            <w:r w:rsidR="00930598" w:rsidRPr="00DD24D6">
              <w:rPr>
                <w:rFonts w:eastAsia="Times New Roman" w:cs="Times New Roman"/>
                <w:sz w:val="24"/>
                <w:szCs w:val="24"/>
                <w:lang w:val="en-US"/>
              </w:rPr>
              <w:t xml:space="preserve"> </w:t>
            </w:r>
            <w:r w:rsidR="003D0E90" w:rsidRPr="00DD24D6">
              <w:rPr>
                <w:rFonts w:eastAsia="Times New Roman" w:cs="Times New Roman"/>
                <w:sz w:val="24"/>
                <w:szCs w:val="24"/>
                <w:lang w:val="en-US"/>
              </w:rPr>
              <w:t>296</w:t>
            </w:r>
            <w:r w:rsidR="00930598" w:rsidRPr="00DD24D6">
              <w:rPr>
                <w:rFonts w:eastAsia="Times New Roman" w:cs="Times New Roman"/>
                <w:sz w:val="24"/>
                <w:szCs w:val="24"/>
                <w:lang w:val="en-US"/>
              </w:rPr>
              <w:t>.1.-</w:t>
            </w:r>
            <w:r w:rsidR="003D0E90" w:rsidRPr="00DD24D6">
              <w:rPr>
                <w:rFonts w:eastAsia="Times New Roman" w:cs="Times New Roman"/>
                <w:sz w:val="24"/>
                <w:szCs w:val="24"/>
                <w:lang w:val="en-US"/>
              </w:rPr>
              <w:t>296</w:t>
            </w:r>
            <w:r w:rsidR="00930598" w:rsidRPr="00DD24D6">
              <w:rPr>
                <w:rFonts w:eastAsia="Times New Roman" w:cs="Times New Roman"/>
                <w:sz w:val="24"/>
                <w:szCs w:val="24"/>
                <w:lang w:val="en-US"/>
              </w:rPr>
              <w:t>.3.</w:t>
            </w:r>
          </w:p>
          <w:p w14:paraId="164B8234" w14:textId="77777777" w:rsidR="00930598" w:rsidRPr="00DD24D6" w:rsidRDefault="00930598" w:rsidP="00930598">
            <w:pPr>
              <w:pStyle w:val="NormalWeb"/>
              <w:spacing w:before="0" w:beforeAutospacing="0" w:after="0" w:afterAutospacing="0"/>
              <w:jc w:val="both"/>
            </w:pPr>
          </w:p>
        </w:tc>
        <w:tc>
          <w:tcPr>
            <w:tcW w:w="1936" w:type="dxa"/>
          </w:tcPr>
          <w:p w14:paraId="3B4FD6A4" w14:textId="10FCAE87" w:rsidR="00930598" w:rsidRPr="00DD24D6" w:rsidRDefault="004E1A4C" w:rsidP="00930598">
            <w:pPr>
              <w:spacing w:after="0"/>
              <w:jc w:val="center"/>
              <w:rPr>
                <w:sz w:val="24"/>
                <w:szCs w:val="24"/>
                <w:lang w:val="en-US"/>
              </w:rPr>
            </w:pPr>
            <w:proofErr w:type="spellStart"/>
            <w:r w:rsidRPr="00DD24D6">
              <w:rPr>
                <w:sz w:val="24"/>
                <w:szCs w:val="24"/>
                <w:lang w:val="en-US"/>
              </w:rPr>
              <w:t>Compatibil</w:t>
            </w:r>
            <w:proofErr w:type="spellEnd"/>
          </w:p>
        </w:tc>
        <w:tc>
          <w:tcPr>
            <w:tcW w:w="3308" w:type="dxa"/>
            <w:gridSpan w:val="2"/>
          </w:tcPr>
          <w:p w14:paraId="00EA12EB" w14:textId="472D8E4E" w:rsidR="00930598" w:rsidRPr="00DD24D6" w:rsidRDefault="00930598" w:rsidP="00930598">
            <w:pPr>
              <w:spacing w:after="0"/>
              <w:rPr>
                <w:spacing w:val="-2"/>
                <w:sz w:val="24"/>
                <w:lang w:val="en-US"/>
              </w:rPr>
            </w:pPr>
          </w:p>
        </w:tc>
      </w:tr>
      <w:tr w:rsidR="002E1811" w:rsidRPr="00DD24D6" w14:paraId="6A53CE86" w14:textId="77777777" w:rsidTr="00D9752C">
        <w:trPr>
          <w:trHeight w:val="293"/>
        </w:trPr>
        <w:tc>
          <w:tcPr>
            <w:tcW w:w="4815" w:type="dxa"/>
          </w:tcPr>
          <w:p w14:paraId="0FA260A5" w14:textId="77777777" w:rsidR="002E1811" w:rsidRPr="00DD24D6" w:rsidRDefault="008D2C8B">
            <w:pPr>
              <w:pStyle w:val="TableParagraph"/>
              <w:tabs>
                <w:tab w:val="left" w:pos="574"/>
              </w:tabs>
              <w:ind w:left="0"/>
              <w:jc w:val="both"/>
              <w:rPr>
                <w:sz w:val="24"/>
                <w:szCs w:val="24"/>
              </w:rPr>
            </w:pPr>
            <w:r w:rsidRPr="00DD24D6">
              <w:rPr>
                <w:sz w:val="24"/>
                <w:szCs w:val="24"/>
              </w:rPr>
              <w:t>(3) Comisia furnizează sprijin tehnic și logistic pentru a se asigura că ADCO își îndeplinește sarcinile prevăzute la prezentul articol și la articolul 32 din Regulamentul (UE) 2019/1020.</w:t>
            </w:r>
          </w:p>
        </w:tc>
        <w:tc>
          <w:tcPr>
            <w:tcW w:w="5103" w:type="dxa"/>
          </w:tcPr>
          <w:p w14:paraId="636245E3" w14:textId="3485F864" w:rsidR="002E1811" w:rsidRPr="00DD24D6" w:rsidRDefault="00133A3C" w:rsidP="009F5A69">
            <w:pPr>
              <w:pStyle w:val="NormalWeb"/>
              <w:spacing w:before="0" w:beforeAutospacing="0" w:after="0" w:afterAutospacing="0"/>
              <w:jc w:val="both"/>
              <w:rPr>
                <w:b/>
              </w:rPr>
            </w:pPr>
            <w:r w:rsidRPr="00DD24D6">
              <w:t>298</w:t>
            </w:r>
            <w:r w:rsidR="008D2C8B" w:rsidRPr="00DD24D6">
              <w:t xml:space="preserve">. </w:t>
            </w:r>
            <w:proofErr w:type="spellStart"/>
            <w:r w:rsidR="004E1A4C" w:rsidRPr="00DD24D6">
              <w:t>Comisia</w:t>
            </w:r>
            <w:proofErr w:type="spellEnd"/>
            <w:r w:rsidR="004E1A4C" w:rsidRPr="00DD24D6">
              <w:t xml:space="preserve"> </w:t>
            </w:r>
            <w:proofErr w:type="spellStart"/>
            <w:r w:rsidR="004E1A4C" w:rsidRPr="00DD24D6">
              <w:t>furnizează</w:t>
            </w:r>
            <w:proofErr w:type="spellEnd"/>
            <w:r w:rsidR="004E1A4C" w:rsidRPr="00DD24D6">
              <w:t xml:space="preserve"> </w:t>
            </w:r>
            <w:proofErr w:type="spellStart"/>
            <w:r w:rsidR="004E1A4C" w:rsidRPr="00DD24D6">
              <w:t>sprijin</w:t>
            </w:r>
            <w:proofErr w:type="spellEnd"/>
            <w:r w:rsidR="004E1A4C" w:rsidRPr="00DD24D6">
              <w:t xml:space="preserve"> </w:t>
            </w:r>
            <w:proofErr w:type="spellStart"/>
            <w:r w:rsidR="004E1A4C" w:rsidRPr="00DD24D6">
              <w:t>tehnic</w:t>
            </w:r>
            <w:proofErr w:type="spellEnd"/>
            <w:r w:rsidR="004E1A4C" w:rsidRPr="00DD24D6">
              <w:t xml:space="preserve"> </w:t>
            </w:r>
            <w:proofErr w:type="spellStart"/>
            <w:r w:rsidR="004E1A4C" w:rsidRPr="00DD24D6">
              <w:t>și</w:t>
            </w:r>
            <w:proofErr w:type="spellEnd"/>
            <w:r w:rsidR="004E1A4C" w:rsidRPr="00DD24D6">
              <w:t xml:space="preserve"> logistic </w:t>
            </w:r>
            <w:proofErr w:type="spellStart"/>
            <w:r w:rsidR="004E1A4C" w:rsidRPr="00DD24D6">
              <w:t>pentru</w:t>
            </w:r>
            <w:proofErr w:type="spellEnd"/>
            <w:r w:rsidR="004E1A4C" w:rsidRPr="00DD24D6">
              <w:t xml:space="preserve"> a se </w:t>
            </w:r>
            <w:proofErr w:type="spellStart"/>
            <w:r w:rsidR="004E1A4C" w:rsidRPr="00DD24D6">
              <w:t>asigura</w:t>
            </w:r>
            <w:proofErr w:type="spellEnd"/>
            <w:r w:rsidR="004E1A4C" w:rsidRPr="00DD24D6">
              <w:t xml:space="preserve"> </w:t>
            </w:r>
            <w:proofErr w:type="spellStart"/>
            <w:r w:rsidR="004E1A4C" w:rsidRPr="00DD24D6">
              <w:t>că</w:t>
            </w:r>
            <w:proofErr w:type="spellEnd"/>
            <w:r w:rsidR="004E1A4C" w:rsidRPr="00DD24D6">
              <w:t xml:space="preserve"> ADCO </w:t>
            </w:r>
            <w:proofErr w:type="spellStart"/>
            <w:r w:rsidR="004E1A4C" w:rsidRPr="00DD24D6">
              <w:t>își</w:t>
            </w:r>
            <w:proofErr w:type="spellEnd"/>
            <w:r w:rsidR="004E1A4C" w:rsidRPr="00DD24D6">
              <w:t xml:space="preserve"> </w:t>
            </w:r>
            <w:proofErr w:type="spellStart"/>
            <w:r w:rsidR="004E1A4C" w:rsidRPr="00DD24D6">
              <w:t>îndeplinește</w:t>
            </w:r>
            <w:proofErr w:type="spellEnd"/>
            <w:r w:rsidR="004E1A4C" w:rsidRPr="00DD24D6">
              <w:t xml:space="preserve"> </w:t>
            </w:r>
            <w:proofErr w:type="spellStart"/>
            <w:r w:rsidR="004E1A4C" w:rsidRPr="00DD24D6">
              <w:t>sarcinile</w:t>
            </w:r>
            <w:proofErr w:type="spellEnd"/>
            <w:r w:rsidR="004E1A4C" w:rsidRPr="00DD24D6">
              <w:t xml:space="preserve"> </w:t>
            </w:r>
            <w:proofErr w:type="spellStart"/>
            <w:r w:rsidR="004E1A4C" w:rsidRPr="00DD24D6">
              <w:t>prevăzute</w:t>
            </w:r>
            <w:proofErr w:type="spellEnd"/>
            <w:r w:rsidR="008D2C8B" w:rsidRPr="00DD24D6">
              <w:t xml:space="preserve"> </w:t>
            </w:r>
            <w:r w:rsidR="00930598" w:rsidRPr="00DD24D6">
              <w:t xml:space="preserve">la </w:t>
            </w:r>
            <w:proofErr w:type="spellStart"/>
            <w:r w:rsidR="002E512B" w:rsidRPr="00DD24D6">
              <w:t>prezenta</w:t>
            </w:r>
            <w:proofErr w:type="spellEnd"/>
            <w:r w:rsidR="002E512B" w:rsidRPr="00DD24D6">
              <w:t xml:space="preserve"> </w:t>
            </w:r>
            <w:proofErr w:type="spellStart"/>
            <w:r w:rsidR="002E512B" w:rsidRPr="00DD24D6">
              <w:t>secțiune</w:t>
            </w:r>
            <w:proofErr w:type="spellEnd"/>
            <w:r w:rsidR="002E512B" w:rsidRPr="00DD24D6">
              <w:t>.</w:t>
            </w:r>
          </w:p>
        </w:tc>
        <w:tc>
          <w:tcPr>
            <w:tcW w:w="1936" w:type="dxa"/>
          </w:tcPr>
          <w:p w14:paraId="4C1FF08A" w14:textId="34F8C86B" w:rsidR="002E1811" w:rsidRPr="00DD24D6" w:rsidRDefault="004E1A4C">
            <w:pPr>
              <w:spacing w:after="0"/>
              <w:jc w:val="center"/>
              <w:rPr>
                <w:sz w:val="24"/>
                <w:szCs w:val="24"/>
                <w:lang w:val="en-US"/>
              </w:rPr>
            </w:pPr>
            <w:proofErr w:type="spellStart"/>
            <w:r w:rsidRPr="00DD24D6">
              <w:rPr>
                <w:sz w:val="24"/>
                <w:szCs w:val="24"/>
                <w:lang w:val="en-US"/>
              </w:rPr>
              <w:t>Compatibil</w:t>
            </w:r>
            <w:proofErr w:type="spellEnd"/>
          </w:p>
          <w:p w14:paraId="005BC2D7" w14:textId="77777777" w:rsidR="002E1811" w:rsidRPr="00DD24D6" w:rsidRDefault="002E1811">
            <w:pPr>
              <w:spacing w:after="0"/>
              <w:jc w:val="center"/>
              <w:rPr>
                <w:sz w:val="24"/>
                <w:szCs w:val="24"/>
                <w:lang w:val="en-US"/>
              </w:rPr>
            </w:pPr>
          </w:p>
        </w:tc>
        <w:tc>
          <w:tcPr>
            <w:tcW w:w="3308" w:type="dxa"/>
            <w:gridSpan w:val="2"/>
          </w:tcPr>
          <w:p w14:paraId="5B4E6A60" w14:textId="48C02AE3" w:rsidR="002E1811" w:rsidRPr="00DD24D6" w:rsidRDefault="002E1811">
            <w:pPr>
              <w:spacing w:after="0"/>
              <w:rPr>
                <w:spacing w:val="-2"/>
                <w:sz w:val="24"/>
                <w:lang w:val="en-US"/>
              </w:rPr>
            </w:pPr>
          </w:p>
        </w:tc>
      </w:tr>
      <w:bookmarkEnd w:id="203"/>
      <w:tr w:rsidR="00782C54" w:rsidRPr="00D83559" w14:paraId="42A4EFD9" w14:textId="77777777" w:rsidTr="007A7C02">
        <w:trPr>
          <w:trHeight w:val="293"/>
        </w:trPr>
        <w:tc>
          <w:tcPr>
            <w:tcW w:w="4815" w:type="dxa"/>
          </w:tcPr>
          <w:p w14:paraId="2C26D741" w14:textId="77777777" w:rsidR="00782C54" w:rsidRPr="00DD24D6" w:rsidRDefault="00782C54" w:rsidP="00782C54">
            <w:pPr>
              <w:pStyle w:val="TableParagraph"/>
              <w:tabs>
                <w:tab w:val="left" w:pos="574"/>
              </w:tabs>
              <w:ind w:left="0"/>
              <w:jc w:val="center"/>
              <w:rPr>
                <w:b/>
                <w:i/>
                <w:sz w:val="24"/>
                <w:szCs w:val="24"/>
              </w:rPr>
            </w:pPr>
            <w:r w:rsidRPr="00DD24D6">
              <w:rPr>
                <w:b/>
                <w:i/>
                <w:sz w:val="24"/>
                <w:szCs w:val="24"/>
              </w:rPr>
              <w:t>Articolul 69</w:t>
            </w:r>
          </w:p>
          <w:p w14:paraId="691C93A8" w14:textId="77777777" w:rsidR="00782C54" w:rsidRPr="00DD24D6" w:rsidRDefault="00782C54" w:rsidP="00782C54">
            <w:pPr>
              <w:pStyle w:val="TableParagraph"/>
              <w:tabs>
                <w:tab w:val="left" w:pos="574"/>
              </w:tabs>
              <w:ind w:left="0"/>
              <w:jc w:val="center"/>
              <w:rPr>
                <w:b/>
                <w:i/>
                <w:sz w:val="24"/>
                <w:szCs w:val="24"/>
              </w:rPr>
            </w:pPr>
            <w:r w:rsidRPr="00DD24D6">
              <w:rPr>
                <w:b/>
                <w:sz w:val="24"/>
                <w:szCs w:val="24"/>
              </w:rPr>
              <w:t>Recuperarea costurilor</w:t>
            </w:r>
          </w:p>
        </w:tc>
        <w:tc>
          <w:tcPr>
            <w:tcW w:w="5103" w:type="dxa"/>
          </w:tcPr>
          <w:p w14:paraId="085972F8" w14:textId="19275327" w:rsidR="00782C54" w:rsidRPr="00DD24D6" w:rsidRDefault="00782C54" w:rsidP="00782C54">
            <w:pPr>
              <w:pStyle w:val="NormalWeb"/>
              <w:spacing w:before="0" w:beforeAutospacing="0" w:after="0" w:afterAutospacing="0"/>
              <w:jc w:val="center"/>
            </w:pPr>
            <w:bookmarkStart w:id="204" w:name="_Hlk211950315"/>
            <w:proofErr w:type="spellStart"/>
            <w:r w:rsidRPr="00DD24D6">
              <w:rPr>
                <w:b/>
              </w:rPr>
              <w:t>Secțiunea</w:t>
            </w:r>
            <w:proofErr w:type="spellEnd"/>
            <w:r w:rsidRPr="00DD24D6">
              <w:rPr>
                <w:b/>
              </w:rPr>
              <w:t xml:space="preserve"> a </w:t>
            </w:r>
            <w:r w:rsidR="00464F5A" w:rsidRPr="00DD24D6">
              <w:rPr>
                <w:b/>
              </w:rPr>
              <w:t>6</w:t>
            </w:r>
            <w:r w:rsidRPr="00DD24D6">
              <w:rPr>
                <w:b/>
              </w:rPr>
              <w:t>-a</w:t>
            </w:r>
          </w:p>
          <w:p w14:paraId="6A9C4CE3" w14:textId="77777777" w:rsidR="00782C54" w:rsidRPr="00DD24D6" w:rsidRDefault="00782C54" w:rsidP="00782C54">
            <w:pPr>
              <w:pStyle w:val="NormalWeb"/>
              <w:spacing w:before="0" w:beforeAutospacing="0" w:after="0" w:afterAutospacing="0"/>
              <w:jc w:val="center"/>
              <w:rPr>
                <w:b/>
              </w:rPr>
            </w:pPr>
            <w:proofErr w:type="spellStart"/>
            <w:r w:rsidRPr="00DD24D6">
              <w:rPr>
                <w:b/>
              </w:rPr>
              <w:t>Recuperarea</w:t>
            </w:r>
            <w:proofErr w:type="spellEnd"/>
            <w:r w:rsidRPr="00DD24D6">
              <w:rPr>
                <w:b/>
              </w:rPr>
              <w:t xml:space="preserve"> </w:t>
            </w:r>
            <w:proofErr w:type="spellStart"/>
            <w:r w:rsidRPr="00DD24D6">
              <w:rPr>
                <w:b/>
              </w:rPr>
              <w:t>costurilor</w:t>
            </w:r>
            <w:bookmarkEnd w:id="204"/>
            <w:proofErr w:type="spellEnd"/>
          </w:p>
        </w:tc>
        <w:tc>
          <w:tcPr>
            <w:tcW w:w="1984" w:type="dxa"/>
            <w:gridSpan w:val="2"/>
          </w:tcPr>
          <w:p w14:paraId="093E9488" w14:textId="77777777" w:rsidR="00782C54" w:rsidRPr="00DD24D6" w:rsidRDefault="00782C54">
            <w:pPr>
              <w:spacing w:after="0"/>
              <w:jc w:val="center"/>
              <w:rPr>
                <w:sz w:val="24"/>
                <w:szCs w:val="24"/>
                <w:lang w:val="en-US"/>
              </w:rPr>
            </w:pPr>
          </w:p>
        </w:tc>
        <w:tc>
          <w:tcPr>
            <w:tcW w:w="3260" w:type="dxa"/>
          </w:tcPr>
          <w:p w14:paraId="40D4E6BE" w14:textId="77777777" w:rsidR="00782C54" w:rsidRPr="00DD24D6" w:rsidRDefault="00782C54">
            <w:pPr>
              <w:spacing w:after="0"/>
              <w:rPr>
                <w:spacing w:val="-2"/>
                <w:sz w:val="24"/>
                <w:lang w:val="en-US"/>
              </w:rPr>
            </w:pPr>
          </w:p>
        </w:tc>
      </w:tr>
      <w:tr w:rsidR="002E1811" w:rsidRPr="00DD24D6" w14:paraId="283CB2E4" w14:textId="77777777" w:rsidTr="007A7C02">
        <w:trPr>
          <w:trHeight w:val="293"/>
        </w:trPr>
        <w:tc>
          <w:tcPr>
            <w:tcW w:w="4815" w:type="dxa"/>
          </w:tcPr>
          <w:p w14:paraId="4C923617" w14:textId="77777777" w:rsidR="002E1811" w:rsidRPr="00DD24D6" w:rsidRDefault="008D2C8B">
            <w:pPr>
              <w:pStyle w:val="TableParagraph"/>
              <w:tabs>
                <w:tab w:val="left" w:pos="574"/>
              </w:tabs>
              <w:ind w:left="0"/>
              <w:jc w:val="both"/>
              <w:rPr>
                <w:b/>
                <w:sz w:val="24"/>
                <w:szCs w:val="24"/>
              </w:rPr>
            </w:pPr>
            <w:r w:rsidRPr="00DD24D6">
              <w:rPr>
                <w:sz w:val="24"/>
                <w:szCs w:val="24"/>
              </w:rPr>
              <w:t xml:space="preserve">În cazul în care s-a constatat că un produs este neconform, autoritățile de supraveghere a pieței au dreptul de a recupera de la operatorii economici care au introdus sau au pus la dispoziție produsul pe piață costurile aferente inspecției documentelor și încercărilor fizice ale produsului, cu condiția ca costurile respective să fie însoțite de o justificare. </w:t>
            </w:r>
          </w:p>
        </w:tc>
        <w:tc>
          <w:tcPr>
            <w:tcW w:w="5103" w:type="dxa"/>
          </w:tcPr>
          <w:p w14:paraId="2031FD87" w14:textId="6ECDB31A" w:rsidR="002E1811" w:rsidRPr="00DD24D6" w:rsidRDefault="00133A3C" w:rsidP="009F5A69">
            <w:pPr>
              <w:pStyle w:val="NormalWeb"/>
              <w:spacing w:before="0" w:beforeAutospacing="0" w:after="0" w:afterAutospacing="0"/>
              <w:jc w:val="both"/>
            </w:pPr>
            <w:r w:rsidRPr="00DD24D6">
              <w:t>299</w:t>
            </w:r>
            <w:r w:rsidR="00930598" w:rsidRPr="00DD24D6">
              <w:t xml:space="preserve">. </w:t>
            </w:r>
            <w:bookmarkStart w:id="205" w:name="_Hlk211950337"/>
            <w:proofErr w:type="spellStart"/>
            <w:r w:rsidR="008D2C8B" w:rsidRPr="00DD24D6">
              <w:t>În</w:t>
            </w:r>
            <w:proofErr w:type="spellEnd"/>
            <w:r w:rsidR="008D2C8B" w:rsidRPr="00DD24D6">
              <w:t xml:space="preserve"> </w:t>
            </w:r>
            <w:proofErr w:type="spellStart"/>
            <w:r w:rsidR="008D2C8B" w:rsidRPr="00DD24D6">
              <w:t>cazul</w:t>
            </w:r>
            <w:proofErr w:type="spellEnd"/>
            <w:r w:rsidR="008D2C8B" w:rsidRPr="00DD24D6">
              <w:t xml:space="preserve"> </w:t>
            </w:r>
            <w:proofErr w:type="spellStart"/>
            <w:r w:rsidR="008D2C8B" w:rsidRPr="00DD24D6">
              <w:t>în</w:t>
            </w:r>
            <w:proofErr w:type="spellEnd"/>
            <w:r w:rsidR="008D2C8B" w:rsidRPr="00DD24D6">
              <w:t xml:space="preserve"> care se </w:t>
            </w:r>
            <w:proofErr w:type="spellStart"/>
            <w:r w:rsidR="008D2C8B" w:rsidRPr="00DD24D6">
              <w:t>constată</w:t>
            </w:r>
            <w:proofErr w:type="spellEnd"/>
            <w:r w:rsidR="008D2C8B" w:rsidRPr="00DD24D6">
              <w:t xml:space="preserve"> </w:t>
            </w:r>
            <w:proofErr w:type="spellStart"/>
            <w:r w:rsidR="008D2C8B" w:rsidRPr="00DD24D6">
              <w:t>că</w:t>
            </w:r>
            <w:proofErr w:type="spellEnd"/>
            <w:r w:rsidR="008D2C8B" w:rsidRPr="00DD24D6">
              <w:t xml:space="preserve"> un </w:t>
            </w:r>
            <w:proofErr w:type="spellStart"/>
            <w:r w:rsidR="008D2C8B" w:rsidRPr="00DD24D6">
              <w:t>produs</w:t>
            </w:r>
            <w:proofErr w:type="spellEnd"/>
            <w:r w:rsidR="008D2C8B" w:rsidRPr="00DD24D6">
              <w:t xml:space="preserve"> </w:t>
            </w:r>
            <w:proofErr w:type="spellStart"/>
            <w:r w:rsidR="008D2C8B" w:rsidRPr="00DD24D6">
              <w:t>este</w:t>
            </w:r>
            <w:proofErr w:type="spellEnd"/>
            <w:r w:rsidR="008D2C8B" w:rsidRPr="00DD24D6">
              <w:t xml:space="preserve"> </w:t>
            </w:r>
            <w:proofErr w:type="spellStart"/>
            <w:r w:rsidR="008D2C8B" w:rsidRPr="00DD24D6">
              <w:t>neconform</w:t>
            </w:r>
            <w:proofErr w:type="spellEnd"/>
            <w:r w:rsidR="008D2C8B" w:rsidRPr="00DD24D6">
              <w:t xml:space="preserve">, </w:t>
            </w:r>
            <w:proofErr w:type="spellStart"/>
            <w:r w:rsidR="008D2C8B" w:rsidRPr="00DD24D6">
              <w:t>autoritățile</w:t>
            </w:r>
            <w:proofErr w:type="spellEnd"/>
            <w:r w:rsidR="008D2C8B" w:rsidRPr="00DD24D6">
              <w:t xml:space="preserve"> de </w:t>
            </w:r>
            <w:proofErr w:type="spellStart"/>
            <w:r w:rsidR="008D2C8B" w:rsidRPr="00DD24D6">
              <w:t>supraveghere</w:t>
            </w:r>
            <w:proofErr w:type="spellEnd"/>
            <w:r w:rsidR="001A2492" w:rsidRPr="00DD24D6">
              <w:t xml:space="preserve"> </w:t>
            </w:r>
            <w:r w:rsidR="008D2C8B" w:rsidRPr="00DD24D6">
              <w:t xml:space="preserve">a </w:t>
            </w:r>
            <w:proofErr w:type="spellStart"/>
            <w:r w:rsidR="008D2C8B" w:rsidRPr="00DD24D6">
              <w:t>pieței</w:t>
            </w:r>
            <w:proofErr w:type="spellEnd"/>
            <w:r w:rsidR="008D2C8B" w:rsidRPr="00DD24D6">
              <w:t xml:space="preserve"> au </w:t>
            </w:r>
            <w:proofErr w:type="spellStart"/>
            <w:r w:rsidR="008D2C8B" w:rsidRPr="00DD24D6">
              <w:t>dreptul</w:t>
            </w:r>
            <w:proofErr w:type="spellEnd"/>
            <w:r w:rsidR="008D2C8B" w:rsidRPr="00DD24D6">
              <w:t xml:space="preserve"> de a </w:t>
            </w:r>
            <w:proofErr w:type="spellStart"/>
            <w:r w:rsidR="008D2C8B" w:rsidRPr="00DD24D6">
              <w:t>recupera</w:t>
            </w:r>
            <w:proofErr w:type="spellEnd"/>
            <w:r w:rsidR="008D2C8B" w:rsidRPr="00DD24D6">
              <w:t xml:space="preserve"> de la </w:t>
            </w:r>
            <w:proofErr w:type="spellStart"/>
            <w:r w:rsidR="008D2C8B" w:rsidRPr="00DD24D6">
              <w:t>operatorii</w:t>
            </w:r>
            <w:proofErr w:type="spellEnd"/>
            <w:r w:rsidR="008D2C8B" w:rsidRPr="00DD24D6">
              <w:t xml:space="preserve"> economici care au </w:t>
            </w:r>
            <w:proofErr w:type="spellStart"/>
            <w:r w:rsidR="008D2C8B" w:rsidRPr="00DD24D6">
              <w:t>introdus</w:t>
            </w:r>
            <w:proofErr w:type="spellEnd"/>
            <w:r w:rsidR="008D2C8B" w:rsidRPr="00DD24D6">
              <w:t xml:space="preserve"> </w:t>
            </w:r>
            <w:proofErr w:type="spellStart"/>
            <w:r w:rsidR="008D2C8B" w:rsidRPr="00DD24D6">
              <w:t>sau</w:t>
            </w:r>
            <w:proofErr w:type="spellEnd"/>
            <w:r w:rsidR="008D2C8B" w:rsidRPr="00DD24D6">
              <w:t xml:space="preserve"> au pus la </w:t>
            </w:r>
            <w:proofErr w:type="spellStart"/>
            <w:r w:rsidR="008D2C8B" w:rsidRPr="00DD24D6">
              <w:t>dispoziție</w:t>
            </w:r>
            <w:proofErr w:type="spellEnd"/>
            <w:r w:rsidR="008D2C8B" w:rsidRPr="00DD24D6">
              <w:t xml:space="preserve"> </w:t>
            </w:r>
            <w:proofErr w:type="spellStart"/>
            <w:r w:rsidR="008D2C8B" w:rsidRPr="00DD24D6">
              <w:t>produsul</w:t>
            </w:r>
            <w:proofErr w:type="spellEnd"/>
            <w:r w:rsidR="008D2C8B" w:rsidRPr="00DD24D6">
              <w:t xml:space="preserve"> pe </w:t>
            </w:r>
            <w:proofErr w:type="spellStart"/>
            <w:r w:rsidR="008D2C8B" w:rsidRPr="00DD24D6">
              <w:t>piață</w:t>
            </w:r>
            <w:proofErr w:type="spellEnd"/>
            <w:r w:rsidR="008D2C8B" w:rsidRPr="00DD24D6">
              <w:t xml:space="preserve">, </w:t>
            </w:r>
            <w:proofErr w:type="spellStart"/>
            <w:r w:rsidR="008D2C8B" w:rsidRPr="00DD24D6">
              <w:t>costurile</w:t>
            </w:r>
            <w:proofErr w:type="spellEnd"/>
            <w:r w:rsidR="008D2C8B" w:rsidRPr="00DD24D6">
              <w:t xml:space="preserve"> </w:t>
            </w:r>
            <w:proofErr w:type="spellStart"/>
            <w:r w:rsidR="008D2C8B" w:rsidRPr="00DD24D6">
              <w:t>aferente</w:t>
            </w:r>
            <w:proofErr w:type="spellEnd"/>
            <w:r w:rsidR="008D2C8B" w:rsidRPr="00DD24D6">
              <w:t xml:space="preserve"> </w:t>
            </w:r>
            <w:proofErr w:type="spellStart"/>
            <w:r w:rsidR="008D2C8B" w:rsidRPr="00DD24D6">
              <w:t>inspecției</w:t>
            </w:r>
            <w:proofErr w:type="spellEnd"/>
            <w:r w:rsidR="008D2C8B" w:rsidRPr="00DD24D6">
              <w:t xml:space="preserve"> </w:t>
            </w:r>
            <w:proofErr w:type="spellStart"/>
            <w:r w:rsidR="008D2C8B" w:rsidRPr="00DD24D6">
              <w:t>documentației</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încercărilor</w:t>
            </w:r>
            <w:proofErr w:type="spellEnd"/>
            <w:r w:rsidR="008D2C8B" w:rsidRPr="00DD24D6">
              <w:t xml:space="preserve"> </w:t>
            </w:r>
            <w:proofErr w:type="spellStart"/>
            <w:r w:rsidR="008D2C8B" w:rsidRPr="00DD24D6">
              <w:t>fizice</w:t>
            </w:r>
            <w:proofErr w:type="spellEnd"/>
            <w:r w:rsidR="008D2C8B" w:rsidRPr="00DD24D6">
              <w:t xml:space="preserve"> ale </w:t>
            </w:r>
            <w:proofErr w:type="spellStart"/>
            <w:r w:rsidR="008D2C8B" w:rsidRPr="00DD24D6">
              <w:t>produsului</w:t>
            </w:r>
            <w:proofErr w:type="spellEnd"/>
            <w:r w:rsidR="008D2C8B" w:rsidRPr="00DD24D6">
              <w:t xml:space="preserve">, cu </w:t>
            </w:r>
            <w:proofErr w:type="spellStart"/>
            <w:r w:rsidR="008D2C8B" w:rsidRPr="00DD24D6">
              <w:t>condiția</w:t>
            </w:r>
            <w:proofErr w:type="spellEnd"/>
            <w:r w:rsidR="008D2C8B" w:rsidRPr="00DD24D6">
              <w:t xml:space="preserve"> ca </w:t>
            </w:r>
            <w:proofErr w:type="spellStart"/>
            <w:r w:rsidR="008D2C8B" w:rsidRPr="00DD24D6">
              <w:t>aceste</w:t>
            </w:r>
            <w:proofErr w:type="spellEnd"/>
            <w:r w:rsidR="008D2C8B" w:rsidRPr="00DD24D6">
              <w:t xml:space="preserve"> </w:t>
            </w:r>
            <w:proofErr w:type="spellStart"/>
            <w:r w:rsidR="008D2C8B" w:rsidRPr="00DD24D6">
              <w:t>costuri</w:t>
            </w:r>
            <w:proofErr w:type="spellEnd"/>
            <w:r w:rsidR="008D2C8B" w:rsidRPr="00DD24D6">
              <w:t xml:space="preserve"> </w:t>
            </w:r>
            <w:proofErr w:type="spellStart"/>
            <w:r w:rsidR="008D2C8B" w:rsidRPr="00DD24D6">
              <w:t>să</w:t>
            </w:r>
            <w:proofErr w:type="spellEnd"/>
            <w:r w:rsidR="008D2C8B" w:rsidRPr="00DD24D6">
              <w:t xml:space="preserve"> fie </w:t>
            </w:r>
            <w:proofErr w:type="spellStart"/>
            <w:r w:rsidR="008D2C8B" w:rsidRPr="00DD24D6">
              <w:t>însoțite</w:t>
            </w:r>
            <w:proofErr w:type="spellEnd"/>
            <w:r w:rsidR="008D2C8B" w:rsidRPr="00DD24D6">
              <w:t xml:space="preserve"> de o </w:t>
            </w:r>
            <w:proofErr w:type="spellStart"/>
            <w:r w:rsidR="008D2C8B" w:rsidRPr="00DD24D6">
              <w:t>justificare</w:t>
            </w:r>
            <w:proofErr w:type="spellEnd"/>
            <w:r w:rsidR="008D2C8B" w:rsidRPr="00DD24D6">
              <w:t xml:space="preserve"> </w:t>
            </w:r>
            <w:proofErr w:type="spellStart"/>
            <w:r w:rsidR="008D2C8B" w:rsidRPr="00DD24D6">
              <w:t>corespunzătoare</w:t>
            </w:r>
            <w:proofErr w:type="spellEnd"/>
            <w:r w:rsidR="008D2C8B" w:rsidRPr="00DD24D6">
              <w:t xml:space="preserve">. </w:t>
            </w:r>
            <w:bookmarkEnd w:id="205"/>
          </w:p>
        </w:tc>
        <w:tc>
          <w:tcPr>
            <w:tcW w:w="1984" w:type="dxa"/>
            <w:gridSpan w:val="2"/>
          </w:tcPr>
          <w:p w14:paraId="38D7F078" w14:textId="77777777" w:rsidR="002E1811" w:rsidRPr="00DD24D6" w:rsidRDefault="008D2C8B">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4F310FEC" w14:textId="77777777" w:rsidR="002E1811" w:rsidRPr="00DD24D6" w:rsidRDefault="002E1811">
            <w:pPr>
              <w:spacing w:after="0"/>
              <w:rPr>
                <w:spacing w:val="-2"/>
                <w:sz w:val="24"/>
                <w:lang w:val="en-US"/>
              </w:rPr>
            </w:pPr>
          </w:p>
        </w:tc>
      </w:tr>
      <w:tr w:rsidR="00782C54" w:rsidRPr="00D83559" w14:paraId="1C6656B6" w14:textId="77777777" w:rsidTr="007A7C02">
        <w:trPr>
          <w:trHeight w:val="293"/>
        </w:trPr>
        <w:tc>
          <w:tcPr>
            <w:tcW w:w="4815" w:type="dxa"/>
          </w:tcPr>
          <w:p w14:paraId="3BA7ACB8" w14:textId="77777777" w:rsidR="00782C54" w:rsidRPr="00DD24D6" w:rsidRDefault="00782C54" w:rsidP="00782C54">
            <w:pPr>
              <w:pStyle w:val="TableParagraph"/>
              <w:tabs>
                <w:tab w:val="left" w:pos="574"/>
              </w:tabs>
              <w:ind w:left="0"/>
              <w:jc w:val="center"/>
              <w:rPr>
                <w:b/>
                <w:i/>
                <w:sz w:val="24"/>
                <w:szCs w:val="24"/>
              </w:rPr>
            </w:pPr>
            <w:r w:rsidRPr="00DD24D6">
              <w:rPr>
                <w:b/>
                <w:i/>
                <w:sz w:val="24"/>
                <w:szCs w:val="24"/>
              </w:rPr>
              <w:t>Articolul 70</w:t>
            </w:r>
          </w:p>
          <w:p w14:paraId="2A99EB28" w14:textId="77777777" w:rsidR="00782C54" w:rsidRPr="00DD24D6" w:rsidRDefault="00782C54" w:rsidP="00782C54">
            <w:pPr>
              <w:pStyle w:val="TableParagraph"/>
              <w:tabs>
                <w:tab w:val="left" w:pos="574"/>
              </w:tabs>
              <w:ind w:left="0"/>
              <w:jc w:val="center"/>
              <w:rPr>
                <w:b/>
                <w:i/>
                <w:sz w:val="24"/>
                <w:szCs w:val="24"/>
              </w:rPr>
            </w:pPr>
            <w:r w:rsidRPr="00DD24D6">
              <w:rPr>
                <w:b/>
                <w:sz w:val="24"/>
                <w:szCs w:val="24"/>
              </w:rPr>
              <w:lastRenderedPageBreak/>
              <w:t>Raportarea și analiza comparativă</w:t>
            </w:r>
          </w:p>
        </w:tc>
        <w:tc>
          <w:tcPr>
            <w:tcW w:w="5103" w:type="dxa"/>
          </w:tcPr>
          <w:p w14:paraId="261A17AC" w14:textId="2CD458B5" w:rsidR="00275A3B" w:rsidRPr="00DD24D6" w:rsidRDefault="00275A3B" w:rsidP="00F20537">
            <w:pPr>
              <w:pStyle w:val="NormalWeb"/>
              <w:spacing w:before="0" w:beforeAutospacing="0" w:after="0" w:afterAutospacing="0"/>
              <w:rPr>
                <w:b/>
              </w:rPr>
            </w:pPr>
          </w:p>
        </w:tc>
        <w:tc>
          <w:tcPr>
            <w:tcW w:w="1984" w:type="dxa"/>
            <w:gridSpan w:val="2"/>
          </w:tcPr>
          <w:p w14:paraId="520AD5DC" w14:textId="77777777" w:rsidR="00782C54" w:rsidRPr="00DD24D6" w:rsidRDefault="00782C54">
            <w:pPr>
              <w:spacing w:after="0"/>
              <w:jc w:val="center"/>
              <w:rPr>
                <w:sz w:val="24"/>
                <w:szCs w:val="24"/>
                <w:lang w:val="en-US"/>
              </w:rPr>
            </w:pPr>
          </w:p>
        </w:tc>
        <w:tc>
          <w:tcPr>
            <w:tcW w:w="3260" w:type="dxa"/>
          </w:tcPr>
          <w:p w14:paraId="04BB317E" w14:textId="77777777" w:rsidR="00782C54" w:rsidRPr="00DD24D6" w:rsidRDefault="00782C54">
            <w:pPr>
              <w:spacing w:after="0"/>
              <w:rPr>
                <w:spacing w:val="-2"/>
                <w:sz w:val="24"/>
                <w:lang w:val="en-US"/>
              </w:rPr>
            </w:pPr>
          </w:p>
        </w:tc>
      </w:tr>
      <w:tr w:rsidR="004A3CAB" w:rsidRPr="00D83559" w14:paraId="524D6A67" w14:textId="77777777" w:rsidTr="007A7C02">
        <w:trPr>
          <w:trHeight w:val="293"/>
        </w:trPr>
        <w:tc>
          <w:tcPr>
            <w:tcW w:w="4815" w:type="dxa"/>
          </w:tcPr>
          <w:p w14:paraId="1D1956D7" w14:textId="77777777" w:rsidR="004A3CAB" w:rsidRPr="00DD24D6" w:rsidRDefault="004A3CAB" w:rsidP="004A3CAB">
            <w:pPr>
              <w:pStyle w:val="TableParagraph"/>
              <w:tabs>
                <w:tab w:val="left" w:pos="574"/>
              </w:tabs>
              <w:ind w:left="0"/>
              <w:jc w:val="both"/>
              <w:rPr>
                <w:b/>
                <w:i/>
                <w:sz w:val="24"/>
                <w:szCs w:val="24"/>
              </w:rPr>
            </w:pPr>
            <w:r w:rsidRPr="00DD24D6">
              <w:rPr>
                <w:sz w:val="24"/>
                <w:szCs w:val="24"/>
              </w:rPr>
              <w:t>(1) Autoritățile de supraveghere a pieței introduc în sistemul de informații și comunicare menționat la articolul 34 din Regulamentul (UE) 2019/1020 informații privind natura și gravitatea oricărei sancțiuni impuse în legătură cu nerespectarea prezentului regulament.</w:t>
            </w:r>
          </w:p>
        </w:tc>
        <w:tc>
          <w:tcPr>
            <w:tcW w:w="5103" w:type="dxa"/>
          </w:tcPr>
          <w:p w14:paraId="70253DF6" w14:textId="695BD3C5" w:rsidR="004A3CAB" w:rsidRPr="00DD24D6" w:rsidRDefault="004A3CAB" w:rsidP="004A3CAB">
            <w:pPr>
              <w:pStyle w:val="NormalWeb"/>
              <w:spacing w:before="0" w:beforeAutospacing="0" w:after="0" w:afterAutospacing="0"/>
              <w:jc w:val="both"/>
            </w:pPr>
          </w:p>
        </w:tc>
        <w:tc>
          <w:tcPr>
            <w:tcW w:w="1984" w:type="dxa"/>
            <w:gridSpan w:val="2"/>
          </w:tcPr>
          <w:p w14:paraId="5FC6E79F" w14:textId="52276C0D" w:rsidR="004A3CAB" w:rsidRPr="00DD24D6" w:rsidRDefault="004A3CAB" w:rsidP="004A3CAB">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6CB0B645" w14:textId="4D690929" w:rsidR="004A3CAB" w:rsidRPr="00DD24D6" w:rsidRDefault="004A3CAB" w:rsidP="004A3CAB">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4A3CAB" w:rsidRPr="00D83559" w14:paraId="0C824B30" w14:textId="77777777" w:rsidTr="007A7C02">
        <w:trPr>
          <w:trHeight w:val="293"/>
        </w:trPr>
        <w:tc>
          <w:tcPr>
            <w:tcW w:w="4815" w:type="dxa"/>
          </w:tcPr>
          <w:p w14:paraId="7EF7DCA3" w14:textId="77777777" w:rsidR="004A3CAB" w:rsidRPr="00DD24D6" w:rsidRDefault="004A3CAB" w:rsidP="004A3CAB">
            <w:pPr>
              <w:pStyle w:val="TableParagraph"/>
              <w:tabs>
                <w:tab w:val="left" w:pos="574"/>
              </w:tabs>
              <w:ind w:left="0"/>
              <w:jc w:val="both"/>
              <w:rPr>
                <w:sz w:val="24"/>
                <w:szCs w:val="24"/>
              </w:rPr>
            </w:pPr>
            <w:r w:rsidRPr="00DD24D6">
              <w:rPr>
                <w:sz w:val="24"/>
                <w:szCs w:val="24"/>
              </w:rPr>
              <w:t xml:space="preserve">(2) La fiecare patru ani, până la data de 30 iunie, Comisia întocmește un raport pe baza informațiilor introduse de autoritățile de supraveghere a pieței în sistemul de informații și comunicare menționat la articolul 34 din Regulamentul (UE) 2019/1020. Primul dintre aceste rapoarte se publică până la 9 ianuarie 2030. </w:t>
            </w:r>
          </w:p>
          <w:p w14:paraId="05D856A6" w14:textId="77777777" w:rsidR="004A3CAB" w:rsidRPr="00DD24D6" w:rsidRDefault="004A3CAB" w:rsidP="004A3CAB">
            <w:pPr>
              <w:pStyle w:val="TableParagraph"/>
              <w:tabs>
                <w:tab w:val="left" w:pos="574"/>
              </w:tabs>
              <w:ind w:left="0"/>
              <w:jc w:val="both"/>
              <w:rPr>
                <w:sz w:val="24"/>
                <w:szCs w:val="24"/>
              </w:rPr>
            </w:pPr>
            <w:r w:rsidRPr="00DD24D6">
              <w:rPr>
                <w:sz w:val="24"/>
                <w:szCs w:val="24"/>
              </w:rPr>
              <w:t xml:space="preserve">Raportul trebuie să conțină: </w:t>
            </w:r>
          </w:p>
          <w:p w14:paraId="5780D47A" w14:textId="77777777" w:rsidR="004A3CAB" w:rsidRPr="00DD24D6" w:rsidRDefault="004A3CAB" w:rsidP="004A3CAB">
            <w:pPr>
              <w:pStyle w:val="TableParagraph"/>
              <w:tabs>
                <w:tab w:val="left" w:pos="574"/>
              </w:tabs>
              <w:ind w:left="0"/>
              <w:jc w:val="both"/>
              <w:rPr>
                <w:sz w:val="24"/>
                <w:szCs w:val="24"/>
              </w:rPr>
            </w:pPr>
            <w:r w:rsidRPr="00DD24D6">
              <w:rPr>
                <w:sz w:val="24"/>
                <w:szCs w:val="24"/>
              </w:rPr>
              <w:t xml:space="preserve">(a) informații privind natura și numărul controalelor efectuate de autoritățile de supraveghere a pieței în cei patru ani calendaristici precedenți în temeiul articolului 34 alineatele (4) și (5) din Regulamentul (UE) 2019/1020; </w:t>
            </w:r>
          </w:p>
          <w:p w14:paraId="046432AD" w14:textId="77777777" w:rsidR="004A3CAB" w:rsidRPr="00DD24D6" w:rsidRDefault="004A3CAB" w:rsidP="004A3CAB">
            <w:pPr>
              <w:pStyle w:val="TableParagraph"/>
              <w:tabs>
                <w:tab w:val="left" w:pos="574"/>
              </w:tabs>
              <w:ind w:left="0"/>
              <w:jc w:val="both"/>
              <w:rPr>
                <w:sz w:val="24"/>
                <w:szCs w:val="24"/>
              </w:rPr>
            </w:pPr>
            <w:r w:rsidRPr="00DD24D6">
              <w:rPr>
                <w:sz w:val="24"/>
                <w:szCs w:val="24"/>
              </w:rPr>
              <w:t xml:space="preserve">(b) informații privind nivelurile de neconformitate identificate și natura și gravitatea sancțiunilor impuse în cei patru ani calendaristici anteriori în raport cu produsele care fac obiectul specificațiilor tehnice armonizate sau al marcajului CE pe baza </w:t>
            </w:r>
            <w:r w:rsidRPr="00DD24D6">
              <w:rPr>
                <w:sz w:val="24"/>
                <w:szCs w:val="24"/>
              </w:rPr>
              <w:lastRenderedPageBreak/>
              <w:t xml:space="preserve">evaluării tehnice europene; </w:t>
            </w:r>
          </w:p>
          <w:p w14:paraId="12F8CEF9" w14:textId="77777777" w:rsidR="004A3CAB" w:rsidRPr="00DD24D6" w:rsidRDefault="004A3CAB" w:rsidP="004A3CAB">
            <w:pPr>
              <w:pStyle w:val="TableParagraph"/>
              <w:tabs>
                <w:tab w:val="left" w:pos="574"/>
              </w:tabs>
              <w:ind w:left="0"/>
              <w:jc w:val="both"/>
              <w:rPr>
                <w:sz w:val="24"/>
                <w:szCs w:val="24"/>
              </w:rPr>
            </w:pPr>
            <w:r w:rsidRPr="00DD24D6">
              <w:rPr>
                <w:sz w:val="24"/>
                <w:szCs w:val="24"/>
              </w:rPr>
              <w:t>(c) criterii de referință orientative pentru autoritățile de supraveghere a pieței în ceea ce privește frecvența controalelor, precum și natura și gravitatea sancțiunilor impuse.</w:t>
            </w:r>
          </w:p>
        </w:tc>
        <w:tc>
          <w:tcPr>
            <w:tcW w:w="5103" w:type="dxa"/>
          </w:tcPr>
          <w:p w14:paraId="1D7FDF8C" w14:textId="10E07291" w:rsidR="004A3CAB" w:rsidRPr="00DD24D6" w:rsidRDefault="004A3CAB" w:rsidP="004A3CAB">
            <w:pPr>
              <w:pStyle w:val="TableParagraph"/>
              <w:tabs>
                <w:tab w:val="left" w:pos="574"/>
              </w:tabs>
              <w:ind w:left="0"/>
              <w:jc w:val="both"/>
              <w:rPr>
                <w:sz w:val="24"/>
                <w:szCs w:val="24"/>
              </w:rPr>
            </w:pPr>
          </w:p>
          <w:p w14:paraId="50FD6809" w14:textId="77777777" w:rsidR="004A3CAB" w:rsidRPr="00DD24D6" w:rsidRDefault="004A3CAB" w:rsidP="004A3CAB">
            <w:pPr>
              <w:pStyle w:val="NormalWeb"/>
              <w:spacing w:before="0" w:beforeAutospacing="0" w:after="0" w:afterAutospacing="0"/>
              <w:jc w:val="both"/>
            </w:pPr>
          </w:p>
          <w:p w14:paraId="57B51BD1" w14:textId="4DAFB89A" w:rsidR="004A3CAB" w:rsidRPr="00DD24D6" w:rsidRDefault="004A3CAB" w:rsidP="0051459E">
            <w:pPr>
              <w:pStyle w:val="NormalWeb"/>
              <w:spacing w:before="0" w:beforeAutospacing="0" w:after="0" w:afterAutospacing="0"/>
              <w:jc w:val="both"/>
            </w:pPr>
          </w:p>
        </w:tc>
        <w:tc>
          <w:tcPr>
            <w:tcW w:w="1984" w:type="dxa"/>
            <w:gridSpan w:val="2"/>
          </w:tcPr>
          <w:p w14:paraId="59F8F4FE" w14:textId="5B89E1ED" w:rsidR="004A3CAB" w:rsidRPr="00DD24D6" w:rsidRDefault="004A3CAB" w:rsidP="004A3CAB">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3EDBACD5" w14:textId="53AD1A7C" w:rsidR="004A3CAB" w:rsidRPr="00DD24D6" w:rsidRDefault="004A3CAB" w:rsidP="004A3CAB">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4A3CAB" w:rsidRPr="00D83559" w14:paraId="1F950C57" w14:textId="77777777" w:rsidTr="007A7C02">
        <w:trPr>
          <w:trHeight w:val="293"/>
        </w:trPr>
        <w:tc>
          <w:tcPr>
            <w:tcW w:w="4815" w:type="dxa"/>
          </w:tcPr>
          <w:p w14:paraId="7D8B21D0" w14:textId="77777777" w:rsidR="004A3CAB" w:rsidRPr="00DD24D6" w:rsidRDefault="004A3CAB" w:rsidP="004A3CAB">
            <w:pPr>
              <w:pStyle w:val="TableParagraph"/>
              <w:tabs>
                <w:tab w:val="left" w:pos="574"/>
              </w:tabs>
              <w:ind w:left="0"/>
              <w:jc w:val="both"/>
              <w:rPr>
                <w:sz w:val="24"/>
                <w:szCs w:val="24"/>
              </w:rPr>
            </w:pPr>
            <w:r w:rsidRPr="00DD24D6">
              <w:rPr>
                <w:sz w:val="24"/>
                <w:szCs w:val="24"/>
              </w:rPr>
              <w:t>(3) Comisia publică raportul menționat la alineatul (2) de la prezentul articol în sistemul de informații și comunicare menționat la articolul 34 din Regulamentul (UE) 2019/1020 și pune la dispoziția publicului un rezumat al raportului</w:t>
            </w:r>
          </w:p>
        </w:tc>
        <w:tc>
          <w:tcPr>
            <w:tcW w:w="5103" w:type="dxa"/>
          </w:tcPr>
          <w:p w14:paraId="5D9D1D4D" w14:textId="3BE85E15" w:rsidR="004A3CAB" w:rsidRPr="00DD24D6" w:rsidRDefault="004A3CAB" w:rsidP="004A3CAB">
            <w:pPr>
              <w:pStyle w:val="NormalWeb"/>
              <w:spacing w:before="0" w:beforeAutospacing="0" w:after="0" w:afterAutospacing="0"/>
              <w:jc w:val="both"/>
            </w:pPr>
          </w:p>
        </w:tc>
        <w:tc>
          <w:tcPr>
            <w:tcW w:w="1984" w:type="dxa"/>
            <w:gridSpan w:val="2"/>
          </w:tcPr>
          <w:p w14:paraId="6F79ECCF" w14:textId="5558F5CB" w:rsidR="004A3CAB" w:rsidRPr="00DD24D6" w:rsidRDefault="004A3CAB" w:rsidP="004A3CAB">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337EB93C" w14:textId="50DA4683" w:rsidR="004A3CAB" w:rsidRPr="00DD24D6" w:rsidRDefault="004A3CAB" w:rsidP="004A3CAB">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855BBD" w:rsidRPr="00D83559" w14:paraId="3EE0EEA2" w14:textId="77777777" w:rsidTr="007A7C02">
        <w:trPr>
          <w:trHeight w:val="293"/>
        </w:trPr>
        <w:tc>
          <w:tcPr>
            <w:tcW w:w="4815" w:type="dxa"/>
          </w:tcPr>
          <w:p w14:paraId="34071B68" w14:textId="6EF0ED78" w:rsidR="00855BBD" w:rsidRPr="00DD24D6" w:rsidRDefault="00855BBD" w:rsidP="00855BBD">
            <w:pPr>
              <w:pStyle w:val="TableParagraph"/>
              <w:ind w:left="29" w:right="466"/>
              <w:jc w:val="center"/>
              <w:rPr>
                <w:b/>
                <w:sz w:val="24"/>
                <w:szCs w:val="24"/>
              </w:rPr>
            </w:pPr>
            <w:r w:rsidRPr="00DD24D6">
              <w:rPr>
                <w:b/>
                <w:sz w:val="24"/>
                <w:szCs w:val="24"/>
              </w:rPr>
              <w:t xml:space="preserve">CAPITOLUL </w:t>
            </w:r>
            <w:r w:rsidR="00971A41" w:rsidRPr="00DD24D6">
              <w:rPr>
                <w:b/>
                <w:sz w:val="24"/>
                <w:szCs w:val="24"/>
              </w:rPr>
              <w:t>I</w:t>
            </w:r>
            <w:r w:rsidRPr="00DD24D6">
              <w:rPr>
                <w:b/>
                <w:sz w:val="24"/>
                <w:szCs w:val="24"/>
              </w:rPr>
              <w:t>X</w:t>
            </w:r>
          </w:p>
          <w:p w14:paraId="0FB3284B" w14:textId="77777777" w:rsidR="00855BBD" w:rsidRPr="00DD24D6" w:rsidRDefault="00855BBD" w:rsidP="00855BBD">
            <w:pPr>
              <w:pStyle w:val="TableParagraph"/>
              <w:ind w:left="29" w:right="466"/>
              <w:jc w:val="center"/>
              <w:rPr>
                <w:b/>
                <w:sz w:val="24"/>
                <w:szCs w:val="24"/>
              </w:rPr>
            </w:pPr>
            <w:r w:rsidRPr="00DD24D6">
              <w:rPr>
                <w:b/>
                <w:sz w:val="24"/>
                <w:szCs w:val="24"/>
              </w:rPr>
              <w:t>INFORMARE ȘI COOPERARE ADMINISTRATIVĂ</w:t>
            </w:r>
          </w:p>
          <w:p w14:paraId="671D91F8" w14:textId="77777777" w:rsidR="00855BBD" w:rsidRPr="00DD24D6" w:rsidRDefault="00855BBD" w:rsidP="00855BBD">
            <w:pPr>
              <w:pStyle w:val="TableParagraph"/>
              <w:ind w:left="29" w:right="466"/>
              <w:jc w:val="center"/>
              <w:rPr>
                <w:b/>
                <w:sz w:val="24"/>
                <w:szCs w:val="24"/>
              </w:rPr>
            </w:pPr>
          </w:p>
          <w:p w14:paraId="7475D74B" w14:textId="77777777" w:rsidR="00855BBD" w:rsidRPr="00DD24D6" w:rsidRDefault="00855BBD" w:rsidP="00855BBD">
            <w:pPr>
              <w:pStyle w:val="TableParagraph"/>
              <w:ind w:left="29" w:right="466"/>
              <w:jc w:val="center"/>
              <w:rPr>
                <w:b/>
                <w:i/>
                <w:sz w:val="24"/>
                <w:szCs w:val="24"/>
              </w:rPr>
            </w:pPr>
            <w:r w:rsidRPr="00DD24D6">
              <w:rPr>
                <w:b/>
                <w:i/>
                <w:sz w:val="24"/>
                <w:szCs w:val="24"/>
              </w:rPr>
              <w:t>Articolul 71</w:t>
            </w:r>
          </w:p>
          <w:p w14:paraId="67D15047" w14:textId="77777777" w:rsidR="00855BBD" w:rsidRPr="00DD24D6" w:rsidRDefault="00855BBD" w:rsidP="00855BBD">
            <w:pPr>
              <w:pStyle w:val="TableParagraph"/>
              <w:tabs>
                <w:tab w:val="left" w:pos="574"/>
              </w:tabs>
              <w:ind w:left="0"/>
              <w:jc w:val="center"/>
              <w:rPr>
                <w:b/>
                <w:sz w:val="24"/>
              </w:rPr>
            </w:pPr>
            <w:r w:rsidRPr="00DD24D6">
              <w:rPr>
                <w:b/>
                <w:sz w:val="24"/>
                <w:szCs w:val="24"/>
              </w:rPr>
              <w:t>Sisteme de informare pentru un proces decizional armonizat</w:t>
            </w:r>
          </w:p>
        </w:tc>
        <w:tc>
          <w:tcPr>
            <w:tcW w:w="5103" w:type="dxa"/>
          </w:tcPr>
          <w:p w14:paraId="6401B3B2" w14:textId="5C20FFBF" w:rsidR="00855BBD" w:rsidRPr="00DD24D6" w:rsidRDefault="00855BBD" w:rsidP="00855BBD">
            <w:pPr>
              <w:pStyle w:val="TableParagraph"/>
              <w:ind w:left="29" w:right="466"/>
              <w:jc w:val="center"/>
              <w:rPr>
                <w:b/>
                <w:sz w:val="24"/>
                <w:szCs w:val="24"/>
              </w:rPr>
            </w:pPr>
            <w:bookmarkStart w:id="206" w:name="_Hlk211950384"/>
            <w:r w:rsidRPr="00DD24D6">
              <w:rPr>
                <w:b/>
                <w:sz w:val="24"/>
                <w:szCs w:val="24"/>
              </w:rPr>
              <w:t xml:space="preserve">CAPITOLUL </w:t>
            </w:r>
            <w:r w:rsidR="00971A41" w:rsidRPr="00DD24D6">
              <w:rPr>
                <w:b/>
                <w:sz w:val="24"/>
                <w:szCs w:val="24"/>
              </w:rPr>
              <w:t>I</w:t>
            </w:r>
            <w:r w:rsidRPr="00DD24D6">
              <w:rPr>
                <w:b/>
                <w:sz w:val="24"/>
                <w:szCs w:val="24"/>
              </w:rPr>
              <w:t>X</w:t>
            </w:r>
          </w:p>
          <w:p w14:paraId="30578FD4" w14:textId="77777777" w:rsidR="00855BBD" w:rsidRPr="00DD24D6" w:rsidRDefault="00855BBD" w:rsidP="00855BBD">
            <w:pPr>
              <w:pStyle w:val="TableParagraph"/>
              <w:ind w:left="29" w:right="466"/>
              <w:jc w:val="center"/>
              <w:rPr>
                <w:b/>
                <w:sz w:val="24"/>
                <w:szCs w:val="24"/>
              </w:rPr>
            </w:pPr>
            <w:r w:rsidRPr="00DD24D6">
              <w:rPr>
                <w:b/>
                <w:sz w:val="24"/>
                <w:szCs w:val="24"/>
              </w:rPr>
              <w:t>INFORMARE ȘI COOPERARE ADMINISTRATIVĂ</w:t>
            </w:r>
          </w:p>
          <w:bookmarkEnd w:id="206"/>
          <w:p w14:paraId="2A357B87" w14:textId="77777777" w:rsidR="00855BBD" w:rsidRPr="00DD24D6" w:rsidRDefault="00855BBD" w:rsidP="00855BBD">
            <w:pPr>
              <w:pStyle w:val="TableParagraph"/>
              <w:ind w:left="29" w:right="466"/>
              <w:jc w:val="center"/>
              <w:rPr>
                <w:b/>
                <w:sz w:val="24"/>
                <w:szCs w:val="24"/>
              </w:rPr>
            </w:pPr>
          </w:p>
          <w:p w14:paraId="16E93720" w14:textId="77777777" w:rsidR="00855BBD" w:rsidRPr="00DD24D6" w:rsidRDefault="00855BBD" w:rsidP="0051459E">
            <w:pPr>
              <w:pStyle w:val="TableParagraph"/>
              <w:ind w:left="29" w:right="466"/>
              <w:jc w:val="center"/>
              <w:rPr>
                <w:b/>
                <w:sz w:val="24"/>
                <w:szCs w:val="24"/>
              </w:rPr>
            </w:pPr>
            <w:r w:rsidRPr="00DD24D6">
              <w:rPr>
                <w:b/>
                <w:sz w:val="24"/>
                <w:szCs w:val="24"/>
              </w:rPr>
              <w:t xml:space="preserve"> </w:t>
            </w:r>
            <w:r w:rsidR="002E5E24" w:rsidRPr="00DD24D6">
              <w:rPr>
                <w:b/>
                <w:sz w:val="24"/>
                <w:szCs w:val="24"/>
              </w:rPr>
              <w:t>Secțiunea a 1-a</w:t>
            </w:r>
          </w:p>
          <w:p w14:paraId="42007D68" w14:textId="2FB0B51F" w:rsidR="002E5E24" w:rsidRPr="00DD24D6" w:rsidRDefault="002E5E24" w:rsidP="0051459E">
            <w:pPr>
              <w:pStyle w:val="TableParagraph"/>
              <w:ind w:left="29" w:right="466"/>
              <w:jc w:val="center"/>
              <w:rPr>
                <w:b/>
                <w:sz w:val="24"/>
                <w:szCs w:val="24"/>
              </w:rPr>
            </w:pPr>
            <w:bookmarkStart w:id="207" w:name="_Hlk211954379"/>
            <w:r w:rsidRPr="00DD24D6">
              <w:rPr>
                <w:b/>
                <w:sz w:val="24"/>
                <w:szCs w:val="24"/>
              </w:rPr>
              <w:t>Sisteme de informare pentru un proces decizional armonizat</w:t>
            </w:r>
            <w:bookmarkEnd w:id="207"/>
          </w:p>
        </w:tc>
        <w:tc>
          <w:tcPr>
            <w:tcW w:w="1984" w:type="dxa"/>
            <w:gridSpan w:val="2"/>
          </w:tcPr>
          <w:p w14:paraId="27D7D074" w14:textId="77777777" w:rsidR="00855BBD" w:rsidRPr="00DD24D6" w:rsidRDefault="00855BBD">
            <w:pPr>
              <w:spacing w:after="0"/>
              <w:jc w:val="center"/>
              <w:rPr>
                <w:sz w:val="24"/>
                <w:szCs w:val="24"/>
                <w:lang w:val="en-US"/>
              </w:rPr>
            </w:pPr>
          </w:p>
        </w:tc>
        <w:tc>
          <w:tcPr>
            <w:tcW w:w="3260" w:type="dxa"/>
          </w:tcPr>
          <w:p w14:paraId="1D64CB88" w14:textId="77777777" w:rsidR="00855BBD" w:rsidRPr="00DD24D6" w:rsidRDefault="00855BBD">
            <w:pPr>
              <w:spacing w:after="0"/>
              <w:rPr>
                <w:spacing w:val="-2"/>
                <w:sz w:val="24"/>
                <w:lang w:val="en-US"/>
              </w:rPr>
            </w:pPr>
          </w:p>
        </w:tc>
      </w:tr>
      <w:tr w:rsidR="000A462C" w:rsidRPr="00DD24D6" w14:paraId="2D3200A6" w14:textId="77777777" w:rsidTr="007A7C02">
        <w:trPr>
          <w:trHeight w:val="293"/>
        </w:trPr>
        <w:tc>
          <w:tcPr>
            <w:tcW w:w="4815" w:type="dxa"/>
          </w:tcPr>
          <w:p w14:paraId="1485BD70" w14:textId="0EBD4AA9" w:rsidR="000A462C" w:rsidRPr="00DD24D6" w:rsidRDefault="000A462C" w:rsidP="000A462C">
            <w:pPr>
              <w:pStyle w:val="TableParagraph"/>
              <w:tabs>
                <w:tab w:val="left" w:pos="574"/>
              </w:tabs>
              <w:ind w:left="0"/>
              <w:jc w:val="both"/>
              <w:rPr>
                <w:sz w:val="24"/>
                <w:szCs w:val="24"/>
              </w:rPr>
            </w:pPr>
            <w:r w:rsidRPr="00DD24D6">
              <w:rPr>
                <w:sz w:val="24"/>
                <w:szCs w:val="24"/>
              </w:rPr>
              <w:t>(1) Comisia stabilește și întreține un sistem de informare și comunicare pentru colectarea, prelucrarea și stocarea de informații, într-o formă structurată, cu privire la aspecte legate de interpretarea sau aplicarea normelor stabilite în prezentul regulament sau în temeiul acestuia, cu scopul de a asigura aplicarea armonizată a acestor norme.</w:t>
            </w:r>
          </w:p>
        </w:tc>
        <w:tc>
          <w:tcPr>
            <w:tcW w:w="5103" w:type="dxa"/>
          </w:tcPr>
          <w:p w14:paraId="69C140F6" w14:textId="0E861204" w:rsidR="000A462C" w:rsidRPr="00DD24D6" w:rsidRDefault="00133A3C" w:rsidP="00133A3C">
            <w:pPr>
              <w:pStyle w:val="NormalWeb"/>
              <w:spacing w:before="0" w:beforeAutospacing="0" w:after="0" w:afterAutospacing="0"/>
              <w:jc w:val="both"/>
            </w:pPr>
            <w:r w:rsidRPr="00DD24D6">
              <w:t>300</w:t>
            </w:r>
            <w:r w:rsidR="000A462C" w:rsidRPr="00DD24D6">
              <w:t xml:space="preserve">. </w:t>
            </w:r>
            <w:proofErr w:type="spellStart"/>
            <w:r w:rsidR="000A462C" w:rsidRPr="00DD24D6">
              <w:t>Comisia</w:t>
            </w:r>
            <w:proofErr w:type="spellEnd"/>
            <w:r w:rsidR="000A462C" w:rsidRPr="00DD24D6">
              <w:t xml:space="preserve"> </w:t>
            </w:r>
            <w:proofErr w:type="spellStart"/>
            <w:r w:rsidR="000A462C" w:rsidRPr="00DD24D6">
              <w:t>stabilește</w:t>
            </w:r>
            <w:proofErr w:type="spellEnd"/>
            <w:r w:rsidR="000A462C" w:rsidRPr="00DD24D6">
              <w:t xml:space="preserve"> </w:t>
            </w:r>
            <w:proofErr w:type="spellStart"/>
            <w:r w:rsidR="000A462C" w:rsidRPr="00DD24D6">
              <w:t>și</w:t>
            </w:r>
            <w:proofErr w:type="spellEnd"/>
            <w:r w:rsidR="000A462C" w:rsidRPr="00DD24D6">
              <w:t xml:space="preserve"> </w:t>
            </w:r>
            <w:proofErr w:type="spellStart"/>
            <w:r w:rsidR="000A462C" w:rsidRPr="00DD24D6">
              <w:t>întreține</w:t>
            </w:r>
            <w:proofErr w:type="spellEnd"/>
            <w:r w:rsidR="000A462C" w:rsidRPr="00DD24D6">
              <w:t xml:space="preserve"> un </w:t>
            </w:r>
            <w:proofErr w:type="spellStart"/>
            <w:r w:rsidR="000A462C" w:rsidRPr="00DD24D6">
              <w:t>sistem</w:t>
            </w:r>
            <w:proofErr w:type="spellEnd"/>
            <w:r w:rsidR="000A462C" w:rsidRPr="00DD24D6">
              <w:t xml:space="preserve"> de </w:t>
            </w:r>
            <w:proofErr w:type="spellStart"/>
            <w:r w:rsidR="000A462C" w:rsidRPr="00DD24D6">
              <w:t>informare</w:t>
            </w:r>
            <w:proofErr w:type="spellEnd"/>
            <w:r w:rsidR="000A462C" w:rsidRPr="00DD24D6">
              <w:t xml:space="preserve"> </w:t>
            </w:r>
            <w:proofErr w:type="spellStart"/>
            <w:r w:rsidR="000A462C" w:rsidRPr="00DD24D6">
              <w:t>și</w:t>
            </w:r>
            <w:proofErr w:type="spellEnd"/>
            <w:r w:rsidR="000A462C" w:rsidRPr="00DD24D6">
              <w:t xml:space="preserve"> </w:t>
            </w:r>
            <w:proofErr w:type="spellStart"/>
            <w:r w:rsidR="000A462C" w:rsidRPr="00DD24D6">
              <w:t>comunicare</w:t>
            </w:r>
            <w:proofErr w:type="spellEnd"/>
            <w:r w:rsidR="000A462C" w:rsidRPr="00DD24D6">
              <w:t xml:space="preserve"> </w:t>
            </w:r>
            <w:proofErr w:type="spellStart"/>
            <w:r w:rsidR="000A462C" w:rsidRPr="00DD24D6">
              <w:t>pentru</w:t>
            </w:r>
            <w:proofErr w:type="spellEnd"/>
            <w:r w:rsidR="000A462C" w:rsidRPr="00DD24D6">
              <w:t xml:space="preserve"> </w:t>
            </w:r>
            <w:proofErr w:type="spellStart"/>
            <w:r w:rsidR="000A462C" w:rsidRPr="00DD24D6">
              <w:t>colectarea</w:t>
            </w:r>
            <w:proofErr w:type="spellEnd"/>
            <w:r w:rsidR="000A462C" w:rsidRPr="00DD24D6">
              <w:t xml:space="preserve">, </w:t>
            </w:r>
            <w:proofErr w:type="spellStart"/>
            <w:r w:rsidR="000A462C" w:rsidRPr="00DD24D6">
              <w:t>prelucrarea</w:t>
            </w:r>
            <w:proofErr w:type="spellEnd"/>
            <w:r w:rsidR="000A462C" w:rsidRPr="00DD24D6">
              <w:t xml:space="preserve"> </w:t>
            </w:r>
            <w:proofErr w:type="spellStart"/>
            <w:r w:rsidR="000A462C" w:rsidRPr="00DD24D6">
              <w:t>și</w:t>
            </w:r>
            <w:proofErr w:type="spellEnd"/>
            <w:r w:rsidR="000A462C" w:rsidRPr="00DD24D6">
              <w:t xml:space="preserve"> </w:t>
            </w:r>
            <w:proofErr w:type="spellStart"/>
            <w:r w:rsidR="000A462C" w:rsidRPr="00DD24D6">
              <w:t>stocarea</w:t>
            </w:r>
            <w:proofErr w:type="spellEnd"/>
            <w:r w:rsidR="000A462C" w:rsidRPr="00DD24D6">
              <w:t xml:space="preserve"> de </w:t>
            </w:r>
            <w:proofErr w:type="spellStart"/>
            <w:r w:rsidR="000A462C" w:rsidRPr="00DD24D6">
              <w:t>informații</w:t>
            </w:r>
            <w:proofErr w:type="spellEnd"/>
            <w:r w:rsidR="000A462C" w:rsidRPr="00DD24D6">
              <w:t xml:space="preserve">, </w:t>
            </w:r>
            <w:proofErr w:type="spellStart"/>
            <w:r w:rsidR="000A462C" w:rsidRPr="00DD24D6">
              <w:t>într</w:t>
            </w:r>
            <w:proofErr w:type="spellEnd"/>
            <w:r w:rsidR="000A462C" w:rsidRPr="00DD24D6">
              <w:t xml:space="preserve">-o </w:t>
            </w:r>
            <w:proofErr w:type="spellStart"/>
            <w:r w:rsidR="000A462C" w:rsidRPr="00DD24D6">
              <w:t>formă</w:t>
            </w:r>
            <w:proofErr w:type="spellEnd"/>
            <w:r w:rsidR="000A462C" w:rsidRPr="00DD24D6">
              <w:t xml:space="preserve"> </w:t>
            </w:r>
            <w:proofErr w:type="spellStart"/>
            <w:r w:rsidR="000A462C" w:rsidRPr="00DD24D6">
              <w:t>structurată</w:t>
            </w:r>
            <w:proofErr w:type="spellEnd"/>
            <w:r w:rsidR="000A462C" w:rsidRPr="00DD24D6">
              <w:t xml:space="preserve">, cu </w:t>
            </w:r>
            <w:proofErr w:type="spellStart"/>
            <w:r w:rsidR="000A462C" w:rsidRPr="00DD24D6">
              <w:t>privire</w:t>
            </w:r>
            <w:proofErr w:type="spellEnd"/>
            <w:r w:rsidR="000A462C" w:rsidRPr="00DD24D6">
              <w:t xml:space="preserve"> la </w:t>
            </w:r>
            <w:proofErr w:type="spellStart"/>
            <w:r w:rsidR="000A462C" w:rsidRPr="00DD24D6">
              <w:t>aspecte</w:t>
            </w:r>
            <w:proofErr w:type="spellEnd"/>
            <w:r w:rsidR="000A462C" w:rsidRPr="00DD24D6">
              <w:t xml:space="preserve"> legate de </w:t>
            </w:r>
            <w:proofErr w:type="spellStart"/>
            <w:r w:rsidR="000A462C" w:rsidRPr="00DD24D6">
              <w:t>interpretarea</w:t>
            </w:r>
            <w:proofErr w:type="spellEnd"/>
            <w:r w:rsidR="000A462C" w:rsidRPr="00DD24D6">
              <w:t xml:space="preserve"> </w:t>
            </w:r>
            <w:proofErr w:type="spellStart"/>
            <w:r w:rsidR="000A462C" w:rsidRPr="00DD24D6">
              <w:t>sau</w:t>
            </w:r>
            <w:proofErr w:type="spellEnd"/>
            <w:r w:rsidR="000A462C" w:rsidRPr="00DD24D6">
              <w:t xml:space="preserve"> </w:t>
            </w:r>
            <w:proofErr w:type="spellStart"/>
            <w:r w:rsidR="000A462C" w:rsidRPr="00DD24D6">
              <w:t>aplicarea</w:t>
            </w:r>
            <w:proofErr w:type="spellEnd"/>
            <w:r w:rsidR="000A462C" w:rsidRPr="00DD24D6">
              <w:t xml:space="preserve"> </w:t>
            </w:r>
            <w:proofErr w:type="spellStart"/>
            <w:r w:rsidR="000A462C" w:rsidRPr="00DD24D6">
              <w:t>normelor</w:t>
            </w:r>
            <w:proofErr w:type="spellEnd"/>
            <w:r w:rsidR="000A462C" w:rsidRPr="00DD24D6">
              <w:t xml:space="preserve"> </w:t>
            </w:r>
            <w:proofErr w:type="spellStart"/>
            <w:r w:rsidR="000A462C" w:rsidRPr="00DD24D6">
              <w:t>stabilite</w:t>
            </w:r>
            <w:proofErr w:type="spellEnd"/>
            <w:r w:rsidR="000A462C" w:rsidRPr="00DD24D6">
              <w:t xml:space="preserve"> </w:t>
            </w:r>
            <w:proofErr w:type="spellStart"/>
            <w:r w:rsidR="000A462C" w:rsidRPr="00DD24D6">
              <w:t>în</w:t>
            </w:r>
            <w:proofErr w:type="spellEnd"/>
            <w:r w:rsidR="000A462C" w:rsidRPr="00DD24D6">
              <w:t xml:space="preserve"> </w:t>
            </w:r>
            <w:proofErr w:type="spellStart"/>
            <w:r w:rsidR="000A462C" w:rsidRPr="00DD24D6">
              <w:t>prezenta</w:t>
            </w:r>
            <w:proofErr w:type="spellEnd"/>
            <w:r w:rsidR="000A462C" w:rsidRPr="00DD24D6">
              <w:t xml:space="preserve"> </w:t>
            </w:r>
            <w:proofErr w:type="spellStart"/>
            <w:r w:rsidR="000A462C" w:rsidRPr="00DD24D6">
              <w:t>Reglementare</w:t>
            </w:r>
            <w:proofErr w:type="spellEnd"/>
            <w:r w:rsidR="00120B3B">
              <w:t xml:space="preserve"> </w:t>
            </w:r>
            <w:proofErr w:type="spellStart"/>
            <w:r w:rsidR="00120B3B" w:rsidRPr="00120B3B">
              <w:rPr>
                <w:bCs/>
              </w:rPr>
              <w:t>tehnic</w:t>
            </w:r>
            <w:r w:rsidR="00120B3B">
              <w:rPr>
                <w:bCs/>
              </w:rPr>
              <w:t>ă</w:t>
            </w:r>
            <w:proofErr w:type="spellEnd"/>
            <w:r w:rsidR="000A462C" w:rsidRPr="00DD24D6">
              <w:t xml:space="preserve"> </w:t>
            </w:r>
            <w:proofErr w:type="spellStart"/>
            <w:r w:rsidR="000A462C" w:rsidRPr="00DD24D6">
              <w:t>sau</w:t>
            </w:r>
            <w:proofErr w:type="spellEnd"/>
            <w:r w:rsidR="000A462C" w:rsidRPr="00DD24D6">
              <w:t xml:space="preserve"> </w:t>
            </w:r>
            <w:proofErr w:type="spellStart"/>
            <w:r w:rsidR="000A462C" w:rsidRPr="00DD24D6">
              <w:t>în</w:t>
            </w:r>
            <w:proofErr w:type="spellEnd"/>
            <w:r w:rsidR="000A462C" w:rsidRPr="00DD24D6">
              <w:t xml:space="preserve"> </w:t>
            </w:r>
            <w:proofErr w:type="spellStart"/>
            <w:r w:rsidR="000A462C" w:rsidRPr="00DD24D6">
              <w:t>temeiul</w:t>
            </w:r>
            <w:proofErr w:type="spellEnd"/>
            <w:r w:rsidR="000A462C" w:rsidRPr="00DD24D6">
              <w:t xml:space="preserve"> </w:t>
            </w:r>
            <w:proofErr w:type="spellStart"/>
            <w:r w:rsidR="000A462C" w:rsidRPr="00DD24D6">
              <w:t>acesteia</w:t>
            </w:r>
            <w:proofErr w:type="spellEnd"/>
            <w:r w:rsidR="000A462C" w:rsidRPr="00DD24D6">
              <w:t xml:space="preserve">, cu </w:t>
            </w:r>
            <w:proofErr w:type="spellStart"/>
            <w:r w:rsidR="000A462C" w:rsidRPr="00DD24D6">
              <w:t>scopul</w:t>
            </w:r>
            <w:proofErr w:type="spellEnd"/>
            <w:r w:rsidR="000A462C" w:rsidRPr="00DD24D6">
              <w:t xml:space="preserve"> de </w:t>
            </w:r>
            <w:proofErr w:type="gramStart"/>
            <w:r w:rsidR="000A462C" w:rsidRPr="00DD24D6">
              <w:t>a</w:t>
            </w:r>
            <w:proofErr w:type="gramEnd"/>
            <w:r w:rsidR="000A462C" w:rsidRPr="00DD24D6">
              <w:t xml:space="preserve"> </w:t>
            </w:r>
            <w:proofErr w:type="spellStart"/>
            <w:r w:rsidR="000A462C" w:rsidRPr="00DD24D6">
              <w:t>asigura</w:t>
            </w:r>
            <w:proofErr w:type="spellEnd"/>
            <w:r w:rsidR="000A462C" w:rsidRPr="00DD24D6">
              <w:t xml:space="preserve"> </w:t>
            </w:r>
            <w:proofErr w:type="spellStart"/>
            <w:r w:rsidR="000A462C" w:rsidRPr="00DD24D6">
              <w:t>aplicarea</w:t>
            </w:r>
            <w:proofErr w:type="spellEnd"/>
            <w:r w:rsidR="000A462C" w:rsidRPr="00DD24D6">
              <w:t xml:space="preserve"> </w:t>
            </w:r>
            <w:proofErr w:type="spellStart"/>
            <w:r w:rsidR="000A462C" w:rsidRPr="00DD24D6">
              <w:t>armonizată</w:t>
            </w:r>
            <w:proofErr w:type="spellEnd"/>
            <w:r w:rsidR="000A462C" w:rsidRPr="00DD24D6">
              <w:t xml:space="preserve"> </w:t>
            </w:r>
            <w:proofErr w:type="gramStart"/>
            <w:r w:rsidR="000A462C" w:rsidRPr="00DD24D6">
              <w:t>a</w:t>
            </w:r>
            <w:proofErr w:type="gramEnd"/>
            <w:r w:rsidR="000A462C" w:rsidRPr="00DD24D6">
              <w:t xml:space="preserve"> </w:t>
            </w:r>
            <w:proofErr w:type="spellStart"/>
            <w:r w:rsidR="000A462C" w:rsidRPr="00DD24D6">
              <w:t>acestor</w:t>
            </w:r>
            <w:proofErr w:type="spellEnd"/>
            <w:r w:rsidR="000A462C" w:rsidRPr="00DD24D6">
              <w:t xml:space="preserve"> </w:t>
            </w:r>
            <w:proofErr w:type="spellStart"/>
            <w:r w:rsidR="000A462C" w:rsidRPr="00DD24D6">
              <w:t>norme</w:t>
            </w:r>
            <w:proofErr w:type="spellEnd"/>
            <w:r w:rsidR="000A462C" w:rsidRPr="00DD24D6">
              <w:t>.</w:t>
            </w:r>
          </w:p>
        </w:tc>
        <w:tc>
          <w:tcPr>
            <w:tcW w:w="1984" w:type="dxa"/>
            <w:gridSpan w:val="2"/>
          </w:tcPr>
          <w:p w14:paraId="35E5FDF3" w14:textId="500F45E9" w:rsidR="000A462C" w:rsidRPr="00DD24D6" w:rsidRDefault="000A462C">
            <w:pPr>
              <w:spacing w:after="0"/>
              <w:jc w:val="center"/>
              <w:rPr>
                <w:sz w:val="24"/>
                <w:szCs w:val="24"/>
                <w:lang w:val="en-US"/>
              </w:rPr>
            </w:pPr>
            <w:r w:rsidRPr="00DD24D6">
              <w:rPr>
                <w:sz w:val="24"/>
                <w:szCs w:val="24"/>
                <w:lang w:val="ro-MD"/>
              </w:rPr>
              <w:t>Compatibil</w:t>
            </w:r>
          </w:p>
        </w:tc>
        <w:tc>
          <w:tcPr>
            <w:tcW w:w="3260" w:type="dxa"/>
          </w:tcPr>
          <w:p w14:paraId="534C3249" w14:textId="77777777" w:rsidR="000A462C" w:rsidRPr="00DD24D6" w:rsidRDefault="000A462C">
            <w:pPr>
              <w:spacing w:after="0"/>
              <w:rPr>
                <w:spacing w:val="-2"/>
                <w:sz w:val="24"/>
                <w:lang w:val="en-US"/>
              </w:rPr>
            </w:pPr>
          </w:p>
        </w:tc>
      </w:tr>
      <w:tr w:rsidR="005807B8" w:rsidRPr="00D83559" w14:paraId="55073165" w14:textId="77777777" w:rsidTr="007A7C02">
        <w:trPr>
          <w:trHeight w:val="293"/>
        </w:trPr>
        <w:tc>
          <w:tcPr>
            <w:tcW w:w="4815" w:type="dxa"/>
          </w:tcPr>
          <w:p w14:paraId="3C5DDFBF" w14:textId="5E4BABF2" w:rsidR="005807B8" w:rsidRPr="00DD24D6" w:rsidRDefault="005807B8" w:rsidP="000A462C">
            <w:pPr>
              <w:pStyle w:val="TableParagraph"/>
              <w:tabs>
                <w:tab w:val="left" w:pos="574"/>
              </w:tabs>
              <w:ind w:left="0"/>
              <w:jc w:val="both"/>
              <w:rPr>
                <w:sz w:val="24"/>
                <w:szCs w:val="24"/>
              </w:rPr>
            </w:pPr>
            <w:r w:rsidRPr="00DD24D6">
              <w:rPr>
                <w:sz w:val="24"/>
                <w:szCs w:val="24"/>
              </w:rPr>
              <w:t xml:space="preserve">Pe lângă Comisie și statele membre, autoritățile de supraveghere a pieței, birourile unice de </w:t>
            </w:r>
            <w:r w:rsidRPr="00DD24D6">
              <w:rPr>
                <w:sz w:val="24"/>
                <w:szCs w:val="24"/>
              </w:rPr>
              <w:lastRenderedPageBreak/>
              <w:t>legătură desemnate în temeiul articolului 10 alineatul (3) din Regulamentul (UE) 2019/1020, autoritățile desemnate în temeiul articolului 25 alineatul (1) din Regulamentul (UE) 2019/1020,</w:t>
            </w:r>
          </w:p>
        </w:tc>
        <w:tc>
          <w:tcPr>
            <w:tcW w:w="5103" w:type="dxa"/>
          </w:tcPr>
          <w:p w14:paraId="785D6DB0" w14:textId="19DE5630" w:rsidR="005807B8" w:rsidRPr="00DD24D6" w:rsidRDefault="005807B8" w:rsidP="00133A3C">
            <w:pPr>
              <w:pStyle w:val="NormalWeb"/>
              <w:spacing w:before="0" w:beforeAutospacing="0" w:after="0" w:afterAutospacing="0"/>
              <w:jc w:val="both"/>
            </w:pPr>
            <w:r w:rsidRPr="00DD24D6">
              <w:lastRenderedPageBreak/>
              <w:t xml:space="preserve">301. Pe </w:t>
            </w:r>
            <w:proofErr w:type="spellStart"/>
            <w:r w:rsidRPr="00DD24D6">
              <w:t>lângă</w:t>
            </w:r>
            <w:proofErr w:type="spellEnd"/>
            <w:r w:rsidRPr="00DD24D6">
              <w:t xml:space="preserve"> </w:t>
            </w:r>
            <w:proofErr w:type="spellStart"/>
            <w:r w:rsidRPr="00DD24D6">
              <w:t>Comisie</w:t>
            </w:r>
            <w:proofErr w:type="spellEnd"/>
            <w:r w:rsidRPr="00DD24D6">
              <w:t xml:space="preserve"> </w:t>
            </w:r>
            <w:proofErr w:type="spellStart"/>
            <w:r w:rsidRPr="00DD24D6">
              <w:t>și</w:t>
            </w:r>
            <w:proofErr w:type="spellEnd"/>
            <w:r w:rsidRPr="00DD24D6">
              <w:t xml:space="preserve"> </w:t>
            </w:r>
            <w:proofErr w:type="spellStart"/>
            <w:r w:rsidRPr="00DD24D6">
              <w:t>statele</w:t>
            </w:r>
            <w:proofErr w:type="spellEnd"/>
            <w:r w:rsidRPr="00DD24D6">
              <w:t xml:space="preserve"> </w:t>
            </w:r>
            <w:proofErr w:type="spellStart"/>
            <w:r w:rsidRPr="00DD24D6">
              <w:t>membre</w:t>
            </w:r>
            <w:proofErr w:type="spellEnd"/>
            <w:r w:rsidRPr="00DD24D6">
              <w:t xml:space="preserve">, </w:t>
            </w:r>
            <w:proofErr w:type="spellStart"/>
            <w:r w:rsidRPr="00DD24D6">
              <w:t>autoritățile</w:t>
            </w:r>
            <w:proofErr w:type="spellEnd"/>
            <w:r w:rsidRPr="00DD24D6">
              <w:t xml:space="preserve"> de </w:t>
            </w:r>
            <w:proofErr w:type="spellStart"/>
            <w:r w:rsidRPr="00DD24D6">
              <w:t>supraveghere</w:t>
            </w:r>
            <w:proofErr w:type="spellEnd"/>
            <w:r w:rsidRPr="00DD24D6">
              <w:t xml:space="preserve"> a </w:t>
            </w:r>
            <w:proofErr w:type="spellStart"/>
            <w:r w:rsidRPr="00DD24D6">
              <w:t>pieței</w:t>
            </w:r>
            <w:proofErr w:type="spellEnd"/>
            <w:r w:rsidRPr="00DD24D6">
              <w:t xml:space="preserve">, </w:t>
            </w:r>
            <w:proofErr w:type="spellStart"/>
            <w:r w:rsidRPr="00DD24D6">
              <w:t>birourile</w:t>
            </w:r>
            <w:proofErr w:type="spellEnd"/>
            <w:r w:rsidRPr="00DD24D6">
              <w:t xml:space="preserve"> </w:t>
            </w:r>
            <w:proofErr w:type="spellStart"/>
            <w:r w:rsidRPr="00DD24D6">
              <w:t>unice</w:t>
            </w:r>
            <w:proofErr w:type="spellEnd"/>
            <w:r w:rsidRPr="00DD24D6">
              <w:t xml:space="preserve"> </w:t>
            </w:r>
            <w:r w:rsidRPr="00DD24D6">
              <w:lastRenderedPageBreak/>
              <w:t xml:space="preserve">de </w:t>
            </w:r>
            <w:proofErr w:type="spellStart"/>
            <w:r w:rsidRPr="00DD24D6">
              <w:t>legătură</w:t>
            </w:r>
            <w:proofErr w:type="spellEnd"/>
            <w:r w:rsidRPr="00DD24D6">
              <w:t xml:space="preserve"> </w:t>
            </w:r>
            <w:proofErr w:type="spellStart"/>
            <w:r w:rsidRPr="00DD24D6">
              <w:t>desemnate</w:t>
            </w:r>
            <w:proofErr w:type="spellEnd"/>
            <w:r w:rsidRPr="00DD24D6">
              <w:t xml:space="preserve"> </w:t>
            </w:r>
            <w:proofErr w:type="spellStart"/>
            <w:r w:rsidRPr="00DD24D6">
              <w:t>în</w:t>
            </w:r>
            <w:proofErr w:type="spellEnd"/>
            <w:r w:rsidRPr="00DD24D6">
              <w:t xml:space="preserve"> </w:t>
            </w:r>
            <w:proofErr w:type="spellStart"/>
            <w:r w:rsidRPr="00DD24D6">
              <w:t>conformitate</w:t>
            </w:r>
            <w:proofErr w:type="spellEnd"/>
            <w:r w:rsidRPr="00DD24D6">
              <w:t xml:space="preserve"> cu </w:t>
            </w:r>
            <w:proofErr w:type="spellStart"/>
            <w:r w:rsidRPr="00DD24D6">
              <w:t>articolul</w:t>
            </w:r>
            <w:proofErr w:type="spellEnd"/>
            <w:r w:rsidRPr="00DD24D6">
              <w:t xml:space="preserve"> 14 </w:t>
            </w:r>
            <w:proofErr w:type="spellStart"/>
            <w:r w:rsidRPr="00DD24D6">
              <w:t>alineatul</w:t>
            </w:r>
            <w:proofErr w:type="spellEnd"/>
            <w:r w:rsidRPr="00DD24D6">
              <w:t xml:space="preserve"> (1) din </w:t>
            </w:r>
            <w:proofErr w:type="spellStart"/>
            <w:r w:rsidRPr="00DD24D6">
              <w:t>Legea</w:t>
            </w:r>
            <w:proofErr w:type="spellEnd"/>
            <w:r w:rsidRPr="00DD24D6">
              <w:t xml:space="preserve"> nr. 162/2023 </w:t>
            </w:r>
            <w:proofErr w:type="spellStart"/>
            <w:r w:rsidRPr="00DD24D6">
              <w:t>privind</w:t>
            </w:r>
            <w:proofErr w:type="spellEnd"/>
            <w:r w:rsidRPr="00DD24D6">
              <w:t xml:space="preserve"> </w:t>
            </w:r>
            <w:proofErr w:type="spellStart"/>
            <w:r w:rsidRPr="00DD24D6">
              <w:t>supravegherea</w:t>
            </w:r>
            <w:proofErr w:type="spellEnd"/>
            <w:r w:rsidRPr="00DD24D6">
              <w:t xml:space="preserve"> </w:t>
            </w:r>
            <w:proofErr w:type="spellStart"/>
            <w:r w:rsidRPr="00DD24D6">
              <w:t>pieței</w:t>
            </w:r>
            <w:proofErr w:type="spellEnd"/>
            <w:r w:rsidRPr="00DD24D6">
              <w:t xml:space="preserve"> </w:t>
            </w:r>
            <w:proofErr w:type="spellStart"/>
            <w:r w:rsidRPr="00DD24D6">
              <w:t>și</w:t>
            </w:r>
            <w:proofErr w:type="spellEnd"/>
            <w:r w:rsidRPr="00DD24D6">
              <w:t xml:space="preserve"> </w:t>
            </w:r>
            <w:proofErr w:type="spellStart"/>
            <w:r w:rsidRPr="00DD24D6">
              <w:t>conformitatea</w:t>
            </w:r>
            <w:proofErr w:type="spellEnd"/>
            <w:r w:rsidRPr="00DD24D6">
              <w:t xml:space="preserve"> </w:t>
            </w:r>
            <w:proofErr w:type="spellStart"/>
            <w:r w:rsidRPr="00DD24D6">
              <w:t>produselor</w:t>
            </w:r>
            <w:proofErr w:type="spellEnd"/>
            <w:r w:rsidRPr="00DD24D6">
              <w:t xml:space="preserve">, </w:t>
            </w:r>
            <w:proofErr w:type="spellStart"/>
            <w:r w:rsidRPr="00DD24D6">
              <w:t>autoritățile</w:t>
            </w:r>
            <w:proofErr w:type="spellEnd"/>
            <w:r w:rsidRPr="00DD24D6">
              <w:t xml:space="preserve"> </w:t>
            </w:r>
            <w:proofErr w:type="spellStart"/>
            <w:r w:rsidRPr="00DD24D6">
              <w:t>desemnate</w:t>
            </w:r>
            <w:proofErr w:type="spellEnd"/>
            <w:r w:rsidRPr="00DD24D6">
              <w:t xml:space="preserve"> </w:t>
            </w:r>
            <w:proofErr w:type="spellStart"/>
            <w:r w:rsidRPr="00DD24D6">
              <w:t>în</w:t>
            </w:r>
            <w:proofErr w:type="spellEnd"/>
            <w:r w:rsidRPr="00DD24D6">
              <w:t xml:space="preserve"> </w:t>
            </w:r>
            <w:proofErr w:type="spellStart"/>
            <w:r w:rsidRPr="00DD24D6">
              <w:t>temeiul</w:t>
            </w:r>
            <w:proofErr w:type="spellEnd"/>
            <w:r w:rsidRPr="00DD24D6">
              <w:t xml:space="preserve"> </w:t>
            </w:r>
            <w:proofErr w:type="spellStart"/>
            <w:r w:rsidRPr="00DD24D6">
              <w:t>articolului</w:t>
            </w:r>
            <w:proofErr w:type="spellEnd"/>
            <w:r w:rsidRPr="00DD24D6">
              <w:t xml:space="preserve"> 27</w:t>
            </w:r>
          </w:p>
        </w:tc>
        <w:tc>
          <w:tcPr>
            <w:tcW w:w="1984" w:type="dxa"/>
            <w:gridSpan w:val="2"/>
          </w:tcPr>
          <w:p w14:paraId="3345E7D5" w14:textId="77777777" w:rsidR="005807B8" w:rsidRPr="00DD24D6" w:rsidRDefault="005807B8">
            <w:pPr>
              <w:spacing w:after="0"/>
              <w:jc w:val="center"/>
              <w:rPr>
                <w:sz w:val="24"/>
                <w:szCs w:val="24"/>
                <w:lang w:val="ro-MD"/>
              </w:rPr>
            </w:pPr>
          </w:p>
        </w:tc>
        <w:tc>
          <w:tcPr>
            <w:tcW w:w="3260" w:type="dxa"/>
          </w:tcPr>
          <w:p w14:paraId="1BDBA9A0" w14:textId="77777777" w:rsidR="005807B8" w:rsidRPr="00DD24D6" w:rsidRDefault="005807B8">
            <w:pPr>
              <w:spacing w:after="0"/>
              <w:rPr>
                <w:spacing w:val="-2"/>
                <w:sz w:val="24"/>
                <w:lang w:val="en-US"/>
              </w:rPr>
            </w:pPr>
          </w:p>
        </w:tc>
      </w:tr>
      <w:tr w:rsidR="00275A3B" w:rsidRPr="00DD24D6" w14:paraId="0B5442B4" w14:textId="77777777" w:rsidTr="00192A5D">
        <w:trPr>
          <w:trHeight w:val="1562"/>
        </w:trPr>
        <w:tc>
          <w:tcPr>
            <w:tcW w:w="4815" w:type="dxa"/>
          </w:tcPr>
          <w:p w14:paraId="562F889A" w14:textId="18103916" w:rsidR="00275A3B" w:rsidRPr="00DD24D6" w:rsidRDefault="00275A3B" w:rsidP="000A462C">
            <w:pPr>
              <w:pStyle w:val="TableParagraph"/>
              <w:tabs>
                <w:tab w:val="left" w:pos="574"/>
              </w:tabs>
              <w:ind w:left="0"/>
              <w:jc w:val="both"/>
              <w:rPr>
                <w:sz w:val="24"/>
                <w:szCs w:val="24"/>
              </w:rPr>
            </w:pPr>
            <w:r w:rsidRPr="00DD24D6">
              <w:rPr>
                <w:sz w:val="24"/>
                <w:szCs w:val="24"/>
              </w:rPr>
              <w:t>autoritățile de notificare, reprezentanții grupului organismelor notificate și organizația OET-urilor, precum și punctele de informare despre produse pentru construcții pot accesa sistemul de informare și comunicare.</w:t>
            </w:r>
          </w:p>
        </w:tc>
        <w:tc>
          <w:tcPr>
            <w:tcW w:w="5103" w:type="dxa"/>
          </w:tcPr>
          <w:p w14:paraId="78986E48" w14:textId="7B6CD96E" w:rsidR="00275A3B" w:rsidRPr="00DD24D6" w:rsidRDefault="00275A3B" w:rsidP="00134E76">
            <w:pPr>
              <w:pStyle w:val="NormalWeb"/>
              <w:spacing w:before="0" w:beforeAutospacing="0" w:after="0" w:afterAutospacing="0"/>
              <w:jc w:val="both"/>
            </w:pPr>
            <w:bookmarkStart w:id="208" w:name="_Hlk211954414"/>
            <w:proofErr w:type="spellStart"/>
            <w:r w:rsidRPr="00DD24D6">
              <w:t>alineatul</w:t>
            </w:r>
            <w:proofErr w:type="spellEnd"/>
            <w:r w:rsidRPr="00DD24D6">
              <w:t xml:space="preserve"> (1) din </w:t>
            </w:r>
            <w:proofErr w:type="spellStart"/>
            <w:r w:rsidRPr="00DD24D6">
              <w:t>Legea</w:t>
            </w:r>
            <w:proofErr w:type="spellEnd"/>
            <w:r w:rsidRPr="00DD24D6">
              <w:t xml:space="preserve"> nr. 162/2023, </w:t>
            </w:r>
            <w:proofErr w:type="spellStart"/>
            <w:r w:rsidRPr="00DD24D6">
              <w:t>autoritățile</w:t>
            </w:r>
            <w:proofErr w:type="spellEnd"/>
            <w:r w:rsidRPr="00DD24D6">
              <w:t xml:space="preserve"> de </w:t>
            </w:r>
            <w:proofErr w:type="spellStart"/>
            <w:r w:rsidRPr="00DD24D6">
              <w:t>notificare</w:t>
            </w:r>
            <w:proofErr w:type="spellEnd"/>
            <w:r w:rsidRPr="00DD24D6">
              <w:t xml:space="preserve">, </w:t>
            </w:r>
            <w:proofErr w:type="spellStart"/>
            <w:r w:rsidRPr="00DD24D6">
              <w:t>reprezentanții</w:t>
            </w:r>
            <w:proofErr w:type="spellEnd"/>
            <w:r w:rsidRPr="00DD24D6">
              <w:t xml:space="preserve"> </w:t>
            </w:r>
            <w:proofErr w:type="spellStart"/>
            <w:r w:rsidRPr="00DD24D6">
              <w:t>grupului</w:t>
            </w:r>
            <w:proofErr w:type="spellEnd"/>
            <w:r w:rsidRPr="00DD24D6">
              <w:t xml:space="preserve"> </w:t>
            </w:r>
            <w:proofErr w:type="spellStart"/>
            <w:r w:rsidRPr="00DD24D6">
              <w:t>organismelor</w:t>
            </w:r>
            <w:proofErr w:type="spellEnd"/>
            <w:r w:rsidRPr="00DD24D6">
              <w:t xml:space="preserve"> </w:t>
            </w:r>
            <w:proofErr w:type="spellStart"/>
            <w:r w:rsidRPr="00DD24D6">
              <w:t>notificate</w:t>
            </w:r>
            <w:proofErr w:type="spellEnd"/>
            <w:r w:rsidRPr="00DD24D6">
              <w:t xml:space="preserve"> </w:t>
            </w:r>
            <w:proofErr w:type="spellStart"/>
            <w:r w:rsidRPr="00DD24D6">
              <w:t>și</w:t>
            </w:r>
            <w:proofErr w:type="spellEnd"/>
            <w:r w:rsidRPr="00DD24D6">
              <w:t xml:space="preserve"> </w:t>
            </w:r>
            <w:proofErr w:type="spellStart"/>
            <w:r w:rsidRPr="00DD24D6">
              <w:t>organizația</w:t>
            </w:r>
            <w:proofErr w:type="spellEnd"/>
            <w:r w:rsidRPr="00DD24D6">
              <w:t xml:space="preserve"> OET-</w:t>
            </w:r>
            <w:proofErr w:type="spellStart"/>
            <w:r w:rsidRPr="00DD24D6">
              <w:t>urilor</w:t>
            </w:r>
            <w:proofErr w:type="spellEnd"/>
            <w:r w:rsidRPr="00DD24D6">
              <w:t xml:space="preserve">, precum </w:t>
            </w:r>
            <w:proofErr w:type="spellStart"/>
            <w:r w:rsidRPr="00DD24D6">
              <w:t>și</w:t>
            </w:r>
            <w:proofErr w:type="spellEnd"/>
            <w:r w:rsidRPr="00DD24D6">
              <w:t xml:space="preserve"> </w:t>
            </w:r>
            <w:proofErr w:type="spellStart"/>
            <w:r w:rsidRPr="00DD24D6">
              <w:t>punctele</w:t>
            </w:r>
            <w:proofErr w:type="spellEnd"/>
            <w:r w:rsidRPr="00DD24D6">
              <w:t xml:space="preserve"> de </w:t>
            </w:r>
            <w:proofErr w:type="spellStart"/>
            <w:r w:rsidRPr="00DD24D6">
              <w:t>informare</w:t>
            </w:r>
            <w:proofErr w:type="spellEnd"/>
            <w:r w:rsidRPr="00DD24D6">
              <w:t xml:space="preserve"> </w:t>
            </w:r>
            <w:proofErr w:type="spellStart"/>
            <w:r w:rsidRPr="00DD24D6">
              <w:t>despre</w:t>
            </w:r>
            <w:proofErr w:type="spellEnd"/>
            <w:r w:rsidRPr="00DD24D6">
              <w:t xml:space="preserve"> </w:t>
            </w:r>
            <w:proofErr w:type="spellStart"/>
            <w:r w:rsidRPr="00DD24D6">
              <w:t>produse</w:t>
            </w:r>
            <w:proofErr w:type="spellEnd"/>
            <w:r w:rsidRPr="00DD24D6">
              <w:t xml:space="preserve"> </w:t>
            </w:r>
            <w:proofErr w:type="spellStart"/>
            <w:r w:rsidRPr="00DD24D6">
              <w:t>pentru</w:t>
            </w:r>
            <w:proofErr w:type="spellEnd"/>
            <w:r w:rsidRPr="00DD24D6">
              <w:t xml:space="preserve"> </w:t>
            </w:r>
            <w:proofErr w:type="spellStart"/>
            <w:r w:rsidRPr="00DD24D6">
              <w:t>construcții</w:t>
            </w:r>
            <w:proofErr w:type="spellEnd"/>
            <w:r w:rsidRPr="00DD24D6">
              <w:t xml:space="preserve"> pot </w:t>
            </w:r>
            <w:proofErr w:type="spellStart"/>
            <w:r w:rsidRPr="00DD24D6">
              <w:t>accesa</w:t>
            </w:r>
            <w:proofErr w:type="spellEnd"/>
            <w:r w:rsidRPr="00DD24D6">
              <w:t xml:space="preserve"> </w:t>
            </w:r>
            <w:proofErr w:type="spellStart"/>
            <w:r w:rsidRPr="00DD24D6">
              <w:t>sistemul</w:t>
            </w:r>
            <w:proofErr w:type="spellEnd"/>
            <w:r w:rsidRPr="00DD24D6">
              <w:t xml:space="preserve"> de </w:t>
            </w:r>
            <w:proofErr w:type="spellStart"/>
            <w:r w:rsidRPr="00DD24D6">
              <w:t>informare</w:t>
            </w:r>
            <w:proofErr w:type="spellEnd"/>
            <w:r w:rsidRPr="00DD24D6">
              <w:t xml:space="preserve"> </w:t>
            </w:r>
            <w:proofErr w:type="spellStart"/>
            <w:r w:rsidRPr="00DD24D6">
              <w:t>și</w:t>
            </w:r>
            <w:proofErr w:type="spellEnd"/>
            <w:r w:rsidRPr="00DD24D6">
              <w:t xml:space="preserve"> </w:t>
            </w:r>
            <w:proofErr w:type="spellStart"/>
            <w:r w:rsidRPr="00DD24D6">
              <w:t>comunicare</w:t>
            </w:r>
            <w:proofErr w:type="spellEnd"/>
            <w:r w:rsidRPr="00DD24D6">
              <w:t>.</w:t>
            </w:r>
            <w:bookmarkEnd w:id="208"/>
          </w:p>
        </w:tc>
        <w:tc>
          <w:tcPr>
            <w:tcW w:w="1984" w:type="dxa"/>
            <w:gridSpan w:val="2"/>
          </w:tcPr>
          <w:p w14:paraId="0076605B" w14:textId="3C6D58DA" w:rsidR="00275A3B" w:rsidRPr="00DD24D6" w:rsidRDefault="00C5440A" w:rsidP="00CF2468">
            <w:pPr>
              <w:spacing w:after="0"/>
              <w:jc w:val="center"/>
              <w:rPr>
                <w:sz w:val="24"/>
                <w:szCs w:val="24"/>
                <w:lang w:val="ro-MD"/>
              </w:rPr>
            </w:pPr>
            <w:r w:rsidRPr="00DD24D6">
              <w:rPr>
                <w:sz w:val="24"/>
                <w:szCs w:val="24"/>
                <w:lang w:val="ro-MD"/>
              </w:rPr>
              <w:t>Compatibil</w:t>
            </w:r>
          </w:p>
          <w:p w14:paraId="0ACBC768" w14:textId="27DCA0B8" w:rsidR="00275A3B" w:rsidRPr="00DD24D6" w:rsidRDefault="00275A3B" w:rsidP="00CF2468">
            <w:pPr>
              <w:spacing w:after="0"/>
              <w:jc w:val="center"/>
              <w:rPr>
                <w:sz w:val="24"/>
                <w:szCs w:val="24"/>
                <w:lang w:val="ro-MD"/>
              </w:rPr>
            </w:pPr>
          </w:p>
        </w:tc>
        <w:tc>
          <w:tcPr>
            <w:tcW w:w="3260" w:type="dxa"/>
          </w:tcPr>
          <w:p w14:paraId="46AD8F03" w14:textId="560E82B7" w:rsidR="00275A3B" w:rsidRPr="00DD24D6" w:rsidRDefault="00275A3B" w:rsidP="00CF2468">
            <w:pPr>
              <w:spacing w:after="0"/>
              <w:rPr>
                <w:spacing w:val="-2"/>
                <w:sz w:val="24"/>
                <w:lang w:val="en-US"/>
              </w:rPr>
            </w:pPr>
          </w:p>
        </w:tc>
      </w:tr>
      <w:tr w:rsidR="00CF2468" w:rsidRPr="00DD24D6" w14:paraId="1B501E66" w14:textId="77777777" w:rsidTr="007A7C02">
        <w:trPr>
          <w:trHeight w:val="293"/>
        </w:trPr>
        <w:tc>
          <w:tcPr>
            <w:tcW w:w="4815" w:type="dxa"/>
          </w:tcPr>
          <w:p w14:paraId="63A46C47" w14:textId="77777777" w:rsidR="00CF2468" w:rsidRPr="00DD24D6" w:rsidRDefault="00CF2468" w:rsidP="00CF2468">
            <w:pPr>
              <w:pStyle w:val="TableParagraph"/>
              <w:ind w:left="29"/>
              <w:jc w:val="both"/>
              <w:rPr>
                <w:b/>
                <w:sz w:val="24"/>
                <w:szCs w:val="24"/>
              </w:rPr>
            </w:pPr>
            <w:r w:rsidRPr="00DD24D6">
              <w:rPr>
                <w:sz w:val="24"/>
                <w:szCs w:val="24"/>
              </w:rPr>
              <w:t>(2) Organismele enumerate la alineatul (1) pot utiliza sistemul de informare și comunicare pentru a ridica orice problemă sau a aborda orice aspect legat de interpretarea sau aplicarea normelor prevăzute în prezentul regulament sau în temeiul acestuia, inclusiv relația lor cu alte dispoziții de drept al Uniunii.</w:t>
            </w:r>
          </w:p>
        </w:tc>
        <w:tc>
          <w:tcPr>
            <w:tcW w:w="5103" w:type="dxa"/>
          </w:tcPr>
          <w:p w14:paraId="35DABBF5" w14:textId="17B82184" w:rsidR="00CF2468" w:rsidRPr="00DD24D6" w:rsidRDefault="00133A3C" w:rsidP="003D0E90">
            <w:pPr>
              <w:pStyle w:val="TableParagraph"/>
              <w:ind w:left="29"/>
              <w:jc w:val="both"/>
              <w:rPr>
                <w:sz w:val="24"/>
                <w:szCs w:val="24"/>
              </w:rPr>
            </w:pPr>
            <w:r w:rsidRPr="00DD24D6">
              <w:rPr>
                <w:sz w:val="24"/>
                <w:szCs w:val="24"/>
              </w:rPr>
              <w:t>302</w:t>
            </w:r>
            <w:r w:rsidR="00F20537" w:rsidRPr="00DD24D6">
              <w:rPr>
                <w:sz w:val="24"/>
                <w:szCs w:val="24"/>
              </w:rPr>
              <w:t xml:space="preserve">. </w:t>
            </w:r>
            <w:bookmarkStart w:id="209" w:name="_Hlk211954454"/>
            <w:r w:rsidR="00275A3B" w:rsidRPr="00DD24D6">
              <w:rPr>
                <w:sz w:val="24"/>
                <w:szCs w:val="24"/>
              </w:rPr>
              <w:t xml:space="preserve">Organismele enumerate la </w:t>
            </w:r>
            <w:r w:rsidR="00D66D13" w:rsidRPr="00DD24D6">
              <w:rPr>
                <w:sz w:val="24"/>
                <w:szCs w:val="24"/>
                <w:lang w:val="en-US"/>
              </w:rPr>
              <w:t>pct.</w:t>
            </w:r>
            <w:r w:rsidR="00D66D13" w:rsidRPr="00DD24D6">
              <w:rPr>
                <w:sz w:val="23"/>
                <w:szCs w:val="23"/>
                <w:lang w:val="en-US"/>
              </w:rPr>
              <w:t xml:space="preserve"> </w:t>
            </w:r>
            <w:r w:rsidR="003D0E90" w:rsidRPr="00DD24D6">
              <w:rPr>
                <w:sz w:val="24"/>
                <w:szCs w:val="24"/>
              </w:rPr>
              <w:t xml:space="preserve"> 300-301 </w:t>
            </w:r>
            <w:r w:rsidR="00275A3B" w:rsidRPr="00DD24D6">
              <w:rPr>
                <w:sz w:val="24"/>
                <w:szCs w:val="24"/>
              </w:rPr>
              <w:t>pot utiliza sistemul de informare și comunicare pentru a ridica orice problemă sau a aborda orice aspect legat de interpretarea sau aplicarea normelor prevăzute în prezent</w:t>
            </w:r>
            <w:r w:rsidR="00E72E9F" w:rsidRPr="00DD24D6">
              <w:rPr>
                <w:sz w:val="24"/>
                <w:szCs w:val="24"/>
              </w:rPr>
              <w:t>a</w:t>
            </w:r>
            <w:r w:rsidR="00275A3B" w:rsidRPr="00DD24D6">
              <w:rPr>
                <w:sz w:val="24"/>
                <w:szCs w:val="24"/>
              </w:rPr>
              <w:t xml:space="preserve"> </w:t>
            </w:r>
            <w:r w:rsidR="00E72E9F" w:rsidRPr="00DD24D6">
              <w:rPr>
                <w:sz w:val="24"/>
                <w:szCs w:val="24"/>
              </w:rPr>
              <w:t>R</w:t>
            </w:r>
            <w:r w:rsidR="00275A3B" w:rsidRPr="00DD24D6">
              <w:rPr>
                <w:sz w:val="24"/>
                <w:szCs w:val="24"/>
              </w:rPr>
              <w:t>egl</w:t>
            </w:r>
            <w:r w:rsidR="00E72E9F" w:rsidRPr="00DD24D6">
              <w:rPr>
                <w:sz w:val="24"/>
                <w:szCs w:val="24"/>
              </w:rPr>
              <w:t>e</w:t>
            </w:r>
            <w:r w:rsidR="00275A3B" w:rsidRPr="00DD24D6">
              <w:rPr>
                <w:sz w:val="24"/>
                <w:szCs w:val="24"/>
              </w:rPr>
              <w:t>ment</w:t>
            </w:r>
            <w:r w:rsidR="00E72E9F" w:rsidRPr="00DD24D6">
              <w:rPr>
                <w:sz w:val="24"/>
                <w:szCs w:val="24"/>
              </w:rPr>
              <w:t>are</w:t>
            </w:r>
            <w:r w:rsidR="00120B3B">
              <w:rPr>
                <w:sz w:val="24"/>
                <w:szCs w:val="24"/>
              </w:rPr>
              <w:t xml:space="preserve"> </w:t>
            </w:r>
            <w:proofErr w:type="spellStart"/>
            <w:r w:rsidR="00120B3B" w:rsidRPr="00120B3B">
              <w:rPr>
                <w:bCs/>
                <w:sz w:val="24"/>
                <w:szCs w:val="24"/>
                <w:lang w:val="en-US"/>
              </w:rPr>
              <w:t>tehnic</w:t>
            </w:r>
            <w:r w:rsidR="00120B3B">
              <w:rPr>
                <w:bCs/>
                <w:sz w:val="24"/>
                <w:szCs w:val="24"/>
                <w:lang w:val="en-US"/>
              </w:rPr>
              <w:t>ă</w:t>
            </w:r>
            <w:proofErr w:type="spellEnd"/>
            <w:r w:rsidR="00275A3B" w:rsidRPr="00DD24D6">
              <w:rPr>
                <w:sz w:val="24"/>
                <w:szCs w:val="24"/>
              </w:rPr>
              <w:t xml:space="preserve"> sau în temeiul acest</w:t>
            </w:r>
            <w:r w:rsidR="00E72E9F" w:rsidRPr="00DD24D6">
              <w:rPr>
                <w:sz w:val="24"/>
                <w:szCs w:val="24"/>
              </w:rPr>
              <w:t>e</w:t>
            </w:r>
            <w:r w:rsidR="00275A3B" w:rsidRPr="00DD24D6">
              <w:rPr>
                <w:sz w:val="24"/>
                <w:szCs w:val="24"/>
              </w:rPr>
              <w:t>ia, inclusiv relația lor cu alte dispoziții de drept al Uniunii.</w:t>
            </w:r>
            <w:bookmarkEnd w:id="209"/>
          </w:p>
        </w:tc>
        <w:tc>
          <w:tcPr>
            <w:tcW w:w="1984" w:type="dxa"/>
            <w:gridSpan w:val="2"/>
          </w:tcPr>
          <w:p w14:paraId="1E01B9AF" w14:textId="7218C357" w:rsidR="00CF2468" w:rsidRPr="00DD24D6" w:rsidRDefault="00F20537" w:rsidP="00CF2468">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433D220D" w14:textId="581D3E59" w:rsidR="00CF2468" w:rsidRPr="00DD24D6" w:rsidRDefault="00CF2468" w:rsidP="00CF2468">
            <w:pPr>
              <w:spacing w:after="0"/>
              <w:rPr>
                <w:spacing w:val="-2"/>
                <w:sz w:val="24"/>
                <w:lang w:val="en-US"/>
              </w:rPr>
            </w:pPr>
          </w:p>
        </w:tc>
      </w:tr>
      <w:tr w:rsidR="00CF2468" w:rsidRPr="00DD24D6" w14:paraId="33410393" w14:textId="77777777" w:rsidTr="007A7C02">
        <w:trPr>
          <w:trHeight w:val="293"/>
        </w:trPr>
        <w:tc>
          <w:tcPr>
            <w:tcW w:w="4815" w:type="dxa"/>
          </w:tcPr>
          <w:p w14:paraId="6BAAE214" w14:textId="77777777" w:rsidR="00CF2468" w:rsidRPr="00DD24D6" w:rsidRDefault="00CF2468" w:rsidP="00CF2468">
            <w:pPr>
              <w:pStyle w:val="TableParagraph"/>
              <w:ind w:left="29"/>
              <w:jc w:val="both"/>
              <w:rPr>
                <w:sz w:val="24"/>
                <w:szCs w:val="24"/>
              </w:rPr>
            </w:pPr>
            <w:r w:rsidRPr="00DD24D6">
              <w:rPr>
                <w:sz w:val="24"/>
                <w:szCs w:val="24"/>
              </w:rPr>
              <w:t xml:space="preserve">(3) În sensul alineatului (2), organismele menționate la alineatul (1) pot adresa întrebări sau ridica probleme legate de următoarele aspecte: </w:t>
            </w:r>
          </w:p>
          <w:p w14:paraId="15B00DDB" w14:textId="77777777" w:rsidR="00CF2468" w:rsidRPr="00DD24D6" w:rsidRDefault="00CF2468" w:rsidP="00CF2468">
            <w:pPr>
              <w:pStyle w:val="TableParagraph"/>
              <w:ind w:left="29"/>
              <w:jc w:val="both"/>
              <w:rPr>
                <w:sz w:val="24"/>
                <w:szCs w:val="24"/>
              </w:rPr>
            </w:pPr>
            <w:r w:rsidRPr="00DD24D6">
              <w:rPr>
                <w:sz w:val="24"/>
                <w:szCs w:val="24"/>
              </w:rPr>
              <w:t xml:space="preserve">(a) aplicarea sau interpretarea de către orice alt organism a normelor stabilite în prezentul regulament sau în temeiul acestuia, într-un mod care diferă de propria lor practică; </w:t>
            </w:r>
          </w:p>
          <w:p w14:paraId="1E105650" w14:textId="77777777" w:rsidR="00CF2468" w:rsidRPr="00DD24D6" w:rsidRDefault="00CF2468" w:rsidP="00CF2468">
            <w:pPr>
              <w:pStyle w:val="TableParagraph"/>
              <w:ind w:left="29"/>
              <w:jc w:val="both"/>
              <w:rPr>
                <w:sz w:val="24"/>
                <w:szCs w:val="24"/>
              </w:rPr>
            </w:pPr>
            <w:r w:rsidRPr="00DD24D6">
              <w:rPr>
                <w:sz w:val="24"/>
                <w:szCs w:val="24"/>
              </w:rPr>
              <w:t xml:space="preserve">(b) întrebări sau probleme abordate prin intermediul sistemului de informare și comunicare legate de situația cu care se </w:t>
            </w:r>
            <w:r w:rsidRPr="00DD24D6">
              <w:rPr>
                <w:sz w:val="24"/>
                <w:szCs w:val="24"/>
              </w:rPr>
              <w:lastRenderedPageBreak/>
              <w:t xml:space="preserve">confruntă sau de propria lor practică; </w:t>
            </w:r>
          </w:p>
          <w:p w14:paraId="73CC0709" w14:textId="77777777" w:rsidR="00CF2468" w:rsidRPr="00DD24D6" w:rsidRDefault="00CF2468" w:rsidP="00CF2468">
            <w:pPr>
              <w:pStyle w:val="TableParagraph"/>
              <w:ind w:left="29"/>
              <w:jc w:val="both"/>
              <w:rPr>
                <w:sz w:val="24"/>
                <w:szCs w:val="24"/>
              </w:rPr>
            </w:pPr>
            <w:r w:rsidRPr="00DD24D6">
              <w:rPr>
                <w:sz w:val="24"/>
                <w:szCs w:val="24"/>
              </w:rPr>
              <w:t xml:space="preserve">(c) situații care nu sunt prevăzute de normele stabilite în prezentul regulament sau în temeiul acestuia atunci când sunt publicate sau menționate pentru prima dată în Jurnalul Oficial al Uniunii Europene, în special, dar fără a se limita la situațiile generate de apariția de produse sau modele de afaceri noi; </w:t>
            </w:r>
          </w:p>
          <w:p w14:paraId="7536EB83" w14:textId="77777777" w:rsidR="00CF2468" w:rsidRPr="00DD24D6" w:rsidRDefault="00CF2468" w:rsidP="00CF2468">
            <w:pPr>
              <w:pStyle w:val="TableParagraph"/>
              <w:ind w:left="29"/>
              <w:jc w:val="both"/>
              <w:rPr>
                <w:sz w:val="24"/>
                <w:szCs w:val="24"/>
                <w:lang w:val="en-US"/>
              </w:rPr>
            </w:pPr>
            <w:r w:rsidRPr="00DD24D6">
              <w:rPr>
                <w:sz w:val="24"/>
                <w:szCs w:val="24"/>
              </w:rPr>
              <w:t>(d) dacă normele prevăzute în prezentul regulament sau în temeiul acestuia se aplică unei situații căreia i se aplică și alte dispoziții de drept al Uniunii și întrebarea care decurge privind normele care prevalează.</w:t>
            </w:r>
          </w:p>
        </w:tc>
        <w:tc>
          <w:tcPr>
            <w:tcW w:w="5103" w:type="dxa"/>
          </w:tcPr>
          <w:p w14:paraId="536FE70A" w14:textId="3709FC43" w:rsidR="00F20537" w:rsidRPr="00DD24D6" w:rsidRDefault="00133A3C" w:rsidP="00F20537">
            <w:pPr>
              <w:spacing w:after="0"/>
              <w:jc w:val="both"/>
              <w:rPr>
                <w:sz w:val="24"/>
                <w:szCs w:val="24"/>
                <w:lang w:val="en-US"/>
              </w:rPr>
            </w:pPr>
            <w:r w:rsidRPr="00DD24D6">
              <w:rPr>
                <w:sz w:val="24"/>
                <w:szCs w:val="24"/>
                <w:lang w:val="en-US"/>
              </w:rPr>
              <w:lastRenderedPageBreak/>
              <w:t>303</w:t>
            </w:r>
            <w:r w:rsidR="00F20537" w:rsidRPr="00DD24D6">
              <w:rPr>
                <w:sz w:val="24"/>
                <w:szCs w:val="24"/>
                <w:lang w:val="en-US"/>
              </w:rPr>
              <w:t xml:space="preserve">. </w:t>
            </w:r>
            <w:bookmarkStart w:id="210" w:name="_Hlk211954475"/>
            <w:proofErr w:type="spellStart"/>
            <w:r w:rsidR="00F20537" w:rsidRPr="00DD24D6">
              <w:rPr>
                <w:sz w:val="24"/>
                <w:szCs w:val="24"/>
                <w:lang w:val="en-US"/>
              </w:rPr>
              <w:t>În</w:t>
            </w:r>
            <w:proofErr w:type="spellEnd"/>
            <w:r w:rsidR="00F20537" w:rsidRPr="00DD24D6">
              <w:rPr>
                <w:sz w:val="24"/>
                <w:szCs w:val="24"/>
                <w:lang w:val="en-US"/>
              </w:rPr>
              <w:t xml:space="preserve"> </w:t>
            </w:r>
            <w:proofErr w:type="spellStart"/>
            <w:r w:rsidR="00F20537" w:rsidRPr="00DD24D6">
              <w:rPr>
                <w:sz w:val="24"/>
                <w:szCs w:val="24"/>
                <w:lang w:val="en-US"/>
              </w:rPr>
              <w:t>sensul</w:t>
            </w:r>
            <w:proofErr w:type="spellEnd"/>
            <w:r w:rsidR="00F20537" w:rsidRPr="00DD24D6">
              <w:rPr>
                <w:sz w:val="24"/>
                <w:szCs w:val="24"/>
                <w:lang w:val="en-US"/>
              </w:rPr>
              <w:t xml:space="preserve"> </w:t>
            </w:r>
            <w:r w:rsidR="00D66D13" w:rsidRPr="00DD24D6">
              <w:rPr>
                <w:rFonts w:cs="Times New Roman"/>
                <w:sz w:val="24"/>
                <w:szCs w:val="24"/>
                <w:lang w:val="en-US"/>
              </w:rPr>
              <w:t>pct.</w:t>
            </w:r>
            <w:r w:rsidR="00D66D13" w:rsidRPr="00DD24D6">
              <w:rPr>
                <w:sz w:val="23"/>
                <w:szCs w:val="23"/>
                <w:lang w:val="en-US"/>
              </w:rPr>
              <w:t xml:space="preserve"> </w:t>
            </w:r>
            <w:r w:rsidR="003D0E90" w:rsidRPr="00DD24D6">
              <w:rPr>
                <w:sz w:val="24"/>
                <w:szCs w:val="24"/>
                <w:lang w:val="en-US"/>
              </w:rPr>
              <w:t>302</w:t>
            </w:r>
            <w:r w:rsidR="00F20537" w:rsidRPr="00DD24D6">
              <w:rPr>
                <w:sz w:val="24"/>
                <w:szCs w:val="24"/>
                <w:lang w:val="en-US"/>
              </w:rPr>
              <w:t xml:space="preserve">, </w:t>
            </w:r>
            <w:proofErr w:type="spellStart"/>
            <w:r w:rsidR="00F20537" w:rsidRPr="00DD24D6">
              <w:rPr>
                <w:sz w:val="24"/>
                <w:szCs w:val="24"/>
                <w:lang w:val="en-US"/>
              </w:rPr>
              <w:t>organismele</w:t>
            </w:r>
            <w:proofErr w:type="spellEnd"/>
            <w:r w:rsidR="00F20537" w:rsidRPr="00DD24D6">
              <w:rPr>
                <w:sz w:val="24"/>
                <w:szCs w:val="24"/>
                <w:lang w:val="en-US"/>
              </w:rPr>
              <w:t xml:space="preserve"> </w:t>
            </w:r>
            <w:proofErr w:type="spellStart"/>
            <w:r w:rsidR="00F20537" w:rsidRPr="00DD24D6">
              <w:rPr>
                <w:sz w:val="24"/>
                <w:szCs w:val="24"/>
                <w:lang w:val="en-US"/>
              </w:rPr>
              <w:t>menționate</w:t>
            </w:r>
            <w:proofErr w:type="spellEnd"/>
            <w:r w:rsidR="00F20537" w:rsidRPr="00DD24D6">
              <w:rPr>
                <w:sz w:val="24"/>
                <w:szCs w:val="24"/>
                <w:lang w:val="en-US"/>
              </w:rPr>
              <w:t xml:space="preserve"> la </w:t>
            </w:r>
            <w:r w:rsidR="00D66D13" w:rsidRPr="00DD24D6">
              <w:rPr>
                <w:rFonts w:cs="Times New Roman"/>
                <w:sz w:val="24"/>
                <w:szCs w:val="24"/>
                <w:lang w:val="en-US"/>
              </w:rPr>
              <w:t>pct.</w:t>
            </w:r>
            <w:r w:rsidR="00D66D13" w:rsidRPr="00DD24D6">
              <w:rPr>
                <w:sz w:val="23"/>
                <w:szCs w:val="23"/>
                <w:lang w:val="en-US"/>
              </w:rPr>
              <w:t xml:space="preserve"> </w:t>
            </w:r>
            <w:r w:rsidR="003D0E90" w:rsidRPr="00DD24D6">
              <w:rPr>
                <w:sz w:val="24"/>
                <w:szCs w:val="24"/>
                <w:lang w:val="en-US"/>
              </w:rPr>
              <w:t xml:space="preserve"> 300-301 </w:t>
            </w:r>
            <w:r w:rsidR="00F20537" w:rsidRPr="00DD24D6">
              <w:rPr>
                <w:sz w:val="24"/>
                <w:szCs w:val="24"/>
                <w:lang w:val="en-US"/>
              </w:rPr>
              <w:t xml:space="preserve">pot </w:t>
            </w:r>
            <w:proofErr w:type="spellStart"/>
            <w:r w:rsidR="00F20537" w:rsidRPr="00DD24D6">
              <w:rPr>
                <w:sz w:val="24"/>
                <w:szCs w:val="24"/>
                <w:lang w:val="en-US"/>
              </w:rPr>
              <w:t>adresa</w:t>
            </w:r>
            <w:proofErr w:type="spellEnd"/>
            <w:r w:rsidR="00F20537" w:rsidRPr="00DD24D6">
              <w:rPr>
                <w:sz w:val="24"/>
                <w:szCs w:val="24"/>
                <w:lang w:val="en-US"/>
              </w:rPr>
              <w:t xml:space="preserve"> </w:t>
            </w:r>
            <w:proofErr w:type="spellStart"/>
            <w:r w:rsidR="00F20537" w:rsidRPr="00DD24D6">
              <w:rPr>
                <w:sz w:val="24"/>
                <w:szCs w:val="24"/>
                <w:lang w:val="en-US"/>
              </w:rPr>
              <w:t>întrebări</w:t>
            </w:r>
            <w:proofErr w:type="spellEnd"/>
            <w:r w:rsidR="00F20537" w:rsidRPr="00DD24D6">
              <w:rPr>
                <w:sz w:val="24"/>
                <w:szCs w:val="24"/>
                <w:lang w:val="en-US"/>
              </w:rPr>
              <w:t xml:space="preserve"> </w:t>
            </w:r>
            <w:proofErr w:type="spellStart"/>
            <w:r w:rsidR="00F20537" w:rsidRPr="00DD24D6">
              <w:rPr>
                <w:sz w:val="24"/>
                <w:szCs w:val="24"/>
                <w:lang w:val="en-US"/>
              </w:rPr>
              <w:t>sau</w:t>
            </w:r>
            <w:proofErr w:type="spellEnd"/>
            <w:r w:rsidR="00F20537" w:rsidRPr="00DD24D6">
              <w:rPr>
                <w:sz w:val="24"/>
                <w:szCs w:val="24"/>
                <w:lang w:val="en-US"/>
              </w:rPr>
              <w:t xml:space="preserve"> </w:t>
            </w:r>
            <w:proofErr w:type="spellStart"/>
            <w:r w:rsidR="00F20537" w:rsidRPr="00DD24D6">
              <w:rPr>
                <w:sz w:val="24"/>
                <w:szCs w:val="24"/>
                <w:lang w:val="en-US"/>
              </w:rPr>
              <w:t>ridica</w:t>
            </w:r>
            <w:proofErr w:type="spellEnd"/>
            <w:r w:rsidR="00F20537" w:rsidRPr="00DD24D6">
              <w:rPr>
                <w:sz w:val="24"/>
                <w:szCs w:val="24"/>
                <w:lang w:val="en-US"/>
              </w:rPr>
              <w:t xml:space="preserve"> </w:t>
            </w:r>
            <w:proofErr w:type="spellStart"/>
            <w:r w:rsidR="00F20537" w:rsidRPr="00DD24D6">
              <w:rPr>
                <w:sz w:val="24"/>
                <w:szCs w:val="24"/>
                <w:lang w:val="en-US"/>
              </w:rPr>
              <w:t>probleme</w:t>
            </w:r>
            <w:proofErr w:type="spellEnd"/>
            <w:r w:rsidR="00F20537" w:rsidRPr="00DD24D6">
              <w:rPr>
                <w:sz w:val="24"/>
                <w:szCs w:val="24"/>
                <w:lang w:val="en-US"/>
              </w:rPr>
              <w:t xml:space="preserve"> legate de </w:t>
            </w:r>
            <w:proofErr w:type="spellStart"/>
            <w:r w:rsidR="00F20537" w:rsidRPr="00DD24D6">
              <w:rPr>
                <w:sz w:val="24"/>
                <w:szCs w:val="24"/>
                <w:lang w:val="en-US"/>
              </w:rPr>
              <w:t>următoarele</w:t>
            </w:r>
            <w:proofErr w:type="spellEnd"/>
            <w:r w:rsidR="00F20537" w:rsidRPr="00DD24D6">
              <w:rPr>
                <w:sz w:val="24"/>
                <w:szCs w:val="24"/>
                <w:lang w:val="en-US"/>
              </w:rPr>
              <w:t xml:space="preserve"> </w:t>
            </w:r>
            <w:proofErr w:type="spellStart"/>
            <w:r w:rsidR="00F20537" w:rsidRPr="00DD24D6">
              <w:rPr>
                <w:sz w:val="24"/>
                <w:szCs w:val="24"/>
                <w:lang w:val="en-US"/>
              </w:rPr>
              <w:t>aspecte</w:t>
            </w:r>
            <w:proofErr w:type="spellEnd"/>
            <w:r w:rsidR="00F20537" w:rsidRPr="00DD24D6">
              <w:rPr>
                <w:sz w:val="24"/>
                <w:szCs w:val="24"/>
                <w:lang w:val="en-US"/>
              </w:rPr>
              <w:t xml:space="preserve">: </w:t>
            </w:r>
          </w:p>
          <w:p w14:paraId="06FF5EC7" w14:textId="151F677D" w:rsidR="00F20537" w:rsidRPr="00DD24D6" w:rsidRDefault="00133A3C" w:rsidP="00F20537">
            <w:pPr>
              <w:spacing w:after="0"/>
              <w:jc w:val="both"/>
              <w:rPr>
                <w:sz w:val="24"/>
                <w:szCs w:val="24"/>
                <w:lang w:val="en-US"/>
              </w:rPr>
            </w:pPr>
            <w:r w:rsidRPr="00DD24D6">
              <w:rPr>
                <w:sz w:val="24"/>
                <w:szCs w:val="24"/>
                <w:lang w:val="en-US"/>
              </w:rPr>
              <w:t>303</w:t>
            </w:r>
            <w:r w:rsidR="00F20537" w:rsidRPr="00DD24D6">
              <w:rPr>
                <w:sz w:val="24"/>
                <w:szCs w:val="24"/>
                <w:lang w:val="en-US"/>
              </w:rPr>
              <w:t xml:space="preserve">.1. </w:t>
            </w:r>
            <w:proofErr w:type="spellStart"/>
            <w:r w:rsidR="00F20537" w:rsidRPr="00DD24D6">
              <w:rPr>
                <w:sz w:val="24"/>
                <w:szCs w:val="24"/>
                <w:lang w:val="en-US"/>
              </w:rPr>
              <w:t>aplicarea</w:t>
            </w:r>
            <w:proofErr w:type="spellEnd"/>
            <w:r w:rsidR="00F20537" w:rsidRPr="00DD24D6">
              <w:rPr>
                <w:sz w:val="24"/>
                <w:szCs w:val="24"/>
                <w:lang w:val="en-US"/>
              </w:rPr>
              <w:t xml:space="preserve"> </w:t>
            </w:r>
            <w:proofErr w:type="spellStart"/>
            <w:r w:rsidR="00F20537" w:rsidRPr="00DD24D6">
              <w:rPr>
                <w:sz w:val="24"/>
                <w:szCs w:val="24"/>
                <w:lang w:val="en-US"/>
              </w:rPr>
              <w:t>sau</w:t>
            </w:r>
            <w:proofErr w:type="spellEnd"/>
            <w:r w:rsidR="00F20537" w:rsidRPr="00DD24D6">
              <w:rPr>
                <w:sz w:val="24"/>
                <w:szCs w:val="24"/>
                <w:lang w:val="en-US"/>
              </w:rPr>
              <w:t xml:space="preserve"> </w:t>
            </w:r>
            <w:proofErr w:type="spellStart"/>
            <w:r w:rsidR="00F20537" w:rsidRPr="00DD24D6">
              <w:rPr>
                <w:sz w:val="24"/>
                <w:szCs w:val="24"/>
                <w:lang w:val="en-US"/>
              </w:rPr>
              <w:t>interpretarea</w:t>
            </w:r>
            <w:proofErr w:type="spellEnd"/>
            <w:r w:rsidR="00F20537" w:rsidRPr="00DD24D6">
              <w:rPr>
                <w:sz w:val="24"/>
                <w:szCs w:val="24"/>
                <w:lang w:val="en-US"/>
              </w:rPr>
              <w:t xml:space="preserve"> de </w:t>
            </w:r>
            <w:proofErr w:type="spellStart"/>
            <w:r w:rsidR="00F20537" w:rsidRPr="00DD24D6">
              <w:rPr>
                <w:sz w:val="24"/>
                <w:szCs w:val="24"/>
                <w:lang w:val="en-US"/>
              </w:rPr>
              <w:t>către</w:t>
            </w:r>
            <w:proofErr w:type="spellEnd"/>
            <w:r w:rsidR="00F20537" w:rsidRPr="00DD24D6">
              <w:rPr>
                <w:sz w:val="24"/>
                <w:szCs w:val="24"/>
                <w:lang w:val="en-US"/>
              </w:rPr>
              <w:t xml:space="preserve"> </w:t>
            </w:r>
            <w:proofErr w:type="spellStart"/>
            <w:r w:rsidR="00F20537" w:rsidRPr="00DD24D6">
              <w:rPr>
                <w:sz w:val="24"/>
                <w:szCs w:val="24"/>
                <w:lang w:val="en-US"/>
              </w:rPr>
              <w:t>orice</w:t>
            </w:r>
            <w:proofErr w:type="spellEnd"/>
            <w:r w:rsidR="00F20537" w:rsidRPr="00DD24D6">
              <w:rPr>
                <w:sz w:val="24"/>
                <w:szCs w:val="24"/>
                <w:lang w:val="en-US"/>
              </w:rPr>
              <w:t xml:space="preserve"> alt organism a </w:t>
            </w:r>
            <w:proofErr w:type="spellStart"/>
            <w:r w:rsidR="00F20537" w:rsidRPr="00DD24D6">
              <w:rPr>
                <w:sz w:val="24"/>
                <w:szCs w:val="24"/>
                <w:lang w:val="en-US"/>
              </w:rPr>
              <w:t>normelor</w:t>
            </w:r>
            <w:proofErr w:type="spellEnd"/>
            <w:r w:rsidR="00F20537" w:rsidRPr="00DD24D6">
              <w:rPr>
                <w:sz w:val="24"/>
                <w:szCs w:val="24"/>
                <w:lang w:val="en-US"/>
              </w:rPr>
              <w:t xml:space="preserve"> </w:t>
            </w:r>
            <w:proofErr w:type="spellStart"/>
            <w:r w:rsidR="00F20537" w:rsidRPr="00DD24D6">
              <w:rPr>
                <w:sz w:val="24"/>
                <w:szCs w:val="24"/>
                <w:lang w:val="en-US"/>
              </w:rPr>
              <w:t>stabilite</w:t>
            </w:r>
            <w:proofErr w:type="spellEnd"/>
            <w:r w:rsidR="00F20537" w:rsidRPr="00DD24D6">
              <w:rPr>
                <w:sz w:val="24"/>
                <w:szCs w:val="24"/>
                <w:lang w:val="en-US"/>
              </w:rPr>
              <w:t xml:space="preserve"> </w:t>
            </w:r>
            <w:proofErr w:type="spellStart"/>
            <w:r w:rsidR="00F20537" w:rsidRPr="00DD24D6">
              <w:rPr>
                <w:sz w:val="24"/>
                <w:szCs w:val="24"/>
                <w:lang w:val="en-US"/>
              </w:rPr>
              <w:t>în</w:t>
            </w:r>
            <w:proofErr w:type="spellEnd"/>
            <w:r w:rsidR="00F20537" w:rsidRPr="00DD24D6">
              <w:rPr>
                <w:sz w:val="24"/>
                <w:szCs w:val="24"/>
                <w:lang w:val="en-US"/>
              </w:rPr>
              <w:t xml:space="preserve"> </w:t>
            </w:r>
            <w:proofErr w:type="spellStart"/>
            <w:r w:rsidR="00F20537" w:rsidRPr="00DD24D6">
              <w:rPr>
                <w:sz w:val="24"/>
                <w:szCs w:val="24"/>
                <w:lang w:val="en-US"/>
              </w:rPr>
              <w:t>prezenta</w:t>
            </w:r>
            <w:proofErr w:type="spellEnd"/>
            <w:r w:rsidR="00F20537" w:rsidRPr="00DD24D6">
              <w:rPr>
                <w:sz w:val="24"/>
                <w:szCs w:val="24"/>
                <w:lang w:val="en-US"/>
              </w:rPr>
              <w:t xml:space="preserve"> </w:t>
            </w:r>
            <w:proofErr w:type="spellStart"/>
            <w:r w:rsidR="00F20537" w:rsidRPr="00DD24D6">
              <w:rPr>
                <w:sz w:val="24"/>
                <w:szCs w:val="24"/>
                <w:lang w:val="en-US"/>
              </w:rPr>
              <w:t>Rerlementare</w:t>
            </w:r>
            <w:proofErr w:type="spellEnd"/>
            <w:r w:rsidR="00F20537" w:rsidRPr="00DD24D6">
              <w:rPr>
                <w:sz w:val="24"/>
                <w:szCs w:val="24"/>
                <w:lang w:val="en-US"/>
              </w:rPr>
              <w:t xml:space="preserve"> </w:t>
            </w:r>
            <w:proofErr w:type="spellStart"/>
            <w:r w:rsidR="00F20537" w:rsidRPr="00DD24D6">
              <w:rPr>
                <w:sz w:val="24"/>
                <w:szCs w:val="24"/>
                <w:lang w:val="en-US"/>
              </w:rPr>
              <w:t>sau</w:t>
            </w:r>
            <w:proofErr w:type="spellEnd"/>
            <w:r w:rsidR="00F20537" w:rsidRPr="00DD24D6">
              <w:rPr>
                <w:sz w:val="24"/>
                <w:szCs w:val="24"/>
                <w:lang w:val="en-US"/>
              </w:rPr>
              <w:t xml:space="preserve"> </w:t>
            </w:r>
            <w:proofErr w:type="spellStart"/>
            <w:r w:rsidR="00F20537" w:rsidRPr="00DD24D6">
              <w:rPr>
                <w:sz w:val="24"/>
                <w:szCs w:val="24"/>
                <w:lang w:val="en-US"/>
              </w:rPr>
              <w:t>în</w:t>
            </w:r>
            <w:proofErr w:type="spellEnd"/>
            <w:r w:rsidR="00F20537" w:rsidRPr="00DD24D6">
              <w:rPr>
                <w:sz w:val="24"/>
                <w:szCs w:val="24"/>
                <w:lang w:val="en-US"/>
              </w:rPr>
              <w:t xml:space="preserve"> </w:t>
            </w:r>
            <w:proofErr w:type="spellStart"/>
            <w:r w:rsidR="00F20537" w:rsidRPr="00DD24D6">
              <w:rPr>
                <w:sz w:val="24"/>
                <w:szCs w:val="24"/>
                <w:lang w:val="en-US"/>
              </w:rPr>
              <w:t>temeiul</w:t>
            </w:r>
            <w:proofErr w:type="spellEnd"/>
            <w:r w:rsidR="00F20537" w:rsidRPr="00DD24D6">
              <w:rPr>
                <w:sz w:val="24"/>
                <w:szCs w:val="24"/>
                <w:lang w:val="en-US"/>
              </w:rPr>
              <w:t xml:space="preserve"> </w:t>
            </w:r>
            <w:proofErr w:type="spellStart"/>
            <w:r w:rsidR="00F20537" w:rsidRPr="00DD24D6">
              <w:rPr>
                <w:sz w:val="24"/>
                <w:szCs w:val="24"/>
                <w:lang w:val="en-US"/>
              </w:rPr>
              <w:t>acesteia</w:t>
            </w:r>
            <w:proofErr w:type="spellEnd"/>
            <w:r w:rsidR="00F20537" w:rsidRPr="00DD24D6">
              <w:rPr>
                <w:sz w:val="24"/>
                <w:szCs w:val="24"/>
                <w:lang w:val="en-US"/>
              </w:rPr>
              <w:t xml:space="preserve">, </w:t>
            </w:r>
            <w:proofErr w:type="spellStart"/>
            <w:r w:rsidR="00F20537" w:rsidRPr="00DD24D6">
              <w:rPr>
                <w:sz w:val="24"/>
                <w:szCs w:val="24"/>
                <w:lang w:val="en-US"/>
              </w:rPr>
              <w:t>într</w:t>
            </w:r>
            <w:proofErr w:type="spellEnd"/>
            <w:r w:rsidR="00F20537" w:rsidRPr="00DD24D6">
              <w:rPr>
                <w:sz w:val="24"/>
                <w:szCs w:val="24"/>
                <w:lang w:val="en-US"/>
              </w:rPr>
              <w:t xml:space="preserve">-un mod care </w:t>
            </w:r>
            <w:proofErr w:type="spellStart"/>
            <w:r w:rsidR="00F20537" w:rsidRPr="00DD24D6">
              <w:rPr>
                <w:sz w:val="24"/>
                <w:szCs w:val="24"/>
                <w:lang w:val="en-US"/>
              </w:rPr>
              <w:t>diferă</w:t>
            </w:r>
            <w:proofErr w:type="spellEnd"/>
            <w:r w:rsidR="00F20537" w:rsidRPr="00DD24D6">
              <w:rPr>
                <w:sz w:val="24"/>
                <w:szCs w:val="24"/>
                <w:lang w:val="en-US"/>
              </w:rPr>
              <w:t xml:space="preserve"> de propria lor </w:t>
            </w:r>
            <w:proofErr w:type="spellStart"/>
            <w:r w:rsidR="00F20537" w:rsidRPr="00DD24D6">
              <w:rPr>
                <w:sz w:val="24"/>
                <w:szCs w:val="24"/>
                <w:lang w:val="en-US"/>
              </w:rPr>
              <w:t>practică</w:t>
            </w:r>
            <w:proofErr w:type="spellEnd"/>
            <w:r w:rsidR="00F20537" w:rsidRPr="00DD24D6">
              <w:rPr>
                <w:sz w:val="24"/>
                <w:szCs w:val="24"/>
                <w:lang w:val="en-US"/>
              </w:rPr>
              <w:t xml:space="preserve">; </w:t>
            </w:r>
          </w:p>
          <w:p w14:paraId="0DE39A3D" w14:textId="70D1F562" w:rsidR="00F20537" w:rsidRPr="00DD24D6" w:rsidRDefault="00133A3C" w:rsidP="00F20537">
            <w:pPr>
              <w:spacing w:after="0"/>
              <w:jc w:val="both"/>
              <w:rPr>
                <w:sz w:val="24"/>
                <w:szCs w:val="24"/>
                <w:lang w:val="en-US"/>
              </w:rPr>
            </w:pPr>
            <w:r w:rsidRPr="00DD24D6">
              <w:rPr>
                <w:sz w:val="24"/>
                <w:szCs w:val="24"/>
                <w:lang w:val="en-US"/>
              </w:rPr>
              <w:t>303</w:t>
            </w:r>
            <w:r w:rsidR="00F20537" w:rsidRPr="00DD24D6">
              <w:rPr>
                <w:sz w:val="24"/>
                <w:szCs w:val="24"/>
                <w:lang w:val="en-US"/>
              </w:rPr>
              <w:t xml:space="preserve">.2. </w:t>
            </w:r>
            <w:proofErr w:type="spellStart"/>
            <w:r w:rsidR="00F20537" w:rsidRPr="00DD24D6">
              <w:rPr>
                <w:sz w:val="24"/>
                <w:szCs w:val="24"/>
                <w:lang w:val="en-US"/>
              </w:rPr>
              <w:t>întrebări</w:t>
            </w:r>
            <w:proofErr w:type="spellEnd"/>
            <w:r w:rsidR="00F20537" w:rsidRPr="00DD24D6">
              <w:rPr>
                <w:sz w:val="24"/>
                <w:szCs w:val="24"/>
                <w:lang w:val="en-US"/>
              </w:rPr>
              <w:t xml:space="preserve"> </w:t>
            </w:r>
            <w:proofErr w:type="spellStart"/>
            <w:r w:rsidR="00F20537" w:rsidRPr="00DD24D6">
              <w:rPr>
                <w:sz w:val="24"/>
                <w:szCs w:val="24"/>
                <w:lang w:val="en-US"/>
              </w:rPr>
              <w:t>sau</w:t>
            </w:r>
            <w:proofErr w:type="spellEnd"/>
            <w:r w:rsidR="00F20537" w:rsidRPr="00DD24D6">
              <w:rPr>
                <w:sz w:val="24"/>
                <w:szCs w:val="24"/>
                <w:lang w:val="en-US"/>
              </w:rPr>
              <w:t xml:space="preserve"> </w:t>
            </w:r>
            <w:proofErr w:type="spellStart"/>
            <w:r w:rsidR="00F20537" w:rsidRPr="00DD24D6">
              <w:rPr>
                <w:sz w:val="24"/>
                <w:szCs w:val="24"/>
                <w:lang w:val="en-US"/>
              </w:rPr>
              <w:t>probleme</w:t>
            </w:r>
            <w:proofErr w:type="spellEnd"/>
            <w:r w:rsidR="00F20537" w:rsidRPr="00DD24D6">
              <w:rPr>
                <w:sz w:val="24"/>
                <w:szCs w:val="24"/>
                <w:lang w:val="en-US"/>
              </w:rPr>
              <w:t xml:space="preserve"> </w:t>
            </w:r>
            <w:proofErr w:type="spellStart"/>
            <w:r w:rsidR="00F20537" w:rsidRPr="00DD24D6">
              <w:rPr>
                <w:sz w:val="24"/>
                <w:szCs w:val="24"/>
                <w:lang w:val="en-US"/>
              </w:rPr>
              <w:t>abordate</w:t>
            </w:r>
            <w:proofErr w:type="spellEnd"/>
            <w:r w:rsidR="00F20537" w:rsidRPr="00DD24D6">
              <w:rPr>
                <w:sz w:val="24"/>
                <w:szCs w:val="24"/>
                <w:lang w:val="en-US"/>
              </w:rPr>
              <w:t xml:space="preserve"> </w:t>
            </w:r>
            <w:proofErr w:type="spellStart"/>
            <w:r w:rsidR="00F20537" w:rsidRPr="00DD24D6">
              <w:rPr>
                <w:sz w:val="24"/>
                <w:szCs w:val="24"/>
                <w:lang w:val="en-US"/>
              </w:rPr>
              <w:t>prin</w:t>
            </w:r>
            <w:proofErr w:type="spellEnd"/>
            <w:r w:rsidR="00F20537" w:rsidRPr="00DD24D6">
              <w:rPr>
                <w:sz w:val="24"/>
                <w:szCs w:val="24"/>
                <w:lang w:val="en-US"/>
              </w:rPr>
              <w:t xml:space="preserve"> </w:t>
            </w:r>
            <w:proofErr w:type="spellStart"/>
            <w:r w:rsidR="00F20537" w:rsidRPr="00DD24D6">
              <w:rPr>
                <w:sz w:val="24"/>
                <w:szCs w:val="24"/>
                <w:lang w:val="en-US"/>
              </w:rPr>
              <w:t>intermediul</w:t>
            </w:r>
            <w:proofErr w:type="spellEnd"/>
            <w:r w:rsidR="00F20537" w:rsidRPr="00DD24D6">
              <w:rPr>
                <w:sz w:val="24"/>
                <w:szCs w:val="24"/>
                <w:lang w:val="en-US"/>
              </w:rPr>
              <w:t xml:space="preserve"> </w:t>
            </w:r>
            <w:proofErr w:type="spellStart"/>
            <w:r w:rsidR="00F20537" w:rsidRPr="00DD24D6">
              <w:rPr>
                <w:sz w:val="24"/>
                <w:szCs w:val="24"/>
                <w:lang w:val="en-US"/>
              </w:rPr>
              <w:t>sistemului</w:t>
            </w:r>
            <w:proofErr w:type="spellEnd"/>
            <w:r w:rsidR="00F20537" w:rsidRPr="00DD24D6">
              <w:rPr>
                <w:sz w:val="24"/>
                <w:szCs w:val="24"/>
                <w:lang w:val="en-US"/>
              </w:rPr>
              <w:t xml:space="preserve"> de </w:t>
            </w:r>
            <w:proofErr w:type="spellStart"/>
            <w:r w:rsidR="00F20537" w:rsidRPr="00DD24D6">
              <w:rPr>
                <w:sz w:val="24"/>
                <w:szCs w:val="24"/>
                <w:lang w:val="en-US"/>
              </w:rPr>
              <w:t>informare</w:t>
            </w:r>
            <w:proofErr w:type="spellEnd"/>
            <w:r w:rsidR="00F20537" w:rsidRPr="00DD24D6">
              <w:rPr>
                <w:sz w:val="24"/>
                <w:szCs w:val="24"/>
                <w:lang w:val="en-US"/>
              </w:rPr>
              <w:t xml:space="preserve"> </w:t>
            </w:r>
            <w:proofErr w:type="spellStart"/>
            <w:r w:rsidR="00F20537" w:rsidRPr="00DD24D6">
              <w:rPr>
                <w:sz w:val="24"/>
                <w:szCs w:val="24"/>
                <w:lang w:val="en-US"/>
              </w:rPr>
              <w:t>și</w:t>
            </w:r>
            <w:proofErr w:type="spellEnd"/>
            <w:r w:rsidR="00F20537" w:rsidRPr="00DD24D6">
              <w:rPr>
                <w:sz w:val="24"/>
                <w:szCs w:val="24"/>
                <w:lang w:val="en-US"/>
              </w:rPr>
              <w:t xml:space="preserve"> </w:t>
            </w:r>
            <w:proofErr w:type="spellStart"/>
            <w:r w:rsidR="00F20537" w:rsidRPr="00DD24D6">
              <w:rPr>
                <w:sz w:val="24"/>
                <w:szCs w:val="24"/>
                <w:lang w:val="en-US"/>
              </w:rPr>
              <w:t>comunicare</w:t>
            </w:r>
            <w:proofErr w:type="spellEnd"/>
            <w:r w:rsidR="000A462C" w:rsidRPr="00DD24D6">
              <w:rPr>
                <w:sz w:val="24"/>
                <w:szCs w:val="24"/>
                <w:lang w:val="en-US"/>
              </w:rPr>
              <w:t xml:space="preserve"> </w:t>
            </w:r>
            <w:r w:rsidR="00F20537" w:rsidRPr="00DD24D6">
              <w:rPr>
                <w:sz w:val="24"/>
                <w:szCs w:val="24"/>
                <w:lang w:val="en-US"/>
              </w:rPr>
              <w:t xml:space="preserve">legate de </w:t>
            </w:r>
            <w:proofErr w:type="spellStart"/>
            <w:r w:rsidR="00F20537" w:rsidRPr="00DD24D6">
              <w:rPr>
                <w:sz w:val="24"/>
                <w:szCs w:val="24"/>
                <w:lang w:val="en-US"/>
              </w:rPr>
              <w:t>situația</w:t>
            </w:r>
            <w:proofErr w:type="spellEnd"/>
            <w:r w:rsidR="00F20537" w:rsidRPr="00DD24D6">
              <w:rPr>
                <w:sz w:val="24"/>
                <w:szCs w:val="24"/>
                <w:lang w:val="en-US"/>
              </w:rPr>
              <w:t xml:space="preserve"> cu care se </w:t>
            </w:r>
            <w:proofErr w:type="spellStart"/>
            <w:r w:rsidR="00F20537" w:rsidRPr="00DD24D6">
              <w:rPr>
                <w:sz w:val="24"/>
                <w:szCs w:val="24"/>
                <w:lang w:val="en-US"/>
              </w:rPr>
              <w:t>confruntă</w:t>
            </w:r>
            <w:proofErr w:type="spellEnd"/>
            <w:r w:rsidR="00F20537" w:rsidRPr="00DD24D6">
              <w:rPr>
                <w:sz w:val="24"/>
                <w:szCs w:val="24"/>
                <w:lang w:val="en-US"/>
              </w:rPr>
              <w:t xml:space="preserve"> </w:t>
            </w:r>
            <w:proofErr w:type="spellStart"/>
            <w:r w:rsidR="00F20537" w:rsidRPr="00DD24D6">
              <w:rPr>
                <w:sz w:val="24"/>
                <w:szCs w:val="24"/>
                <w:lang w:val="en-US"/>
              </w:rPr>
              <w:t>sau</w:t>
            </w:r>
            <w:proofErr w:type="spellEnd"/>
            <w:r w:rsidR="00F20537" w:rsidRPr="00DD24D6">
              <w:rPr>
                <w:sz w:val="24"/>
                <w:szCs w:val="24"/>
                <w:lang w:val="en-US"/>
              </w:rPr>
              <w:t xml:space="preserve"> de propria lor </w:t>
            </w:r>
            <w:proofErr w:type="spellStart"/>
            <w:r w:rsidR="00F20537" w:rsidRPr="00DD24D6">
              <w:rPr>
                <w:sz w:val="24"/>
                <w:szCs w:val="24"/>
                <w:lang w:val="en-US"/>
              </w:rPr>
              <w:t>practică</w:t>
            </w:r>
            <w:proofErr w:type="spellEnd"/>
            <w:r w:rsidR="00F20537" w:rsidRPr="00DD24D6">
              <w:rPr>
                <w:sz w:val="24"/>
                <w:szCs w:val="24"/>
                <w:lang w:val="en-US"/>
              </w:rPr>
              <w:t xml:space="preserve">; </w:t>
            </w:r>
          </w:p>
          <w:p w14:paraId="6FA0D47F" w14:textId="41BF9BAD" w:rsidR="00F20537" w:rsidRPr="00DD24D6" w:rsidRDefault="00133A3C" w:rsidP="00F20537">
            <w:pPr>
              <w:spacing w:after="0"/>
              <w:jc w:val="both"/>
              <w:rPr>
                <w:sz w:val="24"/>
                <w:szCs w:val="24"/>
                <w:lang w:val="en-US"/>
              </w:rPr>
            </w:pPr>
            <w:r w:rsidRPr="00DD24D6">
              <w:rPr>
                <w:sz w:val="24"/>
                <w:szCs w:val="24"/>
                <w:lang w:val="en-US"/>
              </w:rPr>
              <w:lastRenderedPageBreak/>
              <w:t>303</w:t>
            </w:r>
            <w:r w:rsidR="00F20537" w:rsidRPr="00DD24D6">
              <w:rPr>
                <w:sz w:val="24"/>
                <w:szCs w:val="24"/>
                <w:lang w:val="en-US"/>
              </w:rPr>
              <w:t xml:space="preserve">.3. </w:t>
            </w:r>
            <w:proofErr w:type="spellStart"/>
            <w:r w:rsidR="00F20537" w:rsidRPr="00DD24D6">
              <w:rPr>
                <w:sz w:val="24"/>
                <w:szCs w:val="24"/>
                <w:lang w:val="en-US"/>
              </w:rPr>
              <w:t>situații</w:t>
            </w:r>
            <w:proofErr w:type="spellEnd"/>
            <w:r w:rsidR="00F20537" w:rsidRPr="00DD24D6">
              <w:rPr>
                <w:sz w:val="24"/>
                <w:szCs w:val="24"/>
                <w:lang w:val="en-US"/>
              </w:rPr>
              <w:t xml:space="preserve"> care nu sunt </w:t>
            </w:r>
            <w:proofErr w:type="spellStart"/>
            <w:r w:rsidR="00F20537" w:rsidRPr="00DD24D6">
              <w:rPr>
                <w:sz w:val="24"/>
                <w:szCs w:val="24"/>
                <w:lang w:val="en-US"/>
              </w:rPr>
              <w:t>prevăzute</w:t>
            </w:r>
            <w:proofErr w:type="spellEnd"/>
            <w:r w:rsidR="00F20537" w:rsidRPr="00DD24D6">
              <w:rPr>
                <w:sz w:val="24"/>
                <w:szCs w:val="24"/>
                <w:lang w:val="en-US"/>
              </w:rPr>
              <w:t xml:space="preserve"> de </w:t>
            </w:r>
            <w:proofErr w:type="spellStart"/>
            <w:r w:rsidR="00F20537" w:rsidRPr="00DD24D6">
              <w:rPr>
                <w:sz w:val="24"/>
                <w:szCs w:val="24"/>
                <w:lang w:val="en-US"/>
              </w:rPr>
              <w:t>normele</w:t>
            </w:r>
            <w:proofErr w:type="spellEnd"/>
            <w:r w:rsidR="00F20537" w:rsidRPr="00DD24D6">
              <w:rPr>
                <w:sz w:val="24"/>
                <w:szCs w:val="24"/>
                <w:lang w:val="en-US"/>
              </w:rPr>
              <w:t xml:space="preserve"> </w:t>
            </w:r>
            <w:proofErr w:type="spellStart"/>
            <w:r w:rsidR="00F20537" w:rsidRPr="00DD24D6">
              <w:rPr>
                <w:sz w:val="24"/>
                <w:szCs w:val="24"/>
                <w:lang w:val="en-US"/>
              </w:rPr>
              <w:t>stabilite</w:t>
            </w:r>
            <w:proofErr w:type="spellEnd"/>
            <w:r w:rsidR="00F20537" w:rsidRPr="00DD24D6">
              <w:rPr>
                <w:sz w:val="24"/>
                <w:szCs w:val="24"/>
                <w:lang w:val="en-US"/>
              </w:rPr>
              <w:t xml:space="preserve"> </w:t>
            </w:r>
            <w:proofErr w:type="spellStart"/>
            <w:r w:rsidR="00F20537" w:rsidRPr="00DD24D6">
              <w:rPr>
                <w:sz w:val="24"/>
                <w:szCs w:val="24"/>
                <w:lang w:val="en-US"/>
              </w:rPr>
              <w:t>în</w:t>
            </w:r>
            <w:proofErr w:type="spellEnd"/>
            <w:r w:rsidR="00F20537" w:rsidRPr="00DD24D6">
              <w:rPr>
                <w:sz w:val="24"/>
                <w:szCs w:val="24"/>
                <w:lang w:val="en-US"/>
              </w:rPr>
              <w:t xml:space="preserve"> </w:t>
            </w:r>
            <w:proofErr w:type="spellStart"/>
            <w:r w:rsidR="00F20537" w:rsidRPr="00DD24D6">
              <w:rPr>
                <w:sz w:val="24"/>
                <w:szCs w:val="24"/>
                <w:lang w:val="en-US"/>
              </w:rPr>
              <w:t>prezenta</w:t>
            </w:r>
            <w:proofErr w:type="spellEnd"/>
            <w:r w:rsidR="00F20537" w:rsidRPr="00DD24D6">
              <w:rPr>
                <w:sz w:val="24"/>
                <w:szCs w:val="24"/>
                <w:lang w:val="en-US"/>
              </w:rPr>
              <w:t xml:space="preserve"> </w:t>
            </w:r>
            <w:proofErr w:type="spellStart"/>
            <w:r w:rsidR="00F20537" w:rsidRPr="00DD24D6">
              <w:rPr>
                <w:sz w:val="24"/>
                <w:szCs w:val="24"/>
                <w:lang w:val="en-US"/>
              </w:rPr>
              <w:t>Rerlementare</w:t>
            </w:r>
            <w:proofErr w:type="spellEnd"/>
            <w:r w:rsidR="00F20537" w:rsidRPr="00DD24D6">
              <w:rPr>
                <w:sz w:val="24"/>
                <w:szCs w:val="24"/>
                <w:lang w:val="en-US"/>
              </w:rPr>
              <w:t xml:space="preserve"> </w:t>
            </w:r>
            <w:proofErr w:type="spellStart"/>
            <w:r w:rsidR="00F20537" w:rsidRPr="00DD24D6">
              <w:rPr>
                <w:sz w:val="24"/>
                <w:szCs w:val="24"/>
                <w:lang w:val="en-US"/>
              </w:rPr>
              <w:t>sau</w:t>
            </w:r>
            <w:proofErr w:type="spellEnd"/>
            <w:r w:rsidR="00F20537" w:rsidRPr="00DD24D6">
              <w:rPr>
                <w:sz w:val="24"/>
                <w:szCs w:val="24"/>
                <w:lang w:val="en-US"/>
              </w:rPr>
              <w:t xml:space="preserve"> </w:t>
            </w:r>
            <w:proofErr w:type="spellStart"/>
            <w:r w:rsidR="00F20537" w:rsidRPr="00DD24D6">
              <w:rPr>
                <w:sz w:val="24"/>
                <w:szCs w:val="24"/>
                <w:lang w:val="en-US"/>
              </w:rPr>
              <w:t>în</w:t>
            </w:r>
            <w:proofErr w:type="spellEnd"/>
            <w:r w:rsidR="00F20537" w:rsidRPr="00DD24D6">
              <w:rPr>
                <w:sz w:val="24"/>
                <w:szCs w:val="24"/>
                <w:lang w:val="en-US"/>
              </w:rPr>
              <w:t xml:space="preserve"> </w:t>
            </w:r>
            <w:proofErr w:type="spellStart"/>
            <w:r w:rsidR="00F20537" w:rsidRPr="00DD24D6">
              <w:rPr>
                <w:sz w:val="24"/>
                <w:szCs w:val="24"/>
                <w:lang w:val="en-US"/>
              </w:rPr>
              <w:t>temeiul</w:t>
            </w:r>
            <w:proofErr w:type="spellEnd"/>
            <w:r w:rsidR="00F20537" w:rsidRPr="00DD24D6">
              <w:rPr>
                <w:sz w:val="24"/>
                <w:szCs w:val="24"/>
                <w:lang w:val="en-US"/>
              </w:rPr>
              <w:t xml:space="preserve"> </w:t>
            </w:r>
            <w:proofErr w:type="spellStart"/>
            <w:r w:rsidR="00F20537" w:rsidRPr="00DD24D6">
              <w:rPr>
                <w:sz w:val="24"/>
                <w:szCs w:val="24"/>
                <w:lang w:val="en-US"/>
              </w:rPr>
              <w:t>acest</w:t>
            </w:r>
            <w:r w:rsidR="008F4AD3" w:rsidRPr="00DD24D6">
              <w:rPr>
                <w:sz w:val="24"/>
                <w:szCs w:val="24"/>
                <w:lang w:val="en-US"/>
              </w:rPr>
              <w:t>e</w:t>
            </w:r>
            <w:r w:rsidR="00F20537" w:rsidRPr="00DD24D6">
              <w:rPr>
                <w:sz w:val="24"/>
                <w:szCs w:val="24"/>
                <w:lang w:val="en-US"/>
              </w:rPr>
              <w:t>ia</w:t>
            </w:r>
            <w:proofErr w:type="spellEnd"/>
            <w:r w:rsidR="0095173E" w:rsidRPr="00DD24D6">
              <w:rPr>
                <w:sz w:val="24"/>
                <w:szCs w:val="24"/>
                <w:lang w:val="en-US"/>
              </w:rPr>
              <w:t xml:space="preserve">, </w:t>
            </w:r>
            <w:proofErr w:type="spellStart"/>
            <w:r w:rsidR="0095173E" w:rsidRPr="00DD24D6">
              <w:rPr>
                <w:sz w:val="24"/>
                <w:szCs w:val="24"/>
                <w:lang w:val="en-US"/>
              </w:rPr>
              <w:t>dar</w:t>
            </w:r>
            <w:proofErr w:type="spellEnd"/>
            <w:r w:rsidR="0095173E" w:rsidRPr="00DD24D6">
              <w:rPr>
                <w:sz w:val="24"/>
                <w:szCs w:val="24"/>
                <w:lang w:val="en-US"/>
              </w:rPr>
              <w:t xml:space="preserve"> </w:t>
            </w:r>
            <w:proofErr w:type="spellStart"/>
            <w:r w:rsidR="0095173E" w:rsidRPr="00DD24D6">
              <w:rPr>
                <w:sz w:val="24"/>
                <w:szCs w:val="24"/>
                <w:lang w:val="en-US"/>
              </w:rPr>
              <w:t>fără</w:t>
            </w:r>
            <w:proofErr w:type="spellEnd"/>
            <w:r w:rsidR="0095173E" w:rsidRPr="00DD24D6">
              <w:rPr>
                <w:sz w:val="24"/>
                <w:szCs w:val="24"/>
                <w:lang w:val="en-US"/>
              </w:rPr>
              <w:t xml:space="preserve"> a se </w:t>
            </w:r>
            <w:proofErr w:type="spellStart"/>
            <w:r w:rsidR="0095173E" w:rsidRPr="00DD24D6">
              <w:rPr>
                <w:sz w:val="24"/>
                <w:szCs w:val="24"/>
                <w:lang w:val="en-US"/>
              </w:rPr>
              <w:t>limita</w:t>
            </w:r>
            <w:proofErr w:type="spellEnd"/>
            <w:r w:rsidR="0095173E" w:rsidRPr="00DD24D6">
              <w:rPr>
                <w:sz w:val="24"/>
                <w:szCs w:val="24"/>
                <w:lang w:val="en-US"/>
              </w:rPr>
              <w:t xml:space="preserve"> la </w:t>
            </w:r>
            <w:proofErr w:type="spellStart"/>
            <w:r w:rsidR="0095173E" w:rsidRPr="00DD24D6">
              <w:rPr>
                <w:sz w:val="24"/>
                <w:szCs w:val="24"/>
                <w:lang w:val="en-US"/>
              </w:rPr>
              <w:t>situațiile</w:t>
            </w:r>
            <w:proofErr w:type="spellEnd"/>
            <w:r w:rsidR="0095173E" w:rsidRPr="00DD24D6">
              <w:rPr>
                <w:sz w:val="24"/>
                <w:szCs w:val="24"/>
                <w:lang w:val="en-US"/>
              </w:rPr>
              <w:t xml:space="preserve"> generate de </w:t>
            </w:r>
            <w:proofErr w:type="spellStart"/>
            <w:r w:rsidR="0095173E" w:rsidRPr="00DD24D6">
              <w:rPr>
                <w:sz w:val="24"/>
                <w:szCs w:val="24"/>
                <w:lang w:val="en-US"/>
              </w:rPr>
              <w:t>apariția</w:t>
            </w:r>
            <w:proofErr w:type="spellEnd"/>
            <w:r w:rsidR="0095173E" w:rsidRPr="00DD24D6">
              <w:rPr>
                <w:sz w:val="24"/>
                <w:szCs w:val="24"/>
                <w:lang w:val="en-US"/>
              </w:rPr>
              <w:t xml:space="preserve"> de </w:t>
            </w:r>
            <w:proofErr w:type="spellStart"/>
            <w:r w:rsidR="0095173E" w:rsidRPr="00DD24D6">
              <w:rPr>
                <w:sz w:val="24"/>
                <w:szCs w:val="24"/>
                <w:lang w:val="en-US"/>
              </w:rPr>
              <w:t>produse</w:t>
            </w:r>
            <w:proofErr w:type="spellEnd"/>
            <w:r w:rsidR="0095173E" w:rsidRPr="00DD24D6">
              <w:rPr>
                <w:sz w:val="24"/>
                <w:szCs w:val="24"/>
                <w:lang w:val="en-US"/>
              </w:rPr>
              <w:t xml:space="preserve"> </w:t>
            </w:r>
            <w:proofErr w:type="spellStart"/>
            <w:r w:rsidR="0095173E" w:rsidRPr="00DD24D6">
              <w:rPr>
                <w:sz w:val="24"/>
                <w:szCs w:val="24"/>
                <w:lang w:val="en-US"/>
              </w:rPr>
              <w:t>sau</w:t>
            </w:r>
            <w:proofErr w:type="spellEnd"/>
            <w:r w:rsidR="0095173E" w:rsidRPr="00DD24D6">
              <w:rPr>
                <w:sz w:val="24"/>
                <w:szCs w:val="24"/>
                <w:lang w:val="en-US"/>
              </w:rPr>
              <w:t xml:space="preserve"> </w:t>
            </w:r>
            <w:proofErr w:type="spellStart"/>
            <w:r w:rsidR="0095173E" w:rsidRPr="00DD24D6">
              <w:rPr>
                <w:sz w:val="24"/>
                <w:szCs w:val="24"/>
                <w:lang w:val="en-US"/>
              </w:rPr>
              <w:t>modele</w:t>
            </w:r>
            <w:proofErr w:type="spellEnd"/>
            <w:r w:rsidR="0095173E" w:rsidRPr="00DD24D6">
              <w:rPr>
                <w:sz w:val="24"/>
                <w:szCs w:val="24"/>
                <w:lang w:val="en-US"/>
              </w:rPr>
              <w:t xml:space="preserve"> de </w:t>
            </w:r>
            <w:proofErr w:type="spellStart"/>
            <w:r w:rsidR="0095173E" w:rsidRPr="00DD24D6">
              <w:rPr>
                <w:sz w:val="24"/>
                <w:szCs w:val="24"/>
                <w:lang w:val="en-US"/>
              </w:rPr>
              <w:t>afaceri</w:t>
            </w:r>
            <w:proofErr w:type="spellEnd"/>
            <w:r w:rsidR="0095173E" w:rsidRPr="00DD24D6">
              <w:rPr>
                <w:sz w:val="24"/>
                <w:szCs w:val="24"/>
                <w:lang w:val="en-US"/>
              </w:rPr>
              <w:t xml:space="preserve"> </w:t>
            </w:r>
            <w:proofErr w:type="spellStart"/>
            <w:r w:rsidR="0095173E" w:rsidRPr="00DD24D6">
              <w:rPr>
                <w:sz w:val="24"/>
                <w:szCs w:val="24"/>
                <w:lang w:val="en-US"/>
              </w:rPr>
              <w:t>noi</w:t>
            </w:r>
            <w:proofErr w:type="spellEnd"/>
            <w:r w:rsidR="00F20537" w:rsidRPr="00DD24D6">
              <w:rPr>
                <w:sz w:val="24"/>
                <w:szCs w:val="24"/>
                <w:lang w:val="en-US"/>
              </w:rPr>
              <w:t xml:space="preserve">; </w:t>
            </w:r>
          </w:p>
          <w:p w14:paraId="53AE0DCD" w14:textId="06D54E4E" w:rsidR="00CF2468" w:rsidRPr="00DD24D6" w:rsidRDefault="00133A3C" w:rsidP="00DF2BEF">
            <w:pPr>
              <w:spacing w:after="0"/>
              <w:jc w:val="both"/>
              <w:rPr>
                <w:sz w:val="24"/>
                <w:szCs w:val="24"/>
                <w:lang w:val="en-US"/>
              </w:rPr>
            </w:pPr>
            <w:r w:rsidRPr="00DD24D6">
              <w:rPr>
                <w:sz w:val="24"/>
                <w:szCs w:val="24"/>
                <w:lang w:val="en-US"/>
              </w:rPr>
              <w:t>303</w:t>
            </w:r>
            <w:r w:rsidR="00F20537" w:rsidRPr="00DD24D6">
              <w:rPr>
                <w:sz w:val="24"/>
                <w:szCs w:val="24"/>
                <w:lang w:val="en-US"/>
              </w:rPr>
              <w:t xml:space="preserve">.4. </w:t>
            </w:r>
            <w:proofErr w:type="spellStart"/>
            <w:r w:rsidR="00F20537" w:rsidRPr="00DD24D6">
              <w:rPr>
                <w:sz w:val="24"/>
                <w:szCs w:val="24"/>
                <w:lang w:val="en-US"/>
              </w:rPr>
              <w:t>dacă</w:t>
            </w:r>
            <w:proofErr w:type="spellEnd"/>
            <w:r w:rsidR="00F20537" w:rsidRPr="00DD24D6">
              <w:rPr>
                <w:sz w:val="24"/>
                <w:szCs w:val="24"/>
                <w:lang w:val="en-US"/>
              </w:rPr>
              <w:t xml:space="preserve"> </w:t>
            </w:r>
            <w:proofErr w:type="spellStart"/>
            <w:r w:rsidR="00F20537" w:rsidRPr="00DD24D6">
              <w:rPr>
                <w:sz w:val="24"/>
                <w:szCs w:val="24"/>
                <w:lang w:val="en-US"/>
              </w:rPr>
              <w:t>normele</w:t>
            </w:r>
            <w:proofErr w:type="spellEnd"/>
            <w:r w:rsidR="00F20537" w:rsidRPr="00DD24D6">
              <w:rPr>
                <w:sz w:val="24"/>
                <w:szCs w:val="24"/>
                <w:lang w:val="en-US"/>
              </w:rPr>
              <w:t xml:space="preserve"> </w:t>
            </w:r>
            <w:proofErr w:type="spellStart"/>
            <w:r w:rsidR="00F20537" w:rsidRPr="00DD24D6">
              <w:rPr>
                <w:sz w:val="24"/>
                <w:szCs w:val="24"/>
                <w:lang w:val="en-US"/>
              </w:rPr>
              <w:t>prevăzute</w:t>
            </w:r>
            <w:proofErr w:type="spellEnd"/>
            <w:r w:rsidR="00F20537" w:rsidRPr="00DD24D6">
              <w:rPr>
                <w:sz w:val="24"/>
                <w:szCs w:val="24"/>
                <w:lang w:val="en-US"/>
              </w:rPr>
              <w:t xml:space="preserve"> </w:t>
            </w:r>
            <w:proofErr w:type="spellStart"/>
            <w:r w:rsidR="00F20537" w:rsidRPr="00DD24D6">
              <w:rPr>
                <w:sz w:val="24"/>
                <w:szCs w:val="24"/>
                <w:lang w:val="en-US"/>
              </w:rPr>
              <w:t>în</w:t>
            </w:r>
            <w:proofErr w:type="spellEnd"/>
            <w:r w:rsidR="00F20537" w:rsidRPr="00DD24D6">
              <w:rPr>
                <w:sz w:val="24"/>
                <w:szCs w:val="24"/>
                <w:lang w:val="en-US"/>
              </w:rPr>
              <w:t xml:space="preserve"> </w:t>
            </w:r>
            <w:proofErr w:type="spellStart"/>
            <w:r w:rsidR="00F20537" w:rsidRPr="00DD24D6">
              <w:rPr>
                <w:sz w:val="24"/>
                <w:szCs w:val="24"/>
                <w:lang w:val="en-US"/>
              </w:rPr>
              <w:t>prezenta</w:t>
            </w:r>
            <w:proofErr w:type="spellEnd"/>
            <w:r w:rsidR="00F20537" w:rsidRPr="00DD24D6">
              <w:rPr>
                <w:sz w:val="24"/>
                <w:szCs w:val="24"/>
                <w:lang w:val="en-US"/>
              </w:rPr>
              <w:t xml:space="preserve"> </w:t>
            </w:r>
            <w:proofErr w:type="spellStart"/>
            <w:r w:rsidR="00F20537" w:rsidRPr="00DD24D6">
              <w:rPr>
                <w:sz w:val="24"/>
                <w:szCs w:val="24"/>
                <w:lang w:val="en-US"/>
              </w:rPr>
              <w:t>Rerlementare</w:t>
            </w:r>
            <w:proofErr w:type="spellEnd"/>
            <w:r w:rsidR="00F20537" w:rsidRPr="00DD24D6">
              <w:rPr>
                <w:sz w:val="24"/>
                <w:szCs w:val="24"/>
                <w:lang w:val="en-US"/>
              </w:rPr>
              <w:t xml:space="preserve"> </w:t>
            </w:r>
            <w:proofErr w:type="spellStart"/>
            <w:r w:rsidR="00F20537" w:rsidRPr="00DD24D6">
              <w:rPr>
                <w:sz w:val="24"/>
                <w:szCs w:val="24"/>
                <w:lang w:val="en-US"/>
              </w:rPr>
              <w:t>sau</w:t>
            </w:r>
            <w:proofErr w:type="spellEnd"/>
            <w:r w:rsidR="00F20537" w:rsidRPr="00DD24D6">
              <w:rPr>
                <w:sz w:val="24"/>
                <w:szCs w:val="24"/>
                <w:lang w:val="en-US"/>
              </w:rPr>
              <w:t xml:space="preserve"> </w:t>
            </w:r>
            <w:proofErr w:type="spellStart"/>
            <w:r w:rsidR="00F20537" w:rsidRPr="00DD24D6">
              <w:rPr>
                <w:sz w:val="24"/>
                <w:szCs w:val="24"/>
                <w:lang w:val="en-US"/>
              </w:rPr>
              <w:t>în</w:t>
            </w:r>
            <w:proofErr w:type="spellEnd"/>
            <w:r w:rsidR="00F20537" w:rsidRPr="00DD24D6">
              <w:rPr>
                <w:sz w:val="24"/>
                <w:szCs w:val="24"/>
                <w:lang w:val="en-US"/>
              </w:rPr>
              <w:t xml:space="preserve"> </w:t>
            </w:r>
            <w:proofErr w:type="spellStart"/>
            <w:r w:rsidR="00F20537" w:rsidRPr="00DD24D6">
              <w:rPr>
                <w:sz w:val="24"/>
                <w:szCs w:val="24"/>
                <w:lang w:val="en-US"/>
              </w:rPr>
              <w:t>temeiul</w:t>
            </w:r>
            <w:proofErr w:type="spellEnd"/>
            <w:r w:rsidR="00F20537" w:rsidRPr="00DD24D6">
              <w:rPr>
                <w:sz w:val="24"/>
                <w:szCs w:val="24"/>
                <w:lang w:val="en-US"/>
              </w:rPr>
              <w:t xml:space="preserve"> </w:t>
            </w:r>
            <w:proofErr w:type="spellStart"/>
            <w:r w:rsidR="00F20537" w:rsidRPr="00DD24D6">
              <w:rPr>
                <w:sz w:val="24"/>
                <w:szCs w:val="24"/>
                <w:lang w:val="en-US"/>
              </w:rPr>
              <w:t>acest</w:t>
            </w:r>
            <w:r w:rsidR="008F4AD3" w:rsidRPr="00DD24D6">
              <w:rPr>
                <w:sz w:val="24"/>
                <w:szCs w:val="24"/>
                <w:lang w:val="en-US"/>
              </w:rPr>
              <w:t>e</w:t>
            </w:r>
            <w:r w:rsidR="00F20537" w:rsidRPr="00DD24D6">
              <w:rPr>
                <w:sz w:val="24"/>
                <w:szCs w:val="24"/>
                <w:lang w:val="en-US"/>
              </w:rPr>
              <w:t>ia</w:t>
            </w:r>
            <w:proofErr w:type="spellEnd"/>
            <w:r w:rsidR="00F20537" w:rsidRPr="00DD24D6">
              <w:rPr>
                <w:sz w:val="24"/>
                <w:szCs w:val="24"/>
                <w:lang w:val="en-US"/>
              </w:rPr>
              <w:t xml:space="preserve"> se </w:t>
            </w:r>
            <w:proofErr w:type="spellStart"/>
            <w:r w:rsidR="00F20537" w:rsidRPr="00DD24D6">
              <w:rPr>
                <w:sz w:val="24"/>
                <w:szCs w:val="24"/>
                <w:lang w:val="en-US"/>
              </w:rPr>
              <w:t>aplică</w:t>
            </w:r>
            <w:proofErr w:type="spellEnd"/>
            <w:r w:rsidR="00F20537" w:rsidRPr="00DD24D6">
              <w:rPr>
                <w:sz w:val="24"/>
                <w:szCs w:val="24"/>
                <w:lang w:val="en-US"/>
              </w:rPr>
              <w:t xml:space="preserve"> </w:t>
            </w:r>
            <w:proofErr w:type="spellStart"/>
            <w:r w:rsidR="00F20537" w:rsidRPr="00DD24D6">
              <w:rPr>
                <w:sz w:val="24"/>
                <w:szCs w:val="24"/>
                <w:lang w:val="en-US"/>
              </w:rPr>
              <w:t>unei</w:t>
            </w:r>
            <w:proofErr w:type="spellEnd"/>
            <w:r w:rsidR="00F20537" w:rsidRPr="00DD24D6">
              <w:rPr>
                <w:sz w:val="24"/>
                <w:szCs w:val="24"/>
                <w:lang w:val="en-US"/>
              </w:rPr>
              <w:t xml:space="preserve"> </w:t>
            </w:r>
            <w:proofErr w:type="spellStart"/>
            <w:r w:rsidR="00F20537" w:rsidRPr="00DD24D6">
              <w:rPr>
                <w:sz w:val="24"/>
                <w:szCs w:val="24"/>
                <w:lang w:val="en-US"/>
              </w:rPr>
              <w:t>situații</w:t>
            </w:r>
            <w:proofErr w:type="spellEnd"/>
            <w:r w:rsidR="00F20537" w:rsidRPr="00DD24D6">
              <w:rPr>
                <w:sz w:val="24"/>
                <w:szCs w:val="24"/>
                <w:lang w:val="en-US"/>
              </w:rPr>
              <w:t xml:space="preserve"> </w:t>
            </w:r>
            <w:proofErr w:type="spellStart"/>
            <w:r w:rsidR="00F20537" w:rsidRPr="00DD24D6">
              <w:rPr>
                <w:sz w:val="24"/>
                <w:szCs w:val="24"/>
                <w:lang w:val="en-US"/>
              </w:rPr>
              <w:t>căreia</w:t>
            </w:r>
            <w:proofErr w:type="spellEnd"/>
            <w:r w:rsidR="00F20537" w:rsidRPr="00DD24D6">
              <w:rPr>
                <w:sz w:val="24"/>
                <w:szCs w:val="24"/>
                <w:lang w:val="en-US"/>
              </w:rPr>
              <w:t xml:space="preserve"> </w:t>
            </w:r>
            <w:proofErr w:type="spellStart"/>
            <w:r w:rsidR="00F20537" w:rsidRPr="00DD24D6">
              <w:rPr>
                <w:sz w:val="24"/>
                <w:szCs w:val="24"/>
                <w:lang w:val="en-US"/>
              </w:rPr>
              <w:t>i</w:t>
            </w:r>
            <w:proofErr w:type="spellEnd"/>
            <w:r w:rsidR="00F20537" w:rsidRPr="00DD24D6">
              <w:rPr>
                <w:sz w:val="24"/>
                <w:szCs w:val="24"/>
                <w:lang w:val="en-US"/>
              </w:rPr>
              <w:t xml:space="preserve"> se </w:t>
            </w:r>
            <w:proofErr w:type="spellStart"/>
            <w:r w:rsidR="00F20537" w:rsidRPr="00DD24D6">
              <w:rPr>
                <w:sz w:val="24"/>
                <w:szCs w:val="24"/>
                <w:lang w:val="en-US"/>
              </w:rPr>
              <w:t>aplică</w:t>
            </w:r>
            <w:proofErr w:type="spellEnd"/>
            <w:r w:rsidR="00F20537" w:rsidRPr="00DD24D6">
              <w:rPr>
                <w:sz w:val="24"/>
                <w:szCs w:val="24"/>
                <w:lang w:val="en-US"/>
              </w:rPr>
              <w:t xml:space="preserve"> </w:t>
            </w:r>
            <w:proofErr w:type="spellStart"/>
            <w:r w:rsidR="00F20537" w:rsidRPr="00DD24D6">
              <w:rPr>
                <w:sz w:val="24"/>
                <w:szCs w:val="24"/>
                <w:lang w:val="en-US"/>
              </w:rPr>
              <w:t>și</w:t>
            </w:r>
            <w:proofErr w:type="spellEnd"/>
            <w:r w:rsidR="00F20537" w:rsidRPr="00DD24D6">
              <w:rPr>
                <w:sz w:val="24"/>
                <w:szCs w:val="24"/>
                <w:lang w:val="en-US"/>
              </w:rPr>
              <w:t xml:space="preserve"> </w:t>
            </w:r>
            <w:proofErr w:type="spellStart"/>
            <w:r w:rsidR="00F20537" w:rsidRPr="00DD24D6">
              <w:rPr>
                <w:sz w:val="24"/>
                <w:szCs w:val="24"/>
                <w:lang w:val="en-US"/>
              </w:rPr>
              <w:t>alte</w:t>
            </w:r>
            <w:proofErr w:type="spellEnd"/>
            <w:r w:rsidR="00F20537" w:rsidRPr="00DD24D6">
              <w:rPr>
                <w:sz w:val="24"/>
                <w:szCs w:val="24"/>
                <w:lang w:val="en-US"/>
              </w:rPr>
              <w:t xml:space="preserve"> </w:t>
            </w:r>
            <w:proofErr w:type="spellStart"/>
            <w:r w:rsidR="00816FC7" w:rsidRPr="00DD24D6">
              <w:rPr>
                <w:sz w:val="24"/>
                <w:szCs w:val="24"/>
                <w:lang w:val="en-US"/>
              </w:rPr>
              <w:t>prevederi</w:t>
            </w:r>
            <w:proofErr w:type="spellEnd"/>
            <w:r w:rsidR="00816FC7" w:rsidRPr="00DD24D6">
              <w:rPr>
                <w:sz w:val="24"/>
                <w:szCs w:val="24"/>
                <w:lang w:val="en-US"/>
              </w:rPr>
              <w:t xml:space="preserve"> din </w:t>
            </w:r>
            <w:proofErr w:type="spellStart"/>
            <w:r w:rsidR="00816FC7" w:rsidRPr="00DD24D6">
              <w:rPr>
                <w:sz w:val="24"/>
                <w:szCs w:val="24"/>
                <w:lang w:val="en-US"/>
              </w:rPr>
              <w:t>legislația</w:t>
            </w:r>
            <w:proofErr w:type="spellEnd"/>
            <w:r w:rsidR="00816FC7" w:rsidRPr="00DD24D6">
              <w:rPr>
                <w:sz w:val="24"/>
                <w:szCs w:val="24"/>
                <w:lang w:val="en-US"/>
              </w:rPr>
              <w:t xml:space="preserve"> </w:t>
            </w:r>
            <w:proofErr w:type="spellStart"/>
            <w:r w:rsidR="00816FC7" w:rsidRPr="00DD24D6">
              <w:rPr>
                <w:sz w:val="24"/>
                <w:szCs w:val="24"/>
                <w:lang w:val="en-US"/>
              </w:rPr>
              <w:t>națională</w:t>
            </w:r>
            <w:proofErr w:type="spellEnd"/>
            <w:r w:rsidR="00816FC7" w:rsidRPr="00DD24D6">
              <w:rPr>
                <w:sz w:val="24"/>
                <w:szCs w:val="24"/>
                <w:lang w:val="en-US"/>
              </w:rPr>
              <w:t xml:space="preserve">, care </w:t>
            </w:r>
            <w:proofErr w:type="spellStart"/>
            <w:r w:rsidR="00816FC7" w:rsidRPr="00DD24D6">
              <w:rPr>
                <w:sz w:val="24"/>
                <w:szCs w:val="24"/>
                <w:lang w:val="en-US"/>
              </w:rPr>
              <w:t>dintre</w:t>
            </w:r>
            <w:proofErr w:type="spellEnd"/>
            <w:r w:rsidR="00816FC7" w:rsidRPr="00DD24D6">
              <w:rPr>
                <w:sz w:val="24"/>
                <w:szCs w:val="24"/>
                <w:lang w:val="en-US"/>
              </w:rPr>
              <w:t xml:space="preserve"> </w:t>
            </w:r>
            <w:proofErr w:type="spellStart"/>
            <w:r w:rsidR="00816FC7" w:rsidRPr="00DD24D6">
              <w:rPr>
                <w:sz w:val="24"/>
                <w:szCs w:val="24"/>
                <w:lang w:val="en-US"/>
              </w:rPr>
              <w:t>aceste</w:t>
            </w:r>
            <w:proofErr w:type="spellEnd"/>
            <w:r w:rsidR="00816FC7" w:rsidRPr="00DD24D6">
              <w:rPr>
                <w:sz w:val="24"/>
                <w:szCs w:val="24"/>
                <w:lang w:val="en-US"/>
              </w:rPr>
              <w:t xml:space="preserve"> </w:t>
            </w:r>
            <w:proofErr w:type="spellStart"/>
            <w:r w:rsidR="00816FC7" w:rsidRPr="00DD24D6">
              <w:rPr>
                <w:sz w:val="24"/>
                <w:szCs w:val="24"/>
                <w:lang w:val="en-US"/>
              </w:rPr>
              <w:t>norme</w:t>
            </w:r>
            <w:proofErr w:type="spellEnd"/>
            <w:r w:rsidR="00816FC7" w:rsidRPr="00DD24D6">
              <w:rPr>
                <w:sz w:val="24"/>
                <w:szCs w:val="24"/>
                <w:lang w:val="en-US"/>
              </w:rPr>
              <w:t xml:space="preserve"> </w:t>
            </w:r>
            <w:proofErr w:type="spellStart"/>
            <w:r w:rsidR="00F20537" w:rsidRPr="00DD24D6">
              <w:rPr>
                <w:sz w:val="24"/>
                <w:szCs w:val="24"/>
                <w:lang w:val="en-US"/>
              </w:rPr>
              <w:t>prevalează</w:t>
            </w:r>
            <w:proofErr w:type="spellEnd"/>
            <w:r w:rsidR="00F20537" w:rsidRPr="00DD24D6">
              <w:rPr>
                <w:sz w:val="24"/>
                <w:szCs w:val="24"/>
                <w:lang w:val="en-US"/>
              </w:rPr>
              <w:t>.</w:t>
            </w:r>
            <w:bookmarkEnd w:id="210"/>
          </w:p>
        </w:tc>
        <w:tc>
          <w:tcPr>
            <w:tcW w:w="1984" w:type="dxa"/>
            <w:gridSpan w:val="2"/>
          </w:tcPr>
          <w:p w14:paraId="58B483E8" w14:textId="313905D0" w:rsidR="00CF2468" w:rsidRPr="00DD24D6" w:rsidRDefault="00F20537" w:rsidP="00CF2468">
            <w:pPr>
              <w:spacing w:after="0"/>
              <w:jc w:val="center"/>
              <w:rPr>
                <w:sz w:val="24"/>
                <w:szCs w:val="24"/>
                <w:lang w:val="en-US"/>
              </w:rPr>
            </w:pPr>
            <w:proofErr w:type="spellStart"/>
            <w:r w:rsidRPr="00DD24D6">
              <w:rPr>
                <w:sz w:val="24"/>
                <w:szCs w:val="24"/>
                <w:lang w:val="en-US"/>
              </w:rPr>
              <w:lastRenderedPageBreak/>
              <w:t>Compatibil</w:t>
            </w:r>
            <w:proofErr w:type="spellEnd"/>
          </w:p>
        </w:tc>
        <w:tc>
          <w:tcPr>
            <w:tcW w:w="3260" w:type="dxa"/>
          </w:tcPr>
          <w:p w14:paraId="20352E61" w14:textId="5E4D2956" w:rsidR="00CF2468" w:rsidRPr="00DD24D6" w:rsidRDefault="00CF2468" w:rsidP="00CF2468">
            <w:pPr>
              <w:spacing w:after="0"/>
              <w:rPr>
                <w:spacing w:val="-2"/>
                <w:sz w:val="24"/>
                <w:lang w:val="en-US"/>
              </w:rPr>
            </w:pPr>
          </w:p>
        </w:tc>
      </w:tr>
      <w:tr w:rsidR="00CF2468" w:rsidRPr="00DD24D6" w14:paraId="6A73C75A" w14:textId="77777777" w:rsidTr="007A7C02">
        <w:trPr>
          <w:trHeight w:val="293"/>
        </w:trPr>
        <w:tc>
          <w:tcPr>
            <w:tcW w:w="4815" w:type="dxa"/>
          </w:tcPr>
          <w:p w14:paraId="6032EB0D" w14:textId="77777777" w:rsidR="00CF2468" w:rsidRPr="00DD24D6" w:rsidRDefault="00CF2468" w:rsidP="00CF2468">
            <w:pPr>
              <w:pStyle w:val="TableParagraph"/>
              <w:ind w:left="29"/>
              <w:jc w:val="both"/>
              <w:rPr>
                <w:sz w:val="24"/>
                <w:szCs w:val="24"/>
              </w:rPr>
            </w:pPr>
            <w:r w:rsidRPr="00DD24D6">
              <w:rPr>
                <w:sz w:val="24"/>
                <w:szCs w:val="24"/>
              </w:rPr>
              <w:t xml:space="preserve">(4) Atunci când ridică o problemă sau abordează un aspect, organismul relevant introduce în sistemul de informare și comunicare informații privind: </w:t>
            </w:r>
          </w:p>
          <w:p w14:paraId="1C704AF6" w14:textId="77777777" w:rsidR="00CF2468" w:rsidRPr="00DD24D6" w:rsidRDefault="00CF2468" w:rsidP="00CF2468">
            <w:pPr>
              <w:pStyle w:val="TableParagraph"/>
              <w:ind w:left="29"/>
              <w:jc w:val="both"/>
              <w:rPr>
                <w:sz w:val="24"/>
                <w:szCs w:val="24"/>
              </w:rPr>
            </w:pPr>
            <w:r w:rsidRPr="00DD24D6">
              <w:rPr>
                <w:sz w:val="24"/>
                <w:szCs w:val="24"/>
              </w:rPr>
              <w:t xml:space="preserve">(a) orice decizie luată în legătură cu întrebarea ridicată sau aspectul abordat; </w:t>
            </w:r>
          </w:p>
          <w:p w14:paraId="1AF86ECD" w14:textId="77777777" w:rsidR="00CF2468" w:rsidRPr="00DD24D6" w:rsidRDefault="00CF2468" w:rsidP="00CF2468">
            <w:pPr>
              <w:pStyle w:val="TableParagraph"/>
              <w:ind w:left="29"/>
              <w:jc w:val="both"/>
              <w:rPr>
                <w:sz w:val="24"/>
                <w:szCs w:val="24"/>
              </w:rPr>
            </w:pPr>
            <w:r w:rsidRPr="00DD24D6">
              <w:rPr>
                <w:sz w:val="24"/>
                <w:szCs w:val="24"/>
              </w:rPr>
              <w:t xml:space="preserve">(b) raționamentul care stă la baza abordării adoptate; </w:t>
            </w:r>
          </w:p>
          <w:p w14:paraId="47BF6120" w14:textId="77777777" w:rsidR="00CF2468" w:rsidRPr="00DD24D6" w:rsidRDefault="00CF2468" w:rsidP="00CF2468">
            <w:pPr>
              <w:pStyle w:val="TableParagraph"/>
              <w:ind w:left="29"/>
              <w:jc w:val="both"/>
              <w:rPr>
                <w:sz w:val="24"/>
                <w:szCs w:val="24"/>
              </w:rPr>
            </w:pPr>
            <w:r w:rsidRPr="00DD24D6">
              <w:rPr>
                <w:sz w:val="24"/>
                <w:szCs w:val="24"/>
              </w:rPr>
              <w:t xml:space="preserve">(c) orice abordare alternativă pe care a identificat-o și raționamentul său. </w:t>
            </w:r>
          </w:p>
        </w:tc>
        <w:tc>
          <w:tcPr>
            <w:tcW w:w="5103" w:type="dxa"/>
          </w:tcPr>
          <w:p w14:paraId="792B516B" w14:textId="16171634" w:rsidR="00F20537" w:rsidRPr="00DD24D6" w:rsidRDefault="00133A3C" w:rsidP="000A462C">
            <w:pPr>
              <w:pStyle w:val="NormalWeb"/>
              <w:spacing w:before="0" w:beforeAutospacing="0" w:after="0" w:afterAutospacing="0"/>
              <w:jc w:val="both"/>
              <w:rPr>
                <w:lang w:val="ro-RO"/>
              </w:rPr>
            </w:pPr>
            <w:r w:rsidRPr="00DD24D6">
              <w:rPr>
                <w:lang w:val="ro-RO"/>
              </w:rPr>
              <w:t>304</w:t>
            </w:r>
            <w:r w:rsidR="00215E63" w:rsidRPr="00DD24D6">
              <w:rPr>
                <w:lang w:val="ro-RO"/>
              </w:rPr>
              <w:t xml:space="preserve">. </w:t>
            </w:r>
            <w:bookmarkStart w:id="211" w:name="_Hlk211954539"/>
            <w:r w:rsidR="00F20537" w:rsidRPr="00DD24D6">
              <w:rPr>
                <w:lang w:val="ro-RO"/>
              </w:rPr>
              <w:t xml:space="preserve">Atunci când ridică o problemă sau abordează un aspect, organismul relevant introduce în sistemul de informare și comunicare informații privind: </w:t>
            </w:r>
          </w:p>
          <w:p w14:paraId="0DDF7780" w14:textId="0EBB7D7F" w:rsidR="00F20537" w:rsidRPr="00DD24D6" w:rsidRDefault="00133A3C" w:rsidP="000A462C">
            <w:pPr>
              <w:pStyle w:val="NormalWeb"/>
              <w:spacing w:before="0" w:beforeAutospacing="0" w:after="0" w:afterAutospacing="0"/>
              <w:jc w:val="both"/>
              <w:rPr>
                <w:lang w:val="ro-RO"/>
              </w:rPr>
            </w:pPr>
            <w:r w:rsidRPr="00DD24D6">
              <w:rPr>
                <w:lang w:val="ro-RO"/>
              </w:rPr>
              <w:t>304</w:t>
            </w:r>
            <w:r w:rsidR="00215E63" w:rsidRPr="00DD24D6">
              <w:rPr>
                <w:lang w:val="ro-RO"/>
              </w:rPr>
              <w:t>.1.</w:t>
            </w:r>
            <w:r w:rsidR="00F20537" w:rsidRPr="00DD24D6">
              <w:rPr>
                <w:lang w:val="ro-RO"/>
              </w:rPr>
              <w:t xml:space="preserve"> orice decizie luată în legătură cu întrebarea ridicată sau aspectul abordat; </w:t>
            </w:r>
          </w:p>
          <w:p w14:paraId="50F82644" w14:textId="49CA1F89" w:rsidR="00F20537" w:rsidRPr="00DD24D6" w:rsidRDefault="00133A3C" w:rsidP="000A462C">
            <w:pPr>
              <w:pStyle w:val="NormalWeb"/>
              <w:spacing w:before="0" w:beforeAutospacing="0" w:after="0" w:afterAutospacing="0"/>
              <w:jc w:val="both"/>
              <w:rPr>
                <w:lang w:val="ro-RO"/>
              </w:rPr>
            </w:pPr>
            <w:r w:rsidRPr="00DD24D6">
              <w:rPr>
                <w:lang w:val="ro-RO"/>
              </w:rPr>
              <w:t>304</w:t>
            </w:r>
            <w:r w:rsidR="00215E63" w:rsidRPr="00DD24D6">
              <w:rPr>
                <w:lang w:val="ro-RO"/>
              </w:rPr>
              <w:t>.2.</w:t>
            </w:r>
            <w:r w:rsidR="00F20537" w:rsidRPr="00DD24D6">
              <w:rPr>
                <w:lang w:val="ro-RO"/>
              </w:rPr>
              <w:t xml:space="preserve"> raționamentul care stă la baza abordării adoptate; </w:t>
            </w:r>
          </w:p>
          <w:p w14:paraId="3C718B1E" w14:textId="6A28AD77" w:rsidR="00CF2468" w:rsidRPr="00DD24D6" w:rsidRDefault="00133A3C" w:rsidP="00133A3C">
            <w:pPr>
              <w:pStyle w:val="NormalWeb"/>
              <w:spacing w:before="0" w:beforeAutospacing="0" w:after="0" w:afterAutospacing="0"/>
              <w:jc w:val="both"/>
              <w:rPr>
                <w:lang w:val="ro-RO"/>
              </w:rPr>
            </w:pPr>
            <w:r w:rsidRPr="00DD24D6">
              <w:rPr>
                <w:lang w:val="ro-RO"/>
              </w:rPr>
              <w:t>304</w:t>
            </w:r>
            <w:r w:rsidR="00215E63" w:rsidRPr="00DD24D6">
              <w:rPr>
                <w:lang w:val="ro-RO"/>
              </w:rPr>
              <w:t>.3.</w:t>
            </w:r>
            <w:r w:rsidR="00F20537" w:rsidRPr="00DD24D6">
              <w:rPr>
                <w:lang w:val="ro-RO"/>
              </w:rPr>
              <w:t xml:space="preserve"> orice abordare alternativă pe care a identificat-o și raționamentul său.</w:t>
            </w:r>
            <w:bookmarkEnd w:id="211"/>
          </w:p>
        </w:tc>
        <w:tc>
          <w:tcPr>
            <w:tcW w:w="1984" w:type="dxa"/>
            <w:gridSpan w:val="2"/>
          </w:tcPr>
          <w:p w14:paraId="6AF2CA06" w14:textId="4D82F1A8" w:rsidR="00CF2468" w:rsidRPr="00DD24D6" w:rsidRDefault="00215E63" w:rsidP="00CF2468">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7F3D36FF" w14:textId="012C0F2A" w:rsidR="00CF2468" w:rsidRPr="00DD24D6" w:rsidRDefault="00CF2468" w:rsidP="00CF2468">
            <w:pPr>
              <w:spacing w:after="0"/>
              <w:rPr>
                <w:spacing w:val="-2"/>
                <w:sz w:val="24"/>
                <w:lang w:val="en-US"/>
              </w:rPr>
            </w:pPr>
          </w:p>
        </w:tc>
      </w:tr>
      <w:tr w:rsidR="00CF2468" w:rsidRPr="00DD24D6" w14:paraId="374E840A" w14:textId="77777777" w:rsidTr="007A7C02">
        <w:trPr>
          <w:trHeight w:val="293"/>
        </w:trPr>
        <w:tc>
          <w:tcPr>
            <w:tcW w:w="4815" w:type="dxa"/>
          </w:tcPr>
          <w:p w14:paraId="76B3A521" w14:textId="77777777" w:rsidR="00CF2468" w:rsidRPr="00DD24D6" w:rsidRDefault="00CF2468" w:rsidP="00CF2468">
            <w:pPr>
              <w:pStyle w:val="TableParagraph"/>
              <w:ind w:left="29"/>
              <w:jc w:val="both"/>
              <w:rPr>
                <w:sz w:val="24"/>
                <w:szCs w:val="24"/>
              </w:rPr>
            </w:pPr>
            <w:r w:rsidRPr="00DD24D6">
              <w:rPr>
                <w:sz w:val="24"/>
                <w:szCs w:val="24"/>
              </w:rPr>
              <w:t xml:space="preserve">(5) Statele membre stabilesc un sistem național de informare sau un serviciu de comunicare prin e-mail pentru a-și informa autoritățile naționale competente, operatorii economici care își desfășoară activitatea pe teritoriul lor, OET și </w:t>
            </w:r>
            <w:r w:rsidRPr="00DD24D6">
              <w:rPr>
                <w:sz w:val="24"/>
                <w:szCs w:val="24"/>
              </w:rPr>
              <w:lastRenderedPageBreak/>
              <w:t xml:space="preserve">organismele notificate având locul de desfășurare a activității pe teritoriul lor și, la cerere, alte OET și organisme notificate, cu privire la toate aspectele relevante pentru interpretarea sau aplicarea corectă a normelor stabilite în prezentul regulament sau în temeiul acestuia. În acest sens, statele membre iau în considerare informațiile disponibile în sistemul de informare și comunicare menționat la alineatul (1). </w:t>
            </w:r>
          </w:p>
        </w:tc>
        <w:tc>
          <w:tcPr>
            <w:tcW w:w="5103" w:type="dxa"/>
          </w:tcPr>
          <w:p w14:paraId="64D2D03B" w14:textId="20176CA0" w:rsidR="00CF2468" w:rsidRPr="00DD24D6" w:rsidRDefault="005D0006" w:rsidP="003D0E90">
            <w:pPr>
              <w:pStyle w:val="NormalWeb"/>
              <w:spacing w:before="0" w:beforeAutospacing="0" w:after="0" w:afterAutospacing="0"/>
              <w:jc w:val="both"/>
              <w:rPr>
                <w:lang w:val="ro-RO"/>
              </w:rPr>
            </w:pPr>
            <w:r w:rsidRPr="00DD24D6">
              <w:rPr>
                <w:lang w:val="ro-RO"/>
              </w:rPr>
              <w:lastRenderedPageBreak/>
              <w:t>305</w:t>
            </w:r>
            <w:r w:rsidR="00215E63" w:rsidRPr="00DD24D6">
              <w:rPr>
                <w:lang w:val="ro-RO"/>
              </w:rPr>
              <w:t xml:space="preserve">. </w:t>
            </w:r>
            <w:bookmarkStart w:id="212" w:name="_Hlk211954600"/>
            <w:r w:rsidR="00B9068A" w:rsidRPr="00DD24D6">
              <w:rPr>
                <w:lang w:val="ro-RO"/>
              </w:rPr>
              <w:t xml:space="preserve">Autoritatea competentă </w:t>
            </w:r>
            <w:r w:rsidR="00215E63" w:rsidRPr="00DD24D6">
              <w:rPr>
                <w:lang w:val="ro-RO"/>
              </w:rPr>
              <w:t>stabile</w:t>
            </w:r>
            <w:r w:rsidR="00B9068A" w:rsidRPr="00DD24D6">
              <w:rPr>
                <w:lang w:val="ro-RO"/>
              </w:rPr>
              <w:t>ște</w:t>
            </w:r>
            <w:r w:rsidR="00215E63" w:rsidRPr="00DD24D6">
              <w:rPr>
                <w:lang w:val="ro-RO"/>
              </w:rPr>
              <w:t xml:space="preserve"> un sistem național de informare sau un serviciu de comunicare prin e-mail pentru a-și informa autoritățile naționale competente, operatorii economici care își desfășoară activitatea</w:t>
            </w:r>
            <w:r w:rsidR="00B9068A" w:rsidRPr="00DD24D6">
              <w:rPr>
                <w:lang w:val="ro-RO"/>
              </w:rPr>
              <w:t xml:space="preserve"> în</w:t>
            </w:r>
            <w:r w:rsidR="00215E63" w:rsidRPr="00DD24D6">
              <w:rPr>
                <w:lang w:val="ro-RO"/>
              </w:rPr>
              <w:t xml:space="preserve"> </w:t>
            </w:r>
            <w:r w:rsidR="00B9068A" w:rsidRPr="00DD24D6">
              <w:rPr>
                <w:lang w:val="ro-RO"/>
              </w:rPr>
              <w:t xml:space="preserve"> </w:t>
            </w:r>
            <w:r w:rsidR="00B9068A" w:rsidRPr="00DD24D6">
              <w:rPr>
                <w:lang w:val="ro-RO"/>
              </w:rPr>
              <w:lastRenderedPageBreak/>
              <w:t>Republica Moldova</w:t>
            </w:r>
            <w:r w:rsidR="00215E63" w:rsidRPr="00DD24D6">
              <w:rPr>
                <w:lang w:val="ro-RO"/>
              </w:rPr>
              <w:t>, OET</w:t>
            </w:r>
            <w:r w:rsidR="00B9068A" w:rsidRPr="00DD24D6">
              <w:rPr>
                <w:lang w:val="ro-RO"/>
              </w:rPr>
              <w:t>-urile</w:t>
            </w:r>
            <w:r w:rsidR="00215E63" w:rsidRPr="00DD24D6">
              <w:rPr>
                <w:lang w:val="ro-RO"/>
              </w:rPr>
              <w:t xml:space="preserve"> și organismele notificate având locul de desfășurare a activității pe teritoriul </w:t>
            </w:r>
            <w:r w:rsidR="00B9068A" w:rsidRPr="00DD24D6">
              <w:rPr>
                <w:lang w:val="ro-RO"/>
              </w:rPr>
              <w:t xml:space="preserve">acesteia </w:t>
            </w:r>
            <w:r w:rsidR="00215E63" w:rsidRPr="00DD24D6">
              <w:rPr>
                <w:lang w:val="ro-RO"/>
              </w:rPr>
              <w:t>și, la cerere, alte OET</w:t>
            </w:r>
            <w:r w:rsidR="00B9068A" w:rsidRPr="00DD24D6">
              <w:rPr>
                <w:lang w:val="ro-RO"/>
              </w:rPr>
              <w:t>-uri</w:t>
            </w:r>
            <w:r w:rsidR="00215E63" w:rsidRPr="00DD24D6">
              <w:rPr>
                <w:lang w:val="ro-RO"/>
              </w:rPr>
              <w:t xml:space="preserve"> și organisme notificate, cu privire la toate aspectele relevante pentru interpretarea sau aplicarea corectă a normelor stabilite în prezent</w:t>
            </w:r>
            <w:r w:rsidR="008F4AD3" w:rsidRPr="00DD24D6">
              <w:rPr>
                <w:lang w:val="ro-RO"/>
              </w:rPr>
              <w:t>a</w:t>
            </w:r>
            <w:r w:rsidR="00215E63" w:rsidRPr="00DD24D6">
              <w:rPr>
                <w:lang w:val="ro-RO"/>
              </w:rPr>
              <w:t xml:space="preserve"> </w:t>
            </w:r>
            <w:r w:rsidR="008F4AD3" w:rsidRPr="00DD24D6">
              <w:rPr>
                <w:lang w:val="ro-RO"/>
              </w:rPr>
              <w:t>R</w:t>
            </w:r>
            <w:r w:rsidR="00215E63" w:rsidRPr="00DD24D6">
              <w:rPr>
                <w:lang w:val="ro-RO"/>
              </w:rPr>
              <w:t>egl</w:t>
            </w:r>
            <w:r w:rsidR="008F4AD3" w:rsidRPr="00DD24D6">
              <w:rPr>
                <w:lang w:val="ro-RO"/>
              </w:rPr>
              <w:t>e</w:t>
            </w:r>
            <w:r w:rsidR="00215E63" w:rsidRPr="00DD24D6">
              <w:rPr>
                <w:lang w:val="ro-RO"/>
              </w:rPr>
              <w:t>ment</w:t>
            </w:r>
            <w:r w:rsidR="008F4AD3" w:rsidRPr="00DD24D6">
              <w:rPr>
                <w:lang w:val="ro-RO"/>
              </w:rPr>
              <w:t>are</w:t>
            </w:r>
            <w:r w:rsidR="00120B3B">
              <w:rPr>
                <w:lang w:val="ro-RO"/>
              </w:rPr>
              <w:t xml:space="preserve"> </w:t>
            </w:r>
            <w:proofErr w:type="spellStart"/>
            <w:r w:rsidR="00120B3B" w:rsidRPr="00120B3B">
              <w:rPr>
                <w:bCs/>
              </w:rPr>
              <w:t>tehnic</w:t>
            </w:r>
            <w:r w:rsidR="00120B3B">
              <w:rPr>
                <w:bCs/>
              </w:rPr>
              <w:t>ă</w:t>
            </w:r>
            <w:proofErr w:type="spellEnd"/>
            <w:r w:rsidR="00215E63" w:rsidRPr="00DD24D6">
              <w:rPr>
                <w:lang w:val="ro-RO"/>
              </w:rPr>
              <w:t xml:space="preserve"> sau în temeiul acest</w:t>
            </w:r>
            <w:r w:rsidR="008F4AD3" w:rsidRPr="00DD24D6">
              <w:rPr>
                <w:lang w:val="ro-RO"/>
              </w:rPr>
              <w:t>e</w:t>
            </w:r>
            <w:r w:rsidR="00215E63" w:rsidRPr="00DD24D6">
              <w:rPr>
                <w:lang w:val="ro-RO"/>
              </w:rPr>
              <w:t xml:space="preserve">ia. În acest sens, </w:t>
            </w:r>
            <w:r w:rsidR="00B9068A" w:rsidRPr="00DD24D6">
              <w:rPr>
                <w:lang w:val="ro-RO"/>
              </w:rPr>
              <w:t xml:space="preserve">autoritatea competentă </w:t>
            </w:r>
            <w:r w:rsidR="00215E63" w:rsidRPr="00DD24D6">
              <w:rPr>
                <w:lang w:val="ro-RO"/>
              </w:rPr>
              <w:t>ia în</w:t>
            </w:r>
            <w:r w:rsidR="00215E63" w:rsidRPr="00DD24D6">
              <w:t xml:space="preserve"> </w:t>
            </w:r>
            <w:r w:rsidR="00215E63" w:rsidRPr="00DD24D6">
              <w:rPr>
                <w:lang w:val="ro-RO"/>
              </w:rPr>
              <w:t xml:space="preserve">considerare informațiile disponibile în sistemul de informare și comunicare menționat la </w:t>
            </w:r>
            <w:r w:rsidR="00D66D13" w:rsidRPr="00DD24D6">
              <w:t>pct.</w:t>
            </w:r>
            <w:r w:rsidR="00D66D13" w:rsidRPr="00DD24D6">
              <w:rPr>
                <w:sz w:val="23"/>
                <w:szCs w:val="23"/>
              </w:rPr>
              <w:t xml:space="preserve"> </w:t>
            </w:r>
            <w:r w:rsidR="003D0E90" w:rsidRPr="00DD24D6">
              <w:rPr>
                <w:lang w:val="ro-RO"/>
              </w:rPr>
              <w:t>300-301</w:t>
            </w:r>
            <w:r w:rsidR="00215E63" w:rsidRPr="00DD24D6">
              <w:rPr>
                <w:lang w:val="ro-RO"/>
              </w:rPr>
              <w:t>.</w:t>
            </w:r>
            <w:bookmarkEnd w:id="212"/>
          </w:p>
        </w:tc>
        <w:tc>
          <w:tcPr>
            <w:tcW w:w="1984" w:type="dxa"/>
            <w:gridSpan w:val="2"/>
          </w:tcPr>
          <w:p w14:paraId="068B6159" w14:textId="1946CDCA" w:rsidR="00CF2468" w:rsidRPr="00DD24D6" w:rsidRDefault="00215E63" w:rsidP="00CF2468">
            <w:pPr>
              <w:spacing w:after="0"/>
              <w:jc w:val="center"/>
              <w:rPr>
                <w:sz w:val="24"/>
                <w:szCs w:val="24"/>
                <w:lang w:val="en-US"/>
              </w:rPr>
            </w:pPr>
            <w:proofErr w:type="spellStart"/>
            <w:r w:rsidRPr="00DD24D6">
              <w:rPr>
                <w:sz w:val="24"/>
                <w:szCs w:val="24"/>
                <w:lang w:val="en-US"/>
              </w:rPr>
              <w:lastRenderedPageBreak/>
              <w:t>Compatibil</w:t>
            </w:r>
            <w:proofErr w:type="spellEnd"/>
          </w:p>
        </w:tc>
        <w:tc>
          <w:tcPr>
            <w:tcW w:w="3260" w:type="dxa"/>
          </w:tcPr>
          <w:p w14:paraId="2C2234C0" w14:textId="06B623A3" w:rsidR="00CF2468" w:rsidRPr="00DD24D6" w:rsidRDefault="00CF2468" w:rsidP="00CF2468">
            <w:pPr>
              <w:spacing w:after="0"/>
              <w:rPr>
                <w:spacing w:val="-2"/>
                <w:sz w:val="24"/>
                <w:lang w:val="en-US"/>
              </w:rPr>
            </w:pPr>
          </w:p>
        </w:tc>
      </w:tr>
      <w:tr w:rsidR="002E1811" w:rsidRPr="00DD24D6" w14:paraId="6178FF7A" w14:textId="77777777" w:rsidTr="007A7C02">
        <w:trPr>
          <w:trHeight w:val="293"/>
        </w:trPr>
        <w:tc>
          <w:tcPr>
            <w:tcW w:w="4815" w:type="dxa"/>
          </w:tcPr>
          <w:p w14:paraId="5A2C48C0" w14:textId="77777777" w:rsidR="002E1811" w:rsidRPr="00DD24D6" w:rsidRDefault="008D2C8B">
            <w:pPr>
              <w:pStyle w:val="TableParagraph"/>
              <w:ind w:left="29"/>
              <w:jc w:val="both"/>
              <w:rPr>
                <w:sz w:val="24"/>
                <w:szCs w:val="24"/>
              </w:rPr>
            </w:pPr>
            <w:r w:rsidRPr="00DD24D6">
              <w:rPr>
                <w:sz w:val="24"/>
                <w:szCs w:val="24"/>
              </w:rPr>
              <w:t>(6) Autoritățile naționale competente, OET și organismele notificate având locul de desfășurare a activității în statul membru corespunzător se înregistrează în sistem sau pentru serviciul de comunicare prin e-mail și țin seama de toate informațiile transmise prin intermediul acestora. Operatorii economici se pot înregistra în sistem sau pentru serviciul de comunicare prin e-mail. Statele membre iau măsurile corespunzătoare pentru a aduce sistemul sau serviciul de comunicare prin e-mail în atenția operatorilor economici.</w:t>
            </w:r>
          </w:p>
        </w:tc>
        <w:tc>
          <w:tcPr>
            <w:tcW w:w="5103" w:type="dxa"/>
          </w:tcPr>
          <w:p w14:paraId="6FEFD4C6" w14:textId="6027EF93" w:rsidR="002E1811" w:rsidRPr="00DD24D6" w:rsidRDefault="005D0006" w:rsidP="005D0006">
            <w:pPr>
              <w:pStyle w:val="NormalWeb"/>
              <w:spacing w:before="0" w:beforeAutospacing="0" w:after="0" w:afterAutospacing="0"/>
              <w:jc w:val="both"/>
              <w:rPr>
                <w:lang w:val="ro-RO"/>
              </w:rPr>
            </w:pPr>
            <w:r w:rsidRPr="00DD24D6">
              <w:rPr>
                <w:lang w:val="ro-RO"/>
              </w:rPr>
              <w:t>306</w:t>
            </w:r>
            <w:r w:rsidR="00215E63" w:rsidRPr="00DD24D6">
              <w:rPr>
                <w:lang w:val="ro-RO"/>
              </w:rPr>
              <w:t xml:space="preserve">. </w:t>
            </w:r>
            <w:bookmarkStart w:id="213" w:name="_Hlk211954619"/>
            <w:r w:rsidR="00215E63" w:rsidRPr="00DD24D6">
              <w:rPr>
                <w:lang w:val="ro-RO"/>
              </w:rPr>
              <w:t>Autoritățile naționale competente, OET</w:t>
            </w:r>
            <w:r w:rsidR="002D25CF" w:rsidRPr="00DD24D6">
              <w:rPr>
                <w:lang w:val="ro-RO"/>
              </w:rPr>
              <w:t>-urile</w:t>
            </w:r>
            <w:r w:rsidR="00215E63" w:rsidRPr="00DD24D6">
              <w:rPr>
                <w:lang w:val="ro-RO"/>
              </w:rPr>
              <w:t xml:space="preserve"> și organismele notificate având locul de desfășurare a activității în </w:t>
            </w:r>
            <w:r w:rsidR="00B9068A" w:rsidRPr="00DD24D6">
              <w:rPr>
                <w:lang w:val="ro-RO"/>
              </w:rPr>
              <w:t xml:space="preserve">Republica Moldova </w:t>
            </w:r>
            <w:r w:rsidR="00215E63" w:rsidRPr="00DD24D6">
              <w:rPr>
                <w:lang w:val="ro-RO"/>
              </w:rPr>
              <w:t xml:space="preserve">se înregistrează în sistem sau pentru serviciul de comunicare prin e-mail și țin seama de toate informațiile transmise prin intermediul acestora. Operatorii economici se pot înregistra în sistem sau pentru serviciul de comunicare prin e-mail. </w:t>
            </w:r>
            <w:r w:rsidR="00B9068A" w:rsidRPr="00DD24D6">
              <w:rPr>
                <w:lang w:val="ro-RO"/>
              </w:rPr>
              <w:t xml:space="preserve">Autoritatea competentă </w:t>
            </w:r>
            <w:r w:rsidR="00215E63" w:rsidRPr="00DD24D6">
              <w:rPr>
                <w:lang w:val="ro-RO"/>
              </w:rPr>
              <w:t>ia măsurile corespunzătoare pentru a aduce sistemul sau serviciul de comunicare prin e-mail în atenția operatorilor economici.</w:t>
            </w:r>
            <w:bookmarkEnd w:id="213"/>
          </w:p>
        </w:tc>
        <w:tc>
          <w:tcPr>
            <w:tcW w:w="1984" w:type="dxa"/>
            <w:gridSpan w:val="2"/>
          </w:tcPr>
          <w:p w14:paraId="5EC2A6C4" w14:textId="52CC6963" w:rsidR="002E1811" w:rsidRPr="00DD24D6" w:rsidRDefault="008D2C8B">
            <w:pPr>
              <w:spacing w:after="0"/>
              <w:jc w:val="center"/>
              <w:rPr>
                <w:sz w:val="24"/>
                <w:szCs w:val="24"/>
                <w:lang w:val="en-US"/>
              </w:rPr>
            </w:pPr>
            <w:r w:rsidRPr="00DD24D6">
              <w:rPr>
                <w:sz w:val="24"/>
                <w:szCs w:val="24"/>
                <w:lang w:val="en-US"/>
              </w:rPr>
              <w:t xml:space="preserve"> </w:t>
            </w:r>
            <w:proofErr w:type="spellStart"/>
            <w:r w:rsidR="00215E63" w:rsidRPr="00DD24D6">
              <w:rPr>
                <w:sz w:val="24"/>
                <w:szCs w:val="24"/>
                <w:lang w:val="en-US"/>
              </w:rPr>
              <w:t>Compatibil</w:t>
            </w:r>
            <w:proofErr w:type="spellEnd"/>
          </w:p>
          <w:p w14:paraId="6C848A56" w14:textId="77777777" w:rsidR="002E1811" w:rsidRPr="00DD24D6" w:rsidRDefault="002E1811">
            <w:pPr>
              <w:spacing w:after="0"/>
              <w:jc w:val="center"/>
              <w:rPr>
                <w:sz w:val="24"/>
                <w:szCs w:val="24"/>
                <w:lang w:val="en-US"/>
              </w:rPr>
            </w:pPr>
          </w:p>
          <w:p w14:paraId="33BBFCFB" w14:textId="77777777" w:rsidR="002E1811" w:rsidRPr="00DD24D6" w:rsidRDefault="002E1811">
            <w:pPr>
              <w:spacing w:after="0"/>
              <w:jc w:val="center"/>
              <w:rPr>
                <w:sz w:val="24"/>
                <w:szCs w:val="24"/>
                <w:lang w:val="en-US"/>
              </w:rPr>
            </w:pPr>
          </w:p>
        </w:tc>
        <w:tc>
          <w:tcPr>
            <w:tcW w:w="3260" w:type="dxa"/>
          </w:tcPr>
          <w:p w14:paraId="4DE4E6D9" w14:textId="06F3EE22" w:rsidR="002E1811" w:rsidRPr="00DD24D6" w:rsidRDefault="002E1811">
            <w:pPr>
              <w:spacing w:after="0"/>
              <w:rPr>
                <w:spacing w:val="-2"/>
                <w:sz w:val="24"/>
                <w:lang w:val="en-US"/>
              </w:rPr>
            </w:pPr>
          </w:p>
        </w:tc>
      </w:tr>
      <w:tr w:rsidR="002E1811" w:rsidRPr="00DD24D6" w14:paraId="24433737" w14:textId="77777777" w:rsidTr="007A7C02">
        <w:trPr>
          <w:trHeight w:val="293"/>
        </w:trPr>
        <w:tc>
          <w:tcPr>
            <w:tcW w:w="4815" w:type="dxa"/>
          </w:tcPr>
          <w:p w14:paraId="79EDD3B1" w14:textId="77777777" w:rsidR="002E1811" w:rsidRPr="00DD24D6" w:rsidRDefault="008D2C8B">
            <w:pPr>
              <w:pStyle w:val="TableParagraph"/>
              <w:ind w:left="29"/>
              <w:jc w:val="both"/>
              <w:rPr>
                <w:sz w:val="24"/>
                <w:szCs w:val="24"/>
              </w:rPr>
            </w:pPr>
            <w:r w:rsidRPr="00DD24D6">
              <w:rPr>
                <w:sz w:val="24"/>
                <w:szCs w:val="24"/>
              </w:rPr>
              <w:t xml:space="preserve">(7) Sistemul național de informare sau serviciul de comunicare prin e-mail poate primi plângeri de la orice persoană fizică sau juridică, inclusiv OET și organisme notificate, cu privire la aplicarea neuniformă a normelor stabilite în prezentul regulament sau în temeiul acestuia. </w:t>
            </w:r>
            <w:r w:rsidRPr="00DD24D6">
              <w:rPr>
                <w:sz w:val="24"/>
                <w:szCs w:val="24"/>
              </w:rPr>
              <w:lastRenderedPageBreak/>
              <w:t>Dacă se consideră oportun, punctul unic de legătură transmite astfel de plângeri omologilor săi din alte state membre și Comisiei.</w:t>
            </w:r>
          </w:p>
        </w:tc>
        <w:tc>
          <w:tcPr>
            <w:tcW w:w="5103" w:type="dxa"/>
          </w:tcPr>
          <w:p w14:paraId="33DF2E7A" w14:textId="7FE0EB2A" w:rsidR="002E1811" w:rsidRPr="00DD24D6" w:rsidRDefault="005D0006" w:rsidP="005D0006">
            <w:pPr>
              <w:pStyle w:val="NormalWeb"/>
              <w:spacing w:before="0" w:beforeAutospacing="0" w:after="0" w:afterAutospacing="0"/>
              <w:jc w:val="both"/>
              <w:rPr>
                <w:lang w:val="ro-RO"/>
              </w:rPr>
            </w:pPr>
            <w:r w:rsidRPr="00DD24D6">
              <w:rPr>
                <w:lang w:val="ro-RO"/>
              </w:rPr>
              <w:lastRenderedPageBreak/>
              <w:t>307</w:t>
            </w:r>
            <w:r w:rsidR="00215E63" w:rsidRPr="00DD24D6">
              <w:rPr>
                <w:lang w:val="ro-RO"/>
              </w:rPr>
              <w:t xml:space="preserve">. </w:t>
            </w:r>
            <w:bookmarkStart w:id="214" w:name="_Hlk211954635"/>
            <w:r w:rsidR="00215E63" w:rsidRPr="00DD24D6">
              <w:rPr>
                <w:lang w:val="ro-RO"/>
              </w:rPr>
              <w:t>Sistemul național de informare sau serviciul de comunicare prin e-mail poate primi plângeri de la orice persoană fizică sau juridică, inclusiv OET</w:t>
            </w:r>
            <w:r w:rsidR="00B9068A" w:rsidRPr="00DD24D6">
              <w:rPr>
                <w:lang w:val="ro-RO"/>
              </w:rPr>
              <w:t>-uri</w:t>
            </w:r>
            <w:r w:rsidR="00215E63" w:rsidRPr="00DD24D6">
              <w:rPr>
                <w:lang w:val="ro-RO"/>
              </w:rPr>
              <w:t xml:space="preserve"> și organisme notificate, cu privire la aplicarea neuniformă a normelor stabilite în prezenta Reglementare</w:t>
            </w:r>
            <w:r w:rsidR="00120B3B">
              <w:rPr>
                <w:lang w:val="ro-RO"/>
              </w:rPr>
              <w:t xml:space="preserve"> </w:t>
            </w:r>
            <w:proofErr w:type="spellStart"/>
            <w:r w:rsidR="00120B3B" w:rsidRPr="00120B3B">
              <w:rPr>
                <w:bCs/>
              </w:rPr>
              <w:t>tehnic</w:t>
            </w:r>
            <w:r w:rsidR="00120B3B">
              <w:rPr>
                <w:bCs/>
              </w:rPr>
              <w:t>ă</w:t>
            </w:r>
            <w:proofErr w:type="spellEnd"/>
            <w:r w:rsidR="00215E63" w:rsidRPr="00DD24D6">
              <w:rPr>
                <w:lang w:val="ro-RO"/>
              </w:rPr>
              <w:t xml:space="preserve"> sau în temeiul acesteia. Dacă </w:t>
            </w:r>
            <w:r w:rsidR="00215E63" w:rsidRPr="00DD24D6">
              <w:rPr>
                <w:lang w:val="ro-RO"/>
              </w:rPr>
              <w:lastRenderedPageBreak/>
              <w:t>se consideră oportun, punctul unic de legătură transmite astfel de plângeri omologilor săi din alte state membre și Comisiei.</w:t>
            </w:r>
            <w:bookmarkEnd w:id="214"/>
          </w:p>
        </w:tc>
        <w:tc>
          <w:tcPr>
            <w:tcW w:w="1984" w:type="dxa"/>
            <w:gridSpan w:val="2"/>
          </w:tcPr>
          <w:p w14:paraId="1406DDDB" w14:textId="127A79E6" w:rsidR="002E1811" w:rsidRPr="00DD24D6" w:rsidRDefault="008D2C8B">
            <w:pPr>
              <w:spacing w:after="0"/>
              <w:jc w:val="center"/>
              <w:rPr>
                <w:sz w:val="24"/>
                <w:szCs w:val="24"/>
                <w:lang w:val="en-US"/>
              </w:rPr>
            </w:pPr>
            <w:r w:rsidRPr="00DD24D6">
              <w:rPr>
                <w:sz w:val="24"/>
                <w:szCs w:val="24"/>
                <w:lang w:val="en-US"/>
              </w:rPr>
              <w:lastRenderedPageBreak/>
              <w:t xml:space="preserve"> </w:t>
            </w:r>
            <w:proofErr w:type="spellStart"/>
            <w:r w:rsidR="00215E63" w:rsidRPr="00DD24D6">
              <w:rPr>
                <w:sz w:val="24"/>
                <w:szCs w:val="24"/>
                <w:lang w:val="en-US"/>
              </w:rPr>
              <w:t>Compatibil</w:t>
            </w:r>
            <w:proofErr w:type="spellEnd"/>
          </w:p>
          <w:p w14:paraId="6679E4BC" w14:textId="77777777" w:rsidR="002E1811" w:rsidRPr="00DD24D6" w:rsidRDefault="002E1811">
            <w:pPr>
              <w:spacing w:after="0"/>
              <w:jc w:val="center"/>
              <w:rPr>
                <w:sz w:val="24"/>
                <w:szCs w:val="24"/>
                <w:lang w:val="en-US"/>
              </w:rPr>
            </w:pPr>
          </w:p>
          <w:p w14:paraId="6D48F9C1" w14:textId="77777777" w:rsidR="002E1811" w:rsidRPr="00DD24D6" w:rsidRDefault="002E1811">
            <w:pPr>
              <w:spacing w:after="0"/>
              <w:jc w:val="center"/>
              <w:rPr>
                <w:sz w:val="24"/>
                <w:szCs w:val="24"/>
                <w:lang w:val="en-US"/>
              </w:rPr>
            </w:pPr>
          </w:p>
        </w:tc>
        <w:tc>
          <w:tcPr>
            <w:tcW w:w="3260" w:type="dxa"/>
          </w:tcPr>
          <w:p w14:paraId="23A24BD0" w14:textId="7FA32C3E" w:rsidR="002E1811" w:rsidRPr="00DD24D6" w:rsidRDefault="002E1811">
            <w:pPr>
              <w:spacing w:after="0"/>
              <w:rPr>
                <w:spacing w:val="-2"/>
                <w:sz w:val="24"/>
                <w:lang w:val="en-US"/>
              </w:rPr>
            </w:pPr>
          </w:p>
        </w:tc>
      </w:tr>
      <w:tr w:rsidR="00865341" w:rsidRPr="00D83559" w14:paraId="2D49B064" w14:textId="77777777" w:rsidTr="007A7C02">
        <w:trPr>
          <w:trHeight w:val="293"/>
        </w:trPr>
        <w:tc>
          <w:tcPr>
            <w:tcW w:w="4815" w:type="dxa"/>
          </w:tcPr>
          <w:p w14:paraId="41AA0BDA" w14:textId="77777777" w:rsidR="00865341" w:rsidRPr="00DD24D6" w:rsidRDefault="00865341" w:rsidP="00865341">
            <w:pPr>
              <w:pStyle w:val="TableParagraph"/>
              <w:ind w:left="29" w:right="466"/>
              <w:jc w:val="center"/>
              <w:rPr>
                <w:b/>
                <w:i/>
                <w:sz w:val="24"/>
                <w:szCs w:val="24"/>
              </w:rPr>
            </w:pPr>
            <w:r w:rsidRPr="00DD24D6">
              <w:rPr>
                <w:b/>
                <w:i/>
                <w:sz w:val="24"/>
                <w:szCs w:val="24"/>
              </w:rPr>
              <w:t>Articolul 72</w:t>
            </w:r>
          </w:p>
          <w:p w14:paraId="33957FFD" w14:textId="77777777" w:rsidR="00865341" w:rsidRPr="00DD24D6" w:rsidRDefault="00865341" w:rsidP="00865341">
            <w:pPr>
              <w:pStyle w:val="TableParagraph"/>
              <w:ind w:left="29"/>
              <w:jc w:val="center"/>
              <w:rPr>
                <w:b/>
                <w:i/>
                <w:sz w:val="24"/>
                <w:szCs w:val="24"/>
              </w:rPr>
            </w:pPr>
            <w:r w:rsidRPr="00DD24D6">
              <w:rPr>
                <w:b/>
                <w:sz w:val="24"/>
                <w:szCs w:val="24"/>
              </w:rPr>
              <w:t>Punctele de informare despre produse pentru construcții</w:t>
            </w:r>
          </w:p>
        </w:tc>
        <w:tc>
          <w:tcPr>
            <w:tcW w:w="5103" w:type="dxa"/>
          </w:tcPr>
          <w:p w14:paraId="095BE5EE" w14:textId="43CE7FA1" w:rsidR="00865341" w:rsidRPr="00DD24D6" w:rsidRDefault="00865341" w:rsidP="00865341">
            <w:pPr>
              <w:pStyle w:val="TableParagraph"/>
              <w:ind w:left="29" w:right="466"/>
              <w:jc w:val="center"/>
              <w:rPr>
                <w:b/>
                <w:sz w:val="24"/>
                <w:szCs w:val="24"/>
              </w:rPr>
            </w:pPr>
            <w:bookmarkStart w:id="215" w:name="_Hlk211950401"/>
            <w:r w:rsidRPr="00DD24D6">
              <w:rPr>
                <w:b/>
                <w:sz w:val="24"/>
                <w:szCs w:val="24"/>
              </w:rPr>
              <w:t xml:space="preserve">Secțiunea a </w:t>
            </w:r>
            <w:r w:rsidR="00215E63" w:rsidRPr="00DD24D6">
              <w:rPr>
                <w:b/>
                <w:sz w:val="24"/>
                <w:szCs w:val="24"/>
              </w:rPr>
              <w:t>2</w:t>
            </w:r>
            <w:r w:rsidRPr="00DD24D6">
              <w:rPr>
                <w:b/>
                <w:sz w:val="24"/>
                <w:szCs w:val="24"/>
              </w:rPr>
              <w:t>-a</w:t>
            </w:r>
          </w:p>
          <w:p w14:paraId="259086D9" w14:textId="77777777" w:rsidR="00865341" w:rsidRPr="00DD24D6" w:rsidRDefault="00865341" w:rsidP="00865341">
            <w:pPr>
              <w:pStyle w:val="NormalWeb"/>
              <w:spacing w:before="0" w:beforeAutospacing="0" w:after="0" w:afterAutospacing="0"/>
              <w:jc w:val="center"/>
              <w:rPr>
                <w:b/>
              </w:rPr>
            </w:pPr>
            <w:proofErr w:type="spellStart"/>
            <w:r w:rsidRPr="00DD24D6">
              <w:rPr>
                <w:b/>
              </w:rPr>
              <w:t>Punctele</w:t>
            </w:r>
            <w:proofErr w:type="spellEnd"/>
            <w:r w:rsidRPr="00DD24D6">
              <w:rPr>
                <w:b/>
              </w:rPr>
              <w:t xml:space="preserve"> de </w:t>
            </w:r>
            <w:proofErr w:type="spellStart"/>
            <w:r w:rsidRPr="00DD24D6">
              <w:rPr>
                <w:b/>
              </w:rPr>
              <w:t>informare</w:t>
            </w:r>
            <w:proofErr w:type="spellEnd"/>
            <w:r w:rsidRPr="00DD24D6">
              <w:rPr>
                <w:b/>
              </w:rPr>
              <w:t xml:space="preserve"> </w:t>
            </w:r>
            <w:proofErr w:type="spellStart"/>
            <w:r w:rsidRPr="00DD24D6">
              <w:rPr>
                <w:b/>
              </w:rPr>
              <w:t>despre</w:t>
            </w:r>
            <w:proofErr w:type="spellEnd"/>
            <w:r w:rsidRPr="00DD24D6">
              <w:rPr>
                <w:b/>
              </w:rPr>
              <w:t xml:space="preserve"> </w:t>
            </w:r>
            <w:proofErr w:type="spellStart"/>
            <w:r w:rsidRPr="00DD24D6">
              <w:rPr>
                <w:b/>
              </w:rPr>
              <w:t>produse</w:t>
            </w:r>
            <w:proofErr w:type="spellEnd"/>
            <w:r w:rsidRPr="00DD24D6">
              <w:rPr>
                <w:b/>
              </w:rPr>
              <w:t xml:space="preserve"> </w:t>
            </w:r>
            <w:proofErr w:type="spellStart"/>
            <w:r w:rsidRPr="00DD24D6">
              <w:rPr>
                <w:b/>
              </w:rPr>
              <w:t>pentru</w:t>
            </w:r>
            <w:proofErr w:type="spellEnd"/>
            <w:r w:rsidRPr="00DD24D6">
              <w:rPr>
                <w:b/>
              </w:rPr>
              <w:t xml:space="preserve"> </w:t>
            </w:r>
            <w:proofErr w:type="spellStart"/>
            <w:r w:rsidRPr="00DD24D6">
              <w:rPr>
                <w:b/>
              </w:rPr>
              <w:t>construcții</w:t>
            </w:r>
            <w:bookmarkEnd w:id="215"/>
            <w:proofErr w:type="spellEnd"/>
          </w:p>
        </w:tc>
        <w:tc>
          <w:tcPr>
            <w:tcW w:w="1984" w:type="dxa"/>
            <w:gridSpan w:val="2"/>
          </w:tcPr>
          <w:p w14:paraId="3491ECD4" w14:textId="77777777" w:rsidR="00865341" w:rsidRPr="00DD24D6" w:rsidRDefault="00865341">
            <w:pPr>
              <w:pStyle w:val="Heading4"/>
              <w:shd w:val="clear" w:color="auto" w:fill="FFFFFF"/>
              <w:spacing w:before="0" w:beforeAutospacing="0" w:after="0" w:afterAutospacing="0"/>
              <w:jc w:val="center"/>
              <w:rPr>
                <w:b w:val="0"/>
                <w:bCs w:val="0"/>
              </w:rPr>
            </w:pPr>
          </w:p>
        </w:tc>
        <w:tc>
          <w:tcPr>
            <w:tcW w:w="3260" w:type="dxa"/>
          </w:tcPr>
          <w:p w14:paraId="5D374B1E" w14:textId="77777777" w:rsidR="00865341" w:rsidRPr="00DD24D6" w:rsidRDefault="00865341">
            <w:pPr>
              <w:spacing w:after="0"/>
              <w:rPr>
                <w:spacing w:val="-2"/>
                <w:sz w:val="24"/>
                <w:lang w:val="en-US"/>
              </w:rPr>
            </w:pPr>
          </w:p>
        </w:tc>
      </w:tr>
      <w:tr w:rsidR="00626E74" w:rsidRPr="00DD24D6" w14:paraId="70A7ECD4" w14:textId="77777777" w:rsidTr="007A7C02">
        <w:trPr>
          <w:trHeight w:val="293"/>
        </w:trPr>
        <w:tc>
          <w:tcPr>
            <w:tcW w:w="4815" w:type="dxa"/>
          </w:tcPr>
          <w:p w14:paraId="7F00B4C8" w14:textId="77777777" w:rsidR="00626E74" w:rsidRPr="00DD24D6" w:rsidRDefault="00626E74" w:rsidP="00626E74">
            <w:pPr>
              <w:pStyle w:val="TableParagraph"/>
              <w:ind w:left="29"/>
              <w:jc w:val="both"/>
              <w:rPr>
                <w:b/>
                <w:sz w:val="24"/>
                <w:szCs w:val="24"/>
              </w:rPr>
            </w:pPr>
            <w:bookmarkStart w:id="216" w:name="_Hlk211950491"/>
            <w:r w:rsidRPr="00DD24D6">
              <w:rPr>
                <w:sz w:val="24"/>
                <w:szCs w:val="24"/>
              </w:rPr>
              <w:t xml:space="preserve"> (1) Statele membre sprijină operatorii economici prin puncte de informare despre produse pentru construcții. Statele membre desemnează și mențin cel puțin un punct de informare despre produse pentru construcții pe teritoriul lor și se asigură că punctele lor de informare despre produse pentru construcții dispun de suficiente competențe și de resurse adecvate pentru îndeplinirea în mod corespunzător a atribuțiilor care le revin. Acestea se asigură că punctele de informare despre produse pentru construcții furnizează serviciile în conformitate cu Regulamentul (UE) 2018/1724 și că se coordonează cu punctele de informare despre produse pentru recunoașterea reciprocă înființate în temeiul articolului 9 alineatul (1) din Regulamentul (UE) 2019/515 al Parlamentului European și al Consiliului (</w:t>
            </w:r>
            <w:r w:rsidRPr="00DD24D6">
              <w:rPr>
                <w:sz w:val="24"/>
                <w:szCs w:val="24"/>
                <w:vertAlign w:val="superscript"/>
              </w:rPr>
              <w:t>29</w:t>
            </w:r>
            <w:r w:rsidRPr="00DD24D6">
              <w:rPr>
                <w:sz w:val="24"/>
                <w:szCs w:val="24"/>
              </w:rPr>
              <w:t>).</w:t>
            </w:r>
          </w:p>
        </w:tc>
        <w:tc>
          <w:tcPr>
            <w:tcW w:w="5103" w:type="dxa"/>
          </w:tcPr>
          <w:p w14:paraId="59244F4C" w14:textId="7AF34734" w:rsidR="00626E74" w:rsidRPr="00DD24D6" w:rsidRDefault="005D0006" w:rsidP="00626E74">
            <w:pPr>
              <w:pStyle w:val="NormalWeb"/>
              <w:spacing w:before="0" w:beforeAutospacing="0" w:after="0" w:afterAutospacing="0"/>
              <w:jc w:val="both"/>
            </w:pPr>
            <w:r w:rsidRPr="00DD24D6">
              <w:t>308</w:t>
            </w:r>
            <w:r w:rsidR="00626E74" w:rsidRPr="00DD24D6">
              <w:t xml:space="preserve">. </w:t>
            </w:r>
            <w:proofErr w:type="spellStart"/>
            <w:r w:rsidR="00626E74" w:rsidRPr="00DD24D6">
              <w:rPr>
                <w:bCs/>
              </w:rPr>
              <w:t>Operatorii</w:t>
            </w:r>
            <w:proofErr w:type="spellEnd"/>
            <w:r w:rsidR="00626E74" w:rsidRPr="00DD24D6">
              <w:rPr>
                <w:bCs/>
              </w:rPr>
              <w:t xml:space="preserve"> economici sunt </w:t>
            </w:r>
            <w:proofErr w:type="spellStart"/>
            <w:r w:rsidR="00626E74" w:rsidRPr="00DD24D6">
              <w:rPr>
                <w:bCs/>
              </w:rPr>
              <w:t>susținuți</w:t>
            </w:r>
            <w:proofErr w:type="spellEnd"/>
            <w:r w:rsidR="00626E74" w:rsidRPr="00DD24D6">
              <w:rPr>
                <w:bCs/>
              </w:rPr>
              <w:t xml:space="preserve"> </w:t>
            </w:r>
            <w:proofErr w:type="spellStart"/>
            <w:r w:rsidR="00626E74" w:rsidRPr="00DD24D6">
              <w:rPr>
                <w:bCs/>
              </w:rPr>
              <w:t>prin</w:t>
            </w:r>
            <w:proofErr w:type="spellEnd"/>
            <w:r w:rsidR="00626E74" w:rsidRPr="00DD24D6">
              <w:rPr>
                <w:bCs/>
              </w:rPr>
              <w:t xml:space="preserve"> </w:t>
            </w:r>
            <w:proofErr w:type="spellStart"/>
            <w:r w:rsidR="00626E74" w:rsidRPr="00DD24D6">
              <w:rPr>
                <w:bCs/>
              </w:rPr>
              <w:t>intermediul</w:t>
            </w:r>
            <w:proofErr w:type="spellEnd"/>
            <w:r w:rsidR="00626E74" w:rsidRPr="00DD24D6">
              <w:rPr>
                <w:bCs/>
              </w:rPr>
              <w:t xml:space="preserve"> </w:t>
            </w:r>
            <w:proofErr w:type="spellStart"/>
            <w:r w:rsidR="00626E74" w:rsidRPr="00DD24D6">
              <w:rPr>
                <w:bCs/>
              </w:rPr>
              <w:t>punctului</w:t>
            </w:r>
            <w:proofErr w:type="spellEnd"/>
            <w:r w:rsidR="00626E74" w:rsidRPr="00DD24D6">
              <w:rPr>
                <w:bCs/>
              </w:rPr>
              <w:t xml:space="preserve"> de </w:t>
            </w:r>
            <w:proofErr w:type="spellStart"/>
            <w:r w:rsidR="00626E74" w:rsidRPr="00DD24D6">
              <w:rPr>
                <w:bCs/>
              </w:rPr>
              <w:t>informare</w:t>
            </w:r>
            <w:proofErr w:type="spellEnd"/>
            <w:r w:rsidR="00626E74" w:rsidRPr="00DD24D6">
              <w:rPr>
                <w:bCs/>
              </w:rPr>
              <w:t xml:space="preserve"> </w:t>
            </w:r>
            <w:proofErr w:type="spellStart"/>
            <w:r w:rsidR="00626E74" w:rsidRPr="00DD24D6">
              <w:rPr>
                <w:bCs/>
              </w:rPr>
              <w:t>privind</w:t>
            </w:r>
            <w:proofErr w:type="spellEnd"/>
            <w:r w:rsidR="00626E74" w:rsidRPr="00DD24D6">
              <w:rPr>
                <w:bCs/>
              </w:rPr>
              <w:t xml:space="preserve"> </w:t>
            </w:r>
            <w:proofErr w:type="spellStart"/>
            <w:r w:rsidR="00626E74" w:rsidRPr="00DD24D6">
              <w:rPr>
                <w:bCs/>
              </w:rPr>
              <w:t>produsele</w:t>
            </w:r>
            <w:proofErr w:type="spellEnd"/>
            <w:r w:rsidR="00626E74" w:rsidRPr="00DD24D6">
              <w:rPr>
                <w:bCs/>
              </w:rPr>
              <w:t xml:space="preserve"> </w:t>
            </w:r>
            <w:proofErr w:type="spellStart"/>
            <w:r w:rsidR="00626E74" w:rsidRPr="00DD24D6">
              <w:rPr>
                <w:bCs/>
              </w:rPr>
              <w:t>pentru</w:t>
            </w:r>
            <w:proofErr w:type="spellEnd"/>
            <w:r w:rsidR="00626E74" w:rsidRPr="00DD24D6">
              <w:rPr>
                <w:bCs/>
              </w:rPr>
              <w:t xml:space="preserve"> </w:t>
            </w:r>
            <w:proofErr w:type="spellStart"/>
            <w:r w:rsidR="00626E74" w:rsidRPr="00DD24D6">
              <w:rPr>
                <w:bCs/>
              </w:rPr>
              <w:t>construcții</w:t>
            </w:r>
            <w:proofErr w:type="spellEnd"/>
            <w:r w:rsidR="00626E74" w:rsidRPr="00DD24D6">
              <w:rPr>
                <w:bCs/>
              </w:rPr>
              <w:t xml:space="preserve">. </w:t>
            </w:r>
            <w:proofErr w:type="spellStart"/>
            <w:r w:rsidR="00626E74" w:rsidRPr="00DD24D6">
              <w:rPr>
                <w:bCs/>
              </w:rPr>
              <w:t>D</w:t>
            </w:r>
            <w:r w:rsidR="00626E74" w:rsidRPr="00DD24D6">
              <w:t>esemnarea</w:t>
            </w:r>
            <w:proofErr w:type="spellEnd"/>
            <w:r w:rsidR="00626E74" w:rsidRPr="00DD24D6">
              <w:t xml:space="preserve"> </w:t>
            </w:r>
            <w:proofErr w:type="spellStart"/>
            <w:r w:rsidR="00626E74" w:rsidRPr="00DD24D6">
              <w:t>punctului</w:t>
            </w:r>
            <w:proofErr w:type="spellEnd"/>
            <w:r w:rsidR="00626E74" w:rsidRPr="00DD24D6">
              <w:t xml:space="preserve"> de </w:t>
            </w:r>
            <w:proofErr w:type="spellStart"/>
            <w:r w:rsidR="00626E74" w:rsidRPr="00DD24D6">
              <w:t>informare</w:t>
            </w:r>
            <w:proofErr w:type="spellEnd"/>
            <w:r w:rsidR="00626E74" w:rsidRPr="00DD24D6">
              <w:t xml:space="preserve"> se face </w:t>
            </w:r>
            <w:proofErr w:type="spellStart"/>
            <w:r w:rsidR="00626E74" w:rsidRPr="00DD24D6">
              <w:t>lu</w:t>
            </w:r>
            <w:proofErr w:type="spellEnd"/>
            <w:r w:rsidR="00626E74" w:rsidRPr="00DD24D6">
              <w:rPr>
                <w:lang w:val="ro-MD"/>
              </w:rPr>
              <w:t>â</w:t>
            </w:r>
            <w:proofErr w:type="spellStart"/>
            <w:r w:rsidR="00626E74" w:rsidRPr="00DD24D6">
              <w:t>ndu</w:t>
            </w:r>
            <w:proofErr w:type="spellEnd"/>
            <w:r w:rsidR="00626E74" w:rsidRPr="00DD24D6">
              <w:t xml:space="preserve">-se </w:t>
            </w:r>
            <w:proofErr w:type="spellStart"/>
            <w:r w:rsidR="00626E74" w:rsidRPr="00DD24D6">
              <w:t>în</w:t>
            </w:r>
            <w:proofErr w:type="spellEnd"/>
            <w:r w:rsidR="00626E74" w:rsidRPr="00DD24D6">
              <w:t xml:space="preserve"> </w:t>
            </w:r>
            <w:proofErr w:type="spellStart"/>
            <w:r w:rsidR="00626E74" w:rsidRPr="00DD24D6">
              <w:t>vedere</w:t>
            </w:r>
            <w:proofErr w:type="spellEnd"/>
            <w:r w:rsidR="00626E74" w:rsidRPr="00DD24D6">
              <w:t xml:space="preserve"> </w:t>
            </w:r>
            <w:proofErr w:type="spellStart"/>
            <w:r w:rsidR="00626E74" w:rsidRPr="00DD24D6">
              <w:t>competența</w:t>
            </w:r>
            <w:proofErr w:type="spellEnd"/>
            <w:r w:rsidR="00626E74" w:rsidRPr="00DD24D6">
              <w:t xml:space="preserve"> </w:t>
            </w:r>
            <w:proofErr w:type="spellStart"/>
            <w:r w:rsidR="00626E74" w:rsidRPr="00DD24D6">
              <w:t>și</w:t>
            </w:r>
            <w:proofErr w:type="spellEnd"/>
            <w:r w:rsidR="00626E74" w:rsidRPr="00DD24D6">
              <w:t xml:space="preserve"> </w:t>
            </w:r>
            <w:proofErr w:type="spellStart"/>
            <w:r w:rsidR="00626E74" w:rsidRPr="00DD24D6">
              <w:t>resursele</w:t>
            </w:r>
            <w:proofErr w:type="spellEnd"/>
            <w:r w:rsidR="00626E74" w:rsidRPr="00DD24D6">
              <w:t xml:space="preserve"> </w:t>
            </w:r>
            <w:proofErr w:type="spellStart"/>
            <w:r w:rsidR="00626E74" w:rsidRPr="00DD24D6">
              <w:t>adecvate</w:t>
            </w:r>
            <w:proofErr w:type="spellEnd"/>
            <w:r w:rsidR="00626E74" w:rsidRPr="00DD24D6">
              <w:t xml:space="preserve"> </w:t>
            </w:r>
            <w:proofErr w:type="spellStart"/>
            <w:r w:rsidR="00626E74" w:rsidRPr="00DD24D6">
              <w:t>pentru</w:t>
            </w:r>
            <w:proofErr w:type="spellEnd"/>
            <w:r w:rsidR="00626E74" w:rsidRPr="00DD24D6">
              <w:t xml:space="preserve"> </w:t>
            </w:r>
            <w:proofErr w:type="spellStart"/>
            <w:r w:rsidR="00626E74" w:rsidRPr="00DD24D6">
              <w:t>îndeplinirea</w:t>
            </w:r>
            <w:proofErr w:type="spellEnd"/>
            <w:r w:rsidR="00626E74" w:rsidRPr="00DD24D6">
              <w:t xml:space="preserve"> </w:t>
            </w:r>
            <w:proofErr w:type="spellStart"/>
            <w:r w:rsidR="00626E74" w:rsidRPr="00DD24D6">
              <w:t>corespunzătoare</w:t>
            </w:r>
            <w:proofErr w:type="spellEnd"/>
            <w:r w:rsidR="00626E74" w:rsidRPr="00DD24D6">
              <w:t xml:space="preserve"> </w:t>
            </w:r>
            <w:proofErr w:type="gramStart"/>
            <w:r w:rsidR="00626E74" w:rsidRPr="00DD24D6">
              <w:t>a</w:t>
            </w:r>
            <w:proofErr w:type="gramEnd"/>
            <w:r w:rsidR="00626E74" w:rsidRPr="00DD24D6">
              <w:t xml:space="preserve"> </w:t>
            </w:r>
            <w:proofErr w:type="spellStart"/>
            <w:r w:rsidR="00626E74" w:rsidRPr="00DD24D6">
              <w:t>atribuțiilor</w:t>
            </w:r>
            <w:proofErr w:type="spellEnd"/>
            <w:r w:rsidR="00626E74" w:rsidRPr="00DD24D6">
              <w:t xml:space="preserve"> </w:t>
            </w:r>
            <w:proofErr w:type="spellStart"/>
            <w:r w:rsidR="00626E74" w:rsidRPr="00DD24D6">
              <w:t>ce</w:t>
            </w:r>
            <w:proofErr w:type="spellEnd"/>
            <w:r w:rsidR="00626E74" w:rsidRPr="00DD24D6">
              <w:t xml:space="preserve"> le </w:t>
            </w:r>
            <w:proofErr w:type="spellStart"/>
            <w:r w:rsidR="00626E74" w:rsidRPr="00DD24D6">
              <w:t>revin</w:t>
            </w:r>
            <w:proofErr w:type="spellEnd"/>
            <w:r w:rsidR="00626E74" w:rsidRPr="00DD24D6">
              <w:t>.</w:t>
            </w:r>
          </w:p>
          <w:p w14:paraId="4850C324" w14:textId="591AB118" w:rsidR="00626E74" w:rsidRPr="00DD24D6" w:rsidRDefault="00FB55D7" w:rsidP="00626E74">
            <w:pPr>
              <w:pStyle w:val="NormalWeb"/>
              <w:spacing w:before="0" w:beforeAutospacing="0" w:after="0" w:afterAutospacing="0"/>
              <w:jc w:val="both"/>
            </w:pPr>
            <w:proofErr w:type="spellStart"/>
            <w:r w:rsidRPr="00DD24D6">
              <w:t>Autoritatea</w:t>
            </w:r>
            <w:proofErr w:type="spellEnd"/>
            <w:r w:rsidRPr="00DD24D6">
              <w:t xml:space="preserve"> </w:t>
            </w:r>
            <w:proofErr w:type="spellStart"/>
            <w:r w:rsidRPr="00DD24D6">
              <w:t>competentă</w:t>
            </w:r>
            <w:proofErr w:type="spellEnd"/>
            <w:r w:rsidRPr="00DD24D6">
              <w:t xml:space="preserve"> </w:t>
            </w:r>
            <w:r w:rsidR="00626E74" w:rsidRPr="00DD24D6">
              <w:t xml:space="preserve">se </w:t>
            </w:r>
            <w:proofErr w:type="spellStart"/>
            <w:r w:rsidR="00626E74" w:rsidRPr="00DD24D6">
              <w:t>asigură</w:t>
            </w:r>
            <w:proofErr w:type="spellEnd"/>
            <w:r w:rsidR="00626E74" w:rsidRPr="00DD24D6">
              <w:t xml:space="preserve"> </w:t>
            </w:r>
            <w:proofErr w:type="spellStart"/>
            <w:r w:rsidR="00626E74" w:rsidRPr="00DD24D6">
              <w:t>că</w:t>
            </w:r>
            <w:proofErr w:type="spellEnd"/>
            <w:r w:rsidR="00626E74" w:rsidRPr="00DD24D6">
              <w:t xml:space="preserve"> </w:t>
            </w:r>
            <w:proofErr w:type="spellStart"/>
            <w:r w:rsidR="00626E74" w:rsidRPr="00DD24D6">
              <w:t>punct</w:t>
            </w:r>
            <w:r w:rsidRPr="00DD24D6">
              <w:t>ul</w:t>
            </w:r>
            <w:proofErr w:type="spellEnd"/>
            <w:r w:rsidR="00626E74" w:rsidRPr="00DD24D6">
              <w:t xml:space="preserve"> de </w:t>
            </w:r>
            <w:proofErr w:type="spellStart"/>
            <w:r w:rsidR="00626E74" w:rsidRPr="00DD24D6">
              <w:t>informare</w:t>
            </w:r>
            <w:proofErr w:type="spellEnd"/>
            <w:r w:rsidR="00626E74" w:rsidRPr="00DD24D6">
              <w:t xml:space="preserve"> </w:t>
            </w:r>
            <w:proofErr w:type="spellStart"/>
            <w:r w:rsidR="00626E74" w:rsidRPr="00DD24D6">
              <w:t>despre</w:t>
            </w:r>
            <w:proofErr w:type="spellEnd"/>
            <w:r w:rsidR="00626E74" w:rsidRPr="00DD24D6">
              <w:t xml:space="preserve"> </w:t>
            </w:r>
            <w:proofErr w:type="spellStart"/>
            <w:r w:rsidR="00626E74" w:rsidRPr="00DD24D6">
              <w:t>produse</w:t>
            </w:r>
            <w:r w:rsidR="00A777BF" w:rsidRPr="00DD24D6">
              <w:t>le</w:t>
            </w:r>
            <w:proofErr w:type="spellEnd"/>
            <w:r w:rsidR="00626E74" w:rsidRPr="00DD24D6">
              <w:t xml:space="preserve"> </w:t>
            </w:r>
            <w:proofErr w:type="spellStart"/>
            <w:r w:rsidR="00626E74" w:rsidRPr="00DD24D6">
              <w:t>pentru</w:t>
            </w:r>
            <w:proofErr w:type="spellEnd"/>
            <w:r w:rsidR="00626E74" w:rsidRPr="00DD24D6">
              <w:t xml:space="preserve"> </w:t>
            </w:r>
            <w:proofErr w:type="spellStart"/>
            <w:r w:rsidR="00626E74" w:rsidRPr="00DD24D6">
              <w:t>construcții</w:t>
            </w:r>
            <w:proofErr w:type="spellEnd"/>
            <w:r w:rsidR="00626E74" w:rsidRPr="00DD24D6">
              <w:t xml:space="preserve"> </w:t>
            </w:r>
            <w:proofErr w:type="spellStart"/>
            <w:r w:rsidR="00626E74" w:rsidRPr="00DD24D6">
              <w:t>furnizează</w:t>
            </w:r>
            <w:proofErr w:type="spellEnd"/>
            <w:r w:rsidR="00626E74" w:rsidRPr="00DD24D6">
              <w:t xml:space="preserve"> </w:t>
            </w:r>
            <w:proofErr w:type="spellStart"/>
            <w:r w:rsidR="00626E74" w:rsidRPr="00DD24D6">
              <w:t>servicii</w:t>
            </w:r>
            <w:proofErr w:type="spellEnd"/>
            <w:r w:rsidR="00365C75" w:rsidRPr="00DD24D6">
              <w:t xml:space="preserve"> </w:t>
            </w:r>
            <w:proofErr w:type="spellStart"/>
            <w:r w:rsidR="00365C75" w:rsidRPr="00DD24D6">
              <w:t>în</w:t>
            </w:r>
            <w:proofErr w:type="spellEnd"/>
            <w:r w:rsidR="00365C75" w:rsidRPr="00DD24D6">
              <w:t xml:space="preserve"> </w:t>
            </w:r>
            <w:proofErr w:type="spellStart"/>
            <w:r w:rsidR="00365C75" w:rsidRPr="00DD24D6">
              <w:t>conformitate</w:t>
            </w:r>
            <w:proofErr w:type="spellEnd"/>
            <w:r w:rsidR="00365C75" w:rsidRPr="00DD24D6">
              <w:t xml:space="preserve"> cu </w:t>
            </w:r>
            <w:proofErr w:type="spellStart"/>
            <w:r w:rsidR="00365C75" w:rsidRPr="00DD24D6">
              <w:t>legislația</w:t>
            </w:r>
            <w:proofErr w:type="spellEnd"/>
            <w:r w:rsidR="00365C75" w:rsidRPr="00DD24D6">
              <w:t xml:space="preserve"> </w:t>
            </w:r>
            <w:proofErr w:type="spellStart"/>
            <w:r w:rsidR="00365C75" w:rsidRPr="00DD24D6">
              <w:t>privind</w:t>
            </w:r>
            <w:proofErr w:type="spellEnd"/>
            <w:r w:rsidR="00365C75" w:rsidRPr="00DD24D6">
              <w:t xml:space="preserve"> </w:t>
            </w:r>
            <w:proofErr w:type="spellStart"/>
            <w:r w:rsidR="00365C75" w:rsidRPr="00DD24D6">
              <w:t>guvernanța</w:t>
            </w:r>
            <w:proofErr w:type="spellEnd"/>
            <w:r w:rsidR="00365C75" w:rsidRPr="00DD24D6">
              <w:t xml:space="preserve"> </w:t>
            </w:r>
            <w:proofErr w:type="spellStart"/>
            <w:r w:rsidR="00365C75" w:rsidRPr="00DD24D6">
              <w:t>datelor</w:t>
            </w:r>
            <w:proofErr w:type="spellEnd"/>
            <w:r w:rsidR="00626E74" w:rsidRPr="00DD24D6">
              <w:t xml:space="preserve"> </w:t>
            </w:r>
            <w:proofErr w:type="spellStart"/>
            <w:r w:rsidR="00C62658" w:rsidRPr="00DD24D6">
              <w:t>și</w:t>
            </w:r>
            <w:proofErr w:type="spellEnd"/>
            <w:r w:rsidR="00C62658" w:rsidRPr="00DD24D6">
              <w:t xml:space="preserve"> </w:t>
            </w:r>
            <w:proofErr w:type="spellStart"/>
            <w:r w:rsidR="00C62658" w:rsidRPr="00DD24D6">
              <w:t>că</w:t>
            </w:r>
            <w:proofErr w:type="spellEnd"/>
            <w:r w:rsidR="00C62658" w:rsidRPr="00DD24D6">
              <w:t xml:space="preserve"> se </w:t>
            </w:r>
            <w:proofErr w:type="spellStart"/>
            <w:r w:rsidR="00C62658" w:rsidRPr="00DD24D6">
              <w:t>coordonează</w:t>
            </w:r>
            <w:proofErr w:type="spellEnd"/>
            <w:r w:rsidR="00C62658" w:rsidRPr="00DD24D6">
              <w:t xml:space="preserve"> cu </w:t>
            </w:r>
            <w:proofErr w:type="spellStart"/>
            <w:r w:rsidR="00C62658" w:rsidRPr="00DD24D6">
              <w:t>punctele</w:t>
            </w:r>
            <w:proofErr w:type="spellEnd"/>
            <w:r w:rsidR="00C62658" w:rsidRPr="00DD24D6">
              <w:t xml:space="preserve"> de </w:t>
            </w:r>
            <w:proofErr w:type="spellStart"/>
            <w:r w:rsidR="00C62658" w:rsidRPr="00DD24D6">
              <w:t>informare</w:t>
            </w:r>
            <w:proofErr w:type="spellEnd"/>
            <w:r w:rsidR="00C62658" w:rsidRPr="00DD24D6">
              <w:t xml:space="preserve"> </w:t>
            </w:r>
            <w:proofErr w:type="spellStart"/>
            <w:r w:rsidR="00C62658" w:rsidRPr="00DD24D6">
              <w:t>despre</w:t>
            </w:r>
            <w:proofErr w:type="spellEnd"/>
            <w:r w:rsidR="00C62658" w:rsidRPr="00DD24D6">
              <w:t xml:space="preserve"> </w:t>
            </w:r>
            <w:proofErr w:type="spellStart"/>
            <w:r w:rsidR="00C62658" w:rsidRPr="00DD24D6">
              <w:t>produse</w:t>
            </w:r>
            <w:proofErr w:type="spellEnd"/>
            <w:r w:rsidR="00C62658" w:rsidRPr="00DD24D6">
              <w:t xml:space="preserve"> </w:t>
            </w:r>
            <w:proofErr w:type="spellStart"/>
            <w:r w:rsidR="00C62658" w:rsidRPr="00DD24D6">
              <w:t>pentru</w:t>
            </w:r>
            <w:proofErr w:type="spellEnd"/>
            <w:r w:rsidR="00C62658" w:rsidRPr="00DD24D6">
              <w:t xml:space="preserve"> </w:t>
            </w:r>
            <w:proofErr w:type="spellStart"/>
            <w:r w:rsidR="00C62658" w:rsidRPr="00DD24D6">
              <w:t>recunoașterea</w:t>
            </w:r>
            <w:proofErr w:type="spellEnd"/>
            <w:r w:rsidR="00C62658" w:rsidRPr="00DD24D6">
              <w:t xml:space="preserve"> </w:t>
            </w:r>
            <w:proofErr w:type="spellStart"/>
            <w:r w:rsidR="00C62658" w:rsidRPr="00DD24D6">
              <w:t>reciprocă</w:t>
            </w:r>
            <w:proofErr w:type="spellEnd"/>
            <w:r w:rsidR="00C62658" w:rsidRPr="00DD24D6">
              <w:t xml:space="preserve"> </w:t>
            </w:r>
            <w:r w:rsidR="008F4AD3" w:rsidRPr="00DD24D6">
              <w:t xml:space="preserve">conform </w:t>
            </w:r>
            <w:proofErr w:type="spellStart"/>
            <w:r w:rsidR="00626E74" w:rsidRPr="00DD24D6">
              <w:rPr>
                <w:bCs/>
              </w:rPr>
              <w:t>Leg</w:t>
            </w:r>
            <w:r w:rsidR="000041A4" w:rsidRPr="00DD24D6">
              <w:rPr>
                <w:bCs/>
              </w:rPr>
              <w:t>ii</w:t>
            </w:r>
            <w:proofErr w:type="spellEnd"/>
            <w:r w:rsidR="00626E74" w:rsidRPr="00DD24D6">
              <w:rPr>
                <w:bCs/>
              </w:rPr>
              <w:t xml:space="preserve"> nr. 123</w:t>
            </w:r>
            <w:r w:rsidR="00626E74" w:rsidRPr="00DD24D6">
              <w:t xml:space="preserve">/2025 </w:t>
            </w:r>
            <w:proofErr w:type="spellStart"/>
            <w:r w:rsidR="00626E74" w:rsidRPr="00DD24D6">
              <w:rPr>
                <w:rStyle w:val="Strong"/>
                <w:b w:val="0"/>
                <w:bCs w:val="0"/>
              </w:rPr>
              <w:t>privind</w:t>
            </w:r>
            <w:proofErr w:type="spellEnd"/>
            <w:r w:rsidR="00626E74" w:rsidRPr="00DD24D6">
              <w:rPr>
                <w:rStyle w:val="Strong"/>
                <w:b w:val="0"/>
                <w:bCs w:val="0"/>
              </w:rPr>
              <w:t xml:space="preserve"> </w:t>
            </w:r>
            <w:proofErr w:type="spellStart"/>
            <w:r w:rsidR="00626E74" w:rsidRPr="00DD24D6">
              <w:rPr>
                <w:rStyle w:val="Strong"/>
                <w:b w:val="0"/>
                <w:bCs w:val="0"/>
              </w:rPr>
              <w:t>principiul</w:t>
            </w:r>
            <w:proofErr w:type="spellEnd"/>
            <w:r w:rsidR="00626E74" w:rsidRPr="00DD24D6">
              <w:rPr>
                <w:rStyle w:val="Strong"/>
                <w:b w:val="0"/>
                <w:bCs w:val="0"/>
              </w:rPr>
              <w:t xml:space="preserve"> </w:t>
            </w:r>
            <w:proofErr w:type="spellStart"/>
            <w:r w:rsidR="00626E74" w:rsidRPr="00DD24D6">
              <w:rPr>
                <w:rStyle w:val="Strong"/>
                <w:b w:val="0"/>
                <w:bCs w:val="0"/>
              </w:rPr>
              <w:t>recunoașterii</w:t>
            </w:r>
            <w:proofErr w:type="spellEnd"/>
            <w:r w:rsidR="00626E74" w:rsidRPr="00DD24D6">
              <w:rPr>
                <w:rStyle w:val="Strong"/>
                <w:b w:val="0"/>
                <w:bCs w:val="0"/>
              </w:rPr>
              <w:t xml:space="preserve"> </w:t>
            </w:r>
            <w:proofErr w:type="spellStart"/>
            <w:r w:rsidR="00626E74" w:rsidRPr="00DD24D6">
              <w:rPr>
                <w:rStyle w:val="Strong"/>
                <w:b w:val="0"/>
                <w:bCs w:val="0"/>
              </w:rPr>
              <w:t>reciproce</w:t>
            </w:r>
            <w:proofErr w:type="spellEnd"/>
            <w:r w:rsidR="00626E74" w:rsidRPr="00DD24D6">
              <w:rPr>
                <w:rStyle w:val="Strong"/>
                <w:b w:val="0"/>
                <w:bCs w:val="0"/>
              </w:rPr>
              <w:t xml:space="preserve"> a </w:t>
            </w:r>
            <w:proofErr w:type="spellStart"/>
            <w:r w:rsidR="00626E74" w:rsidRPr="00DD24D6">
              <w:rPr>
                <w:rStyle w:val="Strong"/>
                <w:b w:val="0"/>
                <w:bCs w:val="0"/>
              </w:rPr>
              <w:t>mărfurilor</w:t>
            </w:r>
            <w:proofErr w:type="spellEnd"/>
            <w:r w:rsidR="00626E74" w:rsidRPr="00DD24D6">
              <w:rPr>
                <w:rStyle w:val="Strong"/>
                <w:b w:val="0"/>
                <w:bCs w:val="0"/>
              </w:rPr>
              <w:t xml:space="preserve"> </w:t>
            </w:r>
            <w:proofErr w:type="spellStart"/>
            <w:r w:rsidR="00626E74" w:rsidRPr="00DD24D6">
              <w:rPr>
                <w:rStyle w:val="Strong"/>
                <w:b w:val="0"/>
                <w:bCs w:val="0"/>
              </w:rPr>
              <w:t>comercializate</w:t>
            </w:r>
            <w:proofErr w:type="spellEnd"/>
            <w:r w:rsidR="00626E74" w:rsidRPr="00DD24D6">
              <w:rPr>
                <w:rStyle w:val="Strong"/>
                <w:b w:val="0"/>
                <w:bCs w:val="0"/>
              </w:rPr>
              <w:t xml:space="preserve"> </w:t>
            </w:r>
            <w:proofErr w:type="spellStart"/>
            <w:r w:rsidR="00626E74" w:rsidRPr="00DD24D6">
              <w:rPr>
                <w:rStyle w:val="Strong"/>
                <w:b w:val="0"/>
                <w:bCs w:val="0"/>
              </w:rPr>
              <w:t>în</w:t>
            </w:r>
            <w:proofErr w:type="spellEnd"/>
            <w:r w:rsidR="00626E74" w:rsidRPr="00DD24D6">
              <w:rPr>
                <w:rStyle w:val="Strong"/>
                <w:b w:val="0"/>
                <w:bCs w:val="0"/>
              </w:rPr>
              <w:t xml:space="preserve"> mod legal </w:t>
            </w:r>
            <w:proofErr w:type="spellStart"/>
            <w:r w:rsidR="00626E74" w:rsidRPr="00DD24D6">
              <w:rPr>
                <w:rStyle w:val="Strong"/>
                <w:b w:val="0"/>
                <w:bCs w:val="0"/>
              </w:rPr>
              <w:t>în</w:t>
            </w:r>
            <w:proofErr w:type="spellEnd"/>
            <w:r w:rsidR="00626E74" w:rsidRPr="00DD24D6">
              <w:rPr>
                <w:rStyle w:val="Strong"/>
                <w:b w:val="0"/>
                <w:bCs w:val="0"/>
              </w:rPr>
              <w:t xml:space="preserve"> </w:t>
            </w:r>
            <w:proofErr w:type="spellStart"/>
            <w:r w:rsidR="00626E74" w:rsidRPr="00DD24D6">
              <w:rPr>
                <w:rStyle w:val="Strong"/>
                <w:b w:val="0"/>
                <w:bCs w:val="0"/>
              </w:rPr>
              <w:t>statele</w:t>
            </w:r>
            <w:proofErr w:type="spellEnd"/>
            <w:r w:rsidR="00626E74" w:rsidRPr="00DD24D6">
              <w:rPr>
                <w:rStyle w:val="Strong"/>
                <w:b w:val="0"/>
                <w:bCs w:val="0"/>
              </w:rPr>
              <w:t xml:space="preserve"> </w:t>
            </w:r>
            <w:proofErr w:type="spellStart"/>
            <w:r w:rsidR="00626E74" w:rsidRPr="00DD24D6">
              <w:rPr>
                <w:rStyle w:val="Strong"/>
                <w:b w:val="0"/>
                <w:bCs w:val="0"/>
              </w:rPr>
              <w:t>membre</w:t>
            </w:r>
            <w:proofErr w:type="spellEnd"/>
            <w:r w:rsidR="00626E74" w:rsidRPr="00DD24D6">
              <w:rPr>
                <w:rStyle w:val="Strong"/>
                <w:b w:val="0"/>
                <w:bCs w:val="0"/>
              </w:rPr>
              <w:t xml:space="preserve"> ale </w:t>
            </w:r>
            <w:proofErr w:type="spellStart"/>
            <w:r w:rsidR="00626E74" w:rsidRPr="00DD24D6">
              <w:rPr>
                <w:rStyle w:val="Strong"/>
                <w:b w:val="0"/>
                <w:bCs w:val="0"/>
              </w:rPr>
              <w:t>Uniunii</w:t>
            </w:r>
            <w:proofErr w:type="spellEnd"/>
            <w:r w:rsidR="00626E74" w:rsidRPr="00DD24D6">
              <w:rPr>
                <w:rStyle w:val="Strong"/>
                <w:b w:val="0"/>
                <w:bCs w:val="0"/>
              </w:rPr>
              <w:t xml:space="preserve"> </w:t>
            </w:r>
            <w:proofErr w:type="spellStart"/>
            <w:r w:rsidR="00626E74" w:rsidRPr="00DD24D6">
              <w:rPr>
                <w:rStyle w:val="Strong"/>
                <w:b w:val="0"/>
                <w:bCs w:val="0"/>
              </w:rPr>
              <w:t>Europene</w:t>
            </w:r>
            <w:proofErr w:type="spellEnd"/>
            <w:r w:rsidR="00626E74" w:rsidRPr="00DD24D6">
              <w:rPr>
                <w:rStyle w:val="Strong"/>
                <w:b w:val="0"/>
                <w:bCs w:val="0"/>
              </w:rPr>
              <w:t>.</w:t>
            </w:r>
          </w:p>
        </w:tc>
        <w:tc>
          <w:tcPr>
            <w:tcW w:w="1984" w:type="dxa"/>
            <w:gridSpan w:val="2"/>
          </w:tcPr>
          <w:p w14:paraId="5D5B0AFA" w14:textId="5D6CF2F5" w:rsidR="00626E74" w:rsidRPr="00DD24D6" w:rsidRDefault="00626E74" w:rsidP="00626E74">
            <w:pPr>
              <w:spacing w:after="0"/>
              <w:jc w:val="center"/>
              <w:rPr>
                <w:sz w:val="24"/>
                <w:szCs w:val="24"/>
                <w:lang w:val="en-US"/>
              </w:rPr>
            </w:pPr>
            <w:r w:rsidRPr="00DD24D6">
              <w:rPr>
                <w:sz w:val="24"/>
                <w:szCs w:val="24"/>
                <w:lang w:val="en-US"/>
              </w:rPr>
              <w:t xml:space="preserve"> </w:t>
            </w:r>
            <w:proofErr w:type="spellStart"/>
            <w:r w:rsidR="002206E1" w:rsidRPr="00DD24D6">
              <w:rPr>
                <w:sz w:val="24"/>
                <w:szCs w:val="24"/>
                <w:lang w:val="en-US"/>
              </w:rPr>
              <w:t>Compatibil</w:t>
            </w:r>
            <w:proofErr w:type="spellEnd"/>
            <w:r w:rsidR="002206E1" w:rsidRPr="00DD24D6">
              <w:rPr>
                <w:sz w:val="24"/>
                <w:szCs w:val="24"/>
                <w:lang w:val="en-US"/>
              </w:rPr>
              <w:t xml:space="preserve"> </w:t>
            </w:r>
          </w:p>
          <w:p w14:paraId="08C0FCEE" w14:textId="77777777" w:rsidR="00626E74" w:rsidRPr="00DD24D6" w:rsidRDefault="00626E74" w:rsidP="00626E74">
            <w:pPr>
              <w:spacing w:after="0"/>
              <w:jc w:val="center"/>
              <w:rPr>
                <w:sz w:val="24"/>
                <w:szCs w:val="24"/>
                <w:lang w:val="en-US"/>
              </w:rPr>
            </w:pPr>
          </w:p>
          <w:p w14:paraId="6EB3DD59" w14:textId="77777777" w:rsidR="00626E74" w:rsidRPr="00DD24D6" w:rsidRDefault="00626E74" w:rsidP="00626E74">
            <w:pPr>
              <w:spacing w:after="0"/>
              <w:jc w:val="center"/>
              <w:rPr>
                <w:sz w:val="24"/>
                <w:szCs w:val="24"/>
                <w:lang w:val="en-US"/>
              </w:rPr>
            </w:pPr>
          </w:p>
        </w:tc>
        <w:tc>
          <w:tcPr>
            <w:tcW w:w="3260" w:type="dxa"/>
          </w:tcPr>
          <w:p w14:paraId="053F8397" w14:textId="37B180C3" w:rsidR="00626E74" w:rsidRPr="00DD24D6" w:rsidRDefault="00626E74" w:rsidP="002206E1">
            <w:pPr>
              <w:spacing w:after="0"/>
              <w:rPr>
                <w:spacing w:val="-2"/>
                <w:sz w:val="24"/>
                <w:lang w:val="en-US"/>
              </w:rPr>
            </w:pPr>
          </w:p>
        </w:tc>
      </w:tr>
      <w:tr w:rsidR="002E1811" w:rsidRPr="00DD24D6" w14:paraId="091C316D" w14:textId="77777777" w:rsidTr="007A7C02">
        <w:trPr>
          <w:trHeight w:val="293"/>
        </w:trPr>
        <w:tc>
          <w:tcPr>
            <w:tcW w:w="4815" w:type="dxa"/>
          </w:tcPr>
          <w:p w14:paraId="75356AF6" w14:textId="77777777" w:rsidR="002E1811" w:rsidRPr="00DD24D6" w:rsidRDefault="008D2C8B">
            <w:pPr>
              <w:pStyle w:val="TableParagraph"/>
              <w:ind w:left="29"/>
              <w:jc w:val="both"/>
              <w:rPr>
                <w:sz w:val="24"/>
                <w:szCs w:val="24"/>
              </w:rPr>
            </w:pPr>
            <w:r w:rsidRPr="00DD24D6">
              <w:rPr>
                <w:sz w:val="24"/>
                <w:szCs w:val="24"/>
              </w:rPr>
              <w:t xml:space="preserve">(2) Punctele de informare despre produse pentru construcții furnizează, la cererea unui operator economic sau a unei autorități naționale </w:t>
            </w:r>
            <w:r w:rsidRPr="00DD24D6">
              <w:rPr>
                <w:sz w:val="24"/>
                <w:szCs w:val="24"/>
              </w:rPr>
              <w:lastRenderedPageBreak/>
              <w:t xml:space="preserve">competente dintr-un alt stat membru, orice informații utile referitoare la produse, cum ar fi: </w:t>
            </w:r>
          </w:p>
          <w:p w14:paraId="1D555994" w14:textId="77777777" w:rsidR="002E1811" w:rsidRPr="00DD24D6" w:rsidRDefault="008D2C8B">
            <w:pPr>
              <w:pStyle w:val="TableParagraph"/>
              <w:ind w:left="29"/>
              <w:jc w:val="both"/>
              <w:rPr>
                <w:sz w:val="24"/>
                <w:szCs w:val="24"/>
              </w:rPr>
            </w:pPr>
            <w:r w:rsidRPr="00DD24D6">
              <w:rPr>
                <w:sz w:val="24"/>
                <w:szCs w:val="24"/>
              </w:rPr>
              <w:t xml:space="preserve">(a) copii electronice ale normelor tehnice naționale și ale procedurilor administrative naționale aplicabile produselor pe teritoriul în care este înființat punctul de informare despre produse pentru construcții sau un acces online la respectivele norme și proceduri; </w:t>
            </w:r>
          </w:p>
          <w:p w14:paraId="6E5A4021" w14:textId="77777777" w:rsidR="002E1811" w:rsidRPr="00DD24D6" w:rsidRDefault="008D2C8B">
            <w:pPr>
              <w:pStyle w:val="TableParagraph"/>
              <w:ind w:left="29"/>
              <w:jc w:val="both"/>
              <w:rPr>
                <w:sz w:val="24"/>
                <w:szCs w:val="24"/>
              </w:rPr>
            </w:pPr>
            <w:r w:rsidRPr="00DD24D6">
              <w:rPr>
                <w:sz w:val="24"/>
                <w:szCs w:val="24"/>
              </w:rPr>
              <w:t xml:space="preserve">(b) informații care precizează dacă produsele respective fac obiectul autorizării prealabile în conformitate cu dreptul intern; </w:t>
            </w:r>
          </w:p>
          <w:p w14:paraId="175B2921" w14:textId="77777777" w:rsidR="002E1811" w:rsidRPr="00DD24D6" w:rsidRDefault="008D2C8B">
            <w:pPr>
              <w:pStyle w:val="TableParagraph"/>
              <w:ind w:left="29"/>
              <w:jc w:val="both"/>
              <w:rPr>
                <w:sz w:val="24"/>
                <w:szCs w:val="24"/>
              </w:rPr>
            </w:pPr>
            <w:r w:rsidRPr="00DD24D6">
              <w:rPr>
                <w:sz w:val="24"/>
                <w:szCs w:val="24"/>
              </w:rPr>
              <w:t xml:space="preserve">(c) norme aplicabile încorporării, asamblării sau instalării produselor. </w:t>
            </w:r>
          </w:p>
          <w:p w14:paraId="1F458346" w14:textId="77777777" w:rsidR="002E1811" w:rsidRPr="00DD24D6" w:rsidRDefault="008D2C8B">
            <w:pPr>
              <w:pStyle w:val="TableParagraph"/>
              <w:ind w:left="29"/>
              <w:jc w:val="both"/>
              <w:rPr>
                <w:b/>
                <w:sz w:val="24"/>
                <w:szCs w:val="24"/>
              </w:rPr>
            </w:pPr>
            <w:r w:rsidRPr="00DD24D6">
              <w:rPr>
                <w:sz w:val="24"/>
                <w:szCs w:val="24"/>
              </w:rPr>
              <w:t>Punctele de informare despre produse pentru construcții furnizează, de asemenea, informații privind dispozițiile referitoare la produse din prezentul regulament și din actele adoptate în conformitate cu acesta.</w:t>
            </w:r>
          </w:p>
        </w:tc>
        <w:tc>
          <w:tcPr>
            <w:tcW w:w="5103" w:type="dxa"/>
          </w:tcPr>
          <w:p w14:paraId="48C9D551" w14:textId="1D9AC0BD" w:rsidR="002E1811" w:rsidRPr="00DD24D6" w:rsidRDefault="003D451B">
            <w:pPr>
              <w:pStyle w:val="NormalWeb"/>
              <w:spacing w:before="0" w:beforeAutospacing="0" w:after="0" w:afterAutospacing="0"/>
              <w:jc w:val="both"/>
            </w:pPr>
            <w:r w:rsidRPr="00DD24D6">
              <w:lastRenderedPageBreak/>
              <w:t>309</w:t>
            </w:r>
            <w:r w:rsidR="008D2C8B" w:rsidRPr="00DD24D6">
              <w:t xml:space="preserve">. </w:t>
            </w:r>
            <w:proofErr w:type="spellStart"/>
            <w:r w:rsidR="008D2C8B" w:rsidRPr="00DD24D6">
              <w:t>Punctul</w:t>
            </w:r>
            <w:proofErr w:type="spellEnd"/>
            <w:r w:rsidR="008D2C8B" w:rsidRPr="00DD24D6">
              <w:t xml:space="preserve"> de </w:t>
            </w:r>
            <w:proofErr w:type="spellStart"/>
            <w:r w:rsidR="008D2C8B" w:rsidRPr="00DD24D6">
              <w:t>informare</w:t>
            </w:r>
            <w:proofErr w:type="spellEnd"/>
            <w:r w:rsidR="008D2C8B" w:rsidRPr="00DD24D6">
              <w:t xml:space="preserve"> </w:t>
            </w:r>
            <w:proofErr w:type="spellStart"/>
            <w:r w:rsidR="008D2C8B" w:rsidRPr="00DD24D6">
              <w:t>despre</w:t>
            </w:r>
            <w:proofErr w:type="spellEnd"/>
            <w:r w:rsidR="008D2C8B" w:rsidRPr="00DD24D6">
              <w:t xml:space="preserve"> </w:t>
            </w:r>
            <w:proofErr w:type="spellStart"/>
            <w:r w:rsidR="008D2C8B" w:rsidRPr="00DD24D6">
              <w:t>produsele</w:t>
            </w:r>
            <w:proofErr w:type="spellEnd"/>
            <w:r w:rsidR="008D2C8B" w:rsidRPr="00DD24D6">
              <w:t xml:space="preserve"> </w:t>
            </w:r>
            <w:proofErr w:type="spellStart"/>
            <w:r w:rsidR="008D2C8B" w:rsidRPr="00DD24D6">
              <w:t>pentru</w:t>
            </w:r>
            <w:proofErr w:type="spellEnd"/>
            <w:r w:rsidR="008D2C8B" w:rsidRPr="00DD24D6">
              <w:t xml:space="preserve"> </w:t>
            </w:r>
            <w:proofErr w:type="spellStart"/>
            <w:r w:rsidR="008D2C8B" w:rsidRPr="00DD24D6">
              <w:t>construcții</w:t>
            </w:r>
            <w:proofErr w:type="spellEnd"/>
            <w:r w:rsidR="008D2C8B" w:rsidRPr="00DD24D6">
              <w:t xml:space="preserve"> </w:t>
            </w:r>
            <w:proofErr w:type="spellStart"/>
            <w:r w:rsidR="008D2C8B" w:rsidRPr="00DD24D6">
              <w:t>furnizează</w:t>
            </w:r>
            <w:proofErr w:type="spellEnd"/>
            <w:r w:rsidR="008D2C8B" w:rsidRPr="00DD24D6">
              <w:t xml:space="preserve">, la </w:t>
            </w:r>
            <w:proofErr w:type="spellStart"/>
            <w:r w:rsidR="008D2C8B" w:rsidRPr="00DD24D6">
              <w:t>cererea</w:t>
            </w:r>
            <w:proofErr w:type="spellEnd"/>
            <w:r w:rsidR="008D2C8B" w:rsidRPr="00DD24D6">
              <w:t xml:space="preserve"> </w:t>
            </w:r>
            <w:proofErr w:type="spellStart"/>
            <w:r w:rsidR="008D2C8B" w:rsidRPr="00DD24D6">
              <w:t>unui</w:t>
            </w:r>
            <w:proofErr w:type="spellEnd"/>
            <w:r w:rsidR="008D2C8B" w:rsidRPr="00DD24D6">
              <w:t xml:space="preserve"> operator economic </w:t>
            </w:r>
            <w:proofErr w:type="spellStart"/>
            <w:r w:rsidR="008D2C8B" w:rsidRPr="00DD24D6">
              <w:t>sau</w:t>
            </w:r>
            <w:proofErr w:type="spellEnd"/>
            <w:r w:rsidR="008D2C8B" w:rsidRPr="00DD24D6">
              <w:t xml:space="preserve"> a </w:t>
            </w:r>
            <w:proofErr w:type="spellStart"/>
            <w:r w:rsidR="008D2C8B" w:rsidRPr="00DD24D6">
              <w:t>unei</w:t>
            </w:r>
            <w:proofErr w:type="spellEnd"/>
            <w:r w:rsidR="008D2C8B" w:rsidRPr="00DD24D6">
              <w:t xml:space="preserve"> </w:t>
            </w:r>
            <w:proofErr w:type="spellStart"/>
            <w:r w:rsidR="008D2C8B" w:rsidRPr="00DD24D6">
              <w:t>autorități</w:t>
            </w:r>
            <w:proofErr w:type="spellEnd"/>
            <w:r w:rsidR="008D2C8B" w:rsidRPr="00DD24D6">
              <w:t xml:space="preserve"> </w:t>
            </w:r>
            <w:proofErr w:type="spellStart"/>
            <w:r w:rsidR="008D2C8B" w:rsidRPr="00DD24D6">
              <w:t>competente</w:t>
            </w:r>
            <w:proofErr w:type="spellEnd"/>
            <w:r w:rsidR="008D2C8B" w:rsidRPr="00DD24D6">
              <w:t xml:space="preserve"> </w:t>
            </w:r>
            <w:proofErr w:type="spellStart"/>
            <w:r w:rsidR="008D2C8B" w:rsidRPr="00DD24D6">
              <w:t>dintr</w:t>
            </w:r>
            <w:proofErr w:type="spellEnd"/>
            <w:r w:rsidR="008D2C8B" w:rsidRPr="00DD24D6">
              <w:t xml:space="preserve">-un </w:t>
            </w:r>
            <w:r w:rsidR="008D2C8B" w:rsidRPr="00DD24D6">
              <w:lastRenderedPageBreak/>
              <w:t xml:space="preserve">stat </w:t>
            </w:r>
            <w:proofErr w:type="spellStart"/>
            <w:r w:rsidR="008D2C8B" w:rsidRPr="00DD24D6">
              <w:t>membru</w:t>
            </w:r>
            <w:proofErr w:type="spellEnd"/>
            <w:r w:rsidR="008D2C8B" w:rsidRPr="00DD24D6">
              <w:t xml:space="preserve"> a</w:t>
            </w:r>
            <w:r w:rsidR="008D2C8B" w:rsidRPr="00DD24D6">
              <w:rPr>
                <w:shd w:val="clear" w:color="auto" w:fill="FFFFFF"/>
              </w:rPr>
              <w:t xml:space="preserve">l </w:t>
            </w:r>
            <w:proofErr w:type="spellStart"/>
            <w:r w:rsidR="008D2C8B" w:rsidRPr="00DD24D6">
              <w:rPr>
                <w:shd w:val="clear" w:color="auto" w:fill="FFFFFF"/>
              </w:rPr>
              <w:t>Uniunii</w:t>
            </w:r>
            <w:proofErr w:type="spellEnd"/>
            <w:r w:rsidR="008D2C8B" w:rsidRPr="00DD24D6">
              <w:rPr>
                <w:shd w:val="clear" w:color="auto" w:fill="FFFFFF"/>
              </w:rPr>
              <w:t xml:space="preserve"> </w:t>
            </w:r>
            <w:proofErr w:type="spellStart"/>
            <w:r w:rsidR="008D2C8B" w:rsidRPr="00DD24D6">
              <w:rPr>
                <w:shd w:val="clear" w:color="auto" w:fill="FFFFFF"/>
              </w:rPr>
              <w:t>Europene</w:t>
            </w:r>
            <w:proofErr w:type="spellEnd"/>
            <w:r w:rsidR="008D2C8B" w:rsidRPr="00DD24D6">
              <w:t xml:space="preserve">, </w:t>
            </w:r>
            <w:proofErr w:type="spellStart"/>
            <w:r w:rsidR="008D2C8B" w:rsidRPr="00DD24D6">
              <w:t>orice</w:t>
            </w:r>
            <w:proofErr w:type="spellEnd"/>
            <w:r w:rsidR="008D2C8B" w:rsidRPr="00DD24D6">
              <w:t xml:space="preserve"> </w:t>
            </w:r>
            <w:proofErr w:type="spellStart"/>
            <w:r w:rsidR="008D2C8B" w:rsidRPr="00DD24D6">
              <w:t>informații</w:t>
            </w:r>
            <w:proofErr w:type="spellEnd"/>
            <w:r w:rsidR="008D2C8B" w:rsidRPr="00DD24D6">
              <w:t xml:space="preserve"> </w:t>
            </w:r>
            <w:proofErr w:type="spellStart"/>
            <w:r w:rsidR="008D2C8B" w:rsidRPr="00DD24D6">
              <w:t>relevante</w:t>
            </w:r>
            <w:proofErr w:type="spellEnd"/>
            <w:r w:rsidR="008D2C8B" w:rsidRPr="00DD24D6">
              <w:t xml:space="preserve"> </w:t>
            </w:r>
            <w:proofErr w:type="spellStart"/>
            <w:r w:rsidR="008D2C8B" w:rsidRPr="00DD24D6">
              <w:t>privind</w:t>
            </w:r>
            <w:proofErr w:type="spellEnd"/>
            <w:r w:rsidR="008D2C8B" w:rsidRPr="00DD24D6">
              <w:t xml:space="preserve"> </w:t>
            </w:r>
            <w:proofErr w:type="spellStart"/>
            <w:r w:rsidR="008D2C8B" w:rsidRPr="00DD24D6">
              <w:t>produsele</w:t>
            </w:r>
            <w:proofErr w:type="spellEnd"/>
            <w:r w:rsidR="008D2C8B" w:rsidRPr="00DD24D6">
              <w:t xml:space="preserve"> </w:t>
            </w:r>
            <w:proofErr w:type="spellStart"/>
            <w:r w:rsidR="008D2C8B" w:rsidRPr="00DD24D6">
              <w:t>pentru</w:t>
            </w:r>
            <w:proofErr w:type="spellEnd"/>
            <w:r w:rsidR="008D2C8B" w:rsidRPr="00DD24D6">
              <w:t xml:space="preserve"> </w:t>
            </w:r>
            <w:proofErr w:type="spellStart"/>
            <w:r w:rsidR="008D2C8B" w:rsidRPr="00DD24D6">
              <w:t>construcții</w:t>
            </w:r>
            <w:proofErr w:type="spellEnd"/>
            <w:r w:rsidR="008D2C8B" w:rsidRPr="00DD24D6">
              <w:t xml:space="preserve">, cum </w:t>
            </w:r>
            <w:proofErr w:type="spellStart"/>
            <w:r w:rsidR="008D2C8B" w:rsidRPr="00DD24D6">
              <w:t>ar</w:t>
            </w:r>
            <w:proofErr w:type="spellEnd"/>
            <w:r w:rsidR="008D2C8B" w:rsidRPr="00DD24D6">
              <w:t xml:space="preserve"> fi:</w:t>
            </w:r>
          </w:p>
          <w:p w14:paraId="020969CF" w14:textId="52F7C684" w:rsidR="002E1811" w:rsidRPr="00DD24D6" w:rsidRDefault="003D451B">
            <w:pPr>
              <w:pStyle w:val="NormalWeb"/>
              <w:spacing w:before="0" w:beforeAutospacing="0" w:after="0" w:afterAutospacing="0"/>
              <w:jc w:val="both"/>
            </w:pPr>
            <w:r w:rsidRPr="00DD24D6">
              <w:rPr>
                <w:rStyle w:val="Strong"/>
                <w:b w:val="0"/>
              </w:rPr>
              <w:t>309</w:t>
            </w:r>
            <w:r w:rsidR="008D2C8B" w:rsidRPr="00DD24D6">
              <w:rPr>
                <w:rStyle w:val="Strong"/>
                <w:b w:val="0"/>
              </w:rPr>
              <w:t>.1</w:t>
            </w:r>
            <w:r w:rsidR="002206E1" w:rsidRPr="00DD24D6">
              <w:rPr>
                <w:rStyle w:val="Strong"/>
                <w:b w:val="0"/>
              </w:rPr>
              <w:t>.</w:t>
            </w:r>
            <w:r w:rsidR="008D2C8B" w:rsidRPr="00DD24D6">
              <w:t xml:space="preserve"> </w:t>
            </w:r>
            <w:proofErr w:type="spellStart"/>
            <w:r w:rsidR="008D2C8B" w:rsidRPr="00DD24D6">
              <w:t>copii</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formă</w:t>
            </w:r>
            <w:proofErr w:type="spellEnd"/>
            <w:r w:rsidR="008D2C8B" w:rsidRPr="00DD24D6">
              <w:t xml:space="preserve"> </w:t>
            </w:r>
            <w:proofErr w:type="spellStart"/>
            <w:r w:rsidR="008D2C8B" w:rsidRPr="00DD24D6">
              <w:t>electronică</w:t>
            </w:r>
            <w:proofErr w:type="spellEnd"/>
            <w:r w:rsidR="008D2C8B" w:rsidRPr="00DD24D6">
              <w:t xml:space="preserve"> ale </w:t>
            </w:r>
            <w:proofErr w:type="spellStart"/>
            <w:r w:rsidR="008D2C8B" w:rsidRPr="00DD24D6">
              <w:t>normelor</w:t>
            </w:r>
            <w:proofErr w:type="spellEnd"/>
            <w:r w:rsidR="008D2C8B" w:rsidRPr="00DD24D6">
              <w:t xml:space="preserve"> </w:t>
            </w:r>
            <w:proofErr w:type="spellStart"/>
            <w:r w:rsidR="008D2C8B" w:rsidRPr="00DD24D6">
              <w:t>tehnice</w:t>
            </w:r>
            <w:proofErr w:type="spellEnd"/>
            <w:r w:rsidR="008D2C8B" w:rsidRPr="00DD24D6">
              <w:t xml:space="preserve"> </w:t>
            </w:r>
            <w:proofErr w:type="spellStart"/>
            <w:r w:rsidR="008D2C8B" w:rsidRPr="00DD24D6">
              <w:t>naționale</w:t>
            </w:r>
            <w:proofErr w:type="spellEnd"/>
            <w:r w:rsidR="008D2C8B" w:rsidRPr="00DD24D6">
              <w:t xml:space="preserve"> </w:t>
            </w:r>
            <w:proofErr w:type="spellStart"/>
            <w:r w:rsidR="008D2C8B" w:rsidRPr="00DD24D6">
              <w:t>și</w:t>
            </w:r>
            <w:proofErr w:type="spellEnd"/>
            <w:r w:rsidR="008D2C8B" w:rsidRPr="00DD24D6">
              <w:t xml:space="preserve"> ale </w:t>
            </w:r>
            <w:proofErr w:type="spellStart"/>
            <w:r w:rsidR="008D2C8B" w:rsidRPr="00DD24D6">
              <w:t>procedurilor</w:t>
            </w:r>
            <w:proofErr w:type="spellEnd"/>
            <w:r w:rsidR="008D2C8B" w:rsidRPr="00DD24D6">
              <w:t xml:space="preserve"> administrative </w:t>
            </w:r>
            <w:proofErr w:type="spellStart"/>
            <w:r w:rsidR="008D2C8B" w:rsidRPr="00DD24D6">
              <w:t>naționale</w:t>
            </w:r>
            <w:proofErr w:type="spellEnd"/>
            <w:r w:rsidR="008D2C8B" w:rsidRPr="00DD24D6">
              <w:t xml:space="preserve"> </w:t>
            </w:r>
            <w:proofErr w:type="spellStart"/>
            <w:r w:rsidR="008D2C8B" w:rsidRPr="00DD24D6">
              <w:t>aplicabile</w:t>
            </w:r>
            <w:proofErr w:type="spellEnd"/>
            <w:r w:rsidR="008D2C8B" w:rsidRPr="00DD24D6">
              <w:t xml:space="preserve"> </w:t>
            </w:r>
            <w:proofErr w:type="spellStart"/>
            <w:r w:rsidR="008D2C8B" w:rsidRPr="00DD24D6">
              <w:rPr>
                <w:shd w:val="clear" w:color="auto" w:fill="FFFFFF"/>
              </w:rPr>
              <w:t>unor</w:t>
            </w:r>
            <w:proofErr w:type="spellEnd"/>
            <w:r w:rsidR="008D2C8B" w:rsidRPr="00DD24D6">
              <w:rPr>
                <w:shd w:val="clear" w:color="auto" w:fill="FFFFFF"/>
              </w:rPr>
              <w:t xml:space="preserve"> </w:t>
            </w:r>
            <w:proofErr w:type="spellStart"/>
            <w:r w:rsidR="008D2C8B" w:rsidRPr="00DD24D6">
              <w:rPr>
                <w:shd w:val="clear" w:color="auto" w:fill="FFFFFF"/>
              </w:rPr>
              <w:t>mărfuri</w:t>
            </w:r>
            <w:proofErr w:type="spellEnd"/>
            <w:r w:rsidR="008D2C8B" w:rsidRPr="00DD24D6">
              <w:rPr>
                <w:shd w:val="clear" w:color="auto" w:fill="FFFFFF"/>
              </w:rPr>
              <w:t xml:space="preserve"> </w:t>
            </w:r>
            <w:proofErr w:type="spellStart"/>
            <w:r w:rsidR="008D2C8B" w:rsidRPr="00DD24D6">
              <w:rPr>
                <w:shd w:val="clear" w:color="auto" w:fill="FFFFFF"/>
              </w:rPr>
              <w:t>specifice</w:t>
            </w:r>
            <w:proofErr w:type="spellEnd"/>
            <w:r w:rsidR="008D2C8B" w:rsidRPr="00DD24D6">
              <w:rPr>
                <w:shd w:val="clear" w:color="auto" w:fill="FFFFFF"/>
              </w:rPr>
              <w:t xml:space="preserve"> </w:t>
            </w:r>
            <w:proofErr w:type="spellStart"/>
            <w:r w:rsidR="008D2C8B" w:rsidRPr="00DD24D6">
              <w:rPr>
                <w:shd w:val="clear" w:color="auto" w:fill="FFFFFF"/>
              </w:rPr>
              <w:t>sau</w:t>
            </w:r>
            <w:proofErr w:type="spellEnd"/>
            <w:r w:rsidR="008D2C8B" w:rsidRPr="00DD24D6">
              <w:rPr>
                <w:shd w:val="clear" w:color="auto" w:fill="FFFFFF"/>
              </w:rPr>
              <w:t xml:space="preserve"> </w:t>
            </w:r>
            <w:proofErr w:type="spellStart"/>
            <w:r w:rsidR="008D2C8B" w:rsidRPr="00DD24D6">
              <w:rPr>
                <w:shd w:val="clear" w:color="auto" w:fill="FFFFFF"/>
              </w:rPr>
              <w:t>mărfurilor</w:t>
            </w:r>
            <w:proofErr w:type="spellEnd"/>
            <w:r w:rsidR="008D2C8B" w:rsidRPr="00DD24D6">
              <w:rPr>
                <w:shd w:val="clear" w:color="auto" w:fill="FFFFFF"/>
              </w:rPr>
              <w:t xml:space="preserve"> de un </w:t>
            </w:r>
            <w:proofErr w:type="spellStart"/>
            <w:r w:rsidR="008D2C8B" w:rsidRPr="00DD24D6">
              <w:rPr>
                <w:shd w:val="clear" w:color="auto" w:fill="FFFFFF"/>
              </w:rPr>
              <w:t>anumit</w:t>
            </w:r>
            <w:proofErr w:type="spellEnd"/>
            <w:r w:rsidR="008D2C8B" w:rsidRPr="00DD24D6">
              <w:rPr>
                <w:shd w:val="clear" w:color="auto" w:fill="FFFFFF"/>
              </w:rPr>
              <w:t xml:space="preserve"> tip</w:t>
            </w:r>
            <w:r w:rsidR="008D2C8B" w:rsidRPr="00DD24D6">
              <w:t xml:space="preserve"> </w:t>
            </w:r>
            <w:proofErr w:type="spellStart"/>
            <w:r w:rsidR="008D2C8B" w:rsidRPr="00DD24D6">
              <w:t>sau</w:t>
            </w:r>
            <w:proofErr w:type="spellEnd"/>
            <w:r w:rsidR="008D2C8B" w:rsidRPr="00DD24D6">
              <w:t xml:space="preserve"> </w:t>
            </w:r>
            <w:proofErr w:type="spellStart"/>
            <w:r w:rsidR="008D2C8B" w:rsidRPr="00DD24D6">
              <w:t>asigură</w:t>
            </w:r>
            <w:proofErr w:type="spellEnd"/>
            <w:r w:rsidR="008D2C8B" w:rsidRPr="00DD24D6">
              <w:t xml:space="preserve"> </w:t>
            </w:r>
            <w:proofErr w:type="spellStart"/>
            <w:r w:rsidR="008D2C8B" w:rsidRPr="00DD24D6">
              <w:t>accesul</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regim</w:t>
            </w:r>
            <w:proofErr w:type="spellEnd"/>
            <w:r w:rsidR="008D2C8B" w:rsidRPr="00DD24D6">
              <w:t xml:space="preserve"> online la </w:t>
            </w:r>
            <w:proofErr w:type="spellStart"/>
            <w:r w:rsidR="008D2C8B" w:rsidRPr="00DD24D6">
              <w:t>normele</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procedurile</w:t>
            </w:r>
            <w:proofErr w:type="spellEnd"/>
            <w:r w:rsidR="008D2C8B" w:rsidRPr="00DD24D6">
              <w:t xml:space="preserve"> respective; </w:t>
            </w:r>
          </w:p>
          <w:p w14:paraId="3E2CD476" w14:textId="1CFCC9E2" w:rsidR="002E1811" w:rsidRPr="00DD24D6" w:rsidRDefault="003D451B">
            <w:pPr>
              <w:pStyle w:val="NormalWeb"/>
              <w:spacing w:before="0" w:beforeAutospacing="0" w:after="0" w:afterAutospacing="0"/>
              <w:jc w:val="both"/>
            </w:pPr>
            <w:r w:rsidRPr="00DD24D6">
              <w:rPr>
                <w:rStyle w:val="Strong"/>
                <w:b w:val="0"/>
              </w:rPr>
              <w:t>309</w:t>
            </w:r>
            <w:r w:rsidR="008D2C8B" w:rsidRPr="00DD24D6">
              <w:rPr>
                <w:rStyle w:val="Strong"/>
                <w:b w:val="0"/>
              </w:rPr>
              <w:t>.2</w:t>
            </w:r>
            <w:r w:rsidR="002206E1" w:rsidRPr="00DD24D6">
              <w:rPr>
                <w:rStyle w:val="Strong"/>
                <w:b w:val="0"/>
              </w:rPr>
              <w:t>.</w:t>
            </w:r>
            <w:r w:rsidR="008D2C8B" w:rsidRPr="00DD24D6">
              <w:t xml:space="preserve"> </w:t>
            </w:r>
            <w:proofErr w:type="spellStart"/>
            <w:r w:rsidR="008D2C8B" w:rsidRPr="00DD24D6">
              <w:t>informații</w:t>
            </w:r>
            <w:proofErr w:type="spellEnd"/>
            <w:r w:rsidR="008D2C8B" w:rsidRPr="00DD24D6">
              <w:t xml:space="preserve"> care </w:t>
            </w:r>
            <w:proofErr w:type="spellStart"/>
            <w:r w:rsidR="008D2C8B" w:rsidRPr="00DD24D6">
              <w:t>precizează</w:t>
            </w:r>
            <w:proofErr w:type="spellEnd"/>
            <w:r w:rsidR="008D2C8B" w:rsidRPr="00DD24D6">
              <w:t xml:space="preserve"> </w:t>
            </w:r>
            <w:proofErr w:type="spellStart"/>
            <w:r w:rsidR="008D2C8B" w:rsidRPr="00DD24D6">
              <w:t>dacă</w:t>
            </w:r>
            <w:proofErr w:type="spellEnd"/>
            <w:r w:rsidR="008D2C8B" w:rsidRPr="00DD24D6">
              <w:t xml:space="preserve"> </w:t>
            </w:r>
            <w:proofErr w:type="spellStart"/>
            <w:r w:rsidR="008D2C8B" w:rsidRPr="00DD24D6">
              <w:t>mărfurile</w:t>
            </w:r>
            <w:proofErr w:type="spellEnd"/>
            <w:r w:rsidR="008D2C8B" w:rsidRPr="00DD24D6">
              <w:t xml:space="preserve"> respective fac </w:t>
            </w:r>
            <w:proofErr w:type="spellStart"/>
            <w:r w:rsidR="008D2C8B" w:rsidRPr="00DD24D6">
              <w:t>obiectul</w:t>
            </w:r>
            <w:proofErr w:type="spellEnd"/>
            <w:r w:rsidR="008D2C8B" w:rsidRPr="00DD24D6">
              <w:t xml:space="preserve"> </w:t>
            </w:r>
            <w:proofErr w:type="spellStart"/>
            <w:r w:rsidR="008D2C8B" w:rsidRPr="00DD24D6">
              <w:t>autorizării</w:t>
            </w:r>
            <w:proofErr w:type="spellEnd"/>
            <w:r w:rsidR="008D2C8B" w:rsidRPr="00DD24D6">
              <w:t xml:space="preserve"> </w:t>
            </w:r>
            <w:proofErr w:type="spellStart"/>
            <w:r w:rsidR="008D2C8B" w:rsidRPr="00DD24D6">
              <w:t>prealabile</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conformitate</w:t>
            </w:r>
            <w:proofErr w:type="spellEnd"/>
            <w:r w:rsidR="008D2C8B" w:rsidRPr="00DD24D6">
              <w:t xml:space="preserve"> cu </w:t>
            </w:r>
            <w:proofErr w:type="spellStart"/>
            <w:r w:rsidR="008D2C8B" w:rsidRPr="00DD24D6">
              <w:t>legislația</w:t>
            </w:r>
            <w:proofErr w:type="spellEnd"/>
            <w:r w:rsidR="008D2C8B" w:rsidRPr="00DD24D6">
              <w:t>;</w:t>
            </w:r>
          </w:p>
          <w:p w14:paraId="58DF776D" w14:textId="3E4FFEFD" w:rsidR="002E1811" w:rsidRPr="00DD24D6" w:rsidRDefault="003D451B">
            <w:pPr>
              <w:pStyle w:val="NormalWeb"/>
              <w:spacing w:before="0" w:beforeAutospacing="0" w:after="0" w:afterAutospacing="0"/>
              <w:jc w:val="both"/>
            </w:pPr>
            <w:r w:rsidRPr="00DD24D6">
              <w:rPr>
                <w:rStyle w:val="Strong"/>
                <w:b w:val="0"/>
              </w:rPr>
              <w:t>309</w:t>
            </w:r>
            <w:r w:rsidR="008D2C8B" w:rsidRPr="00DD24D6">
              <w:rPr>
                <w:rStyle w:val="Strong"/>
                <w:b w:val="0"/>
              </w:rPr>
              <w:t>.3</w:t>
            </w:r>
            <w:r w:rsidR="002206E1" w:rsidRPr="00DD24D6">
              <w:rPr>
                <w:rStyle w:val="Strong"/>
                <w:b w:val="0"/>
              </w:rPr>
              <w:t>.</w:t>
            </w:r>
            <w:r w:rsidR="008D2C8B" w:rsidRPr="00DD24D6">
              <w:t xml:space="preserve"> </w:t>
            </w:r>
            <w:proofErr w:type="spellStart"/>
            <w:r w:rsidR="008D2C8B" w:rsidRPr="00DD24D6">
              <w:t>normele</w:t>
            </w:r>
            <w:proofErr w:type="spellEnd"/>
            <w:r w:rsidR="008D2C8B" w:rsidRPr="00DD24D6">
              <w:t xml:space="preserve"> </w:t>
            </w:r>
            <w:proofErr w:type="spellStart"/>
            <w:r w:rsidR="008D2C8B" w:rsidRPr="00DD24D6">
              <w:t>aplicabile</w:t>
            </w:r>
            <w:proofErr w:type="spellEnd"/>
            <w:r w:rsidR="008D2C8B" w:rsidRPr="00DD24D6">
              <w:t xml:space="preserve"> </w:t>
            </w:r>
            <w:proofErr w:type="spellStart"/>
            <w:r w:rsidR="008D2C8B" w:rsidRPr="00DD24D6">
              <w:t>încorporării</w:t>
            </w:r>
            <w:proofErr w:type="spellEnd"/>
            <w:r w:rsidR="008D2C8B" w:rsidRPr="00DD24D6">
              <w:t xml:space="preserve">, </w:t>
            </w:r>
            <w:proofErr w:type="spellStart"/>
            <w:r w:rsidR="008D2C8B" w:rsidRPr="00DD24D6">
              <w:t>asamblării</w:t>
            </w:r>
            <w:proofErr w:type="spellEnd"/>
            <w:r w:rsidR="008D2C8B" w:rsidRPr="00DD24D6">
              <w:t xml:space="preserve"> </w:t>
            </w:r>
            <w:proofErr w:type="spellStart"/>
            <w:r w:rsidR="008D2C8B" w:rsidRPr="00DD24D6">
              <w:t>sau</w:t>
            </w:r>
            <w:proofErr w:type="spellEnd"/>
            <w:r w:rsidR="008D2C8B" w:rsidRPr="00DD24D6">
              <w:t xml:space="preserve"> </w:t>
            </w:r>
            <w:proofErr w:type="spellStart"/>
            <w:r w:rsidR="008D2C8B" w:rsidRPr="00DD24D6">
              <w:t>instalării</w:t>
            </w:r>
            <w:proofErr w:type="spellEnd"/>
            <w:r w:rsidR="008D2C8B" w:rsidRPr="00DD24D6">
              <w:t xml:space="preserve"> </w:t>
            </w:r>
            <w:proofErr w:type="spellStart"/>
            <w:r w:rsidR="008D2C8B" w:rsidRPr="00DD24D6">
              <w:t>produselor</w:t>
            </w:r>
            <w:proofErr w:type="spellEnd"/>
            <w:r w:rsidR="008D2C8B" w:rsidRPr="00DD24D6">
              <w:t xml:space="preserve"> pe </w:t>
            </w:r>
            <w:proofErr w:type="spellStart"/>
            <w:r w:rsidR="008D2C8B" w:rsidRPr="00DD24D6">
              <w:t>teritoriul</w:t>
            </w:r>
            <w:proofErr w:type="spellEnd"/>
            <w:r w:rsidR="008D2C8B" w:rsidRPr="00DD24D6">
              <w:t xml:space="preserve"> </w:t>
            </w:r>
            <w:proofErr w:type="spellStart"/>
            <w:r w:rsidR="008D2C8B" w:rsidRPr="00DD24D6">
              <w:t>național</w:t>
            </w:r>
            <w:proofErr w:type="spellEnd"/>
            <w:r w:rsidR="008D2C8B" w:rsidRPr="00DD24D6">
              <w:t>.</w:t>
            </w:r>
          </w:p>
          <w:p w14:paraId="0FF58929" w14:textId="51045E22" w:rsidR="002E1811" w:rsidRPr="00DD24D6" w:rsidRDefault="003D451B" w:rsidP="003D451B">
            <w:pPr>
              <w:pStyle w:val="NormalWeb"/>
              <w:spacing w:before="0" w:beforeAutospacing="0" w:after="0" w:afterAutospacing="0"/>
              <w:jc w:val="both"/>
            </w:pPr>
            <w:r w:rsidRPr="00DD24D6">
              <w:t>310</w:t>
            </w:r>
            <w:r w:rsidR="005F6EE1" w:rsidRPr="00DD24D6">
              <w:t xml:space="preserve">. </w:t>
            </w:r>
            <w:r w:rsidR="008D2C8B" w:rsidRPr="00DD24D6">
              <w:t xml:space="preserve">De </w:t>
            </w:r>
            <w:proofErr w:type="spellStart"/>
            <w:r w:rsidR="008D2C8B" w:rsidRPr="00DD24D6">
              <w:t>asemenea</w:t>
            </w:r>
            <w:proofErr w:type="spellEnd"/>
            <w:r w:rsidR="008D2C8B" w:rsidRPr="00DD24D6">
              <w:t xml:space="preserve">, </w:t>
            </w:r>
            <w:proofErr w:type="spellStart"/>
            <w:r w:rsidR="008D2C8B" w:rsidRPr="00DD24D6">
              <w:t>punctul</w:t>
            </w:r>
            <w:proofErr w:type="spellEnd"/>
            <w:r w:rsidR="008D2C8B" w:rsidRPr="00DD24D6">
              <w:t xml:space="preserve"> de </w:t>
            </w:r>
            <w:proofErr w:type="spellStart"/>
            <w:r w:rsidR="008D2C8B" w:rsidRPr="00DD24D6">
              <w:t>informare</w:t>
            </w:r>
            <w:proofErr w:type="spellEnd"/>
            <w:r w:rsidR="008D2C8B" w:rsidRPr="00DD24D6">
              <w:t xml:space="preserve"> </w:t>
            </w:r>
            <w:proofErr w:type="spellStart"/>
            <w:r w:rsidR="008D2C8B" w:rsidRPr="00DD24D6">
              <w:t>despre</w:t>
            </w:r>
            <w:proofErr w:type="spellEnd"/>
            <w:r w:rsidR="008D2C8B" w:rsidRPr="00DD24D6">
              <w:t xml:space="preserve"> </w:t>
            </w:r>
            <w:proofErr w:type="spellStart"/>
            <w:r w:rsidR="008D2C8B" w:rsidRPr="00DD24D6">
              <w:t>produsele</w:t>
            </w:r>
            <w:proofErr w:type="spellEnd"/>
            <w:r w:rsidR="008D2C8B" w:rsidRPr="00DD24D6">
              <w:t xml:space="preserve"> </w:t>
            </w:r>
            <w:proofErr w:type="spellStart"/>
            <w:r w:rsidR="008D2C8B" w:rsidRPr="00DD24D6">
              <w:t>pentru</w:t>
            </w:r>
            <w:proofErr w:type="spellEnd"/>
            <w:r w:rsidR="008D2C8B" w:rsidRPr="00DD24D6">
              <w:t xml:space="preserve"> </w:t>
            </w:r>
            <w:proofErr w:type="spellStart"/>
            <w:r w:rsidR="008D2C8B" w:rsidRPr="00DD24D6">
              <w:t>construcții</w:t>
            </w:r>
            <w:proofErr w:type="spellEnd"/>
            <w:r w:rsidR="008D2C8B" w:rsidRPr="00DD24D6">
              <w:t xml:space="preserve"> </w:t>
            </w:r>
            <w:proofErr w:type="spellStart"/>
            <w:r w:rsidR="008D2C8B" w:rsidRPr="00DD24D6">
              <w:t>furnizează</w:t>
            </w:r>
            <w:proofErr w:type="spellEnd"/>
            <w:r w:rsidR="008D2C8B" w:rsidRPr="00DD24D6">
              <w:t xml:space="preserve"> </w:t>
            </w:r>
            <w:proofErr w:type="spellStart"/>
            <w:r w:rsidR="008D2C8B" w:rsidRPr="00DD24D6">
              <w:t>informații</w:t>
            </w:r>
            <w:proofErr w:type="spellEnd"/>
            <w:r w:rsidR="008D2C8B" w:rsidRPr="00DD24D6">
              <w:t xml:space="preserve"> </w:t>
            </w:r>
            <w:proofErr w:type="spellStart"/>
            <w:r w:rsidR="008D2C8B" w:rsidRPr="00DD24D6">
              <w:t>privind</w:t>
            </w:r>
            <w:proofErr w:type="spellEnd"/>
            <w:r w:rsidR="008D2C8B" w:rsidRPr="00DD24D6">
              <w:t xml:space="preserve"> </w:t>
            </w:r>
            <w:proofErr w:type="spellStart"/>
            <w:r w:rsidR="008D2C8B" w:rsidRPr="00DD24D6">
              <w:t>dispozițiile</w:t>
            </w:r>
            <w:proofErr w:type="spellEnd"/>
            <w:r w:rsidR="008D2C8B" w:rsidRPr="00DD24D6">
              <w:t xml:space="preserve"> </w:t>
            </w:r>
            <w:proofErr w:type="spellStart"/>
            <w:r w:rsidR="008D2C8B" w:rsidRPr="00DD24D6">
              <w:t>privind</w:t>
            </w:r>
            <w:proofErr w:type="spellEnd"/>
            <w:r w:rsidR="008D2C8B" w:rsidRPr="00DD24D6">
              <w:t xml:space="preserve"> </w:t>
            </w:r>
            <w:proofErr w:type="spellStart"/>
            <w:r w:rsidR="008D2C8B" w:rsidRPr="00DD24D6">
              <w:t>produsele</w:t>
            </w:r>
            <w:proofErr w:type="spellEnd"/>
            <w:r w:rsidR="008D2C8B" w:rsidRPr="00DD24D6">
              <w:t xml:space="preserve"> </w:t>
            </w:r>
            <w:proofErr w:type="spellStart"/>
            <w:r w:rsidR="008D2C8B" w:rsidRPr="00DD24D6">
              <w:t>menționate</w:t>
            </w:r>
            <w:proofErr w:type="spellEnd"/>
            <w:r w:rsidR="008D2C8B" w:rsidRPr="00DD24D6">
              <w:t xml:space="preserve"> </w:t>
            </w:r>
            <w:proofErr w:type="spellStart"/>
            <w:r w:rsidR="008D2C8B" w:rsidRPr="00DD24D6">
              <w:t>prevăzute</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prezenta</w:t>
            </w:r>
            <w:proofErr w:type="spellEnd"/>
            <w:r w:rsidR="008D2C8B" w:rsidRPr="00DD24D6">
              <w:t xml:space="preserve"> </w:t>
            </w:r>
            <w:proofErr w:type="spellStart"/>
            <w:r w:rsidR="008D2C8B" w:rsidRPr="00DD24D6">
              <w:t>Reglementare</w:t>
            </w:r>
            <w:proofErr w:type="spellEnd"/>
            <w:r w:rsidR="00120B3B">
              <w:t xml:space="preserve"> </w:t>
            </w:r>
            <w:proofErr w:type="spellStart"/>
            <w:r w:rsidR="00120B3B" w:rsidRPr="00120B3B">
              <w:rPr>
                <w:bCs/>
              </w:rPr>
              <w:t>tehnic</w:t>
            </w:r>
            <w:r w:rsidR="00120B3B">
              <w:rPr>
                <w:bCs/>
              </w:rPr>
              <w:t>ă</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actele</w:t>
            </w:r>
            <w:proofErr w:type="spellEnd"/>
            <w:r w:rsidR="008D2C8B" w:rsidRPr="00DD24D6">
              <w:t xml:space="preserve"> </w:t>
            </w:r>
            <w:proofErr w:type="spellStart"/>
            <w:r w:rsidR="008D2C8B" w:rsidRPr="00DD24D6">
              <w:t>adoptate</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temeiul</w:t>
            </w:r>
            <w:proofErr w:type="spellEnd"/>
            <w:r w:rsidR="008D2C8B" w:rsidRPr="00DD24D6">
              <w:t xml:space="preserve"> </w:t>
            </w:r>
            <w:proofErr w:type="spellStart"/>
            <w:r w:rsidR="008D2C8B" w:rsidRPr="00DD24D6">
              <w:t>acest</w:t>
            </w:r>
            <w:r w:rsidR="002206E1" w:rsidRPr="00DD24D6">
              <w:t>e</w:t>
            </w:r>
            <w:r w:rsidR="008D2C8B" w:rsidRPr="00DD24D6">
              <w:t>ia</w:t>
            </w:r>
            <w:proofErr w:type="spellEnd"/>
            <w:r w:rsidR="008D2C8B" w:rsidRPr="00DD24D6">
              <w:t>.</w:t>
            </w:r>
          </w:p>
        </w:tc>
        <w:tc>
          <w:tcPr>
            <w:tcW w:w="1984" w:type="dxa"/>
            <w:gridSpan w:val="2"/>
          </w:tcPr>
          <w:p w14:paraId="599BA756"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lastRenderedPageBreak/>
              <w:t>Compatibil</w:t>
            </w:r>
            <w:proofErr w:type="spellEnd"/>
          </w:p>
          <w:p w14:paraId="436F65FC" w14:textId="77777777" w:rsidR="002E1811" w:rsidRPr="00DD24D6" w:rsidRDefault="002E1811">
            <w:pPr>
              <w:pStyle w:val="Heading4"/>
              <w:shd w:val="clear" w:color="auto" w:fill="FFFFFF"/>
              <w:spacing w:before="165" w:beforeAutospacing="0" w:after="165" w:afterAutospacing="0"/>
              <w:jc w:val="center"/>
              <w:rPr>
                <w:b w:val="0"/>
                <w:bCs w:val="0"/>
              </w:rPr>
            </w:pPr>
          </w:p>
        </w:tc>
        <w:tc>
          <w:tcPr>
            <w:tcW w:w="3260" w:type="dxa"/>
          </w:tcPr>
          <w:p w14:paraId="23A842ED" w14:textId="77777777" w:rsidR="002E1811" w:rsidRPr="00DD24D6" w:rsidRDefault="002E1811">
            <w:pPr>
              <w:spacing w:after="0"/>
              <w:rPr>
                <w:spacing w:val="-2"/>
                <w:sz w:val="24"/>
                <w:lang w:val="en-US"/>
              </w:rPr>
            </w:pPr>
          </w:p>
        </w:tc>
      </w:tr>
      <w:tr w:rsidR="002E1811" w:rsidRPr="00DD24D6" w14:paraId="6710CF4A" w14:textId="77777777" w:rsidTr="007A7C02">
        <w:trPr>
          <w:trHeight w:val="293"/>
        </w:trPr>
        <w:tc>
          <w:tcPr>
            <w:tcW w:w="4815" w:type="dxa"/>
          </w:tcPr>
          <w:p w14:paraId="19A0E656" w14:textId="77777777" w:rsidR="002E1811" w:rsidRPr="00DD24D6" w:rsidRDefault="008D2C8B">
            <w:pPr>
              <w:pStyle w:val="TableParagraph"/>
              <w:ind w:left="29"/>
              <w:jc w:val="both"/>
              <w:rPr>
                <w:sz w:val="24"/>
                <w:szCs w:val="24"/>
              </w:rPr>
            </w:pPr>
            <w:r w:rsidRPr="00DD24D6">
              <w:rPr>
                <w:sz w:val="24"/>
                <w:szCs w:val="24"/>
              </w:rPr>
              <w:t xml:space="preserve">(3) Punctele de informare despre produse pentru construcții oferă informații gratuit în termen de 15 zile lucrătoare de la primirea unei cereri prevăzute la alineatul (2). </w:t>
            </w:r>
          </w:p>
        </w:tc>
        <w:tc>
          <w:tcPr>
            <w:tcW w:w="5103" w:type="dxa"/>
          </w:tcPr>
          <w:p w14:paraId="4CB12C83" w14:textId="52851878" w:rsidR="002E1811" w:rsidRPr="00DD24D6" w:rsidRDefault="003D451B" w:rsidP="003D0E90">
            <w:pPr>
              <w:pStyle w:val="NormalWeb"/>
              <w:spacing w:before="0" w:beforeAutospacing="0" w:after="0" w:afterAutospacing="0"/>
              <w:jc w:val="both"/>
            </w:pPr>
            <w:r w:rsidRPr="00DD24D6">
              <w:t>311</w:t>
            </w:r>
            <w:r w:rsidR="008D2C8B" w:rsidRPr="00DD24D6">
              <w:t xml:space="preserve">. </w:t>
            </w:r>
            <w:proofErr w:type="spellStart"/>
            <w:r w:rsidR="008D2C8B" w:rsidRPr="00DD24D6">
              <w:rPr>
                <w:shd w:val="clear" w:color="auto" w:fill="FFFFFF"/>
              </w:rPr>
              <w:t>Punctul</w:t>
            </w:r>
            <w:proofErr w:type="spellEnd"/>
            <w:r w:rsidR="008D2C8B" w:rsidRPr="00DD24D6">
              <w:rPr>
                <w:shd w:val="clear" w:color="auto" w:fill="FFFFFF"/>
              </w:rPr>
              <w:t xml:space="preserve"> de </w:t>
            </w:r>
            <w:proofErr w:type="spellStart"/>
            <w:r w:rsidR="008D2C8B" w:rsidRPr="00DD24D6">
              <w:rPr>
                <w:shd w:val="clear" w:color="auto" w:fill="FFFFFF"/>
              </w:rPr>
              <w:t>informare</w:t>
            </w:r>
            <w:proofErr w:type="spellEnd"/>
            <w:r w:rsidR="008D2C8B" w:rsidRPr="00DD24D6">
              <w:rPr>
                <w:shd w:val="clear" w:color="auto" w:fill="FFFFFF"/>
              </w:rPr>
              <w:t xml:space="preserve"> </w:t>
            </w:r>
            <w:proofErr w:type="spellStart"/>
            <w:r w:rsidR="008D2C8B" w:rsidRPr="00DD24D6">
              <w:rPr>
                <w:shd w:val="clear" w:color="auto" w:fill="FFFFFF"/>
              </w:rPr>
              <w:t>despre</w:t>
            </w:r>
            <w:proofErr w:type="spellEnd"/>
            <w:r w:rsidR="008D2C8B" w:rsidRPr="00DD24D6">
              <w:rPr>
                <w:shd w:val="clear" w:color="auto" w:fill="FFFFFF"/>
              </w:rPr>
              <w:t xml:space="preserve"> </w:t>
            </w:r>
            <w:proofErr w:type="spellStart"/>
            <w:r w:rsidR="008D2C8B" w:rsidRPr="00DD24D6">
              <w:rPr>
                <w:shd w:val="clear" w:color="auto" w:fill="FFFFFF"/>
              </w:rPr>
              <w:t>produsele</w:t>
            </w:r>
            <w:proofErr w:type="spellEnd"/>
            <w:r w:rsidR="008D2C8B" w:rsidRPr="00DD24D6">
              <w:rPr>
                <w:shd w:val="clear" w:color="auto" w:fill="FFFFFF"/>
              </w:rPr>
              <w:t xml:space="preserve"> </w:t>
            </w:r>
            <w:proofErr w:type="spellStart"/>
            <w:r w:rsidR="008D2C8B" w:rsidRPr="00DD24D6">
              <w:rPr>
                <w:shd w:val="clear" w:color="auto" w:fill="FFFFFF"/>
              </w:rPr>
              <w:t>pentru</w:t>
            </w:r>
            <w:proofErr w:type="spellEnd"/>
            <w:r w:rsidR="008D2C8B" w:rsidRPr="00DD24D6">
              <w:rPr>
                <w:shd w:val="clear" w:color="auto" w:fill="FFFFFF"/>
              </w:rPr>
              <w:t xml:space="preserve"> </w:t>
            </w:r>
            <w:proofErr w:type="spellStart"/>
            <w:r w:rsidR="008D2C8B" w:rsidRPr="00DD24D6">
              <w:rPr>
                <w:shd w:val="clear" w:color="auto" w:fill="FFFFFF"/>
              </w:rPr>
              <w:t>construcții</w:t>
            </w:r>
            <w:proofErr w:type="spellEnd"/>
            <w:r w:rsidR="008D2C8B" w:rsidRPr="00DD24D6">
              <w:rPr>
                <w:shd w:val="clear" w:color="auto" w:fill="FFFFFF"/>
              </w:rPr>
              <w:t xml:space="preserve"> </w:t>
            </w:r>
            <w:proofErr w:type="spellStart"/>
            <w:r w:rsidR="008D2C8B" w:rsidRPr="00DD24D6">
              <w:rPr>
                <w:shd w:val="clear" w:color="auto" w:fill="FFFFFF"/>
              </w:rPr>
              <w:t>oferă</w:t>
            </w:r>
            <w:proofErr w:type="spellEnd"/>
            <w:r w:rsidR="008D2C8B" w:rsidRPr="00DD24D6">
              <w:rPr>
                <w:shd w:val="clear" w:color="auto" w:fill="FFFFFF"/>
              </w:rPr>
              <w:t xml:space="preserve"> </w:t>
            </w:r>
            <w:proofErr w:type="spellStart"/>
            <w:r w:rsidR="008D2C8B" w:rsidRPr="00DD24D6">
              <w:rPr>
                <w:shd w:val="clear" w:color="auto" w:fill="FFFFFF"/>
              </w:rPr>
              <w:t>răspuns</w:t>
            </w:r>
            <w:proofErr w:type="spellEnd"/>
            <w:r w:rsidR="008D2C8B" w:rsidRPr="00DD24D6">
              <w:rPr>
                <w:shd w:val="clear" w:color="auto" w:fill="FFFFFF"/>
              </w:rPr>
              <w:t xml:space="preserve"> </w:t>
            </w:r>
            <w:proofErr w:type="spellStart"/>
            <w:r w:rsidR="008D2C8B" w:rsidRPr="00DD24D6">
              <w:rPr>
                <w:shd w:val="clear" w:color="auto" w:fill="FFFFFF"/>
              </w:rPr>
              <w:t>gratuit</w:t>
            </w:r>
            <w:proofErr w:type="spellEnd"/>
            <w:r w:rsidR="008D2C8B" w:rsidRPr="00DD24D6">
              <w:rPr>
                <w:shd w:val="clear" w:color="auto" w:fill="FFFFFF"/>
              </w:rPr>
              <w:t xml:space="preserve"> </w:t>
            </w:r>
            <w:proofErr w:type="spellStart"/>
            <w:r w:rsidR="008D2C8B" w:rsidRPr="00DD24D6">
              <w:rPr>
                <w:shd w:val="clear" w:color="auto" w:fill="FFFFFF"/>
              </w:rPr>
              <w:t>în</w:t>
            </w:r>
            <w:proofErr w:type="spellEnd"/>
            <w:r w:rsidR="008D2C8B" w:rsidRPr="00DD24D6">
              <w:rPr>
                <w:shd w:val="clear" w:color="auto" w:fill="FFFFFF"/>
              </w:rPr>
              <w:t xml:space="preserve"> termen de 15 </w:t>
            </w:r>
            <w:proofErr w:type="spellStart"/>
            <w:r w:rsidR="008D2C8B" w:rsidRPr="00DD24D6">
              <w:rPr>
                <w:shd w:val="clear" w:color="auto" w:fill="FFFFFF"/>
              </w:rPr>
              <w:t>zile</w:t>
            </w:r>
            <w:proofErr w:type="spellEnd"/>
            <w:r w:rsidR="008D2C8B" w:rsidRPr="00DD24D6">
              <w:rPr>
                <w:shd w:val="clear" w:color="auto" w:fill="FFFFFF"/>
              </w:rPr>
              <w:t xml:space="preserve"> </w:t>
            </w:r>
            <w:proofErr w:type="spellStart"/>
            <w:r w:rsidR="008D2C8B" w:rsidRPr="00DD24D6">
              <w:rPr>
                <w:shd w:val="clear" w:color="auto" w:fill="FFFFFF"/>
              </w:rPr>
              <w:t>lucrătoare</w:t>
            </w:r>
            <w:proofErr w:type="spellEnd"/>
            <w:r w:rsidR="008D2C8B" w:rsidRPr="00DD24D6">
              <w:rPr>
                <w:shd w:val="clear" w:color="auto" w:fill="FFFFFF"/>
              </w:rPr>
              <w:t xml:space="preserve"> de la data </w:t>
            </w:r>
            <w:proofErr w:type="spellStart"/>
            <w:r w:rsidR="008D2C8B" w:rsidRPr="00DD24D6">
              <w:rPr>
                <w:shd w:val="clear" w:color="auto" w:fill="FFFFFF"/>
              </w:rPr>
              <w:t>recepționării</w:t>
            </w:r>
            <w:proofErr w:type="spellEnd"/>
            <w:r w:rsidR="008D2C8B" w:rsidRPr="00DD24D6">
              <w:rPr>
                <w:shd w:val="clear" w:color="auto" w:fill="FFFFFF"/>
              </w:rPr>
              <w:t xml:space="preserve"> </w:t>
            </w:r>
            <w:proofErr w:type="spellStart"/>
            <w:r w:rsidR="008D2C8B" w:rsidRPr="00DD24D6">
              <w:rPr>
                <w:shd w:val="clear" w:color="auto" w:fill="FFFFFF"/>
              </w:rPr>
              <w:t>cererii</w:t>
            </w:r>
            <w:proofErr w:type="spellEnd"/>
            <w:r w:rsidR="008D2C8B" w:rsidRPr="00DD24D6">
              <w:rPr>
                <w:shd w:val="clear" w:color="auto" w:fill="FFFFFF"/>
              </w:rPr>
              <w:t xml:space="preserve"> </w:t>
            </w:r>
            <w:proofErr w:type="spellStart"/>
            <w:r w:rsidR="008D2C8B" w:rsidRPr="00DD24D6">
              <w:rPr>
                <w:shd w:val="clear" w:color="auto" w:fill="FFFFFF"/>
              </w:rPr>
              <w:t>menționate</w:t>
            </w:r>
            <w:proofErr w:type="spellEnd"/>
            <w:r w:rsidR="008D2C8B" w:rsidRPr="00DD24D6">
              <w:rPr>
                <w:shd w:val="clear" w:color="auto" w:fill="FFFFFF"/>
              </w:rPr>
              <w:t xml:space="preserve"> la </w:t>
            </w:r>
            <w:r w:rsidR="0054304B" w:rsidRPr="00DD24D6">
              <w:rPr>
                <w:shd w:val="clear" w:color="auto" w:fill="FFFFFF"/>
              </w:rPr>
              <w:t>pct.</w:t>
            </w:r>
            <w:r w:rsidR="00D224B6" w:rsidRPr="00DD24D6">
              <w:rPr>
                <w:shd w:val="clear" w:color="auto" w:fill="FFFFFF"/>
              </w:rPr>
              <w:t xml:space="preserve"> </w:t>
            </w:r>
            <w:r w:rsidR="003D0E90" w:rsidRPr="00DD24D6">
              <w:rPr>
                <w:shd w:val="clear" w:color="auto" w:fill="FFFFFF"/>
              </w:rPr>
              <w:t>309</w:t>
            </w:r>
            <w:r w:rsidR="00464717" w:rsidRPr="00DD24D6">
              <w:rPr>
                <w:shd w:val="clear" w:color="auto" w:fill="FFFFFF"/>
              </w:rPr>
              <w:t>-</w:t>
            </w:r>
            <w:r w:rsidR="003D0E90" w:rsidRPr="00DD24D6">
              <w:rPr>
                <w:shd w:val="clear" w:color="auto" w:fill="FFFFFF"/>
              </w:rPr>
              <w:t>310</w:t>
            </w:r>
            <w:r w:rsidR="00D224B6" w:rsidRPr="00DD24D6">
              <w:rPr>
                <w:shd w:val="clear" w:color="auto" w:fill="FFFFFF"/>
              </w:rPr>
              <w:t>.</w:t>
            </w:r>
          </w:p>
        </w:tc>
        <w:tc>
          <w:tcPr>
            <w:tcW w:w="1984" w:type="dxa"/>
            <w:gridSpan w:val="2"/>
          </w:tcPr>
          <w:p w14:paraId="44056B11"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p w14:paraId="1EE93DF9"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74FB4847" w14:textId="77777777" w:rsidR="002E1811" w:rsidRPr="00DD24D6" w:rsidRDefault="002E1811">
            <w:pPr>
              <w:spacing w:after="0"/>
              <w:rPr>
                <w:spacing w:val="-2"/>
                <w:sz w:val="24"/>
                <w:lang w:val="en-US"/>
              </w:rPr>
            </w:pPr>
          </w:p>
        </w:tc>
      </w:tr>
      <w:tr w:rsidR="002E1811" w:rsidRPr="00DD24D6" w14:paraId="01A86DDB" w14:textId="77777777" w:rsidTr="007A7C02">
        <w:trPr>
          <w:trHeight w:val="293"/>
        </w:trPr>
        <w:tc>
          <w:tcPr>
            <w:tcW w:w="4815" w:type="dxa"/>
          </w:tcPr>
          <w:p w14:paraId="0AED41B2" w14:textId="77777777" w:rsidR="002E1811" w:rsidRPr="00DD24D6" w:rsidRDefault="008D2C8B">
            <w:pPr>
              <w:pStyle w:val="TableParagraph"/>
              <w:ind w:left="29"/>
              <w:jc w:val="both"/>
              <w:rPr>
                <w:sz w:val="24"/>
                <w:szCs w:val="24"/>
              </w:rPr>
            </w:pPr>
            <w:r w:rsidRPr="00DD24D6">
              <w:rPr>
                <w:sz w:val="24"/>
                <w:szCs w:val="24"/>
              </w:rPr>
              <w:t>(4) Punctele de informare despre produse pentru construcții trebuie să fie în măsură să își îndeplinească funcțiile într-un mod  prin care să se evite conflictele de interese, în special în ceea ce privește procedurile pentru obținerea marcajului CE.</w:t>
            </w:r>
          </w:p>
        </w:tc>
        <w:tc>
          <w:tcPr>
            <w:tcW w:w="5103" w:type="dxa"/>
          </w:tcPr>
          <w:p w14:paraId="4AFE0E26" w14:textId="008AF174" w:rsidR="002E1811" w:rsidRPr="00DD24D6" w:rsidRDefault="003D451B" w:rsidP="003D451B">
            <w:pPr>
              <w:pStyle w:val="NormalWeb"/>
              <w:spacing w:before="0" w:beforeAutospacing="0" w:after="0" w:afterAutospacing="0"/>
              <w:jc w:val="both"/>
            </w:pPr>
            <w:r w:rsidRPr="00DD24D6">
              <w:t>312</w:t>
            </w:r>
            <w:r w:rsidR="008D2C8B" w:rsidRPr="00DD24D6">
              <w:t xml:space="preserve">. </w:t>
            </w:r>
            <w:proofErr w:type="spellStart"/>
            <w:r w:rsidR="008D2C8B" w:rsidRPr="00DD24D6">
              <w:t>Punctele</w:t>
            </w:r>
            <w:proofErr w:type="spellEnd"/>
            <w:r w:rsidR="008D2C8B" w:rsidRPr="00DD24D6">
              <w:t xml:space="preserve"> de </w:t>
            </w:r>
            <w:proofErr w:type="spellStart"/>
            <w:r w:rsidR="008D2C8B" w:rsidRPr="00DD24D6">
              <w:t>informare</w:t>
            </w:r>
            <w:proofErr w:type="spellEnd"/>
            <w:r w:rsidR="008D2C8B" w:rsidRPr="00DD24D6">
              <w:t xml:space="preserve"> </w:t>
            </w:r>
            <w:proofErr w:type="spellStart"/>
            <w:r w:rsidR="008D2C8B" w:rsidRPr="00DD24D6">
              <w:t>despre</w:t>
            </w:r>
            <w:proofErr w:type="spellEnd"/>
            <w:r w:rsidR="008D2C8B" w:rsidRPr="00DD24D6">
              <w:t xml:space="preserve"> </w:t>
            </w:r>
            <w:proofErr w:type="spellStart"/>
            <w:r w:rsidR="008D2C8B" w:rsidRPr="00DD24D6">
              <w:t>produsele</w:t>
            </w:r>
            <w:proofErr w:type="spellEnd"/>
            <w:r w:rsidR="008D2C8B" w:rsidRPr="00DD24D6">
              <w:t xml:space="preserve"> </w:t>
            </w:r>
            <w:proofErr w:type="spellStart"/>
            <w:r w:rsidR="008D2C8B" w:rsidRPr="00DD24D6">
              <w:t>pentru</w:t>
            </w:r>
            <w:proofErr w:type="spellEnd"/>
            <w:r w:rsidR="008D2C8B" w:rsidRPr="00DD24D6">
              <w:t xml:space="preserve"> </w:t>
            </w:r>
            <w:proofErr w:type="spellStart"/>
            <w:r w:rsidR="008D2C8B" w:rsidRPr="00DD24D6">
              <w:t>construcții</w:t>
            </w:r>
            <w:proofErr w:type="spellEnd"/>
            <w:r w:rsidR="008D2C8B" w:rsidRPr="00DD24D6">
              <w:t xml:space="preserve"> </w:t>
            </w:r>
            <w:proofErr w:type="spellStart"/>
            <w:r w:rsidR="008D2C8B" w:rsidRPr="00DD24D6">
              <w:t>trebuie</w:t>
            </w:r>
            <w:proofErr w:type="spellEnd"/>
            <w:r w:rsidR="008D2C8B" w:rsidRPr="00DD24D6">
              <w:t xml:space="preserve"> </w:t>
            </w:r>
            <w:proofErr w:type="spellStart"/>
            <w:r w:rsidR="008D2C8B" w:rsidRPr="00DD24D6">
              <w:t>să</w:t>
            </w:r>
            <w:proofErr w:type="spellEnd"/>
            <w:r w:rsidR="008D2C8B" w:rsidRPr="00DD24D6">
              <w:t xml:space="preserve"> fie </w:t>
            </w:r>
            <w:proofErr w:type="spellStart"/>
            <w:r w:rsidR="008D2C8B" w:rsidRPr="00DD24D6">
              <w:t>organizate</w:t>
            </w:r>
            <w:proofErr w:type="spellEnd"/>
            <w:r w:rsidR="008D2C8B" w:rsidRPr="00DD24D6">
              <w:t xml:space="preserve"> </w:t>
            </w:r>
            <w:proofErr w:type="spellStart"/>
            <w:r w:rsidR="008D2C8B" w:rsidRPr="00DD24D6">
              <w:t>astfel</w:t>
            </w:r>
            <w:proofErr w:type="spellEnd"/>
            <w:r w:rsidR="008D2C8B" w:rsidRPr="00DD24D6">
              <w:t xml:space="preserve"> </w:t>
            </w:r>
            <w:proofErr w:type="spellStart"/>
            <w:r w:rsidR="008D2C8B" w:rsidRPr="00DD24D6">
              <w:t>încât</w:t>
            </w:r>
            <w:proofErr w:type="spellEnd"/>
            <w:r w:rsidR="008D2C8B" w:rsidRPr="00DD24D6">
              <w:t xml:space="preserve"> </w:t>
            </w:r>
            <w:proofErr w:type="spellStart"/>
            <w:r w:rsidR="008D2C8B" w:rsidRPr="00DD24D6">
              <w:t>să</w:t>
            </w:r>
            <w:proofErr w:type="spellEnd"/>
            <w:r w:rsidR="008D2C8B" w:rsidRPr="00DD24D6">
              <w:t xml:space="preserve"> </w:t>
            </w:r>
            <w:proofErr w:type="spellStart"/>
            <w:r w:rsidR="008D2C8B" w:rsidRPr="00DD24D6">
              <w:t>își</w:t>
            </w:r>
            <w:proofErr w:type="spellEnd"/>
            <w:r w:rsidR="008D2C8B" w:rsidRPr="00DD24D6">
              <w:t xml:space="preserve"> </w:t>
            </w:r>
            <w:proofErr w:type="spellStart"/>
            <w:r w:rsidR="008D2C8B" w:rsidRPr="00DD24D6">
              <w:t>îndeplinească</w:t>
            </w:r>
            <w:proofErr w:type="spellEnd"/>
            <w:r w:rsidR="008D2C8B" w:rsidRPr="00DD24D6">
              <w:t xml:space="preserve"> </w:t>
            </w:r>
            <w:proofErr w:type="spellStart"/>
            <w:r w:rsidR="008D2C8B" w:rsidRPr="00DD24D6">
              <w:t>funcțiile</w:t>
            </w:r>
            <w:proofErr w:type="spellEnd"/>
            <w:r w:rsidR="008D2C8B" w:rsidRPr="00DD24D6">
              <w:t xml:space="preserve"> </w:t>
            </w:r>
            <w:proofErr w:type="spellStart"/>
            <w:r w:rsidR="008D2C8B" w:rsidRPr="00DD24D6">
              <w:t>în</w:t>
            </w:r>
            <w:proofErr w:type="spellEnd"/>
            <w:r w:rsidR="008D2C8B" w:rsidRPr="00DD24D6">
              <w:t xml:space="preserve"> mod </w:t>
            </w:r>
            <w:proofErr w:type="spellStart"/>
            <w:r w:rsidR="008D2C8B" w:rsidRPr="00DD24D6">
              <w:t>imparțial</w:t>
            </w:r>
            <w:proofErr w:type="spellEnd"/>
            <w:r w:rsidR="008D2C8B" w:rsidRPr="00DD24D6">
              <w:t xml:space="preserve">, </w:t>
            </w:r>
            <w:proofErr w:type="spellStart"/>
            <w:r w:rsidR="008D2C8B" w:rsidRPr="00DD24D6">
              <w:t>evitând</w:t>
            </w:r>
            <w:proofErr w:type="spellEnd"/>
            <w:r w:rsidR="008D2C8B" w:rsidRPr="00DD24D6">
              <w:t xml:space="preserve"> </w:t>
            </w:r>
            <w:proofErr w:type="spellStart"/>
            <w:r w:rsidR="008D2C8B" w:rsidRPr="00DD24D6">
              <w:t>orice</w:t>
            </w:r>
            <w:proofErr w:type="spellEnd"/>
            <w:r w:rsidR="008D2C8B" w:rsidRPr="00DD24D6">
              <w:t xml:space="preserve"> conflict de </w:t>
            </w:r>
            <w:proofErr w:type="spellStart"/>
            <w:r w:rsidR="008D2C8B" w:rsidRPr="00DD24D6">
              <w:t>interese</w:t>
            </w:r>
            <w:proofErr w:type="spellEnd"/>
            <w:r w:rsidR="008D2C8B" w:rsidRPr="00DD24D6">
              <w:t xml:space="preserve">, </w:t>
            </w:r>
            <w:proofErr w:type="spellStart"/>
            <w:r w:rsidR="008D2C8B" w:rsidRPr="00DD24D6">
              <w:t>în</w:t>
            </w:r>
            <w:proofErr w:type="spellEnd"/>
            <w:r w:rsidR="008D2C8B" w:rsidRPr="00DD24D6">
              <w:t xml:space="preserve"> special </w:t>
            </w:r>
            <w:proofErr w:type="spellStart"/>
            <w:r w:rsidR="008D2C8B" w:rsidRPr="00DD24D6">
              <w:t>în</w:t>
            </w:r>
            <w:proofErr w:type="spellEnd"/>
            <w:r w:rsidR="008D2C8B" w:rsidRPr="00DD24D6">
              <w:t xml:space="preserve"> </w:t>
            </w:r>
            <w:proofErr w:type="spellStart"/>
            <w:r w:rsidR="008D2C8B" w:rsidRPr="00DD24D6">
              <w:t>ceea</w:t>
            </w:r>
            <w:proofErr w:type="spellEnd"/>
            <w:r w:rsidR="008D2C8B" w:rsidRPr="00DD24D6">
              <w:t xml:space="preserve"> </w:t>
            </w:r>
            <w:proofErr w:type="spellStart"/>
            <w:r w:rsidR="008D2C8B" w:rsidRPr="00DD24D6">
              <w:t>ce</w:t>
            </w:r>
            <w:proofErr w:type="spellEnd"/>
            <w:r w:rsidR="008D2C8B" w:rsidRPr="00DD24D6">
              <w:t xml:space="preserve"> </w:t>
            </w:r>
            <w:proofErr w:type="spellStart"/>
            <w:r w:rsidR="008D2C8B" w:rsidRPr="00DD24D6">
              <w:t>privește</w:t>
            </w:r>
            <w:proofErr w:type="spellEnd"/>
            <w:r w:rsidR="008D2C8B" w:rsidRPr="00DD24D6">
              <w:t xml:space="preserve"> </w:t>
            </w:r>
            <w:proofErr w:type="spellStart"/>
            <w:r w:rsidR="008D2C8B" w:rsidRPr="00DD24D6">
              <w:t>procedurile</w:t>
            </w:r>
            <w:proofErr w:type="spellEnd"/>
            <w:r w:rsidR="008D2C8B" w:rsidRPr="00DD24D6">
              <w:t xml:space="preserve"> </w:t>
            </w:r>
            <w:proofErr w:type="spellStart"/>
            <w:r w:rsidR="008D2C8B" w:rsidRPr="00DD24D6">
              <w:t>pentru</w:t>
            </w:r>
            <w:proofErr w:type="spellEnd"/>
            <w:r w:rsidR="008D2C8B" w:rsidRPr="00DD24D6">
              <w:t xml:space="preserve"> </w:t>
            </w:r>
            <w:proofErr w:type="spellStart"/>
            <w:r w:rsidR="008D2C8B" w:rsidRPr="00DD24D6">
              <w:t>obținerea</w:t>
            </w:r>
            <w:proofErr w:type="spellEnd"/>
            <w:r w:rsidR="008D2C8B" w:rsidRPr="00DD24D6">
              <w:t xml:space="preserve"> </w:t>
            </w:r>
            <w:proofErr w:type="spellStart"/>
            <w:r w:rsidR="008D2C8B" w:rsidRPr="00DD24D6">
              <w:t>marcajului</w:t>
            </w:r>
            <w:proofErr w:type="spellEnd"/>
            <w:r w:rsidR="008D2C8B" w:rsidRPr="00DD24D6">
              <w:t xml:space="preserve"> </w:t>
            </w:r>
            <w:r w:rsidR="00BB7EC0" w:rsidRPr="00DD24D6">
              <w:t>SM</w:t>
            </w:r>
            <w:r w:rsidR="009431AA" w:rsidRPr="00DD24D6">
              <w:t xml:space="preserve"> </w:t>
            </w:r>
            <w:proofErr w:type="spellStart"/>
            <w:r w:rsidR="009431AA" w:rsidRPr="00DD24D6">
              <w:t>sau</w:t>
            </w:r>
            <w:proofErr w:type="spellEnd"/>
            <w:r w:rsidR="009431AA" w:rsidRPr="00DD24D6">
              <w:t xml:space="preserve"> CE</w:t>
            </w:r>
            <w:r w:rsidR="008D2C8B" w:rsidRPr="00DD24D6">
              <w:t>.</w:t>
            </w:r>
          </w:p>
        </w:tc>
        <w:tc>
          <w:tcPr>
            <w:tcW w:w="1984" w:type="dxa"/>
            <w:gridSpan w:val="2"/>
          </w:tcPr>
          <w:p w14:paraId="0F71A265"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p w14:paraId="156FC753"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7C3E6B54" w14:textId="77777777" w:rsidR="002E1811" w:rsidRPr="00DD24D6" w:rsidRDefault="002E1811">
            <w:pPr>
              <w:spacing w:after="0"/>
              <w:rPr>
                <w:spacing w:val="-2"/>
                <w:sz w:val="24"/>
                <w:lang w:val="en-US"/>
              </w:rPr>
            </w:pPr>
          </w:p>
        </w:tc>
      </w:tr>
      <w:tr w:rsidR="002E1811" w:rsidRPr="00DD24D6" w14:paraId="0B69ABD6" w14:textId="77777777" w:rsidTr="007A7C02">
        <w:trPr>
          <w:trHeight w:val="293"/>
        </w:trPr>
        <w:tc>
          <w:tcPr>
            <w:tcW w:w="4815" w:type="dxa"/>
          </w:tcPr>
          <w:p w14:paraId="358B133F" w14:textId="77777777" w:rsidR="002E1811" w:rsidRPr="00DD24D6" w:rsidRDefault="008D2C8B">
            <w:pPr>
              <w:pStyle w:val="TableParagraph"/>
              <w:ind w:left="29"/>
              <w:jc w:val="both"/>
              <w:rPr>
                <w:sz w:val="24"/>
                <w:szCs w:val="24"/>
              </w:rPr>
            </w:pPr>
            <w:r w:rsidRPr="00DD24D6">
              <w:rPr>
                <w:sz w:val="24"/>
                <w:szCs w:val="24"/>
              </w:rPr>
              <w:lastRenderedPageBreak/>
              <w:t>(5) Alineatele (1)-(4) se aplică, de asemenea, produselor care nu au făcut încă obiectul unor specificații tehnice armonizate.</w:t>
            </w:r>
          </w:p>
        </w:tc>
        <w:tc>
          <w:tcPr>
            <w:tcW w:w="5103" w:type="dxa"/>
          </w:tcPr>
          <w:p w14:paraId="336E2391" w14:textId="2392CC26" w:rsidR="002E1811" w:rsidRPr="00DD24D6" w:rsidRDefault="003D451B" w:rsidP="001B7527">
            <w:pPr>
              <w:pStyle w:val="NormalWeb"/>
              <w:spacing w:before="0" w:beforeAutospacing="0" w:after="0" w:afterAutospacing="0"/>
              <w:jc w:val="both"/>
            </w:pPr>
            <w:r w:rsidRPr="00DD24D6">
              <w:t>313</w:t>
            </w:r>
            <w:r w:rsidR="008D2C8B" w:rsidRPr="00DD24D6">
              <w:t>. P</w:t>
            </w:r>
            <w:r w:rsidR="0054304B" w:rsidRPr="00DD24D6">
              <w:t>ct.</w:t>
            </w:r>
            <w:r w:rsidR="008D2C8B" w:rsidRPr="00DD24D6">
              <w:t xml:space="preserve"> </w:t>
            </w:r>
            <w:r w:rsidR="001B7527" w:rsidRPr="00DD24D6">
              <w:t>308</w:t>
            </w:r>
            <w:r w:rsidR="00A40B6A" w:rsidRPr="00DD24D6">
              <w:t>-</w:t>
            </w:r>
            <w:r w:rsidR="001B7527" w:rsidRPr="00DD24D6">
              <w:t xml:space="preserve">312 </w:t>
            </w:r>
            <w:r w:rsidR="008D2C8B" w:rsidRPr="00DD24D6">
              <w:t xml:space="preserve">se </w:t>
            </w:r>
            <w:proofErr w:type="spellStart"/>
            <w:r w:rsidR="008D2C8B" w:rsidRPr="00DD24D6">
              <w:t>aplică</w:t>
            </w:r>
            <w:proofErr w:type="spellEnd"/>
            <w:r w:rsidR="008D2C8B" w:rsidRPr="00DD24D6">
              <w:t xml:space="preserve">, de </w:t>
            </w:r>
            <w:proofErr w:type="spellStart"/>
            <w:r w:rsidR="008D2C8B" w:rsidRPr="00DD24D6">
              <w:t>asemenea</w:t>
            </w:r>
            <w:proofErr w:type="spellEnd"/>
            <w:r w:rsidR="008D2C8B" w:rsidRPr="00DD24D6">
              <w:t xml:space="preserve">, </w:t>
            </w:r>
            <w:proofErr w:type="spellStart"/>
            <w:r w:rsidR="008D2C8B" w:rsidRPr="00DD24D6">
              <w:t>produselor</w:t>
            </w:r>
            <w:proofErr w:type="spellEnd"/>
            <w:r w:rsidR="008D2C8B" w:rsidRPr="00DD24D6">
              <w:t xml:space="preserve"> care nu au </w:t>
            </w:r>
            <w:proofErr w:type="spellStart"/>
            <w:r w:rsidR="008D2C8B" w:rsidRPr="00DD24D6">
              <w:t>făcut</w:t>
            </w:r>
            <w:proofErr w:type="spellEnd"/>
            <w:r w:rsidR="008D2C8B" w:rsidRPr="00DD24D6">
              <w:t xml:space="preserve"> </w:t>
            </w:r>
            <w:proofErr w:type="spellStart"/>
            <w:r w:rsidR="008D2C8B" w:rsidRPr="00DD24D6">
              <w:t>încă</w:t>
            </w:r>
            <w:proofErr w:type="spellEnd"/>
            <w:r w:rsidR="008D2C8B" w:rsidRPr="00DD24D6">
              <w:t xml:space="preserve"> </w:t>
            </w:r>
            <w:proofErr w:type="spellStart"/>
            <w:r w:rsidR="008D2C8B" w:rsidRPr="00DD24D6">
              <w:t>obiectul</w:t>
            </w:r>
            <w:proofErr w:type="spellEnd"/>
            <w:r w:rsidR="008D2C8B" w:rsidRPr="00DD24D6">
              <w:t xml:space="preserve"> </w:t>
            </w:r>
            <w:proofErr w:type="spellStart"/>
            <w:r w:rsidR="008D2C8B" w:rsidRPr="00DD24D6">
              <w:t>unor</w:t>
            </w:r>
            <w:proofErr w:type="spellEnd"/>
            <w:r w:rsidR="008D2C8B" w:rsidRPr="00DD24D6">
              <w:t xml:space="preserve"> </w:t>
            </w:r>
            <w:proofErr w:type="spellStart"/>
            <w:r w:rsidR="008D2C8B" w:rsidRPr="00DD24D6">
              <w:t>specificații</w:t>
            </w:r>
            <w:proofErr w:type="spellEnd"/>
            <w:r w:rsidR="008D2C8B" w:rsidRPr="00DD24D6">
              <w:t xml:space="preserve"> </w:t>
            </w:r>
            <w:proofErr w:type="spellStart"/>
            <w:r w:rsidR="008D2C8B" w:rsidRPr="00DD24D6">
              <w:t>tehnice</w:t>
            </w:r>
            <w:proofErr w:type="spellEnd"/>
            <w:r w:rsidR="008D2C8B" w:rsidRPr="00DD24D6">
              <w:t xml:space="preserve"> </w:t>
            </w:r>
            <w:proofErr w:type="spellStart"/>
            <w:r w:rsidR="008D2C8B" w:rsidRPr="00DD24D6">
              <w:t>armonizate</w:t>
            </w:r>
            <w:proofErr w:type="spellEnd"/>
            <w:r w:rsidR="008D2C8B" w:rsidRPr="00DD24D6">
              <w:t>.</w:t>
            </w:r>
          </w:p>
        </w:tc>
        <w:tc>
          <w:tcPr>
            <w:tcW w:w="1984" w:type="dxa"/>
            <w:gridSpan w:val="2"/>
          </w:tcPr>
          <w:p w14:paraId="23574227"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p w14:paraId="659188CA"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1B39972F" w14:textId="77777777" w:rsidR="002E1811" w:rsidRPr="00DD24D6" w:rsidRDefault="002E1811">
            <w:pPr>
              <w:spacing w:after="0"/>
              <w:rPr>
                <w:spacing w:val="-2"/>
                <w:sz w:val="24"/>
                <w:lang w:val="en-US"/>
              </w:rPr>
            </w:pPr>
          </w:p>
        </w:tc>
      </w:tr>
      <w:tr w:rsidR="002E1811" w:rsidRPr="00DD24D6" w14:paraId="0B3A0CFC" w14:textId="77777777" w:rsidTr="007A7C02">
        <w:trPr>
          <w:trHeight w:val="293"/>
        </w:trPr>
        <w:tc>
          <w:tcPr>
            <w:tcW w:w="4815" w:type="dxa"/>
          </w:tcPr>
          <w:p w14:paraId="6FF1E856" w14:textId="77777777" w:rsidR="002E1811" w:rsidRPr="00DD24D6" w:rsidRDefault="008D2C8B">
            <w:pPr>
              <w:pStyle w:val="TableParagraph"/>
              <w:ind w:left="29"/>
              <w:jc w:val="both"/>
              <w:rPr>
                <w:sz w:val="24"/>
                <w:szCs w:val="24"/>
              </w:rPr>
            </w:pPr>
            <w:r w:rsidRPr="00DD24D6">
              <w:rPr>
                <w:sz w:val="24"/>
                <w:szCs w:val="24"/>
              </w:rPr>
              <w:t>(6) Comisia publică și actualizează o listă a punctelor naționale de informare despre produse pentru construcții.</w:t>
            </w:r>
          </w:p>
        </w:tc>
        <w:tc>
          <w:tcPr>
            <w:tcW w:w="5103" w:type="dxa"/>
          </w:tcPr>
          <w:p w14:paraId="2E6B22E7" w14:textId="0631B2DF" w:rsidR="002E1811" w:rsidRPr="00DD24D6" w:rsidRDefault="003D451B" w:rsidP="003D451B">
            <w:pPr>
              <w:pStyle w:val="NormalWeb"/>
              <w:spacing w:before="0" w:beforeAutospacing="0" w:after="0" w:afterAutospacing="0"/>
              <w:jc w:val="both"/>
              <w:rPr>
                <w:lang w:val="ro-RO"/>
              </w:rPr>
            </w:pPr>
            <w:r w:rsidRPr="00DD24D6">
              <w:rPr>
                <w:lang w:val="ro-RO"/>
              </w:rPr>
              <w:t>314</w:t>
            </w:r>
            <w:r w:rsidR="008D2C8B" w:rsidRPr="00DD24D6">
              <w:rPr>
                <w:lang w:val="ro-RO"/>
              </w:rPr>
              <w:t xml:space="preserve">. </w:t>
            </w:r>
            <w:proofErr w:type="spellStart"/>
            <w:r w:rsidR="008D2C8B" w:rsidRPr="00DD24D6">
              <w:rPr>
                <w:shd w:val="clear" w:color="auto" w:fill="FFFFFF"/>
              </w:rPr>
              <w:t>Autoritatea</w:t>
            </w:r>
            <w:proofErr w:type="spellEnd"/>
            <w:r w:rsidR="008D2C8B" w:rsidRPr="00DD24D6">
              <w:rPr>
                <w:shd w:val="clear" w:color="auto" w:fill="FFFFFF"/>
              </w:rPr>
              <w:t xml:space="preserve"> </w:t>
            </w:r>
            <w:proofErr w:type="spellStart"/>
            <w:r w:rsidR="008D2C8B" w:rsidRPr="00DD24D6">
              <w:rPr>
                <w:shd w:val="clear" w:color="auto" w:fill="FFFFFF"/>
              </w:rPr>
              <w:t>națională</w:t>
            </w:r>
            <w:proofErr w:type="spellEnd"/>
            <w:r w:rsidR="008D2C8B" w:rsidRPr="00DD24D6">
              <w:rPr>
                <w:shd w:val="clear" w:color="auto" w:fill="FFFFFF"/>
              </w:rPr>
              <w:t xml:space="preserve"> de </w:t>
            </w:r>
            <w:proofErr w:type="spellStart"/>
            <w:r w:rsidR="008D2C8B" w:rsidRPr="00DD24D6">
              <w:rPr>
                <w:shd w:val="clear" w:color="auto" w:fill="FFFFFF"/>
              </w:rPr>
              <w:t>coordonare</w:t>
            </w:r>
            <w:proofErr w:type="spellEnd"/>
            <w:r w:rsidR="008D2C8B" w:rsidRPr="00DD24D6">
              <w:rPr>
                <w:shd w:val="clear" w:color="auto" w:fill="FFFFFF"/>
              </w:rPr>
              <w:t> </w:t>
            </w:r>
            <w:proofErr w:type="spellStart"/>
            <w:r w:rsidR="008D2C8B" w:rsidRPr="00DD24D6">
              <w:rPr>
                <w:shd w:val="clear" w:color="auto" w:fill="FFFFFF"/>
              </w:rPr>
              <w:t>ține</w:t>
            </w:r>
            <w:proofErr w:type="spellEnd"/>
            <w:r w:rsidR="005479D0" w:rsidRPr="00DD24D6">
              <w:rPr>
                <w:shd w:val="clear" w:color="auto" w:fill="FFFFFF"/>
              </w:rPr>
              <w:t xml:space="preserve"> </w:t>
            </w:r>
            <w:proofErr w:type="spellStart"/>
            <w:r w:rsidR="005479D0" w:rsidRPr="00DD24D6">
              <w:rPr>
                <w:shd w:val="clear" w:color="auto" w:fill="FFFFFF"/>
              </w:rPr>
              <w:t>și</w:t>
            </w:r>
            <w:proofErr w:type="spellEnd"/>
            <w:r w:rsidR="008D2C8B" w:rsidRPr="00DD24D6">
              <w:rPr>
                <w:shd w:val="clear" w:color="auto" w:fill="FFFFFF"/>
              </w:rPr>
              <w:t xml:space="preserve"> </w:t>
            </w:r>
            <w:proofErr w:type="spellStart"/>
            <w:r w:rsidR="008D2C8B" w:rsidRPr="00DD24D6">
              <w:rPr>
                <w:shd w:val="clear" w:color="auto" w:fill="FFFFFF"/>
              </w:rPr>
              <w:t>actualizează</w:t>
            </w:r>
            <w:proofErr w:type="spellEnd"/>
            <w:r w:rsidR="008D2C8B" w:rsidRPr="00DD24D6">
              <w:rPr>
                <w:shd w:val="clear" w:color="auto" w:fill="FFFFFF"/>
              </w:rPr>
              <w:t xml:space="preserve"> </w:t>
            </w:r>
            <w:proofErr w:type="spellStart"/>
            <w:r w:rsidR="008D2C8B" w:rsidRPr="00DD24D6">
              <w:rPr>
                <w:shd w:val="clear" w:color="auto" w:fill="FFFFFF"/>
              </w:rPr>
              <w:t>lista</w:t>
            </w:r>
            <w:proofErr w:type="spellEnd"/>
            <w:r w:rsidR="008D2C8B" w:rsidRPr="00DD24D6">
              <w:rPr>
                <w:shd w:val="clear" w:color="auto" w:fill="FFFFFF"/>
              </w:rPr>
              <w:t xml:space="preserve"> </w:t>
            </w:r>
            <w:proofErr w:type="spellStart"/>
            <w:r w:rsidR="008D2C8B" w:rsidRPr="00DD24D6">
              <w:rPr>
                <w:shd w:val="clear" w:color="auto" w:fill="FFFFFF"/>
              </w:rPr>
              <w:t>punctelor</w:t>
            </w:r>
            <w:proofErr w:type="spellEnd"/>
            <w:r w:rsidR="008D2C8B" w:rsidRPr="00DD24D6">
              <w:rPr>
                <w:shd w:val="clear" w:color="auto" w:fill="FFFFFF"/>
              </w:rPr>
              <w:t xml:space="preserve"> de </w:t>
            </w:r>
            <w:proofErr w:type="spellStart"/>
            <w:r w:rsidR="008D2C8B" w:rsidRPr="00DD24D6">
              <w:rPr>
                <w:shd w:val="clear" w:color="auto" w:fill="FFFFFF"/>
              </w:rPr>
              <w:t>informare</w:t>
            </w:r>
            <w:proofErr w:type="spellEnd"/>
            <w:r w:rsidR="008D2C8B" w:rsidRPr="00DD24D6">
              <w:rPr>
                <w:shd w:val="clear" w:color="auto" w:fill="FFFFFF"/>
              </w:rPr>
              <w:t xml:space="preserve"> </w:t>
            </w:r>
            <w:proofErr w:type="spellStart"/>
            <w:r w:rsidR="008D2C8B" w:rsidRPr="00DD24D6">
              <w:rPr>
                <w:shd w:val="clear" w:color="auto" w:fill="FFFFFF"/>
              </w:rPr>
              <w:t>despre</w:t>
            </w:r>
            <w:proofErr w:type="spellEnd"/>
            <w:r w:rsidR="008D2C8B" w:rsidRPr="00DD24D6">
              <w:rPr>
                <w:shd w:val="clear" w:color="auto" w:fill="FFFFFF"/>
              </w:rPr>
              <w:t xml:space="preserve"> </w:t>
            </w:r>
            <w:proofErr w:type="spellStart"/>
            <w:r w:rsidR="008D2C8B" w:rsidRPr="00DD24D6">
              <w:rPr>
                <w:shd w:val="clear" w:color="auto" w:fill="FFFFFF"/>
              </w:rPr>
              <w:t>produse</w:t>
            </w:r>
            <w:proofErr w:type="spellEnd"/>
            <w:r w:rsidR="008D2C8B" w:rsidRPr="00DD24D6">
              <w:rPr>
                <w:shd w:val="clear" w:color="auto" w:fill="FFFFFF"/>
              </w:rPr>
              <w:t xml:space="preserve"> </w:t>
            </w:r>
            <w:proofErr w:type="spellStart"/>
            <w:r w:rsidR="008D2C8B" w:rsidRPr="00DD24D6">
              <w:rPr>
                <w:shd w:val="clear" w:color="auto" w:fill="FFFFFF"/>
              </w:rPr>
              <w:t>și</w:t>
            </w:r>
            <w:proofErr w:type="spellEnd"/>
            <w:r w:rsidR="008D2C8B" w:rsidRPr="00DD24D6">
              <w:rPr>
                <w:shd w:val="clear" w:color="auto" w:fill="FFFFFF"/>
              </w:rPr>
              <w:t xml:space="preserve"> o </w:t>
            </w:r>
            <w:proofErr w:type="spellStart"/>
            <w:r w:rsidR="008D2C8B" w:rsidRPr="00DD24D6">
              <w:rPr>
                <w:shd w:val="clear" w:color="auto" w:fill="FFFFFF"/>
              </w:rPr>
              <w:t>transmite</w:t>
            </w:r>
            <w:proofErr w:type="spellEnd"/>
            <w:r w:rsidR="008D2C8B" w:rsidRPr="00DD24D6">
              <w:rPr>
                <w:shd w:val="clear" w:color="auto" w:fill="FFFFFF"/>
              </w:rPr>
              <w:t xml:space="preserve"> </w:t>
            </w:r>
            <w:proofErr w:type="spellStart"/>
            <w:r w:rsidR="008D2C8B" w:rsidRPr="00DD24D6">
              <w:rPr>
                <w:shd w:val="clear" w:color="auto" w:fill="FFFFFF"/>
              </w:rPr>
              <w:t>către</w:t>
            </w:r>
            <w:proofErr w:type="spellEnd"/>
            <w:r w:rsidR="008D2C8B" w:rsidRPr="00DD24D6">
              <w:rPr>
                <w:shd w:val="clear" w:color="auto" w:fill="FFFFFF"/>
              </w:rPr>
              <w:t xml:space="preserve"> </w:t>
            </w:r>
            <w:proofErr w:type="spellStart"/>
            <w:r w:rsidR="008D2C8B" w:rsidRPr="00DD24D6">
              <w:rPr>
                <w:shd w:val="clear" w:color="auto" w:fill="FFFFFF"/>
              </w:rPr>
              <w:t>Comisia</w:t>
            </w:r>
            <w:proofErr w:type="spellEnd"/>
            <w:r w:rsidR="008D2C8B" w:rsidRPr="00DD24D6">
              <w:rPr>
                <w:shd w:val="clear" w:color="auto" w:fill="FFFFFF"/>
              </w:rPr>
              <w:t xml:space="preserve"> </w:t>
            </w:r>
            <w:proofErr w:type="spellStart"/>
            <w:r w:rsidR="008D2C8B" w:rsidRPr="00DD24D6">
              <w:rPr>
                <w:shd w:val="clear" w:color="auto" w:fill="FFFFFF"/>
              </w:rPr>
              <w:t>Europeană</w:t>
            </w:r>
            <w:proofErr w:type="spellEnd"/>
            <w:r w:rsidR="008D2C8B" w:rsidRPr="00DD24D6">
              <w:rPr>
                <w:shd w:val="clear" w:color="auto" w:fill="FFFFFF"/>
              </w:rPr>
              <w:t>.</w:t>
            </w:r>
          </w:p>
        </w:tc>
        <w:tc>
          <w:tcPr>
            <w:tcW w:w="1984" w:type="dxa"/>
            <w:gridSpan w:val="2"/>
          </w:tcPr>
          <w:p w14:paraId="5F26D4E7"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p w14:paraId="6FC28BB7"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1576D79B" w14:textId="77777777" w:rsidR="002E1811" w:rsidRPr="00DD24D6" w:rsidRDefault="002E1811">
            <w:pPr>
              <w:spacing w:after="0"/>
              <w:rPr>
                <w:spacing w:val="-2"/>
                <w:sz w:val="24"/>
                <w:lang w:val="en-US"/>
              </w:rPr>
            </w:pPr>
          </w:p>
        </w:tc>
      </w:tr>
      <w:tr w:rsidR="002E1811" w:rsidRPr="00D83559" w14:paraId="2F5C8055" w14:textId="77777777" w:rsidTr="007A7C02">
        <w:trPr>
          <w:trHeight w:val="293"/>
        </w:trPr>
        <w:tc>
          <w:tcPr>
            <w:tcW w:w="4815" w:type="dxa"/>
          </w:tcPr>
          <w:p w14:paraId="4D10D173" w14:textId="77777777" w:rsidR="002E1811" w:rsidRPr="00DD24D6" w:rsidRDefault="008D2C8B">
            <w:pPr>
              <w:pStyle w:val="TableParagraph"/>
              <w:ind w:left="29" w:right="466"/>
              <w:jc w:val="center"/>
              <w:rPr>
                <w:b/>
                <w:i/>
                <w:sz w:val="24"/>
                <w:szCs w:val="24"/>
              </w:rPr>
            </w:pPr>
            <w:bookmarkStart w:id="217" w:name="_Hlk211950828"/>
            <w:bookmarkEnd w:id="216"/>
            <w:r w:rsidRPr="00DD24D6">
              <w:rPr>
                <w:b/>
                <w:i/>
                <w:sz w:val="24"/>
                <w:szCs w:val="24"/>
              </w:rPr>
              <w:t>Articolul 73</w:t>
            </w:r>
          </w:p>
          <w:p w14:paraId="19400192" w14:textId="77777777" w:rsidR="002E1811" w:rsidRPr="00DD24D6" w:rsidRDefault="008D2C8B">
            <w:pPr>
              <w:pStyle w:val="TableParagraph"/>
              <w:ind w:left="29"/>
              <w:jc w:val="center"/>
              <w:rPr>
                <w:b/>
                <w:sz w:val="24"/>
                <w:szCs w:val="24"/>
              </w:rPr>
            </w:pPr>
            <w:r w:rsidRPr="00DD24D6">
              <w:rPr>
                <w:b/>
                <w:sz w:val="24"/>
                <w:szCs w:val="24"/>
              </w:rPr>
              <w:t>Programe de formare și schimbul de personal</w:t>
            </w:r>
          </w:p>
        </w:tc>
        <w:tc>
          <w:tcPr>
            <w:tcW w:w="5103" w:type="dxa"/>
          </w:tcPr>
          <w:p w14:paraId="4788FAE1" w14:textId="6851FC9F" w:rsidR="002E1811" w:rsidRPr="00DD24D6" w:rsidRDefault="008D2C8B">
            <w:pPr>
              <w:pStyle w:val="TableParagraph"/>
              <w:ind w:left="29" w:right="466"/>
              <w:jc w:val="center"/>
              <w:rPr>
                <w:b/>
                <w:sz w:val="24"/>
                <w:szCs w:val="24"/>
              </w:rPr>
            </w:pPr>
            <w:r w:rsidRPr="00DD24D6">
              <w:rPr>
                <w:b/>
                <w:sz w:val="24"/>
                <w:szCs w:val="24"/>
              </w:rPr>
              <w:t xml:space="preserve">Secțiunea a </w:t>
            </w:r>
            <w:r w:rsidR="00215E63" w:rsidRPr="00DD24D6">
              <w:rPr>
                <w:b/>
                <w:sz w:val="24"/>
                <w:szCs w:val="24"/>
              </w:rPr>
              <w:t>3</w:t>
            </w:r>
            <w:r w:rsidRPr="00DD24D6">
              <w:rPr>
                <w:b/>
                <w:sz w:val="24"/>
                <w:szCs w:val="24"/>
              </w:rPr>
              <w:t>-a</w:t>
            </w:r>
          </w:p>
          <w:p w14:paraId="6D0D7675" w14:textId="77777777" w:rsidR="002E1811" w:rsidRPr="00DD24D6" w:rsidRDefault="008D2C8B">
            <w:pPr>
              <w:pStyle w:val="NormalWeb"/>
              <w:spacing w:before="0" w:beforeAutospacing="0" w:after="0" w:afterAutospacing="0"/>
              <w:jc w:val="center"/>
              <w:rPr>
                <w:lang w:val="ro-RO"/>
              </w:rPr>
            </w:pPr>
            <w:proofErr w:type="spellStart"/>
            <w:r w:rsidRPr="00DD24D6">
              <w:rPr>
                <w:b/>
              </w:rPr>
              <w:t>Programe</w:t>
            </w:r>
            <w:proofErr w:type="spellEnd"/>
            <w:r w:rsidRPr="00DD24D6">
              <w:rPr>
                <w:b/>
              </w:rPr>
              <w:t xml:space="preserve"> de </w:t>
            </w:r>
            <w:proofErr w:type="spellStart"/>
            <w:r w:rsidRPr="00DD24D6">
              <w:rPr>
                <w:b/>
              </w:rPr>
              <w:t>formare</w:t>
            </w:r>
            <w:proofErr w:type="spellEnd"/>
            <w:r w:rsidRPr="00DD24D6">
              <w:rPr>
                <w:b/>
              </w:rPr>
              <w:t xml:space="preserve"> </w:t>
            </w:r>
            <w:proofErr w:type="spellStart"/>
            <w:r w:rsidRPr="00DD24D6">
              <w:rPr>
                <w:b/>
              </w:rPr>
              <w:t>și</w:t>
            </w:r>
            <w:proofErr w:type="spellEnd"/>
            <w:r w:rsidRPr="00DD24D6">
              <w:rPr>
                <w:b/>
              </w:rPr>
              <w:t xml:space="preserve"> </w:t>
            </w:r>
            <w:proofErr w:type="spellStart"/>
            <w:r w:rsidRPr="00DD24D6">
              <w:rPr>
                <w:b/>
              </w:rPr>
              <w:t>schimbul</w:t>
            </w:r>
            <w:proofErr w:type="spellEnd"/>
            <w:r w:rsidRPr="00DD24D6">
              <w:rPr>
                <w:b/>
              </w:rPr>
              <w:t xml:space="preserve"> de personal</w:t>
            </w:r>
          </w:p>
        </w:tc>
        <w:tc>
          <w:tcPr>
            <w:tcW w:w="1984" w:type="dxa"/>
            <w:gridSpan w:val="2"/>
          </w:tcPr>
          <w:p w14:paraId="388655D9"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14983CAD" w14:textId="77777777" w:rsidR="002E1811" w:rsidRPr="00DD24D6" w:rsidRDefault="002E1811">
            <w:pPr>
              <w:spacing w:after="0"/>
              <w:rPr>
                <w:spacing w:val="-2"/>
                <w:sz w:val="24"/>
                <w:lang w:val="en-US"/>
              </w:rPr>
            </w:pPr>
          </w:p>
        </w:tc>
      </w:tr>
      <w:tr w:rsidR="002E1811" w:rsidRPr="00DD24D6" w14:paraId="557FD7DC" w14:textId="77777777" w:rsidTr="00AD0F7F">
        <w:trPr>
          <w:trHeight w:val="3545"/>
        </w:trPr>
        <w:tc>
          <w:tcPr>
            <w:tcW w:w="4815" w:type="dxa"/>
          </w:tcPr>
          <w:p w14:paraId="0AB3FB4C" w14:textId="77777777" w:rsidR="002E1811" w:rsidRPr="00DD24D6" w:rsidRDefault="008D2C8B">
            <w:pPr>
              <w:pStyle w:val="TableParagraph"/>
              <w:ind w:left="29"/>
              <w:jc w:val="both"/>
              <w:rPr>
                <w:sz w:val="24"/>
                <w:szCs w:val="24"/>
              </w:rPr>
            </w:pPr>
            <w:bookmarkStart w:id="218" w:name="_Hlk211950881"/>
            <w:bookmarkEnd w:id="217"/>
            <w:r w:rsidRPr="00DD24D6">
              <w:rPr>
                <w:sz w:val="24"/>
                <w:szCs w:val="24"/>
              </w:rPr>
              <w:t xml:space="preserve">(1) Autoritățile de supraveghere a pieței, punctele de informare despre produse pentru construcții, autoritățile de desemnare, OET, autoritățile de notificare și organismele notificate se asigură că personalul lor: </w:t>
            </w:r>
          </w:p>
          <w:p w14:paraId="35BC51DA" w14:textId="77777777" w:rsidR="002E1811" w:rsidRPr="00DD24D6" w:rsidRDefault="008D2C8B">
            <w:pPr>
              <w:pStyle w:val="TableParagraph"/>
              <w:ind w:left="29"/>
              <w:jc w:val="both"/>
              <w:rPr>
                <w:sz w:val="24"/>
                <w:szCs w:val="24"/>
              </w:rPr>
            </w:pPr>
            <w:r w:rsidRPr="00DD24D6">
              <w:rPr>
                <w:sz w:val="24"/>
                <w:szCs w:val="24"/>
              </w:rPr>
              <w:t xml:space="preserve">(a) este permanent informat despre evoluțiile din domeniul său de competență și beneficiază de programe periodice de formare suplimentară în acest scop; și </w:t>
            </w:r>
          </w:p>
          <w:p w14:paraId="149CD75D" w14:textId="77777777" w:rsidR="002E1811" w:rsidRPr="00DD24D6" w:rsidRDefault="008D2C8B">
            <w:pPr>
              <w:pStyle w:val="TableParagraph"/>
              <w:ind w:left="29"/>
              <w:jc w:val="both"/>
              <w:rPr>
                <w:b/>
                <w:i/>
                <w:sz w:val="24"/>
                <w:szCs w:val="24"/>
              </w:rPr>
            </w:pPr>
            <w:r w:rsidRPr="00DD24D6">
              <w:rPr>
                <w:sz w:val="24"/>
                <w:szCs w:val="24"/>
              </w:rPr>
              <w:t>(b) beneficiază periodic de formare privind interpretarea și aplicarea armonizată a normelor stabilite în prezentul regulament sau în temeiul acestuia.</w:t>
            </w:r>
          </w:p>
        </w:tc>
        <w:tc>
          <w:tcPr>
            <w:tcW w:w="5103" w:type="dxa"/>
          </w:tcPr>
          <w:p w14:paraId="4B8AF9DD" w14:textId="2C958E2C" w:rsidR="002E1811" w:rsidRPr="00DD24D6" w:rsidRDefault="003D451B" w:rsidP="000041A4">
            <w:pPr>
              <w:spacing w:after="0"/>
              <w:jc w:val="both"/>
              <w:rPr>
                <w:sz w:val="24"/>
                <w:szCs w:val="24"/>
                <w:lang w:val="en-US"/>
              </w:rPr>
            </w:pPr>
            <w:r w:rsidRPr="00DD24D6">
              <w:rPr>
                <w:sz w:val="24"/>
                <w:szCs w:val="24"/>
                <w:lang w:val="en-US"/>
              </w:rPr>
              <w:t>315</w:t>
            </w:r>
            <w:r w:rsidR="008D2C8B" w:rsidRPr="00DD24D6">
              <w:rPr>
                <w:sz w:val="24"/>
                <w:szCs w:val="24"/>
                <w:lang w:val="en-US"/>
              </w:rPr>
              <w:t xml:space="preserve">. </w:t>
            </w:r>
            <w:proofErr w:type="spellStart"/>
            <w:r w:rsidR="008D2C8B" w:rsidRPr="00DD24D6">
              <w:rPr>
                <w:sz w:val="24"/>
                <w:szCs w:val="24"/>
                <w:lang w:val="en-US"/>
              </w:rPr>
              <w:t>Autoritățile</w:t>
            </w:r>
            <w:proofErr w:type="spellEnd"/>
            <w:r w:rsidR="008D2C8B" w:rsidRPr="00DD24D6">
              <w:rPr>
                <w:sz w:val="24"/>
                <w:szCs w:val="24"/>
                <w:lang w:val="en-US"/>
              </w:rPr>
              <w:t xml:space="preserve"> de </w:t>
            </w:r>
            <w:proofErr w:type="spellStart"/>
            <w:r w:rsidR="008D2C8B" w:rsidRPr="00DD24D6">
              <w:rPr>
                <w:sz w:val="24"/>
                <w:szCs w:val="24"/>
                <w:lang w:val="en-US"/>
              </w:rPr>
              <w:t>supraveghere</w:t>
            </w:r>
            <w:proofErr w:type="spellEnd"/>
            <w:r w:rsidR="008D2C8B" w:rsidRPr="00DD24D6">
              <w:rPr>
                <w:sz w:val="24"/>
                <w:szCs w:val="24"/>
                <w:lang w:val="en-US"/>
              </w:rPr>
              <w:t xml:space="preserve"> a </w:t>
            </w:r>
            <w:proofErr w:type="spellStart"/>
            <w:r w:rsidR="008D2C8B" w:rsidRPr="00DD24D6">
              <w:rPr>
                <w:sz w:val="24"/>
                <w:szCs w:val="24"/>
                <w:lang w:val="en-US"/>
              </w:rPr>
              <w:t>pieței</w:t>
            </w:r>
            <w:proofErr w:type="spellEnd"/>
            <w:r w:rsidR="008D2C8B" w:rsidRPr="00DD24D6">
              <w:rPr>
                <w:sz w:val="24"/>
                <w:szCs w:val="24"/>
                <w:lang w:val="en-US"/>
              </w:rPr>
              <w:t xml:space="preserve">, </w:t>
            </w:r>
            <w:proofErr w:type="spellStart"/>
            <w:r w:rsidR="008D2C8B" w:rsidRPr="00DD24D6">
              <w:rPr>
                <w:sz w:val="24"/>
                <w:szCs w:val="24"/>
                <w:lang w:val="en-US"/>
              </w:rPr>
              <w:t>punctele</w:t>
            </w:r>
            <w:proofErr w:type="spellEnd"/>
            <w:r w:rsidR="008D2C8B" w:rsidRPr="00DD24D6">
              <w:rPr>
                <w:sz w:val="24"/>
                <w:szCs w:val="24"/>
                <w:lang w:val="en-US"/>
              </w:rPr>
              <w:t xml:space="preserve"> de </w:t>
            </w:r>
            <w:proofErr w:type="spellStart"/>
            <w:r w:rsidR="008D2C8B" w:rsidRPr="00DD24D6">
              <w:rPr>
                <w:sz w:val="24"/>
                <w:szCs w:val="24"/>
                <w:lang w:val="en-US"/>
              </w:rPr>
              <w:t>informare</w:t>
            </w:r>
            <w:proofErr w:type="spellEnd"/>
            <w:r w:rsidR="008D2C8B" w:rsidRPr="00DD24D6">
              <w:rPr>
                <w:sz w:val="24"/>
                <w:szCs w:val="24"/>
                <w:lang w:val="en-US"/>
              </w:rPr>
              <w:t xml:space="preserve"> </w:t>
            </w:r>
            <w:proofErr w:type="spellStart"/>
            <w:r w:rsidR="008D2C8B" w:rsidRPr="00DD24D6">
              <w:rPr>
                <w:sz w:val="24"/>
                <w:szCs w:val="24"/>
                <w:lang w:val="en-US"/>
              </w:rPr>
              <w:t>despre</w:t>
            </w:r>
            <w:proofErr w:type="spellEnd"/>
            <w:r w:rsidR="008D2C8B" w:rsidRPr="00DD24D6">
              <w:rPr>
                <w:sz w:val="24"/>
                <w:szCs w:val="24"/>
                <w:lang w:val="en-US"/>
              </w:rPr>
              <w:t xml:space="preserve"> </w:t>
            </w:r>
            <w:proofErr w:type="spellStart"/>
            <w:r w:rsidR="008D2C8B" w:rsidRPr="00DD24D6">
              <w:rPr>
                <w:sz w:val="24"/>
                <w:szCs w:val="24"/>
                <w:lang w:val="en-US"/>
              </w:rPr>
              <w:t>produsele</w:t>
            </w:r>
            <w:proofErr w:type="spellEnd"/>
            <w:r w:rsidR="008D2C8B" w:rsidRPr="00DD24D6">
              <w:rPr>
                <w:sz w:val="24"/>
                <w:szCs w:val="24"/>
                <w:lang w:val="en-US"/>
              </w:rPr>
              <w:t xml:space="preserve"> </w:t>
            </w:r>
            <w:proofErr w:type="spellStart"/>
            <w:r w:rsidR="008D2C8B" w:rsidRPr="00DD24D6">
              <w:rPr>
                <w:sz w:val="24"/>
                <w:szCs w:val="24"/>
                <w:lang w:val="en-US"/>
              </w:rPr>
              <w:t>pentru</w:t>
            </w:r>
            <w:proofErr w:type="spellEnd"/>
            <w:r w:rsidR="008D2C8B" w:rsidRPr="00DD24D6">
              <w:rPr>
                <w:sz w:val="24"/>
                <w:szCs w:val="24"/>
                <w:lang w:val="en-US"/>
              </w:rPr>
              <w:t xml:space="preserve"> </w:t>
            </w:r>
            <w:proofErr w:type="spellStart"/>
            <w:r w:rsidR="008D2C8B" w:rsidRPr="00DD24D6">
              <w:rPr>
                <w:sz w:val="24"/>
                <w:szCs w:val="24"/>
                <w:lang w:val="en-US"/>
              </w:rPr>
              <w:t>construcții</w:t>
            </w:r>
            <w:proofErr w:type="spellEnd"/>
            <w:r w:rsidR="008D2C8B" w:rsidRPr="00DD24D6">
              <w:rPr>
                <w:sz w:val="24"/>
                <w:szCs w:val="24"/>
                <w:lang w:val="en-US"/>
              </w:rPr>
              <w:t xml:space="preserve">, </w:t>
            </w:r>
            <w:proofErr w:type="spellStart"/>
            <w:r w:rsidR="008D2C8B" w:rsidRPr="00DD24D6">
              <w:rPr>
                <w:sz w:val="24"/>
                <w:szCs w:val="24"/>
                <w:lang w:val="en-US"/>
              </w:rPr>
              <w:t>autoritățile</w:t>
            </w:r>
            <w:proofErr w:type="spellEnd"/>
            <w:r w:rsidR="008D2C8B" w:rsidRPr="00DD24D6">
              <w:rPr>
                <w:sz w:val="24"/>
                <w:szCs w:val="24"/>
                <w:lang w:val="en-US"/>
              </w:rPr>
              <w:t xml:space="preserve"> de </w:t>
            </w:r>
            <w:proofErr w:type="spellStart"/>
            <w:r w:rsidR="008D2C8B" w:rsidRPr="00DD24D6">
              <w:rPr>
                <w:sz w:val="24"/>
                <w:szCs w:val="24"/>
                <w:lang w:val="en-US"/>
              </w:rPr>
              <w:t>desemnare</w:t>
            </w:r>
            <w:proofErr w:type="spellEnd"/>
            <w:r w:rsidR="008D2C8B" w:rsidRPr="00DD24D6">
              <w:rPr>
                <w:sz w:val="24"/>
                <w:szCs w:val="24"/>
                <w:lang w:val="en-US"/>
              </w:rPr>
              <w:t>, OET-</w:t>
            </w:r>
            <w:r w:rsidR="00E2719F" w:rsidRPr="00DD24D6">
              <w:rPr>
                <w:sz w:val="24"/>
                <w:szCs w:val="24"/>
                <w:lang w:val="en-US"/>
              </w:rPr>
              <w:t>uri</w:t>
            </w:r>
            <w:r w:rsidR="008D2C8B" w:rsidRPr="00DD24D6">
              <w:rPr>
                <w:sz w:val="24"/>
                <w:szCs w:val="24"/>
                <w:lang w:val="en-US"/>
              </w:rPr>
              <w:t xml:space="preserve">le, </w:t>
            </w:r>
            <w:proofErr w:type="spellStart"/>
            <w:r w:rsidR="008D2C8B" w:rsidRPr="00DD24D6">
              <w:rPr>
                <w:sz w:val="24"/>
                <w:szCs w:val="24"/>
                <w:lang w:val="en-US"/>
              </w:rPr>
              <w:t>autoritățile</w:t>
            </w:r>
            <w:proofErr w:type="spellEnd"/>
            <w:r w:rsidR="008D2C8B" w:rsidRPr="00DD24D6">
              <w:rPr>
                <w:sz w:val="24"/>
                <w:szCs w:val="24"/>
                <w:lang w:val="en-US"/>
              </w:rPr>
              <w:t xml:space="preserve"> de </w:t>
            </w:r>
            <w:proofErr w:type="spellStart"/>
            <w:r w:rsidR="008D2C8B" w:rsidRPr="00DD24D6">
              <w:rPr>
                <w:sz w:val="24"/>
                <w:szCs w:val="24"/>
                <w:lang w:val="en-US"/>
              </w:rPr>
              <w:t>notificare</w:t>
            </w:r>
            <w:proofErr w:type="spellEnd"/>
            <w:r w:rsidR="008D2C8B" w:rsidRPr="00DD24D6">
              <w:rPr>
                <w:sz w:val="24"/>
                <w:szCs w:val="24"/>
                <w:lang w:val="en-US"/>
              </w:rPr>
              <w:t xml:space="preserve"> </w:t>
            </w:r>
            <w:proofErr w:type="spellStart"/>
            <w:r w:rsidR="008D2C8B" w:rsidRPr="00DD24D6">
              <w:rPr>
                <w:sz w:val="24"/>
                <w:szCs w:val="24"/>
                <w:lang w:val="en-US"/>
              </w:rPr>
              <w:t>și</w:t>
            </w:r>
            <w:proofErr w:type="spellEnd"/>
            <w:r w:rsidR="008D2C8B" w:rsidRPr="00DD24D6">
              <w:rPr>
                <w:sz w:val="24"/>
                <w:szCs w:val="24"/>
                <w:lang w:val="en-US"/>
              </w:rPr>
              <w:t xml:space="preserve"> </w:t>
            </w:r>
            <w:proofErr w:type="spellStart"/>
            <w:r w:rsidR="008D2C8B" w:rsidRPr="00DD24D6">
              <w:rPr>
                <w:sz w:val="24"/>
                <w:szCs w:val="24"/>
                <w:lang w:val="en-US"/>
              </w:rPr>
              <w:t>organismele</w:t>
            </w:r>
            <w:proofErr w:type="spellEnd"/>
            <w:r w:rsidR="008D2C8B" w:rsidRPr="00DD24D6">
              <w:rPr>
                <w:sz w:val="24"/>
                <w:szCs w:val="24"/>
                <w:lang w:val="en-US"/>
              </w:rPr>
              <w:t xml:space="preserve"> </w:t>
            </w:r>
            <w:proofErr w:type="spellStart"/>
            <w:r w:rsidR="000041A4" w:rsidRPr="00DD24D6">
              <w:rPr>
                <w:sz w:val="24"/>
                <w:lang w:val="en-US"/>
              </w:rPr>
              <w:t>recunoscute</w:t>
            </w:r>
            <w:proofErr w:type="spellEnd"/>
            <w:r w:rsidR="000041A4" w:rsidRPr="00DD24D6">
              <w:rPr>
                <w:sz w:val="24"/>
                <w:lang w:val="en-US"/>
              </w:rPr>
              <w:t xml:space="preserve"> </w:t>
            </w:r>
            <w:proofErr w:type="spellStart"/>
            <w:r w:rsidR="000041A4" w:rsidRPr="00DD24D6">
              <w:rPr>
                <w:sz w:val="24"/>
                <w:lang w:val="en-US"/>
              </w:rPr>
              <w:t>în</w:t>
            </w:r>
            <w:proofErr w:type="spellEnd"/>
            <w:r w:rsidR="000041A4" w:rsidRPr="00DD24D6">
              <w:rPr>
                <w:sz w:val="24"/>
                <w:lang w:val="en-US"/>
              </w:rPr>
              <w:t xml:space="preserve"> </w:t>
            </w:r>
            <w:proofErr w:type="spellStart"/>
            <w:r w:rsidR="000041A4" w:rsidRPr="00DD24D6">
              <w:rPr>
                <w:sz w:val="24"/>
                <w:lang w:val="en-US"/>
              </w:rPr>
              <w:t>vederea</w:t>
            </w:r>
            <w:proofErr w:type="spellEnd"/>
            <w:r w:rsidR="000041A4" w:rsidRPr="00DD24D6">
              <w:rPr>
                <w:sz w:val="24"/>
                <w:lang w:val="en-US"/>
              </w:rPr>
              <w:t xml:space="preserve"> </w:t>
            </w:r>
            <w:proofErr w:type="spellStart"/>
            <w:r w:rsidR="000041A4" w:rsidRPr="00DD24D6">
              <w:rPr>
                <w:sz w:val="24"/>
                <w:lang w:val="en-US"/>
              </w:rPr>
              <w:t>notificării</w:t>
            </w:r>
            <w:proofErr w:type="spellEnd"/>
            <w:r w:rsidR="000041A4" w:rsidRPr="00DD24D6">
              <w:rPr>
                <w:sz w:val="24"/>
                <w:lang w:val="en-US"/>
              </w:rPr>
              <w:t xml:space="preserve"> </w:t>
            </w:r>
            <w:r w:rsidR="008D2C8B" w:rsidRPr="00DD24D6">
              <w:rPr>
                <w:sz w:val="24"/>
                <w:szCs w:val="24"/>
                <w:lang w:val="en-US"/>
              </w:rPr>
              <w:t xml:space="preserve">se </w:t>
            </w:r>
            <w:proofErr w:type="spellStart"/>
            <w:r w:rsidR="008D2C8B" w:rsidRPr="00DD24D6">
              <w:rPr>
                <w:sz w:val="24"/>
                <w:szCs w:val="24"/>
                <w:lang w:val="en-US"/>
              </w:rPr>
              <w:t>asigură</w:t>
            </w:r>
            <w:proofErr w:type="spellEnd"/>
            <w:r w:rsidR="008D2C8B" w:rsidRPr="00DD24D6">
              <w:rPr>
                <w:sz w:val="24"/>
                <w:szCs w:val="24"/>
                <w:lang w:val="en-US"/>
              </w:rPr>
              <w:t xml:space="preserve"> </w:t>
            </w:r>
            <w:proofErr w:type="spellStart"/>
            <w:r w:rsidR="008D2C8B" w:rsidRPr="00DD24D6">
              <w:rPr>
                <w:sz w:val="24"/>
                <w:szCs w:val="24"/>
                <w:lang w:val="en-US"/>
              </w:rPr>
              <w:t>că</w:t>
            </w:r>
            <w:proofErr w:type="spellEnd"/>
            <w:r w:rsidR="000041A4" w:rsidRPr="00DD24D6">
              <w:rPr>
                <w:sz w:val="24"/>
                <w:szCs w:val="24"/>
                <w:lang w:val="en-US"/>
              </w:rPr>
              <w:t xml:space="preserve"> </w:t>
            </w:r>
            <w:proofErr w:type="spellStart"/>
            <w:r w:rsidR="008D2C8B" w:rsidRPr="00DD24D6">
              <w:rPr>
                <w:sz w:val="24"/>
                <w:szCs w:val="24"/>
                <w:lang w:val="en-US"/>
              </w:rPr>
              <w:t>personalul</w:t>
            </w:r>
            <w:proofErr w:type="spellEnd"/>
            <w:r w:rsidR="008D2C8B" w:rsidRPr="00DD24D6">
              <w:rPr>
                <w:sz w:val="24"/>
                <w:szCs w:val="24"/>
                <w:lang w:val="en-US"/>
              </w:rPr>
              <w:t xml:space="preserve"> </w:t>
            </w:r>
            <w:proofErr w:type="spellStart"/>
            <w:r w:rsidR="008D2C8B" w:rsidRPr="00DD24D6">
              <w:rPr>
                <w:sz w:val="24"/>
                <w:szCs w:val="24"/>
                <w:lang w:val="en-US"/>
              </w:rPr>
              <w:t>propriu</w:t>
            </w:r>
            <w:proofErr w:type="spellEnd"/>
            <w:r w:rsidR="008D2C8B" w:rsidRPr="00DD24D6">
              <w:rPr>
                <w:sz w:val="24"/>
                <w:szCs w:val="24"/>
                <w:lang w:val="en-US"/>
              </w:rPr>
              <w:t>:</w:t>
            </w:r>
          </w:p>
          <w:p w14:paraId="2DA07598" w14:textId="304806B5" w:rsidR="002E1811" w:rsidRPr="00DD24D6" w:rsidRDefault="003D451B">
            <w:pPr>
              <w:pStyle w:val="TableParagraph"/>
              <w:ind w:left="29"/>
              <w:jc w:val="both"/>
              <w:rPr>
                <w:sz w:val="24"/>
                <w:szCs w:val="24"/>
              </w:rPr>
            </w:pPr>
            <w:r w:rsidRPr="00DD24D6">
              <w:rPr>
                <w:sz w:val="24"/>
                <w:szCs w:val="24"/>
              </w:rPr>
              <w:t>315</w:t>
            </w:r>
            <w:r w:rsidR="008D2C8B" w:rsidRPr="00DD24D6">
              <w:rPr>
                <w:sz w:val="24"/>
                <w:szCs w:val="24"/>
              </w:rPr>
              <w:t>.1</w:t>
            </w:r>
            <w:r w:rsidR="000E7938" w:rsidRPr="00DD24D6">
              <w:rPr>
                <w:sz w:val="24"/>
                <w:szCs w:val="24"/>
              </w:rPr>
              <w:t>.</w:t>
            </w:r>
            <w:r w:rsidR="008D2C8B" w:rsidRPr="00DD24D6">
              <w:rPr>
                <w:sz w:val="24"/>
                <w:szCs w:val="24"/>
              </w:rPr>
              <w:t xml:space="preserve"> este permanent informat cu privire la evoluțiile din domeniul său de competență și beneficiază de programe periodice de formare</w:t>
            </w:r>
          </w:p>
          <w:p w14:paraId="7FCC07AE" w14:textId="77777777" w:rsidR="002E1811" w:rsidRPr="00DD24D6" w:rsidRDefault="008D2C8B">
            <w:pPr>
              <w:pStyle w:val="TableParagraph"/>
              <w:ind w:left="29"/>
              <w:rPr>
                <w:sz w:val="24"/>
                <w:szCs w:val="24"/>
              </w:rPr>
            </w:pPr>
            <w:r w:rsidRPr="00DD24D6">
              <w:rPr>
                <w:sz w:val="24"/>
                <w:szCs w:val="24"/>
              </w:rPr>
              <w:t xml:space="preserve">continuă în acest scop; </w:t>
            </w:r>
          </w:p>
          <w:p w14:paraId="514F98A5" w14:textId="539D11AE" w:rsidR="002E1811" w:rsidRPr="00DD24D6" w:rsidRDefault="003D451B" w:rsidP="003D451B">
            <w:pPr>
              <w:pStyle w:val="TableParagraph"/>
              <w:ind w:left="29"/>
              <w:jc w:val="both"/>
              <w:rPr>
                <w:sz w:val="24"/>
                <w:szCs w:val="24"/>
              </w:rPr>
            </w:pPr>
            <w:r w:rsidRPr="00DD24D6">
              <w:rPr>
                <w:sz w:val="24"/>
                <w:szCs w:val="24"/>
              </w:rPr>
              <w:t>315</w:t>
            </w:r>
            <w:r w:rsidR="008D2C8B" w:rsidRPr="00DD24D6">
              <w:rPr>
                <w:sz w:val="24"/>
                <w:szCs w:val="24"/>
              </w:rPr>
              <w:t>.2</w:t>
            </w:r>
            <w:r w:rsidR="000E7938" w:rsidRPr="00DD24D6">
              <w:rPr>
                <w:sz w:val="24"/>
                <w:szCs w:val="24"/>
              </w:rPr>
              <w:t>.</w:t>
            </w:r>
            <w:r w:rsidR="008D2C8B" w:rsidRPr="00DD24D6">
              <w:rPr>
                <w:sz w:val="24"/>
                <w:szCs w:val="24"/>
              </w:rPr>
              <w:t xml:space="preserve"> participă periodic la sesiuni de instruire privind interpretarea și aplicarea armonizată a normelor prevăzute în prezenta Reglementare</w:t>
            </w:r>
            <w:r w:rsidR="00120B3B">
              <w:rPr>
                <w:sz w:val="24"/>
                <w:szCs w:val="24"/>
              </w:rPr>
              <w:t xml:space="preserve"> </w:t>
            </w:r>
            <w:proofErr w:type="spellStart"/>
            <w:r w:rsidR="00120B3B" w:rsidRPr="00120B3B">
              <w:rPr>
                <w:bCs/>
                <w:sz w:val="24"/>
                <w:szCs w:val="24"/>
                <w:lang w:val="en-US"/>
              </w:rPr>
              <w:t>tehnic</w:t>
            </w:r>
            <w:r w:rsidR="00120B3B">
              <w:rPr>
                <w:bCs/>
                <w:sz w:val="24"/>
                <w:szCs w:val="24"/>
                <w:lang w:val="en-US"/>
              </w:rPr>
              <w:t>ă</w:t>
            </w:r>
            <w:proofErr w:type="spellEnd"/>
            <w:r w:rsidR="008D2C8B" w:rsidRPr="00DD24D6">
              <w:rPr>
                <w:sz w:val="24"/>
                <w:szCs w:val="24"/>
              </w:rPr>
              <w:t xml:space="preserve"> sau adoptate în baza acest</w:t>
            </w:r>
            <w:r w:rsidR="000E7938" w:rsidRPr="00DD24D6">
              <w:rPr>
                <w:sz w:val="24"/>
                <w:szCs w:val="24"/>
              </w:rPr>
              <w:t>e</w:t>
            </w:r>
            <w:r w:rsidR="008D2C8B" w:rsidRPr="00DD24D6">
              <w:rPr>
                <w:sz w:val="24"/>
                <w:szCs w:val="24"/>
              </w:rPr>
              <w:t>ia.</w:t>
            </w:r>
          </w:p>
        </w:tc>
        <w:tc>
          <w:tcPr>
            <w:tcW w:w="1984" w:type="dxa"/>
            <w:gridSpan w:val="2"/>
          </w:tcPr>
          <w:p w14:paraId="43D1348B" w14:textId="77777777" w:rsidR="000041A4" w:rsidRPr="00DD24D6" w:rsidRDefault="000041A4" w:rsidP="000041A4">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p w14:paraId="0874D7FE" w14:textId="77777777" w:rsidR="002E1811" w:rsidRPr="00DD24D6" w:rsidRDefault="002E1811">
            <w:pPr>
              <w:spacing w:after="0"/>
              <w:jc w:val="center"/>
              <w:rPr>
                <w:sz w:val="24"/>
                <w:szCs w:val="24"/>
                <w:lang w:val="en-US"/>
              </w:rPr>
            </w:pPr>
          </w:p>
        </w:tc>
        <w:tc>
          <w:tcPr>
            <w:tcW w:w="3260" w:type="dxa"/>
          </w:tcPr>
          <w:p w14:paraId="058EE1FA" w14:textId="262F9734" w:rsidR="002E1811" w:rsidRPr="00DD24D6" w:rsidRDefault="002E1811">
            <w:pPr>
              <w:spacing w:after="0"/>
              <w:rPr>
                <w:spacing w:val="-2"/>
                <w:sz w:val="24"/>
                <w:lang w:val="en-US"/>
              </w:rPr>
            </w:pPr>
          </w:p>
        </w:tc>
      </w:tr>
      <w:tr w:rsidR="002E1811" w:rsidRPr="00DD24D6" w14:paraId="1344E36F" w14:textId="77777777" w:rsidTr="007A7C02">
        <w:trPr>
          <w:trHeight w:val="293"/>
        </w:trPr>
        <w:tc>
          <w:tcPr>
            <w:tcW w:w="4815" w:type="dxa"/>
          </w:tcPr>
          <w:p w14:paraId="2F77DE5F" w14:textId="77777777" w:rsidR="002E1811" w:rsidRPr="00DD24D6" w:rsidRDefault="008D2C8B" w:rsidP="00790AC7">
            <w:pPr>
              <w:pStyle w:val="TableParagraph"/>
              <w:ind w:left="29"/>
              <w:jc w:val="both"/>
              <w:rPr>
                <w:sz w:val="24"/>
                <w:szCs w:val="24"/>
              </w:rPr>
            </w:pPr>
            <w:r w:rsidRPr="00DD24D6">
              <w:rPr>
                <w:sz w:val="24"/>
                <w:szCs w:val="24"/>
              </w:rPr>
              <w:t xml:space="preserve">(2) Comisia organizează periodic, cel puțin o dată pe an, evenimente de formare comune pentru personalul autorităților de supraveghere a pieței, al punctelor naționale de informare despre produse pentru construcții, al autorităților de desemnare, al autorităților de </w:t>
            </w:r>
            <w:r w:rsidRPr="00DD24D6">
              <w:rPr>
                <w:sz w:val="24"/>
                <w:szCs w:val="24"/>
              </w:rPr>
              <w:lastRenderedPageBreak/>
              <w:t>notificare și al organismelor notificate. Comisia organizează aceste evenimente de formare în cooperare cu statele membre.</w:t>
            </w:r>
          </w:p>
        </w:tc>
        <w:tc>
          <w:tcPr>
            <w:tcW w:w="5103" w:type="dxa"/>
          </w:tcPr>
          <w:p w14:paraId="249AC113" w14:textId="06683603" w:rsidR="002E1811" w:rsidRPr="00DD24D6" w:rsidRDefault="003D451B" w:rsidP="003D451B">
            <w:pPr>
              <w:pStyle w:val="NormalWeb"/>
              <w:spacing w:before="0" w:beforeAutospacing="0" w:after="0" w:afterAutospacing="0"/>
              <w:jc w:val="both"/>
            </w:pPr>
            <w:r w:rsidRPr="00DD24D6">
              <w:lastRenderedPageBreak/>
              <w:t>316</w:t>
            </w:r>
            <w:r w:rsidR="008D2C8B" w:rsidRPr="00DD24D6">
              <w:t xml:space="preserve">. </w:t>
            </w:r>
            <w:proofErr w:type="spellStart"/>
            <w:r w:rsidR="008D2C8B" w:rsidRPr="00DD24D6">
              <w:rPr>
                <w:bCs/>
              </w:rPr>
              <w:t>Comisia</w:t>
            </w:r>
            <w:proofErr w:type="spellEnd"/>
            <w:r w:rsidR="008D2C8B" w:rsidRPr="00DD24D6">
              <w:rPr>
                <w:bCs/>
              </w:rPr>
              <w:t xml:space="preserve"> </w:t>
            </w:r>
            <w:proofErr w:type="spellStart"/>
            <w:r w:rsidR="008D2C8B" w:rsidRPr="00DD24D6">
              <w:rPr>
                <w:bCs/>
              </w:rPr>
              <w:t>organizează</w:t>
            </w:r>
            <w:proofErr w:type="spellEnd"/>
            <w:r w:rsidR="008D2C8B" w:rsidRPr="00DD24D6">
              <w:rPr>
                <w:bCs/>
              </w:rPr>
              <w:t xml:space="preserve"> periodic, cel </w:t>
            </w:r>
            <w:proofErr w:type="spellStart"/>
            <w:r w:rsidR="008D2C8B" w:rsidRPr="00DD24D6">
              <w:rPr>
                <w:bCs/>
              </w:rPr>
              <w:t>puțin</w:t>
            </w:r>
            <w:proofErr w:type="spellEnd"/>
            <w:r w:rsidR="008D2C8B" w:rsidRPr="00DD24D6">
              <w:rPr>
                <w:bCs/>
              </w:rPr>
              <w:t xml:space="preserve"> o </w:t>
            </w:r>
            <w:proofErr w:type="spellStart"/>
            <w:r w:rsidR="008D2C8B" w:rsidRPr="00DD24D6">
              <w:rPr>
                <w:bCs/>
              </w:rPr>
              <w:t>dată</w:t>
            </w:r>
            <w:proofErr w:type="spellEnd"/>
            <w:r w:rsidR="008D2C8B" w:rsidRPr="00DD24D6">
              <w:rPr>
                <w:bCs/>
              </w:rPr>
              <w:t xml:space="preserve"> pe an, </w:t>
            </w:r>
            <w:proofErr w:type="spellStart"/>
            <w:r w:rsidR="008D2C8B" w:rsidRPr="00DD24D6">
              <w:rPr>
                <w:bCs/>
              </w:rPr>
              <w:t>sesiuni</w:t>
            </w:r>
            <w:proofErr w:type="spellEnd"/>
            <w:r w:rsidR="008D2C8B" w:rsidRPr="00DD24D6">
              <w:rPr>
                <w:bCs/>
              </w:rPr>
              <w:t xml:space="preserve"> </w:t>
            </w:r>
            <w:proofErr w:type="spellStart"/>
            <w:r w:rsidR="008D2C8B" w:rsidRPr="00DD24D6">
              <w:rPr>
                <w:bCs/>
              </w:rPr>
              <w:t>comune</w:t>
            </w:r>
            <w:proofErr w:type="spellEnd"/>
            <w:r w:rsidR="008D2C8B" w:rsidRPr="00DD24D6">
              <w:rPr>
                <w:bCs/>
              </w:rPr>
              <w:t xml:space="preserve"> de </w:t>
            </w:r>
            <w:proofErr w:type="spellStart"/>
            <w:r w:rsidR="008D2C8B" w:rsidRPr="00DD24D6">
              <w:rPr>
                <w:bCs/>
              </w:rPr>
              <w:t>formare</w:t>
            </w:r>
            <w:proofErr w:type="spellEnd"/>
            <w:r w:rsidR="008D2C8B" w:rsidRPr="00DD24D6">
              <w:rPr>
                <w:bCs/>
              </w:rPr>
              <w:t xml:space="preserve"> destinate </w:t>
            </w:r>
            <w:proofErr w:type="spellStart"/>
            <w:r w:rsidR="008D2C8B" w:rsidRPr="00DD24D6">
              <w:rPr>
                <w:bCs/>
              </w:rPr>
              <w:t>personalului</w:t>
            </w:r>
            <w:proofErr w:type="spellEnd"/>
            <w:r w:rsidR="008D2C8B" w:rsidRPr="00DD24D6">
              <w:rPr>
                <w:bCs/>
              </w:rPr>
              <w:t xml:space="preserve"> </w:t>
            </w:r>
            <w:proofErr w:type="spellStart"/>
            <w:r w:rsidR="008D2C8B" w:rsidRPr="00DD24D6">
              <w:rPr>
                <w:bCs/>
              </w:rPr>
              <w:t>autorităților</w:t>
            </w:r>
            <w:proofErr w:type="spellEnd"/>
            <w:r w:rsidR="008D2C8B" w:rsidRPr="00DD24D6">
              <w:rPr>
                <w:bCs/>
              </w:rPr>
              <w:t xml:space="preserve"> de </w:t>
            </w:r>
            <w:proofErr w:type="spellStart"/>
            <w:r w:rsidR="008D2C8B" w:rsidRPr="00DD24D6">
              <w:rPr>
                <w:bCs/>
              </w:rPr>
              <w:t>supraveghere</w:t>
            </w:r>
            <w:proofErr w:type="spellEnd"/>
            <w:r w:rsidR="008D2C8B" w:rsidRPr="00DD24D6">
              <w:rPr>
                <w:bCs/>
              </w:rPr>
              <w:t xml:space="preserve"> a </w:t>
            </w:r>
            <w:proofErr w:type="spellStart"/>
            <w:r w:rsidR="008D2C8B" w:rsidRPr="00DD24D6">
              <w:rPr>
                <w:bCs/>
              </w:rPr>
              <w:t>pieței</w:t>
            </w:r>
            <w:proofErr w:type="spellEnd"/>
            <w:r w:rsidR="008D2C8B" w:rsidRPr="00DD24D6">
              <w:rPr>
                <w:bCs/>
              </w:rPr>
              <w:t xml:space="preserve">, al </w:t>
            </w:r>
            <w:proofErr w:type="spellStart"/>
            <w:r w:rsidR="008D2C8B" w:rsidRPr="00DD24D6">
              <w:rPr>
                <w:bCs/>
              </w:rPr>
              <w:t>punctelor</w:t>
            </w:r>
            <w:proofErr w:type="spellEnd"/>
            <w:r w:rsidR="008D2C8B" w:rsidRPr="00DD24D6">
              <w:rPr>
                <w:bCs/>
              </w:rPr>
              <w:t xml:space="preserve"> </w:t>
            </w:r>
            <w:proofErr w:type="spellStart"/>
            <w:r w:rsidR="008D2C8B" w:rsidRPr="00DD24D6">
              <w:rPr>
                <w:bCs/>
              </w:rPr>
              <w:t>naționale</w:t>
            </w:r>
            <w:proofErr w:type="spellEnd"/>
            <w:r w:rsidR="008D2C8B" w:rsidRPr="00DD24D6">
              <w:rPr>
                <w:bCs/>
              </w:rPr>
              <w:t xml:space="preserve"> de </w:t>
            </w:r>
            <w:proofErr w:type="spellStart"/>
            <w:r w:rsidR="008D2C8B" w:rsidRPr="00DD24D6">
              <w:rPr>
                <w:bCs/>
              </w:rPr>
              <w:t>informare</w:t>
            </w:r>
            <w:proofErr w:type="spellEnd"/>
            <w:r w:rsidR="008D2C8B" w:rsidRPr="00DD24D6">
              <w:rPr>
                <w:bCs/>
              </w:rPr>
              <w:t xml:space="preserve"> </w:t>
            </w:r>
            <w:proofErr w:type="spellStart"/>
            <w:r w:rsidR="008D2C8B" w:rsidRPr="00DD24D6">
              <w:rPr>
                <w:bCs/>
              </w:rPr>
              <w:t>privind</w:t>
            </w:r>
            <w:proofErr w:type="spellEnd"/>
            <w:r w:rsidR="008D2C8B" w:rsidRPr="00DD24D6">
              <w:rPr>
                <w:bCs/>
              </w:rPr>
              <w:t xml:space="preserve"> </w:t>
            </w:r>
            <w:proofErr w:type="spellStart"/>
            <w:r w:rsidR="008D2C8B" w:rsidRPr="00DD24D6">
              <w:rPr>
                <w:bCs/>
              </w:rPr>
              <w:t>produsele</w:t>
            </w:r>
            <w:proofErr w:type="spellEnd"/>
            <w:r w:rsidR="008D2C8B" w:rsidRPr="00DD24D6">
              <w:rPr>
                <w:bCs/>
              </w:rPr>
              <w:t xml:space="preserve"> </w:t>
            </w:r>
            <w:proofErr w:type="spellStart"/>
            <w:r w:rsidR="008D2C8B" w:rsidRPr="00DD24D6">
              <w:rPr>
                <w:bCs/>
              </w:rPr>
              <w:t>pentru</w:t>
            </w:r>
            <w:proofErr w:type="spellEnd"/>
            <w:r w:rsidR="008D2C8B" w:rsidRPr="00DD24D6">
              <w:rPr>
                <w:bCs/>
              </w:rPr>
              <w:t xml:space="preserve"> </w:t>
            </w:r>
            <w:proofErr w:type="spellStart"/>
            <w:r w:rsidR="008D2C8B" w:rsidRPr="00DD24D6">
              <w:rPr>
                <w:bCs/>
              </w:rPr>
              <w:t>construcții</w:t>
            </w:r>
            <w:proofErr w:type="spellEnd"/>
            <w:r w:rsidR="008D2C8B" w:rsidRPr="00DD24D6">
              <w:rPr>
                <w:bCs/>
              </w:rPr>
              <w:t xml:space="preserve">, al </w:t>
            </w:r>
            <w:proofErr w:type="spellStart"/>
            <w:r w:rsidR="008D2C8B" w:rsidRPr="00DD24D6">
              <w:rPr>
                <w:bCs/>
              </w:rPr>
              <w:t>autorităților</w:t>
            </w:r>
            <w:proofErr w:type="spellEnd"/>
            <w:r w:rsidR="008D2C8B" w:rsidRPr="00DD24D6">
              <w:rPr>
                <w:bCs/>
              </w:rPr>
              <w:t xml:space="preserve"> de </w:t>
            </w:r>
            <w:proofErr w:type="spellStart"/>
            <w:r w:rsidR="008D2C8B" w:rsidRPr="00DD24D6">
              <w:rPr>
                <w:bCs/>
              </w:rPr>
              <w:t>desemnare</w:t>
            </w:r>
            <w:proofErr w:type="spellEnd"/>
            <w:r w:rsidR="008D2C8B" w:rsidRPr="00DD24D6">
              <w:rPr>
                <w:bCs/>
              </w:rPr>
              <w:t xml:space="preserve">, al </w:t>
            </w:r>
            <w:proofErr w:type="spellStart"/>
            <w:r w:rsidR="008D2C8B" w:rsidRPr="00DD24D6">
              <w:rPr>
                <w:bCs/>
              </w:rPr>
              <w:t>autorităților</w:t>
            </w:r>
            <w:proofErr w:type="spellEnd"/>
            <w:r w:rsidR="008D2C8B" w:rsidRPr="00DD24D6">
              <w:rPr>
                <w:bCs/>
              </w:rPr>
              <w:t xml:space="preserve"> de </w:t>
            </w:r>
            <w:proofErr w:type="spellStart"/>
            <w:r w:rsidR="008D2C8B" w:rsidRPr="00DD24D6">
              <w:rPr>
                <w:bCs/>
              </w:rPr>
              <w:t>notificare</w:t>
            </w:r>
            <w:proofErr w:type="spellEnd"/>
            <w:r w:rsidR="008D2C8B" w:rsidRPr="00DD24D6">
              <w:rPr>
                <w:bCs/>
              </w:rPr>
              <w:t xml:space="preserve">, precum </w:t>
            </w:r>
            <w:proofErr w:type="spellStart"/>
            <w:r w:rsidR="008D2C8B" w:rsidRPr="00DD24D6">
              <w:rPr>
                <w:bCs/>
              </w:rPr>
              <w:t>și</w:t>
            </w:r>
            <w:proofErr w:type="spellEnd"/>
            <w:r w:rsidR="008D2C8B" w:rsidRPr="00DD24D6">
              <w:rPr>
                <w:bCs/>
              </w:rPr>
              <w:t xml:space="preserve"> </w:t>
            </w:r>
            <w:r w:rsidR="008D2C8B" w:rsidRPr="00DD24D6">
              <w:rPr>
                <w:bCs/>
              </w:rPr>
              <w:lastRenderedPageBreak/>
              <w:t xml:space="preserve">al </w:t>
            </w:r>
            <w:proofErr w:type="spellStart"/>
            <w:r w:rsidR="008D2C8B" w:rsidRPr="00DD24D6">
              <w:rPr>
                <w:bCs/>
              </w:rPr>
              <w:t>organismelor</w:t>
            </w:r>
            <w:proofErr w:type="spellEnd"/>
            <w:r w:rsidR="000041A4" w:rsidRPr="00DD24D6">
              <w:rPr>
                <w:bCs/>
              </w:rPr>
              <w:t xml:space="preserve"> </w:t>
            </w:r>
            <w:proofErr w:type="spellStart"/>
            <w:r w:rsidR="000041A4" w:rsidRPr="00DD24D6">
              <w:t>recunoscute</w:t>
            </w:r>
            <w:proofErr w:type="spellEnd"/>
            <w:r w:rsidR="000041A4" w:rsidRPr="00DD24D6">
              <w:t xml:space="preserve"> </w:t>
            </w:r>
            <w:proofErr w:type="spellStart"/>
            <w:r w:rsidR="000041A4" w:rsidRPr="00DD24D6">
              <w:t>în</w:t>
            </w:r>
            <w:proofErr w:type="spellEnd"/>
            <w:r w:rsidR="000041A4" w:rsidRPr="00DD24D6">
              <w:t xml:space="preserve"> </w:t>
            </w:r>
            <w:proofErr w:type="spellStart"/>
            <w:r w:rsidR="000041A4" w:rsidRPr="00DD24D6">
              <w:t>vederea</w:t>
            </w:r>
            <w:proofErr w:type="spellEnd"/>
            <w:r w:rsidR="000041A4" w:rsidRPr="00DD24D6">
              <w:t xml:space="preserve"> </w:t>
            </w:r>
            <w:proofErr w:type="spellStart"/>
            <w:r w:rsidR="000041A4" w:rsidRPr="00DD24D6">
              <w:t>notificării</w:t>
            </w:r>
            <w:proofErr w:type="spellEnd"/>
            <w:r w:rsidR="008D2C8B" w:rsidRPr="00DD24D6">
              <w:rPr>
                <w:bCs/>
              </w:rPr>
              <w:t xml:space="preserve">. </w:t>
            </w:r>
            <w:proofErr w:type="spellStart"/>
            <w:r w:rsidR="008D2C8B" w:rsidRPr="00DD24D6">
              <w:rPr>
                <w:bCs/>
              </w:rPr>
              <w:t>Aceste</w:t>
            </w:r>
            <w:proofErr w:type="spellEnd"/>
            <w:r w:rsidR="008D2C8B" w:rsidRPr="00DD24D6">
              <w:rPr>
                <w:bCs/>
              </w:rPr>
              <w:t xml:space="preserve"> </w:t>
            </w:r>
            <w:proofErr w:type="spellStart"/>
            <w:r w:rsidR="008D2C8B" w:rsidRPr="00DD24D6">
              <w:rPr>
                <w:bCs/>
              </w:rPr>
              <w:t>sesiuni</w:t>
            </w:r>
            <w:proofErr w:type="spellEnd"/>
            <w:r w:rsidR="008D2C8B" w:rsidRPr="00DD24D6">
              <w:rPr>
                <w:bCs/>
              </w:rPr>
              <w:t xml:space="preserve"> de </w:t>
            </w:r>
            <w:proofErr w:type="spellStart"/>
            <w:r w:rsidR="008D2C8B" w:rsidRPr="00DD24D6">
              <w:rPr>
                <w:bCs/>
              </w:rPr>
              <w:t>formare</w:t>
            </w:r>
            <w:proofErr w:type="spellEnd"/>
            <w:r w:rsidR="008D2C8B" w:rsidRPr="00DD24D6">
              <w:rPr>
                <w:bCs/>
              </w:rPr>
              <w:t xml:space="preserve"> sunt </w:t>
            </w:r>
            <w:proofErr w:type="spellStart"/>
            <w:r w:rsidR="008D2C8B" w:rsidRPr="00DD24D6">
              <w:rPr>
                <w:bCs/>
              </w:rPr>
              <w:t>organizate</w:t>
            </w:r>
            <w:proofErr w:type="spellEnd"/>
            <w:r w:rsidR="008D2C8B" w:rsidRPr="00DD24D6">
              <w:rPr>
                <w:bCs/>
              </w:rPr>
              <w:t xml:space="preserve"> </w:t>
            </w:r>
            <w:proofErr w:type="spellStart"/>
            <w:r w:rsidR="008D2C8B" w:rsidRPr="00DD24D6">
              <w:rPr>
                <w:bCs/>
              </w:rPr>
              <w:t>în</w:t>
            </w:r>
            <w:proofErr w:type="spellEnd"/>
            <w:r w:rsidR="008D2C8B" w:rsidRPr="00DD24D6">
              <w:rPr>
                <w:bCs/>
              </w:rPr>
              <w:t xml:space="preserve"> </w:t>
            </w:r>
            <w:proofErr w:type="spellStart"/>
            <w:r w:rsidR="008D2C8B" w:rsidRPr="00DD24D6">
              <w:rPr>
                <w:bCs/>
              </w:rPr>
              <w:t>cooperare</w:t>
            </w:r>
            <w:proofErr w:type="spellEnd"/>
            <w:r w:rsidR="008D2C8B" w:rsidRPr="00DD24D6">
              <w:rPr>
                <w:bCs/>
              </w:rPr>
              <w:t xml:space="preserve"> cu</w:t>
            </w:r>
            <w:r w:rsidR="000041A4" w:rsidRPr="00DD24D6">
              <w:rPr>
                <w:bCs/>
              </w:rPr>
              <w:t xml:space="preserve"> </w:t>
            </w:r>
            <w:proofErr w:type="spellStart"/>
            <w:r w:rsidR="00BB7EC0" w:rsidRPr="00DD24D6">
              <w:t>statele</w:t>
            </w:r>
            <w:proofErr w:type="spellEnd"/>
            <w:r w:rsidR="00BB7EC0" w:rsidRPr="00DD24D6">
              <w:t xml:space="preserve"> </w:t>
            </w:r>
            <w:proofErr w:type="spellStart"/>
            <w:proofErr w:type="gramStart"/>
            <w:r w:rsidR="00BB7EC0" w:rsidRPr="00DD24D6">
              <w:t>membre</w:t>
            </w:r>
            <w:proofErr w:type="spellEnd"/>
            <w:r w:rsidR="00E2719F" w:rsidRPr="00DD24D6">
              <w:t xml:space="preserve">  ale</w:t>
            </w:r>
            <w:proofErr w:type="gramEnd"/>
            <w:r w:rsidR="00E2719F" w:rsidRPr="00DD24D6">
              <w:t xml:space="preserve"> </w:t>
            </w:r>
            <w:proofErr w:type="spellStart"/>
            <w:r w:rsidR="00E2719F" w:rsidRPr="00DD24D6">
              <w:t>Uniunii</w:t>
            </w:r>
            <w:proofErr w:type="spellEnd"/>
            <w:r w:rsidR="00E2719F" w:rsidRPr="00DD24D6">
              <w:t xml:space="preserve"> </w:t>
            </w:r>
            <w:proofErr w:type="spellStart"/>
            <w:r w:rsidR="00E2719F" w:rsidRPr="00DD24D6">
              <w:t>Europene</w:t>
            </w:r>
            <w:proofErr w:type="spellEnd"/>
            <w:r w:rsidR="008D2C8B" w:rsidRPr="00DD24D6">
              <w:rPr>
                <w:bCs/>
              </w:rPr>
              <w:t>.</w:t>
            </w:r>
          </w:p>
        </w:tc>
        <w:tc>
          <w:tcPr>
            <w:tcW w:w="1984" w:type="dxa"/>
            <w:gridSpan w:val="2"/>
          </w:tcPr>
          <w:p w14:paraId="364EF622" w14:textId="6DF8B288" w:rsidR="002E1811" w:rsidRPr="00DD24D6" w:rsidRDefault="000041A4">
            <w:pPr>
              <w:spacing w:after="0"/>
              <w:jc w:val="center"/>
              <w:rPr>
                <w:sz w:val="24"/>
                <w:szCs w:val="24"/>
                <w:lang w:val="en-US"/>
              </w:rPr>
            </w:pPr>
            <w:proofErr w:type="spellStart"/>
            <w:r w:rsidRPr="00DD24D6">
              <w:rPr>
                <w:sz w:val="24"/>
                <w:szCs w:val="24"/>
                <w:lang w:val="en-US"/>
              </w:rPr>
              <w:lastRenderedPageBreak/>
              <w:t>Compatibil</w:t>
            </w:r>
            <w:proofErr w:type="spellEnd"/>
          </w:p>
        </w:tc>
        <w:tc>
          <w:tcPr>
            <w:tcW w:w="3260" w:type="dxa"/>
          </w:tcPr>
          <w:p w14:paraId="0E454A6D" w14:textId="114D64D5" w:rsidR="002E1811" w:rsidRPr="00DD24D6" w:rsidRDefault="002E1811">
            <w:pPr>
              <w:spacing w:after="0"/>
              <w:rPr>
                <w:spacing w:val="-2"/>
                <w:sz w:val="24"/>
                <w:lang w:val="en-US"/>
              </w:rPr>
            </w:pPr>
          </w:p>
        </w:tc>
      </w:tr>
      <w:tr w:rsidR="00790AC7" w:rsidRPr="00DD24D6" w14:paraId="11F6E124" w14:textId="77777777" w:rsidTr="007A7C02">
        <w:trPr>
          <w:trHeight w:val="293"/>
        </w:trPr>
        <w:tc>
          <w:tcPr>
            <w:tcW w:w="4815" w:type="dxa"/>
          </w:tcPr>
          <w:p w14:paraId="54D5D6C4" w14:textId="77777777" w:rsidR="00790AC7" w:rsidRPr="00DD24D6" w:rsidRDefault="00790AC7">
            <w:pPr>
              <w:pStyle w:val="TableParagraph"/>
              <w:ind w:left="29"/>
              <w:jc w:val="both"/>
              <w:rPr>
                <w:sz w:val="24"/>
                <w:szCs w:val="24"/>
              </w:rPr>
            </w:pPr>
            <w:r w:rsidRPr="00DD24D6">
              <w:rPr>
                <w:sz w:val="24"/>
                <w:szCs w:val="24"/>
              </w:rPr>
              <w:t>Evenimentele de formare sunt deschise participării personalului autorităților desemnate în temeiul articolului 25 alineatul (1) din Regulamentul (UE) 2019/1020, al birourilor unice de legătură numite în temeiul articolului 10 alineatul (3) din Regulamentul (UE) 2019/1020 și, după caz, al altor autorități ale statelor membre implicate în punerea în aplicare sau asigurarea respectării prezentului regulament.</w:t>
            </w:r>
          </w:p>
        </w:tc>
        <w:tc>
          <w:tcPr>
            <w:tcW w:w="5103" w:type="dxa"/>
          </w:tcPr>
          <w:p w14:paraId="2A9CF4F2" w14:textId="0D98CFDC" w:rsidR="00790AC7" w:rsidRPr="00DD24D6" w:rsidRDefault="003D451B" w:rsidP="003D451B">
            <w:pPr>
              <w:spacing w:after="0"/>
              <w:jc w:val="both"/>
              <w:rPr>
                <w:lang w:val="ro-MD"/>
              </w:rPr>
            </w:pPr>
            <w:r w:rsidRPr="00DD24D6">
              <w:rPr>
                <w:rFonts w:eastAsia="Times New Roman" w:cs="Times New Roman"/>
                <w:bCs/>
                <w:sz w:val="24"/>
                <w:szCs w:val="24"/>
                <w:lang w:val="en-US"/>
              </w:rPr>
              <w:t>317</w:t>
            </w:r>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Evenimentele</w:t>
            </w:r>
            <w:proofErr w:type="spellEnd"/>
            <w:r w:rsidR="00790AC7" w:rsidRPr="00DD24D6">
              <w:rPr>
                <w:rFonts w:eastAsia="Times New Roman" w:cs="Times New Roman"/>
                <w:bCs/>
                <w:sz w:val="24"/>
                <w:szCs w:val="24"/>
                <w:lang w:val="en-US"/>
              </w:rPr>
              <w:t xml:space="preserve"> de </w:t>
            </w:r>
            <w:proofErr w:type="spellStart"/>
            <w:r w:rsidR="00790AC7" w:rsidRPr="00DD24D6">
              <w:rPr>
                <w:rFonts w:eastAsia="Times New Roman" w:cs="Times New Roman"/>
                <w:bCs/>
                <w:sz w:val="24"/>
                <w:szCs w:val="24"/>
                <w:lang w:val="en-US"/>
              </w:rPr>
              <w:t>formare</w:t>
            </w:r>
            <w:proofErr w:type="spellEnd"/>
            <w:r w:rsidR="00790AC7" w:rsidRPr="00DD24D6">
              <w:rPr>
                <w:rFonts w:eastAsia="Times New Roman" w:cs="Times New Roman"/>
                <w:bCs/>
                <w:sz w:val="24"/>
                <w:szCs w:val="24"/>
                <w:lang w:val="en-US"/>
              </w:rPr>
              <w:t xml:space="preserve"> sunt </w:t>
            </w:r>
            <w:proofErr w:type="spellStart"/>
            <w:r w:rsidR="00790AC7" w:rsidRPr="00DD24D6">
              <w:rPr>
                <w:rFonts w:eastAsia="Times New Roman" w:cs="Times New Roman"/>
                <w:bCs/>
                <w:sz w:val="24"/>
                <w:szCs w:val="24"/>
                <w:lang w:val="en-US"/>
              </w:rPr>
              <w:t>deschise</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participării</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personalului</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autorităților</w:t>
            </w:r>
            <w:proofErr w:type="spellEnd"/>
            <w:r w:rsidR="00807CE2" w:rsidRPr="00DD24D6">
              <w:rPr>
                <w:rFonts w:eastAsia="Times New Roman" w:cs="Times New Roman"/>
                <w:bCs/>
                <w:sz w:val="24"/>
                <w:szCs w:val="24"/>
                <w:lang w:val="en-US"/>
              </w:rPr>
              <w:t xml:space="preserve"> </w:t>
            </w:r>
            <w:proofErr w:type="spellStart"/>
            <w:r w:rsidR="00807CE2" w:rsidRPr="00DD24D6">
              <w:rPr>
                <w:rFonts w:eastAsia="Times New Roman" w:cs="Times New Roman"/>
                <w:bCs/>
                <w:sz w:val="24"/>
                <w:szCs w:val="24"/>
                <w:lang w:val="en-US"/>
              </w:rPr>
              <w:t>menționate</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în</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articolului</w:t>
            </w:r>
            <w:proofErr w:type="spellEnd"/>
            <w:r w:rsidR="00790AC7" w:rsidRPr="00DD24D6">
              <w:rPr>
                <w:rFonts w:eastAsia="Times New Roman" w:cs="Times New Roman"/>
                <w:bCs/>
                <w:sz w:val="24"/>
                <w:szCs w:val="24"/>
                <w:lang w:val="en-US"/>
              </w:rPr>
              <w:t xml:space="preserve"> 27 </w:t>
            </w:r>
            <w:proofErr w:type="spellStart"/>
            <w:r w:rsidR="00790AC7" w:rsidRPr="00DD24D6">
              <w:rPr>
                <w:rFonts w:eastAsia="Times New Roman" w:cs="Times New Roman"/>
                <w:bCs/>
                <w:sz w:val="24"/>
                <w:szCs w:val="24"/>
                <w:lang w:val="en-US"/>
              </w:rPr>
              <w:t>alineatul</w:t>
            </w:r>
            <w:proofErr w:type="spellEnd"/>
            <w:r w:rsidR="00790AC7" w:rsidRPr="00DD24D6">
              <w:rPr>
                <w:rFonts w:eastAsia="Times New Roman" w:cs="Times New Roman"/>
                <w:bCs/>
                <w:sz w:val="24"/>
                <w:szCs w:val="24"/>
                <w:lang w:val="en-US"/>
              </w:rPr>
              <w:t xml:space="preserve"> (1) din </w:t>
            </w:r>
            <w:proofErr w:type="spellStart"/>
            <w:r w:rsidR="00790AC7" w:rsidRPr="00DD24D6">
              <w:rPr>
                <w:rFonts w:eastAsia="Times New Roman" w:cs="Times New Roman"/>
                <w:bCs/>
                <w:sz w:val="24"/>
                <w:szCs w:val="24"/>
                <w:lang w:val="en-US"/>
              </w:rPr>
              <w:t>Legea</w:t>
            </w:r>
            <w:proofErr w:type="spellEnd"/>
            <w:r w:rsidR="00790AC7" w:rsidRPr="00DD24D6">
              <w:rPr>
                <w:rFonts w:eastAsia="Times New Roman" w:cs="Times New Roman"/>
                <w:bCs/>
                <w:sz w:val="24"/>
                <w:szCs w:val="24"/>
                <w:lang w:val="en-US"/>
              </w:rPr>
              <w:t xml:space="preserve"> nr. 162/2023 </w:t>
            </w:r>
            <w:proofErr w:type="spellStart"/>
            <w:r w:rsidR="00790AC7" w:rsidRPr="00DD24D6">
              <w:rPr>
                <w:rFonts w:eastAsia="Times New Roman" w:cs="Times New Roman"/>
                <w:bCs/>
                <w:sz w:val="24"/>
                <w:szCs w:val="24"/>
                <w:lang w:val="en-US"/>
              </w:rPr>
              <w:t>privind</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supravegherea</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pieței</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și</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conformitatea</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produselor</w:t>
            </w:r>
            <w:proofErr w:type="spellEnd"/>
            <w:r w:rsidR="00790AC7" w:rsidRPr="00DD24D6">
              <w:rPr>
                <w:rFonts w:eastAsia="Times New Roman" w:cs="Times New Roman"/>
                <w:bCs/>
                <w:sz w:val="24"/>
                <w:szCs w:val="24"/>
                <w:lang w:val="en-US"/>
              </w:rPr>
              <w:t xml:space="preserve">, al </w:t>
            </w:r>
            <w:proofErr w:type="spellStart"/>
            <w:r w:rsidR="00790AC7" w:rsidRPr="00DD24D6">
              <w:rPr>
                <w:rFonts w:eastAsia="Times New Roman" w:cs="Times New Roman"/>
                <w:bCs/>
                <w:sz w:val="24"/>
                <w:szCs w:val="24"/>
                <w:lang w:val="en-US"/>
              </w:rPr>
              <w:t>birourilor</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unice</w:t>
            </w:r>
            <w:proofErr w:type="spellEnd"/>
            <w:r w:rsidR="00790AC7" w:rsidRPr="00DD24D6">
              <w:rPr>
                <w:rFonts w:eastAsia="Times New Roman" w:cs="Times New Roman"/>
                <w:bCs/>
                <w:sz w:val="24"/>
                <w:szCs w:val="24"/>
                <w:lang w:val="en-US"/>
              </w:rPr>
              <w:t xml:space="preserve"> de </w:t>
            </w:r>
            <w:proofErr w:type="spellStart"/>
            <w:r w:rsidR="00790AC7" w:rsidRPr="00DD24D6">
              <w:rPr>
                <w:rFonts w:eastAsia="Times New Roman" w:cs="Times New Roman"/>
                <w:bCs/>
                <w:sz w:val="24"/>
                <w:szCs w:val="24"/>
                <w:lang w:val="en-US"/>
              </w:rPr>
              <w:t>legătură</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desemnate</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în</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conformitate</w:t>
            </w:r>
            <w:proofErr w:type="spellEnd"/>
            <w:r w:rsidR="00790AC7" w:rsidRPr="00DD24D6">
              <w:rPr>
                <w:rFonts w:eastAsia="Times New Roman" w:cs="Times New Roman"/>
                <w:bCs/>
                <w:sz w:val="24"/>
                <w:szCs w:val="24"/>
                <w:lang w:val="en-US"/>
              </w:rPr>
              <w:t xml:space="preserve"> cu </w:t>
            </w:r>
            <w:proofErr w:type="spellStart"/>
            <w:r w:rsidR="00790AC7" w:rsidRPr="00DD24D6">
              <w:rPr>
                <w:rFonts w:eastAsia="Times New Roman" w:cs="Times New Roman"/>
                <w:bCs/>
                <w:sz w:val="24"/>
                <w:szCs w:val="24"/>
                <w:lang w:val="en-US"/>
              </w:rPr>
              <w:t>articolul</w:t>
            </w:r>
            <w:proofErr w:type="spellEnd"/>
            <w:r w:rsidR="00790AC7" w:rsidRPr="00DD24D6">
              <w:rPr>
                <w:rFonts w:eastAsia="Times New Roman" w:cs="Times New Roman"/>
                <w:bCs/>
                <w:sz w:val="24"/>
                <w:szCs w:val="24"/>
                <w:lang w:val="en-US"/>
              </w:rPr>
              <w:t xml:space="preserve"> 14 </w:t>
            </w:r>
            <w:proofErr w:type="spellStart"/>
            <w:r w:rsidR="00790AC7" w:rsidRPr="00DD24D6">
              <w:rPr>
                <w:rFonts w:eastAsia="Times New Roman" w:cs="Times New Roman"/>
                <w:bCs/>
                <w:sz w:val="24"/>
                <w:szCs w:val="24"/>
                <w:lang w:val="en-US"/>
              </w:rPr>
              <w:t>alineatul</w:t>
            </w:r>
            <w:proofErr w:type="spellEnd"/>
            <w:r w:rsidR="00790AC7" w:rsidRPr="00DD24D6">
              <w:rPr>
                <w:rFonts w:eastAsia="Times New Roman" w:cs="Times New Roman"/>
                <w:bCs/>
                <w:sz w:val="24"/>
                <w:szCs w:val="24"/>
                <w:lang w:val="en-US"/>
              </w:rPr>
              <w:t xml:space="preserve"> (1) din </w:t>
            </w:r>
            <w:proofErr w:type="spellStart"/>
            <w:r w:rsidR="00790AC7" w:rsidRPr="00DD24D6">
              <w:rPr>
                <w:rFonts w:eastAsia="Times New Roman" w:cs="Times New Roman"/>
                <w:bCs/>
                <w:sz w:val="24"/>
                <w:szCs w:val="24"/>
                <w:lang w:val="en-US"/>
              </w:rPr>
              <w:t>lege</w:t>
            </w:r>
            <w:r w:rsidR="00BB7EC0" w:rsidRPr="00DD24D6">
              <w:rPr>
                <w:rFonts w:eastAsia="Times New Roman" w:cs="Times New Roman"/>
                <w:bCs/>
                <w:sz w:val="24"/>
                <w:szCs w:val="24"/>
                <w:lang w:val="en-US"/>
              </w:rPr>
              <w:t>a</w:t>
            </w:r>
            <w:proofErr w:type="spellEnd"/>
            <w:r w:rsidR="005F6EE1" w:rsidRPr="00DD24D6">
              <w:rPr>
                <w:lang w:val="en-US"/>
              </w:rPr>
              <w:t xml:space="preserve"> </w:t>
            </w:r>
            <w:proofErr w:type="spellStart"/>
            <w:r w:rsidR="005F6EE1" w:rsidRPr="00DD24D6">
              <w:rPr>
                <w:rFonts w:eastAsia="Times New Roman" w:cs="Times New Roman"/>
                <w:bCs/>
                <w:sz w:val="24"/>
                <w:szCs w:val="24"/>
                <w:lang w:val="en-US"/>
              </w:rPr>
              <w:t>Legea</w:t>
            </w:r>
            <w:proofErr w:type="spellEnd"/>
            <w:r w:rsidR="005F6EE1" w:rsidRPr="00DD24D6">
              <w:rPr>
                <w:rFonts w:eastAsia="Times New Roman" w:cs="Times New Roman"/>
                <w:bCs/>
                <w:sz w:val="24"/>
                <w:szCs w:val="24"/>
                <w:lang w:val="en-US"/>
              </w:rPr>
              <w:t xml:space="preserve"> nr. 162/</w:t>
            </w:r>
            <w:proofErr w:type="gramStart"/>
            <w:r w:rsidR="005F6EE1" w:rsidRPr="00DD24D6">
              <w:rPr>
                <w:rFonts w:eastAsia="Times New Roman" w:cs="Times New Roman"/>
                <w:bCs/>
                <w:sz w:val="24"/>
                <w:szCs w:val="24"/>
                <w:lang w:val="en-US"/>
              </w:rPr>
              <w:t xml:space="preserve">2023 </w:t>
            </w:r>
            <w:r w:rsidR="00BB7EC0"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și</w:t>
            </w:r>
            <w:proofErr w:type="spellEnd"/>
            <w:proofErr w:type="gram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după</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caz</w:t>
            </w:r>
            <w:proofErr w:type="spellEnd"/>
            <w:r w:rsidR="00790AC7" w:rsidRPr="00DD24D6">
              <w:rPr>
                <w:rFonts w:eastAsia="Times New Roman" w:cs="Times New Roman"/>
                <w:bCs/>
                <w:sz w:val="24"/>
                <w:szCs w:val="24"/>
                <w:lang w:val="en-US"/>
              </w:rPr>
              <w:t xml:space="preserve">, al </w:t>
            </w:r>
            <w:proofErr w:type="spellStart"/>
            <w:r w:rsidR="00790AC7" w:rsidRPr="00DD24D6">
              <w:rPr>
                <w:rFonts w:eastAsia="Times New Roman" w:cs="Times New Roman"/>
                <w:bCs/>
                <w:sz w:val="24"/>
                <w:szCs w:val="24"/>
                <w:lang w:val="en-US"/>
              </w:rPr>
              <w:t>altor</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autorități</w:t>
            </w:r>
            <w:proofErr w:type="spellEnd"/>
            <w:r w:rsidR="00790AC7" w:rsidRPr="00DD24D6">
              <w:rPr>
                <w:rFonts w:eastAsia="Times New Roman" w:cs="Times New Roman"/>
                <w:bCs/>
                <w:sz w:val="24"/>
                <w:szCs w:val="24"/>
                <w:lang w:val="en-US"/>
              </w:rPr>
              <w:t xml:space="preserve"> din</w:t>
            </w:r>
            <w:r w:rsidR="000041A4" w:rsidRPr="00DD24D6">
              <w:rPr>
                <w:rFonts w:eastAsia="Times New Roman" w:cs="Times New Roman"/>
                <w:bCs/>
                <w:sz w:val="24"/>
                <w:szCs w:val="24"/>
                <w:lang w:val="en-US"/>
              </w:rPr>
              <w:t xml:space="preserve"> </w:t>
            </w:r>
            <w:proofErr w:type="spellStart"/>
            <w:r w:rsidR="000041A4" w:rsidRPr="00DD24D6">
              <w:rPr>
                <w:rFonts w:eastAsia="Times New Roman" w:cs="Times New Roman"/>
                <w:bCs/>
                <w:sz w:val="24"/>
                <w:szCs w:val="24"/>
                <w:lang w:val="en-US"/>
              </w:rPr>
              <w:t>alte</w:t>
            </w:r>
            <w:proofErr w:type="spellEnd"/>
            <w:r w:rsidR="00790AC7" w:rsidRPr="00DD24D6">
              <w:rPr>
                <w:rFonts w:eastAsia="Times New Roman" w:cs="Times New Roman"/>
                <w:bCs/>
                <w:sz w:val="24"/>
                <w:szCs w:val="24"/>
                <w:lang w:val="en-US"/>
              </w:rPr>
              <w:t xml:space="preserve"> s</w:t>
            </w:r>
            <w:r w:rsidR="000041A4" w:rsidRPr="00DD24D6">
              <w:rPr>
                <w:rFonts w:eastAsia="Times New Roman" w:cs="Times New Roman"/>
                <w:bCs/>
                <w:sz w:val="24"/>
                <w:szCs w:val="24"/>
                <w:lang w:val="en-US"/>
              </w:rPr>
              <w:t>tate</w:t>
            </w:r>
            <w:r w:rsidR="00790AC7" w:rsidRPr="00DD24D6">
              <w:rPr>
                <w:rFonts w:eastAsia="Times New Roman" w:cs="Times New Roman"/>
                <w:bCs/>
                <w:sz w:val="24"/>
                <w:szCs w:val="24"/>
                <w:lang w:val="en-US"/>
              </w:rPr>
              <w:t xml:space="preserve"> implicate </w:t>
            </w:r>
            <w:proofErr w:type="spellStart"/>
            <w:r w:rsidR="00790AC7" w:rsidRPr="00DD24D6">
              <w:rPr>
                <w:rFonts w:eastAsia="Times New Roman" w:cs="Times New Roman"/>
                <w:bCs/>
                <w:sz w:val="24"/>
                <w:szCs w:val="24"/>
                <w:lang w:val="en-US"/>
              </w:rPr>
              <w:t>în</w:t>
            </w:r>
            <w:proofErr w:type="spellEnd"/>
            <w:r w:rsidR="00790AC7" w:rsidRPr="00DD24D6">
              <w:rPr>
                <w:rFonts w:eastAsia="Times New Roman" w:cs="Times New Roman"/>
                <w:bCs/>
                <w:sz w:val="24"/>
                <w:szCs w:val="24"/>
                <w:lang w:val="en-US"/>
              </w:rPr>
              <w:t xml:space="preserve"> </w:t>
            </w:r>
            <w:proofErr w:type="spellStart"/>
            <w:r w:rsidR="00790AC7" w:rsidRPr="00DD24D6">
              <w:rPr>
                <w:sz w:val="24"/>
                <w:szCs w:val="24"/>
                <w:lang w:val="en-US"/>
              </w:rPr>
              <w:t>punerea</w:t>
            </w:r>
            <w:proofErr w:type="spellEnd"/>
            <w:r w:rsidR="00790AC7" w:rsidRPr="00DD24D6">
              <w:rPr>
                <w:sz w:val="24"/>
                <w:szCs w:val="24"/>
                <w:lang w:val="en-US"/>
              </w:rPr>
              <w:t xml:space="preserve"> </w:t>
            </w:r>
            <w:proofErr w:type="spellStart"/>
            <w:r w:rsidR="00790AC7" w:rsidRPr="00DD24D6">
              <w:rPr>
                <w:sz w:val="24"/>
                <w:szCs w:val="24"/>
                <w:lang w:val="en-US"/>
              </w:rPr>
              <w:t>în</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aplicare</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sau</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asigurare</w:t>
            </w:r>
            <w:proofErr w:type="spellEnd"/>
            <w:r w:rsidR="00790AC7" w:rsidRPr="00DD24D6">
              <w:rPr>
                <w:rFonts w:eastAsia="Times New Roman" w:cs="Times New Roman"/>
                <w:bCs/>
                <w:sz w:val="24"/>
                <w:szCs w:val="24"/>
                <w:lang w:val="en-US"/>
              </w:rPr>
              <w:t xml:space="preserve"> a </w:t>
            </w:r>
            <w:proofErr w:type="spellStart"/>
            <w:r w:rsidR="00790AC7" w:rsidRPr="00DD24D6">
              <w:rPr>
                <w:rFonts w:eastAsia="Times New Roman" w:cs="Times New Roman"/>
                <w:bCs/>
                <w:sz w:val="24"/>
                <w:szCs w:val="24"/>
                <w:lang w:val="en-US"/>
              </w:rPr>
              <w:t>respectării</w:t>
            </w:r>
            <w:proofErr w:type="spellEnd"/>
            <w:r w:rsidR="00790AC7" w:rsidRPr="00DD24D6">
              <w:rPr>
                <w:rFonts w:eastAsia="Times New Roman" w:cs="Times New Roman"/>
                <w:bCs/>
                <w:sz w:val="24"/>
                <w:szCs w:val="24"/>
                <w:lang w:val="en-US"/>
              </w:rPr>
              <w:t xml:space="preserve"> </w:t>
            </w:r>
            <w:proofErr w:type="spellStart"/>
            <w:r w:rsidR="00790AC7" w:rsidRPr="00DD24D6">
              <w:rPr>
                <w:rFonts w:eastAsia="Times New Roman" w:cs="Times New Roman"/>
                <w:bCs/>
                <w:sz w:val="24"/>
                <w:szCs w:val="24"/>
                <w:lang w:val="en-US"/>
              </w:rPr>
              <w:t>prezentei</w:t>
            </w:r>
            <w:proofErr w:type="spellEnd"/>
            <w:r w:rsidR="00790AC7" w:rsidRPr="00DD24D6">
              <w:rPr>
                <w:rFonts w:eastAsia="Times New Roman" w:cs="Times New Roman"/>
                <w:bCs/>
                <w:sz w:val="24"/>
                <w:szCs w:val="24"/>
                <w:lang w:val="en-US"/>
              </w:rPr>
              <w:t xml:space="preserve"> </w:t>
            </w:r>
            <w:proofErr w:type="spellStart"/>
            <w:r w:rsidR="00790AC7" w:rsidRPr="00DD24D6">
              <w:rPr>
                <w:sz w:val="24"/>
                <w:szCs w:val="24"/>
                <w:lang w:val="en-US"/>
              </w:rPr>
              <w:t>Reglementări</w:t>
            </w:r>
            <w:proofErr w:type="spellEnd"/>
            <w:r w:rsidR="00120B3B">
              <w:rPr>
                <w:sz w:val="24"/>
                <w:szCs w:val="24"/>
                <w:lang w:val="en-US"/>
              </w:rPr>
              <w:t xml:space="preserve"> </w:t>
            </w:r>
            <w:proofErr w:type="spellStart"/>
            <w:r w:rsidR="00120B3B" w:rsidRPr="00120B3B">
              <w:rPr>
                <w:bCs/>
                <w:sz w:val="24"/>
                <w:szCs w:val="24"/>
                <w:lang w:val="en-US"/>
              </w:rPr>
              <w:t>tehnice</w:t>
            </w:r>
            <w:proofErr w:type="spellEnd"/>
            <w:r w:rsidR="00790AC7" w:rsidRPr="00DD24D6">
              <w:rPr>
                <w:rFonts w:eastAsia="Times New Roman" w:cs="Times New Roman"/>
                <w:bCs/>
                <w:sz w:val="24"/>
                <w:szCs w:val="24"/>
                <w:lang w:val="en-US"/>
              </w:rPr>
              <w:t>.</w:t>
            </w:r>
          </w:p>
        </w:tc>
        <w:tc>
          <w:tcPr>
            <w:tcW w:w="1984" w:type="dxa"/>
            <w:gridSpan w:val="2"/>
          </w:tcPr>
          <w:p w14:paraId="626DB64A" w14:textId="77777777" w:rsidR="00790AC7" w:rsidRPr="00DD24D6" w:rsidRDefault="009F023D">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25F70E93" w14:textId="77777777" w:rsidR="00790AC7" w:rsidRPr="00DD24D6" w:rsidRDefault="00790AC7">
            <w:pPr>
              <w:spacing w:after="0"/>
              <w:rPr>
                <w:spacing w:val="-2"/>
                <w:sz w:val="24"/>
                <w:lang w:val="en-US"/>
              </w:rPr>
            </w:pPr>
          </w:p>
        </w:tc>
      </w:tr>
      <w:bookmarkEnd w:id="218"/>
      <w:tr w:rsidR="002E1811" w:rsidRPr="00D83559" w14:paraId="176E532E" w14:textId="77777777" w:rsidTr="007A7C02">
        <w:trPr>
          <w:trHeight w:val="293"/>
        </w:trPr>
        <w:tc>
          <w:tcPr>
            <w:tcW w:w="4815" w:type="dxa"/>
          </w:tcPr>
          <w:p w14:paraId="4727DD59" w14:textId="77777777" w:rsidR="002E1811" w:rsidRPr="00DD24D6" w:rsidRDefault="008D2C8B">
            <w:pPr>
              <w:pStyle w:val="TableParagraph"/>
              <w:ind w:left="29"/>
              <w:jc w:val="both"/>
              <w:rPr>
                <w:sz w:val="24"/>
                <w:szCs w:val="24"/>
              </w:rPr>
            </w:pPr>
            <w:r w:rsidRPr="00DD24D6">
              <w:rPr>
                <w:sz w:val="24"/>
                <w:szCs w:val="24"/>
              </w:rPr>
              <w:t>(3) Comisia poate organiza, în cooperare cu statele membre, programe de schimb de personal între autoritățile de supraveghere a pieței, autoritățile de notificare și organismele notificate din două sau mai multe state membre.</w:t>
            </w:r>
          </w:p>
        </w:tc>
        <w:tc>
          <w:tcPr>
            <w:tcW w:w="5103" w:type="dxa"/>
          </w:tcPr>
          <w:p w14:paraId="5F636CCE" w14:textId="58D42DBC" w:rsidR="002E1811" w:rsidRPr="00DD24D6" w:rsidRDefault="002E1811" w:rsidP="002941D5">
            <w:pPr>
              <w:spacing w:before="100" w:beforeAutospacing="1" w:after="100" w:afterAutospacing="1"/>
              <w:jc w:val="both"/>
              <w:rPr>
                <w:sz w:val="24"/>
                <w:szCs w:val="24"/>
                <w:lang w:val="en-US"/>
              </w:rPr>
            </w:pPr>
          </w:p>
        </w:tc>
        <w:tc>
          <w:tcPr>
            <w:tcW w:w="1984" w:type="dxa"/>
            <w:gridSpan w:val="2"/>
          </w:tcPr>
          <w:p w14:paraId="04521400" w14:textId="77777777" w:rsidR="002E1811" w:rsidRPr="00DD24D6" w:rsidRDefault="008D2C8B">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5BD5EC76" w14:textId="77777777" w:rsidR="002E1811" w:rsidRPr="00DD24D6" w:rsidRDefault="002E1811">
            <w:pPr>
              <w:spacing w:after="0"/>
              <w:jc w:val="center"/>
              <w:rPr>
                <w:sz w:val="24"/>
                <w:szCs w:val="24"/>
                <w:lang w:val="en-US"/>
              </w:rPr>
            </w:pPr>
          </w:p>
          <w:p w14:paraId="38DD4801" w14:textId="77777777" w:rsidR="002E1811" w:rsidRPr="00DD24D6" w:rsidRDefault="002E1811">
            <w:pPr>
              <w:spacing w:after="0"/>
              <w:jc w:val="center"/>
              <w:rPr>
                <w:sz w:val="24"/>
                <w:szCs w:val="24"/>
                <w:lang w:val="en-US"/>
              </w:rPr>
            </w:pPr>
          </w:p>
        </w:tc>
        <w:tc>
          <w:tcPr>
            <w:tcW w:w="3260" w:type="dxa"/>
          </w:tcPr>
          <w:p w14:paraId="1C201FBD" w14:textId="77777777" w:rsidR="002E1811" w:rsidRPr="00DD24D6" w:rsidRDefault="008D2C8B">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2E1811" w:rsidRPr="00D83559" w14:paraId="4BE35557" w14:textId="77777777" w:rsidTr="007A7C02">
        <w:trPr>
          <w:trHeight w:val="293"/>
        </w:trPr>
        <w:tc>
          <w:tcPr>
            <w:tcW w:w="4815" w:type="dxa"/>
          </w:tcPr>
          <w:p w14:paraId="7E79C40E" w14:textId="77777777" w:rsidR="002E1811" w:rsidRPr="00DD24D6" w:rsidRDefault="008D2C8B">
            <w:pPr>
              <w:pStyle w:val="TableParagraph"/>
              <w:ind w:left="29" w:right="466"/>
              <w:jc w:val="center"/>
              <w:rPr>
                <w:b/>
                <w:i/>
                <w:sz w:val="24"/>
                <w:szCs w:val="24"/>
              </w:rPr>
            </w:pPr>
            <w:r w:rsidRPr="00DD24D6">
              <w:rPr>
                <w:b/>
                <w:i/>
                <w:sz w:val="24"/>
                <w:szCs w:val="24"/>
              </w:rPr>
              <w:t>Articolul 74</w:t>
            </w:r>
          </w:p>
          <w:p w14:paraId="20633DB5" w14:textId="77777777" w:rsidR="002E1811" w:rsidRPr="00DD24D6" w:rsidRDefault="008D2C8B">
            <w:pPr>
              <w:pStyle w:val="TableParagraph"/>
              <w:ind w:left="29"/>
              <w:jc w:val="center"/>
              <w:rPr>
                <w:b/>
                <w:sz w:val="24"/>
                <w:szCs w:val="24"/>
              </w:rPr>
            </w:pPr>
            <w:r w:rsidRPr="00DD24D6">
              <w:rPr>
                <w:b/>
                <w:sz w:val="24"/>
                <w:szCs w:val="24"/>
              </w:rPr>
              <w:t>Roluri comune și procese decizionale comune</w:t>
            </w:r>
          </w:p>
        </w:tc>
        <w:tc>
          <w:tcPr>
            <w:tcW w:w="5103" w:type="dxa"/>
          </w:tcPr>
          <w:p w14:paraId="16DEB497" w14:textId="12CEA216" w:rsidR="00215E63" w:rsidRPr="00DD24D6" w:rsidRDefault="00215E63" w:rsidP="000A462C">
            <w:pPr>
              <w:pStyle w:val="TableParagraph"/>
              <w:ind w:left="29"/>
              <w:jc w:val="center"/>
              <w:rPr>
                <w:b/>
                <w:sz w:val="24"/>
                <w:szCs w:val="24"/>
              </w:rPr>
            </w:pPr>
          </w:p>
        </w:tc>
        <w:tc>
          <w:tcPr>
            <w:tcW w:w="1984" w:type="dxa"/>
            <w:gridSpan w:val="2"/>
          </w:tcPr>
          <w:p w14:paraId="78C2CDC2"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645C8190" w14:textId="77777777" w:rsidR="002E1811" w:rsidRPr="00DD24D6" w:rsidRDefault="002E1811">
            <w:pPr>
              <w:spacing w:after="0"/>
              <w:rPr>
                <w:spacing w:val="-2"/>
                <w:sz w:val="24"/>
                <w:lang w:val="en-US"/>
              </w:rPr>
            </w:pPr>
          </w:p>
        </w:tc>
      </w:tr>
      <w:tr w:rsidR="00192A5D" w:rsidRPr="00D83559" w14:paraId="5D85978E" w14:textId="77777777" w:rsidTr="007A7C02">
        <w:trPr>
          <w:trHeight w:val="293"/>
        </w:trPr>
        <w:tc>
          <w:tcPr>
            <w:tcW w:w="4815" w:type="dxa"/>
          </w:tcPr>
          <w:p w14:paraId="6A645A31" w14:textId="74A1D6E0" w:rsidR="00192A5D" w:rsidRPr="00DD24D6" w:rsidRDefault="00192A5D" w:rsidP="00192A5D">
            <w:pPr>
              <w:pStyle w:val="TableParagraph"/>
              <w:ind w:left="29"/>
              <w:jc w:val="both"/>
              <w:rPr>
                <w:sz w:val="24"/>
                <w:szCs w:val="24"/>
              </w:rPr>
            </w:pPr>
            <w:r w:rsidRPr="00DD24D6">
              <w:rPr>
                <w:sz w:val="24"/>
                <w:szCs w:val="24"/>
              </w:rPr>
              <w:t>(1) Pentru a-și îndeplini obligațiile care le revin în temeiul prezentului regulament în ceea ce privește supravegherea pieței, desemnarea și supravegherea OET-urilor, a organismelor notificate și a punctelor de informare despre produse pentru construcții, statele membre pot desemna:</w:t>
            </w:r>
          </w:p>
        </w:tc>
        <w:tc>
          <w:tcPr>
            <w:tcW w:w="5103" w:type="dxa"/>
          </w:tcPr>
          <w:p w14:paraId="26E4ED28" w14:textId="77777777" w:rsidR="00192A5D" w:rsidRPr="00DD24D6" w:rsidRDefault="00192A5D" w:rsidP="00192A5D">
            <w:pPr>
              <w:pStyle w:val="TableParagraph"/>
              <w:ind w:left="29"/>
              <w:jc w:val="center"/>
              <w:rPr>
                <w:b/>
                <w:sz w:val="24"/>
                <w:szCs w:val="24"/>
              </w:rPr>
            </w:pPr>
          </w:p>
        </w:tc>
        <w:tc>
          <w:tcPr>
            <w:tcW w:w="1984" w:type="dxa"/>
            <w:gridSpan w:val="2"/>
          </w:tcPr>
          <w:p w14:paraId="3BB94C45" w14:textId="77777777" w:rsidR="00192A5D" w:rsidRPr="00DD24D6" w:rsidRDefault="00192A5D" w:rsidP="00192A5D">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4EAFCC01" w14:textId="77777777" w:rsidR="00192A5D" w:rsidRPr="00DD24D6" w:rsidRDefault="00192A5D" w:rsidP="00192A5D">
            <w:pPr>
              <w:spacing w:after="0"/>
              <w:jc w:val="center"/>
              <w:rPr>
                <w:sz w:val="24"/>
                <w:szCs w:val="24"/>
                <w:lang w:val="en-US"/>
              </w:rPr>
            </w:pPr>
          </w:p>
          <w:p w14:paraId="376AEBD4" w14:textId="77777777" w:rsidR="00192A5D" w:rsidRPr="00DD24D6" w:rsidRDefault="00192A5D" w:rsidP="00192A5D">
            <w:pPr>
              <w:pStyle w:val="Heading4"/>
              <w:shd w:val="clear" w:color="auto" w:fill="FFFFFF"/>
              <w:spacing w:before="0" w:beforeAutospacing="0" w:after="0" w:afterAutospacing="0"/>
              <w:jc w:val="center"/>
              <w:rPr>
                <w:b w:val="0"/>
                <w:bCs w:val="0"/>
              </w:rPr>
            </w:pPr>
          </w:p>
        </w:tc>
        <w:tc>
          <w:tcPr>
            <w:tcW w:w="3260" w:type="dxa"/>
          </w:tcPr>
          <w:p w14:paraId="1BE5E4C2" w14:textId="49323381" w:rsidR="00192A5D" w:rsidRPr="00DD24D6" w:rsidRDefault="00192A5D" w:rsidP="00192A5D">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192A5D" w:rsidRPr="00D83559" w14:paraId="22D82D1B" w14:textId="77777777" w:rsidTr="00192A5D">
        <w:trPr>
          <w:trHeight w:val="3830"/>
        </w:trPr>
        <w:tc>
          <w:tcPr>
            <w:tcW w:w="4815" w:type="dxa"/>
          </w:tcPr>
          <w:p w14:paraId="24479AA1" w14:textId="62391826" w:rsidR="00192A5D" w:rsidRPr="00DD24D6" w:rsidRDefault="00192A5D" w:rsidP="00192A5D">
            <w:pPr>
              <w:pStyle w:val="TableParagraph"/>
              <w:ind w:left="29" w:right="34"/>
              <w:jc w:val="both"/>
              <w:rPr>
                <w:sz w:val="24"/>
                <w:szCs w:val="24"/>
              </w:rPr>
            </w:pPr>
            <w:r w:rsidRPr="00DD24D6">
              <w:rPr>
                <w:sz w:val="24"/>
                <w:szCs w:val="24"/>
              </w:rPr>
              <w:lastRenderedPageBreak/>
              <w:t xml:space="preserve"> (a) un organism sau o autoritate înființată în cooperare cu un alt stat membru sau cu alte state membre în scopul desemnării în comun; </w:t>
            </w:r>
          </w:p>
          <w:p w14:paraId="76A5E328" w14:textId="498D6259" w:rsidR="00192A5D" w:rsidRPr="00DD24D6" w:rsidRDefault="00192A5D" w:rsidP="00192A5D">
            <w:pPr>
              <w:pStyle w:val="TableParagraph"/>
              <w:ind w:left="29" w:right="34"/>
              <w:jc w:val="both"/>
              <w:rPr>
                <w:b/>
                <w:i/>
                <w:sz w:val="24"/>
                <w:szCs w:val="24"/>
              </w:rPr>
            </w:pPr>
            <w:r w:rsidRPr="00DD24D6">
              <w:rPr>
                <w:sz w:val="24"/>
                <w:szCs w:val="24"/>
              </w:rPr>
              <w:t xml:space="preserve">(b) un organism sau o autoritate deja  </w:t>
            </w:r>
            <w:proofErr w:type="spellStart"/>
            <w:r w:rsidRPr="00DD24D6">
              <w:rPr>
                <w:sz w:val="24"/>
                <w:szCs w:val="24"/>
              </w:rPr>
              <w:t>tă</w:t>
            </w:r>
            <w:proofErr w:type="spellEnd"/>
            <w:r w:rsidRPr="00DD24D6">
              <w:rPr>
                <w:sz w:val="24"/>
                <w:szCs w:val="24"/>
              </w:rPr>
              <w:t xml:space="preserve"> de un alt stat membru în același scop, în cooperare cu statul membru respectiv. </w:t>
            </w:r>
          </w:p>
          <w:p w14:paraId="2DF6A498" w14:textId="55086A32" w:rsidR="00192A5D" w:rsidRPr="00DD24D6" w:rsidRDefault="00192A5D" w:rsidP="00192A5D">
            <w:pPr>
              <w:pStyle w:val="TableParagraph"/>
              <w:ind w:left="29" w:right="34"/>
              <w:jc w:val="both"/>
              <w:rPr>
                <w:b/>
                <w:i/>
                <w:sz w:val="24"/>
                <w:szCs w:val="24"/>
              </w:rPr>
            </w:pPr>
            <w:r w:rsidRPr="00DD24D6">
              <w:rPr>
                <w:sz w:val="24"/>
                <w:szCs w:val="24"/>
              </w:rPr>
              <w:t>Statele membre în cauză se asigură în comun că organismele sau autoritățile comune îndeplinesc toate cerințele relevante. Acestea sunt responsabile în mod solidar pentru ele, în timp ce deciziile luate față de persoane fizice sau juridice dintr-un anumit stat membru pot fi atribuite în mod legal numai statului membru respectiv.</w:t>
            </w:r>
          </w:p>
        </w:tc>
        <w:tc>
          <w:tcPr>
            <w:tcW w:w="5103" w:type="dxa"/>
          </w:tcPr>
          <w:p w14:paraId="713B1583" w14:textId="1D8F502C" w:rsidR="00192A5D" w:rsidRPr="00DD24D6" w:rsidRDefault="00192A5D" w:rsidP="00192A5D">
            <w:pPr>
              <w:pStyle w:val="NormalWeb"/>
              <w:spacing w:before="0" w:beforeAutospacing="0" w:after="0" w:afterAutospacing="0"/>
              <w:jc w:val="both"/>
            </w:pPr>
          </w:p>
        </w:tc>
        <w:tc>
          <w:tcPr>
            <w:tcW w:w="1984" w:type="dxa"/>
            <w:gridSpan w:val="2"/>
          </w:tcPr>
          <w:p w14:paraId="5BB21898" w14:textId="77777777" w:rsidR="00192A5D" w:rsidRPr="00DD24D6" w:rsidRDefault="00192A5D" w:rsidP="00192A5D">
            <w:pPr>
              <w:spacing w:after="0"/>
              <w:jc w:val="center"/>
              <w:rPr>
                <w:sz w:val="24"/>
                <w:szCs w:val="24"/>
                <w:lang w:val="en-US"/>
              </w:rPr>
            </w:pPr>
          </w:p>
        </w:tc>
        <w:tc>
          <w:tcPr>
            <w:tcW w:w="3260" w:type="dxa"/>
          </w:tcPr>
          <w:p w14:paraId="5A665503" w14:textId="09DD76A5" w:rsidR="00192A5D" w:rsidRPr="00DD24D6" w:rsidRDefault="00192A5D" w:rsidP="00192A5D">
            <w:pPr>
              <w:spacing w:after="0"/>
              <w:rPr>
                <w:spacing w:val="-2"/>
                <w:sz w:val="24"/>
                <w:lang w:val="en-US"/>
              </w:rPr>
            </w:pPr>
          </w:p>
        </w:tc>
      </w:tr>
      <w:tr w:rsidR="00192A5D" w:rsidRPr="00D83559" w14:paraId="619292A8" w14:textId="77777777" w:rsidTr="007A7C02">
        <w:trPr>
          <w:trHeight w:val="293"/>
        </w:trPr>
        <w:tc>
          <w:tcPr>
            <w:tcW w:w="4815" w:type="dxa"/>
          </w:tcPr>
          <w:p w14:paraId="03216EB3" w14:textId="77777777" w:rsidR="00192A5D" w:rsidRPr="00DD24D6" w:rsidRDefault="00192A5D" w:rsidP="00192A5D">
            <w:pPr>
              <w:pStyle w:val="TableParagraph"/>
              <w:ind w:left="29" w:right="34"/>
              <w:jc w:val="both"/>
              <w:rPr>
                <w:sz w:val="24"/>
                <w:szCs w:val="24"/>
              </w:rPr>
            </w:pPr>
            <w:r w:rsidRPr="00DD24D6">
              <w:rPr>
                <w:sz w:val="24"/>
                <w:szCs w:val="24"/>
              </w:rPr>
              <w:t xml:space="preserve">(2) Fără a aduce atingere obligațiilor individuale care le revin în temeiul prezentului regulament sau al altor acte legislative, autoritățile diferitelor state membre pot partaja resursele și responsabilitățile pentru a asigura aplicarea armonizată sau asigurarea efectivă a respectării prezentului regulament. În acest scop, autoritățile pot, de asemenea: </w:t>
            </w:r>
          </w:p>
          <w:p w14:paraId="34A08B91" w14:textId="77777777" w:rsidR="00192A5D" w:rsidRPr="00DD24D6" w:rsidRDefault="00192A5D" w:rsidP="00192A5D">
            <w:pPr>
              <w:pStyle w:val="TableParagraph"/>
              <w:ind w:left="29" w:right="34"/>
              <w:jc w:val="both"/>
              <w:rPr>
                <w:sz w:val="24"/>
                <w:szCs w:val="24"/>
              </w:rPr>
            </w:pPr>
            <w:r w:rsidRPr="00DD24D6">
              <w:rPr>
                <w:sz w:val="24"/>
                <w:szCs w:val="24"/>
              </w:rPr>
              <w:t xml:space="preserve">(a) să ia decizii comune, în special în ceea ce privește activitățile transfrontaliere comune sau în legătură cu operatorii economici care își desfășoară activitatea pe teritoriul statelor membre relevante; </w:t>
            </w:r>
          </w:p>
          <w:p w14:paraId="32429992" w14:textId="77777777" w:rsidR="00192A5D" w:rsidRPr="00DD24D6" w:rsidRDefault="00192A5D" w:rsidP="00192A5D">
            <w:pPr>
              <w:pStyle w:val="TableParagraph"/>
              <w:ind w:left="29" w:right="34"/>
              <w:jc w:val="both"/>
              <w:rPr>
                <w:sz w:val="24"/>
                <w:szCs w:val="24"/>
              </w:rPr>
            </w:pPr>
          </w:p>
          <w:p w14:paraId="0E16F88C" w14:textId="77777777" w:rsidR="00192A5D" w:rsidRPr="00DD24D6" w:rsidRDefault="00192A5D" w:rsidP="00192A5D">
            <w:pPr>
              <w:pStyle w:val="TableParagraph"/>
              <w:ind w:left="29" w:right="34"/>
              <w:jc w:val="both"/>
              <w:rPr>
                <w:sz w:val="24"/>
                <w:szCs w:val="24"/>
              </w:rPr>
            </w:pPr>
            <w:r w:rsidRPr="00DD24D6">
              <w:rPr>
                <w:sz w:val="24"/>
                <w:szCs w:val="24"/>
              </w:rPr>
              <w:lastRenderedPageBreak/>
              <w:t xml:space="preserve">(b) să stabilească proiecte comune, cum ar fi proiecte comune de supraveghere sau de testare a pieței; </w:t>
            </w:r>
          </w:p>
          <w:p w14:paraId="2249C630" w14:textId="77777777" w:rsidR="00192A5D" w:rsidRPr="00DD24D6" w:rsidRDefault="00192A5D" w:rsidP="00192A5D">
            <w:pPr>
              <w:pStyle w:val="TableParagraph"/>
              <w:ind w:left="29" w:right="34"/>
              <w:jc w:val="both"/>
              <w:rPr>
                <w:sz w:val="24"/>
                <w:szCs w:val="24"/>
              </w:rPr>
            </w:pPr>
            <w:r w:rsidRPr="00DD24D6">
              <w:rPr>
                <w:sz w:val="24"/>
                <w:szCs w:val="24"/>
              </w:rPr>
              <w:t xml:space="preserve">(c) să pună în comun resurse în scopuri specifice, cum ar fi consolidarea capacității de încercare sau pentru supravegherea internetului; </w:t>
            </w:r>
          </w:p>
          <w:p w14:paraId="0344E32D" w14:textId="77777777" w:rsidR="00192A5D" w:rsidRPr="00DD24D6" w:rsidRDefault="00192A5D" w:rsidP="00192A5D">
            <w:pPr>
              <w:pStyle w:val="TableParagraph"/>
              <w:ind w:left="29" w:right="34"/>
              <w:jc w:val="both"/>
              <w:rPr>
                <w:sz w:val="24"/>
                <w:szCs w:val="24"/>
              </w:rPr>
            </w:pPr>
            <w:r w:rsidRPr="00DD24D6">
              <w:rPr>
                <w:sz w:val="24"/>
                <w:szCs w:val="24"/>
              </w:rPr>
              <w:t>(d) să delege executarea sarcinilor unei autorități omoloage dintr-un alt stat membru, rămânând în același timp responsabile în mod oficial pentru deciziile luate de autoritatea respectivă;</w:t>
            </w:r>
          </w:p>
          <w:p w14:paraId="04CBF09F" w14:textId="77777777" w:rsidR="00192A5D" w:rsidRPr="00DD24D6" w:rsidRDefault="00192A5D" w:rsidP="00192A5D">
            <w:pPr>
              <w:pStyle w:val="TableParagraph"/>
              <w:ind w:left="29" w:right="34"/>
              <w:jc w:val="both"/>
              <w:rPr>
                <w:sz w:val="24"/>
                <w:szCs w:val="24"/>
              </w:rPr>
            </w:pPr>
            <w:r w:rsidRPr="00DD24D6">
              <w:rPr>
                <w:sz w:val="24"/>
                <w:szCs w:val="24"/>
              </w:rPr>
              <w:t xml:space="preserve">(e) să transfere o sarcină de la un stat membru la altul, cu condiția ca un astfel de transfer să fie comunicat în mod clar tuturor părților interesate. </w:t>
            </w:r>
          </w:p>
          <w:p w14:paraId="1EDAAAE1" w14:textId="77777777" w:rsidR="00192A5D" w:rsidRPr="00DD24D6" w:rsidRDefault="00192A5D" w:rsidP="00192A5D">
            <w:pPr>
              <w:pStyle w:val="TableParagraph"/>
              <w:ind w:left="29" w:right="34"/>
              <w:jc w:val="both"/>
              <w:rPr>
                <w:sz w:val="24"/>
                <w:szCs w:val="24"/>
              </w:rPr>
            </w:pPr>
            <w:r w:rsidRPr="00DD24D6">
              <w:rPr>
                <w:sz w:val="24"/>
                <w:szCs w:val="24"/>
              </w:rPr>
              <w:t>Statele membre relevante sunt responsabile în mod solidar pentru acțiunile întreprinse în conformitate cu prezentul alineat.</w:t>
            </w:r>
          </w:p>
        </w:tc>
        <w:tc>
          <w:tcPr>
            <w:tcW w:w="5103" w:type="dxa"/>
          </w:tcPr>
          <w:p w14:paraId="55AF1145" w14:textId="0670A71F" w:rsidR="00192A5D" w:rsidRPr="00DD24D6" w:rsidRDefault="00192A5D" w:rsidP="00192A5D">
            <w:pPr>
              <w:pStyle w:val="NormalWeb"/>
              <w:spacing w:before="0" w:beforeAutospacing="0" w:after="0" w:afterAutospacing="0"/>
              <w:jc w:val="both"/>
            </w:pPr>
          </w:p>
        </w:tc>
        <w:tc>
          <w:tcPr>
            <w:tcW w:w="1984" w:type="dxa"/>
            <w:gridSpan w:val="2"/>
          </w:tcPr>
          <w:p w14:paraId="4362B93A" w14:textId="77777777" w:rsidR="00192A5D" w:rsidRPr="00DD24D6" w:rsidRDefault="00192A5D" w:rsidP="00192A5D">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3D68B1C0" w14:textId="77777777" w:rsidR="00192A5D" w:rsidRPr="00DD24D6" w:rsidRDefault="00192A5D" w:rsidP="00192A5D">
            <w:pPr>
              <w:spacing w:after="0"/>
              <w:jc w:val="center"/>
              <w:rPr>
                <w:sz w:val="24"/>
                <w:szCs w:val="24"/>
                <w:lang w:val="en-US"/>
              </w:rPr>
            </w:pPr>
          </w:p>
          <w:p w14:paraId="379F3B0D" w14:textId="77777777" w:rsidR="00192A5D" w:rsidRPr="00DD24D6" w:rsidRDefault="00192A5D" w:rsidP="00192A5D">
            <w:pPr>
              <w:spacing w:after="0"/>
              <w:jc w:val="center"/>
              <w:rPr>
                <w:sz w:val="24"/>
                <w:szCs w:val="24"/>
                <w:lang w:val="en-US"/>
              </w:rPr>
            </w:pPr>
          </w:p>
        </w:tc>
        <w:tc>
          <w:tcPr>
            <w:tcW w:w="3260" w:type="dxa"/>
          </w:tcPr>
          <w:p w14:paraId="72A93CE8" w14:textId="7477D7C2" w:rsidR="00192A5D" w:rsidRPr="00DD24D6" w:rsidRDefault="00192A5D" w:rsidP="00192A5D">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000CBA" w:rsidRPr="00D83559" w14:paraId="48A9EB45" w14:textId="77777777" w:rsidTr="007A7C02">
        <w:trPr>
          <w:trHeight w:val="293"/>
        </w:trPr>
        <w:tc>
          <w:tcPr>
            <w:tcW w:w="4815" w:type="dxa"/>
          </w:tcPr>
          <w:p w14:paraId="4F1112F8" w14:textId="7A19B342" w:rsidR="00000CBA" w:rsidRPr="00DD24D6" w:rsidRDefault="00000CBA" w:rsidP="00000CBA">
            <w:pPr>
              <w:pStyle w:val="TableParagraph"/>
              <w:ind w:left="29" w:right="466"/>
              <w:jc w:val="center"/>
              <w:rPr>
                <w:b/>
                <w:sz w:val="24"/>
              </w:rPr>
            </w:pPr>
            <w:r w:rsidRPr="00DD24D6">
              <w:rPr>
                <w:b/>
                <w:sz w:val="24"/>
              </w:rPr>
              <w:t>CAPITOLUL X</w:t>
            </w:r>
          </w:p>
          <w:p w14:paraId="5D118910" w14:textId="77777777" w:rsidR="00000CBA" w:rsidRPr="00DD24D6" w:rsidRDefault="00000CBA" w:rsidP="00000CBA">
            <w:pPr>
              <w:pStyle w:val="TableParagraph"/>
              <w:ind w:left="29" w:right="466"/>
              <w:jc w:val="center"/>
              <w:rPr>
                <w:b/>
                <w:sz w:val="24"/>
                <w:szCs w:val="24"/>
              </w:rPr>
            </w:pPr>
            <w:r w:rsidRPr="00DD24D6">
              <w:rPr>
                <w:b/>
                <w:sz w:val="24"/>
                <w:szCs w:val="24"/>
              </w:rPr>
              <w:t>PAȘAPORTUL DIGITAL AL PRODUSULUI</w:t>
            </w:r>
          </w:p>
          <w:p w14:paraId="04C403E8" w14:textId="77777777" w:rsidR="00000CBA" w:rsidRPr="00DD24D6" w:rsidRDefault="00000CBA" w:rsidP="00000CBA">
            <w:pPr>
              <w:pStyle w:val="TableParagraph"/>
              <w:ind w:left="29" w:right="466"/>
              <w:jc w:val="center"/>
              <w:rPr>
                <w:b/>
              </w:rPr>
            </w:pPr>
          </w:p>
          <w:p w14:paraId="6ED68DA1" w14:textId="77777777" w:rsidR="00000CBA" w:rsidRPr="00DD24D6" w:rsidRDefault="00000CBA" w:rsidP="00000CBA">
            <w:pPr>
              <w:pStyle w:val="TableParagraph"/>
              <w:ind w:left="29" w:right="466"/>
              <w:jc w:val="center"/>
              <w:rPr>
                <w:b/>
                <w:i/>
                <w:sz w:val="24"/>
                <w:szCs w:val="24"/>
              </w:rPr>
            </w:pPr>
            <w:r w:rsidRPr="00DD24D6">
              <w:rPr>
                <w:b/>
                <w:i/>
                <w:sz w:val="24"/>
                <w:szCs w:val="24"/>
              </w:rPr>
              <w:t>Articolul 75</w:t>
            </w:r>
          </w:p>
          <w:p w14:paraId="38045C17" w14:textId="77777777" w:rsidR="00000CBA" w:rsidRPr="00DD24D6" w:rsidRDefault="00000CBA" w:rsidP="00000CBA">
            <w:pPr>
              <w:pStyle w:val="TableParagraph"/>
              <w:ind w:left="29" w:right="466"/>
              <w:jc w:val="center"/>
              <w:rPr>
                <w:b/>
                <w:sz w:val="24"/>
              </w:rPr>
            </w:pPr>
            <w:r w:rsidRPr="00DD24D6">
              <w:rPr>
                <w:b/>
                <w:sz w:val="24"/>
                <w:szCs w:val="24"/>
              </w:rPr>
              <w:t>Sistemul de pașapoarte digitale ale produselor pentru construcții</w:t>
            </w:r>
          </w:p>
        </w:tc>
        <w:tc>
          <w:tcPr>
            <w:tcW w:w="5103" w:type="dxa"/>
          </w:tcPr>
          <w:p w14:paraId="6508B46F" w14:textId="77777777" w:rsidR="00000CBA" w:rsidRPr="00DD24D6" w:rsidRDefault="00000CBA" w:rsidP="00000CBA">
            <w:pPr>
              <w:pStyle w:val="TableParagraph"/>
              <w:ind w:left="29" w:right="466"/>
              <w:jc w:val="center"/>
              <w:rPr>
                <w:b/>
              </w:rPr>
            </w:pPr>
          </w:p>
          <w:p w14:paraId="65F82E3E" w14:textId="51452436" w:rsidR="00000CBA" w:rsidRPr="00DD24D6" w:rsidRDefault="00000CBA" w:rsidP="00000CBA">
            <w:pPr>
              <w:pStyle w:val="TableParagraph"/>
              <w:tabs>
                <w:tab w:val="left" w:pos="574"/>
              </w:tabs>
              <w:ind w:left="0"/>
              <w:jc w:val="center"/>
              <w:rPr>
                <w:b/>
                <w:sz w:val="24"/>
              </w:rPr>
            </w:pPr>
          </w:p>
        </w:tc>
        <w:tc>
          <w:tcPr>
            <w:tcW w:w="1984" w:type="dxa"/>
            <w:gridSpan w:val="2"/>
          </w:tcPr>
          <w:p w14:paraId="7D12E260" w14:textId="77777777" w:rsidR="00000CBA" w:rsidRPr="00DD24D6" w:rsidRDefault="00000CBA">
            <w:pPr>
              <w:spacing w:after="0"/>
              <w:jc w:val="center"/>
              <w:rPr>
                <w:sz w:val="24"/>
                <w:szCs w:val="24"/>
                <w:lang w:val="en-US"/>
              </w:rPr>
            </w:pPr>
          </w:p>
        </w:tc>
        <w:tc>
          <w:tcPr>
            <w:tcW w:w="3260" w:type="dxa"/>
          </w:tcPr>
          <w:p w14:paraId="5883859E" w14:textId="77777777" w:rsidR="00000CBA" w:rsidRPr="00DD24D6" w:rsidRDefault="00000CBA">
            <w:pPr>
              <w:spacing w:after="0"/>
              <w:rPr>
                <w:spacing w:val="-2"/>
                <w:sz w:val="24"/>
                <w:lang w:val="en-US"/>
              </w:rPr>
            </w:pPr>
          </w:p>
        </w:tc>
      </w:tr>
      <w:tr w:rsidR="00050EBC" w:rsidRPr="00D83559" w14:paraId="22E50338" w14:textId="77777777" w:rsidTr="007A7C02">
        <w:trPr>
          <w:trHeight w:val="293"/>
        </w:trPr>
        <w:tc>
          <w:tcPr>
            <w:tcW w:w="4815" w:type="dxa"/>
          </w:tcPr>
          <w:p w14:paraId="39B38CFC" w14:textId="77777777" w:rsidR="00050EBC" w:rsidRPr="00DD24D6" w:rsidRDefault="00050EBC" w:rsidP="00050EBC">
            <w:pPr>
              <w:pStyle w:val="TableParagraph"/>
              <w:ind w:left="29" w:right="34"/>
              <w:jc w:val="both"/>
              <w:rPr>
                <w:sz w:val="24"/>
                <w:szCs w:val="24"/>
              </w:rPr>
            </w:pPr>
            <w:r w:rsidRPr="00DD24D6">
              <w:rPr>
                <w:sz w:val="24"/>
                <w:szCs w:val="24"/>
              </w:rPr>
              <w:lastRenderedPageBreak/>
              <w:t>(1) Comisia adoptă acte delegate în conformitate cu articolul 89 pentru a completa prezentul regulament prin crearea unui sistem de pașapoarte digitale ale produselor pentru construcții în conformitate cu condițiile prevăzute în prezentul capitol.</w:t>
            </w:r>
          </w:p>
        </w:tc>
        <w:tc>
          <w:tcPr>
            <w:tcW w:w="5103" w:type="dxa"/>
          </w:tcPr>
          <w:p w14:paraId="38346DFF" w14:textId="6B862472" w:rsidR="00050EBC" w:rsidRPr="00DD24D6" w:rsidRDefault="00050EBC" w:rsidP="00050EBC">
            <w:pPr>
              <w:pStyle w:val="TableParagraph"/>
              <w:ind w:left="34"/>
              <w:jc w:val="both"/>
              <w:rPr>
                <w:sz w:val="24"/>
                <w:szCs w:val="24"/>
              </w:rPr>
            </w:pPr>
          </w:p>
        </w:tc>
        <w:tc>
          <w:tcPr>
            <w:tcW w:w="1984" w:type="dxa"/>
            <w:gridSpan w:val="2"/>
          </w:tcPr>
          <w:p w14:paraId="190037BE" w14:textId="77777777" w:rsidR="00050EBC" w:rsidRPr="00DD24D6" w:rsidRDefault="00050EBC" w:rsidP="00050EBC">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38672361" w14:textId="77777777" w:rsidR="00050EBC" w:rsidRPr="00DD24D6" w:rsidRDefault="00050EBC" w:rsidP="00050EBC">
            <w:pPr>
              <w:spacing w:after="0"/>
              <w:jc w:val="center"/>
              <w:rPr>
                <w:sz w:val="24"/>
                <w:szCs w:val="24"/>
                <w:lang w:val="en-US"/>
              </w:rPr>
            </w:pPr>
          </w:p>
          <w:p w14:paraId="56625D6F" w14:textId="77777777" w:rsidR="00050EBC" w:rsidRPr="00DD24D6" w:rsidRDefault="00050EBC" w:rsidP="00050EBC">
            <w:pPr>
              <w:spacing w:after="0"/>
              <w:jc w:val="center"/>
              <w:rPr>
                <w:sz w:val="24"/>
                <w:szCs w:val="24"/>
                <w:lang w:val="en-US"/>
              </w:rPr>
            </w:pPr>
          </w:p>
        </w:tc>
        <w:tc>
          <w:tcPr>
            <w:tcW w:w="3260" w:type="dxa"/>
          </w:tcPr>
          <w:p w14:paraId="2BB03B70" w14:textId="67C51248" w:rsidR="00050EBC" w:rsidRPr="00DD24D6" w:rsidRDefault="00050EBC" w:rsidP="00050EBC">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050EBC" w:rsidRPr="00D83559" w14:paraId="0BD81A8E" w14:textId="77777777" w:rsidTr="007A7C02">
        <w:trPr>
          <w:trHeight w:val="293"/>
        </w:trPr>
        <w:tc>
          <w:tcPr>
            <w:tcW w:w="4815" w:type="dxa"/>
          </w:tcPr>
          <w:p w14:paraId="46B9326A" w14:textId="77777777" w:rsidR="00050EBC" w:rsidRPr="00DD24D6" w:rsidRDefault="00050EBC" w:rsidP="00050EBC">
            <w:pPr>
              <w:pStyle w:val="TableParagraph"/>
              <w:ind w:left="29"/>
              <w:jc w:val="both"/>
              <w:rPr>
                <w:sz w:val="24"/>
                <w:szCs w:val="24"/>
              </w:rPr>
            </w:pPr>
            <w:r w:rsidRPr="00DD24D6">
              <w:rPr>
                <w:sz w:val="24"/>
                <w:szCs w:val="24"/>
              </w:rPr>
              <w:t>(2) Sistemul de pașapoarte digitale ale produselor pentru construcții trebuie:</w:t>
            </w:r>
          </w:p>
          <w:p w14:paraId="49CFF9C1" w14:textId="77777777" w:rsidR="00050EBC" w:rsidRPr="00DD24D6" w:rsidRDefault="00050EBC" w:rsidP="00050EBC">
            <w:pPr>
              <w:pStyle w:val="TableParagraph"/>
              <w:ind w:left="29"/>
              <w:jc w:val="both"/>
              <w:rPr>
                <w:sz w:val="24"/>
                <w:szCs w:val="24"/>
              </w:rPr>
            </w:pPr>
            <w:r w:rsidRPr="00DD24D6">
              <w:rPr>
                <w:sz w:val="24"/>
                <w:szCs w:val="24"/>
              </w:rPr>
              <w:t xml:space="preserve">(a) să fie compatibil și interoperabil cu pașaportul digital al produsului creat prin Regulamentul (UE) 2024/1781 și să se bazeze pe acesta, fără a compromite interoperabilitatea cu modelarea informațiilor privind clădirile (BIM) și ținând seama de caracteristicile și cerințele specifice legate de produsele pentru construcții; </w:t>
            </w:r>
          </w:p>
          <w:p w14:paraId="4AAD3482" w14:textId="77777777" w:rsidR="00050EBC" w:rsidRPr="00DD24D6" w:rsidRDefault="00050EBC" w:rsidP="00050EBC">
            <w:pPr>
              <w:pStyle w:val="TableParagraph"/>
              <w:ind w:left="29"/>
              <w:jc w:val="both"/>
              <w:rPr>
                <w:sz w:val="24"/>
                <w:szCs w:val="24"/>
              </w:rPr>
            </w:pPr>
            <w:r w:rsidRPr="00DD24D6">
              <w:rPr>
                <w:sz w:val="24"/>
                <w:szCs w:val="24"/>
              </w:rPr>
              <w:t xml:space="preserve">(b) să dispună de funcționalitățile necesare pentru punerea în aplicare și gestionarea pașapoartelor digitale ale produselor menționate la articolul 76; </w:t>
            </w:r>
          </w:p>
          <w:p w14:paraId="71C43F6F" w14:textId="77777777" w:rsidR="00050EBC" w:rsidRPr="00DD24D6" w:rsidRDefault="00050EBC" w:rsidP="00050EBC">
            <w:pPr>
              <w:pStyle w:val="TableParagraph"/>
              <w:ind w:left="29"/>
              <w:jc w:val="both"/>
              <w:rPr>
                <w:sz w:val="24"/>
                <w:szCs w:val="24"/>
              </w:rPr>
            </w:pPr>
            <w:r w:rsidRPr="00DD24D6">
              <w:rPr>
                <w:sz w:val="24"/>
                <w:szCs w:val="24"/>
              </w:rPr>
              <w:t xml:space="preserve">c) să stabilească actorii, inclusiv operatorii economici, clienții, p, utilizatorii și autoritățile naționale competente care trebuie să aibă acces la informațiile din pașaportul digital al produsului și la informațiile la care aceștia urmează să aibă acces, ținând seama de necesitatea de a proteja drepturile de proprietate intelectuală și informațiile comerciale sensibile </w:t>
            </w:r>
            <w:r w:rsidRPr="00DD24D6">
              <w:rPr>
                <w:sz w:val="24"/>
                <w:szCs w:val="24"/>
              </w:rPr>
              <w:lastRenderedPageBreak/>
              <w:t xml:space="preserve">și de a asigura siguranța construcțiilor; </w:t>
            </w:r>
          </w:p>
          <w:p w14:paraId="10C267DC" w14:textId="77777777" w:rsidR="00050EBC" w:rsidRPr="00DD24D6" w:rsidRDefault="00050EBC" w:rsidP="00050EBC">
            <w:pPr>
              <w:pStyle w:val="TableParagraph"/>
              <w:ind w:left="29"/>
              <w:jc w:val="both"/>
              <w:rPr>
                <w:sz w:val="24"/>
                <w:szCs w:val="24"/>
              </w:rPr>
            </w:pPr>
            <w:r w:rsidRPr="00DD24D6">
              <w:rPr>
                <w:sz w:val="24"/>
                <w:szCs w:val="24"/>
              </w:rPr>
              <w:t xml:space="preserve">(d) să stabilească actorii, inclusiv producătorii, reprezentanții autorizați, importatorii, distribuitorii și furnizorii de servicii de pașapoarte digitale ale produselor care sunt autorizați să introducă sau să actualizeze informațiile din pașaportul digital al produsului, inclusiv, dacă este necesar, să creeze un nou pașaport digital al produsului, precum și informațiile pe care le pot introduce sau actualiza; </w:t>
            </w:r>
          </w:p>
          <w:p w14:paraId="0D171102" w14:textId="77777777" w:rsidR="00050EBC" w:rsidRPr="00DD24D6" w:rsidRDefault="00050EBC" w:rsidP="00050EBC">
            <w:pPr>
              <w:pStyle w:val="TableParagraph"/>
              <w:ind w:left="29"/>
              <w:jc w:val="both"/>
              <w:rPr>
                <w:sz w:val="24"/>
                <w:szCs w:val="24"/>
              </w:rPr>
            </w:pPr>
            <w:r w:rsidRPr="00DD24D6">
              <w:rPr>
                <w:sz w:val="24"/>
                <w:szCs w:val="24"/>
              </w:rPr>
              <w:t xml:space="preserve">e) să stabilească modalități detaliate de actualizare a informațiilor din pașaportul digital al produsului pentru un produs existent; </w:t>
            </w:r>
          </w:p>
          <w:p w14:paraId="48F4220A" w14:textId="77777777" w:rsidR="00050EBC" w:rsidRPr="00DD24D6" w:rsidRDefault="00050EBC" w:rsidP="00050EBC">
            <w:pPr>
              <w:pStyle w:val="TableParagraph"/>
              <w:ind w:left="29"/>
              <w:jc w:val="both"/>
              <w:rPr>
                <w:sz w:val="24"/>
                <w:szCs w:val="24"/>
              </w:rPr>
            </w:pPr>
            <w:r w:rsidRPr="00DD24D6">
              <w:rPr>
                <w:sz w:val="24"/>
                <w:szCs w:val="24"/>
              </w:rPr>
              <w:t xml:space="preserve">(f) să stabilească proceduri pentru a asigura disponibilitatea pașapoartelor digitale ale produselor după o insolvență, o lichidare sau o încetare a activității în Uniune a operatorului economic care a creat pașaportul digital al produsului sau, dacă este necesar, după ce au expirat obligațiile producătorilor de a asigura disponibilitatea acestora, inclusiv crearea unui sistem de rezervă de către furnizorii de servicii de pașapoarte digitale ale produselor; </w:t>
            </w:r>
          </w:p>
          <w:p w14:paraId="58CAA8D5" w14:textId="77777777" w:rsidR="00050EBC" w:rsidRPr="00DD24D6" w:rsidRDefault="00050EBC" w:rsidP="00050EBC">
            <w:pPr>
              <w:pStyle w:val="TableParagraph"/>
              <w:ind w:left="29"/>
              <w:jc w:val="both"/>
              <w:rPr>
                <w:sz w:val="24"/>
                <w:szCs w:val="24"/>
              </w:rPr>
            </w:pPr>
            <w:r w:rsidRPr="00DD24D6">
              <w:rPr>
                <w:sz w:val="24"/>
                <w:szCs w:val="24"/>
              </w:rPr>
              <w:t xml:space="preserve">(g) să stabilească cerințe pentru furnizorii de servicii de pașapoarte digitale ale produselor, inclusiv, dacă este necesar, un sistem de certificare pentru verificarea unor astfel de </w:t>
            </w:r>
            <w:r w:rsidRPr="00DD24D6">
              <w:rPr>
                <w:sz w:val="24"/>
                <w:szCs w:val="24"/>
              </w:rPr>
              <w:lastRenderedPageBreak/>
              <w:t xml:space="preserve">cerințe, care să se bazeze pe evoluțiile în temeiul Regulamentului (UE) 2024/1781 în același scop, în măsura posibilului; </w:t>
            </w:r>
          </w:p>
          <w:p w14:paraId="71BBCCFE" w14:textId="77777777" w:rsidR="00050EBC" w:rsidRPr="00DD24D6" w:rsidRDefault="00050EBC" w:rsidP="00050EBC">
            <w:pPr>
              <w:pStyle w:val="TableParagraph"/>
              <w:ind w:left="29"/>
              <w:jc w:val="both"/>
              <w:rPr>
                <w:sz w:val="24"/>
                <w:szCs w:val="24"/>
              </w:rPr>
            </w:pPr>
            <w:r w:rsidRPr="00DD24D6">
              <w:rPr>
                <w:sz w:val="24"/>
                <w:szCs w:val="24"/>
              </w:rPr>
              <w:t xml:space="preserve">(h) să stabilească, atunci când este necesar, norme și proceduri mai detaliate sau alternative referitoare la ciclul de viață al identificatorilor, al suporturilor de date, al acreditărilor digitale și al registrului pașapoartelor digitale ale produselor la cele instituite prin Regulamentul (UE) 2024/1781 în același scop; </w:t>
            </w:r>
          </w:p>
          <w:p w14:paraId="4CB40F67" w14:textId="77777777" w:rsidR="00050EBC" w:rsidRPr="00DD24D6" w:rsidRDefault="00050EBC" w:rsidP="00050EBC">
            <w:pPr>
              <w:pStyle w:val="TableParagraph"/>
              <w:ind w:left="29"/>
              <w:jc w:val="both"/>
              <w:rPr>
                <w:sz w:val="24"/>
                <w:szCs w:val="24"/>
              </w:rPr>
            </w:pPr>
            <w:r w:rsidRPr="00DD24D6">
              <w:rPr>
                <w:sz w:val="24"/>
                <w:szCs w:val="24"/>
              </w:rPr>
              <w:t xml:space="preserve">(i) să asigure accesibilitatea sistemului timp de 25 de ani de la introducerea pe piață a ultimului produs corespunzător produsului-tip și că operatorul economic pune la dispoziție pașaportul digital al produsului timp de cel puțin 10 ani, fără a crea, în cazul unei perioade mai lungi, un cost și o sarcină disproporționate pentru operatorii economici; </w:t>
            </w:r>
          </w:p>
          <w:p w14:paraId="32BFC83F" w14:textId="77777777" w:rsidR="00050EBC" w:rsidRPr="00DD24D6" w:rsidRDefault="00050EBC" w:rsidP="00050EBC">
            <w:pPr>
              <w:pStyle w:val="TableParagraph"/>
              <w:ind w:left="29"/>
              <w:jc w:val="both"/>
              <w:rPr>
                <w:b/>
                <w:sz w:val="24"/>
                <w:szCs w:val="24"/>
              </w:rPr>
            </w:pPr>
            <w:r w:rsidRPr="00DD24D6">
              <w:rPr>
                <w:sz w:val="24"/>
                <w:szCs w:val="24"/>
              </w:rPr>
              <w:t xml:space="preserve">(j) ține seama de necesitatea de a asigura disponibilitatea informațiilor pentru reutilizarea și </w:t>
            </w:r>
            <w:proofErr w:type="spellStart"/>
            <w:r w:rsidRPr="00DD24D6">
              <w:rPr>
                <w:sz w:val="24"/>
                <w:szCs w:val="24"/>
              </w:rPr>
              <w:t>refabricarea</w:t>
            </w:r>
            <w:proofErr w:type="spellEnd"/>
            <w:r w:rsidRPr="00DD24D6">
              <w:rPr>
                <w:sz w:val="24"/>
                <w:szCs w:val="24"/>
              </w:rPr>
              <w:t xml:space="preserve"> produselor.</w:t>
            </w:r>
          </w:p>
        </w:tc>
        <w:tc>
          <w:tcPr>
            <w:tcW w:w="5103" w:type="dxa"/>
          </w:tcPr>
          <w:p w14:paraId="3B372803" w14:textId="01A2A7F0" w:rsidR="00050EBC" w:rsidRPr="00DD24D6" w:rsidRDefault="00BB7EC0" w:rsidP="0051459E">
            <w:pPr>
              <w:pStyle w:val="NormalWeb"/>
              <w:spacing w:before="0" w:beforeAutospacing="0" w:after="0" w:afterAutospacing="0"/>
              <w:jc w:val="both"/>
            </w:pPr>
            <w:r w:rsidRPr="00DD24D6">
              <w:lastRenderedPageBreak/>
              <w:t xml:space="preserve"> </w:t>
            </w:r>
          </w:p>
        </w:tc>
        <w:tc>
          <w:tcPr>
            <w:tcW w:w="1984" w:type="dxa"/>
            <w:gridSpan w:val="2"/>
          </w:tcPr>
          <w:p w14:paraId="12089B54" w14:textId="77777777" w:rsidR="00050EBC" w:rsidRPr="00DD24D6" w:rsidRDefault="00050EBC" w:rsidP="00050EBC">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6F3BA401" w14:textId="77777777" w:rsidR="00050EBC" w:rsidRPr="00DD24D6" w:rsidRDefault="00050EBC" w:rsidP="00050EBC">
            <w:pPr>
              <w:spacing w:after="0"/>
              <w:jc w:val="center"/>
              <w:rPr>
                <w:sz w:val="24"/>
                <w:szCs w:val="24"/>
                <w:lang w:val="en-US"/>
              </w:rPr>
            </w:pPr>
          </w:p>
          <w:p w14:paraId="4596D4A9" w14:textId="77777777" w:rsidR="00050EBC" w:rsidRPr="00DD24D6" w:rsidRDefault="00050EBC" w:rsidP="00050EBC">
            <w:pPr>
              <w:spacing w:after="0"/>
              <w:jc w:val="center"/>
              <w:rPr>
                <w:sz w:val="24"/>
                <w:szCs w:val="24"/>
                <w:lang w:val="en-US"/>
              </w:rPr>
            </w:pPr>
          </w:p>
        </w:tc>
        <w:tc>
          <w:tcPr>
            <w:tcW w:w="3260" w:type="dxa"/>
          </w:tcPr>
          <w:p w14:paraId="4E0E0B66" w14:textId="5E0FA6EF" w:rsidR="00050EBC" w:rsidRPr="00DD24D6" w:rsidRDefault="00050EBC" w:rsidP="00050EBC">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F94C00" w:rsidRPr="00D83559" w14:paraId="6F414518" w14:textId="77777777" w:rsidTr="007A7C02">
        <w:trPr>
          <w:trHeight w:val="293"/>
        </w:trPr>
        <w:tc>
          <w:tcPr>
            <w:tcW w:w="4815" w:type="dxa"/>
          </w:tcPr>
          <w:p w14:paraId="7C7F6C89" w14:textId="77777777" w:rsidR="00F94C00" w:rsidRPr="00DD24D6" w:rsidRDefault="00F94C00" w:rsidP="00F94C00">
            <w:pPr>
              <w:pStyle w:val="TableParagraph"/>
              <w:ind w:left="29" w:right="466"/>
              <w:jc w:val="center"/>
              <w:rPr>
                <w:b/>
                <w:i/>
                <w:sz w:val="24"/>
                <w:szCs w:val="24"/>
              </w:rPr>
            </w:pPr>
            <w:r w:rsidRPr="00DD24D6">
              <w:rPr>
                <w:b/>
                <w:i/>
                <w:sz w:val="24"/>
                <w:szCs w:val="24"/>
              </w:rPr>
              <w:lastRenderedPageBreak/>
              <w:t>Articolul 76</w:t>
            </w:r>
          </w:p>
          <w:p w14:paraId="3F73B164" w14:textId="77777777" w:rsidR="00F94C00" w:rsidRPr="00DD24D6" w:rsidRDefault="00F94C00" w:rsidP="00F94C00">
            <w:pPr>
              <w:pStyle w:val="TableParagraph"/>
              <w:ind w:left="29" w:right="466"/>
              <w:jc w:val="center"/>
              <w:rPr>
                <w:b/>
                <w:i/>
                <w:sz w:val="24"/>
                <w:szCs w:val="24"/>
              </w:rPr>
            </w:pPr>
            <w:r w:rsidRPr="00DD24D6">
              <w:rPr>
                <w:b/>
                <w:sz w:val="24"/>
                <w:szCs w:val="24"/>
              </w:rPr>
              <w:t>Pașaportul digital al produsului</w:t>
            </w:r>
          </w:p>
        </w:tc>
        <w:tc>
          <w:tcPr>
            <w:tcW w:w="5103" w:type="dxa"/>
          </w:tcPr>
          <w:p w14:paraId="5EFB8B5D" w14:textId="2DC238E7" w:rsidR="00F94C00" w:rsidRPr="00DD24D6" w:rsidRDefault="00F94C00" w:rsidP="00F94C00">
            <w:pPr>
              <w:pStyle w:val="TableParagraph"/>
              <w:tabs>
                <w:tab w:val="left" w:pos="574"/>
              </w:tabs>
              <w:ind w:left="0"/>
              <w:jc w:val="center"/>
              <w:rPr>
                <w:b/>
                <w:sz w:val="24"/>
                <w:szCs w:val="24"/>
              </w:rPr>
            </w:pPr>
          </w:p>
        </w:tc>
        <w:tc>
          <w:tcPr>
            <w:tcW w:w="1984" w:type="dxa"/>
            <w:gridSpan w:val="2"/>
          </w:tcPr>
          <w:p w14:paraId="731E4F11" w14:textId="77777777" w:rsidR="00F94C00" w:rsidRPr="00DD24D6" w:rsidRDefault="00F94C00">
            <w:pPr>
              <w:spacing w:after="0"/>
              <w:jc w:val="center"/>
              <w:rPr>
                <w:sz w:val="24"/>
                <w:szCs w:val="24"/>
                <w:lang w:val="en-US"/>
              </w:rPr>
            </w:pPr>
          </w:p>
        </w:tc>
        <w:tc>
          <w:tcPr>
            <w:tcW w:w="3260" w:type="dxa"/>
          </w:tcPr>
          <w:p w14:paraId="6CCC28AC" w14:textId="77777777" w:rsidR="00F94C00" w:rsidRPr="00DD24D6" w:rsidRDefault="00F94C00">
            <w:pPr>
              <w:spacing w:after="0"/>
              <w:rPr>
                <w:spacing w:val="-2"/>
                <w:sz w:val="24"/>
                <w:lang w:val="en-US"/>
              </w:rPr>
            </w:pPr>
          </w:p>
        </w:tc>
      </w:tr>
      <w:tr w:rsidR="00BB7EC0" w:rsidRPr="00D83559" w14:paraId="46AF9858" w14:textId="77777777" w:rsidTr="007A7C02">
        <w:trPr>
          <w:trHeight w:val="293"/>
        </w:trPr>
        <w:tc>
          <w:tcPr>
            <w:tcW w:w="4815" w:type="dxa"/>
          </w:tcPr>
          <w:p w14:paraId="3604983D" w14:textId="77777777" w:rsidR="00BB7EC0" w:rsidRPr="00DD24D6" w:rsidRDefault="00BB7EC0" w:rsidP="00BB7EC0">
            <w:pPr>
              <w:pStyle w:val="TableParagraph"/>
              <w:ind w:left="29" w:right="34"/>
              <w:jc w:val="both"/>
              <w:rPr>
                <w:sz w:val="24"/>
                <w:szCs w:val="24"/>
              </w:rPr>
            </w:pPr>
            <w:r w:rsidRPr="00DD24D6">
              <w:rPr>
                <w:sz w:val="24"/>
                <w:szCs w:val="24"/>
              </w:rPr>
              <w:t>(1) Informațiile din pașaportul digital al produsului trebuie să fie exacte, complete și la zi.</w:t>
            </w:r>
          </w:p>
        </w:tc>
        <w:tc>
          <w:tcPr>
            <w:tcW w:w="5103" w:type="dxa"/>
          </w:tcPr>
          <w:p w14:paraId="69513300" w14:textId="63CE94A0" w:rsidR="00BB7EC0" w:rsidRPr="00DD24D6" w:rsidRDefault="00BB7EC0" w:rsidP="00BB7EC0">
            <w:pPr>
              <w:pStyle w:val="TableParagraph"/>
              <w:tabs>
                <w:tab w:val="left" w:pos="574"/>
              </w:tabs>
              <w:ind w:left="0"/>
              <w:jc w:val="both"/>
              <w:rPr>
                <w:sz w:val="24"/>
                <w:szCs w:val="24"/>
              </w:rPr>
            </w:pPr>
          </w:p>
        </w:tc>
        <w:tc>
          <w:tcPr>
            <w:tcW w:w="1984" w:type="dxa"/>
            <w:gridSpan w:val="2"/>
          </w:tcPr>
          <w:p w14:paraId="1CEAAF22" w14:textId="43C9EB24" w:rsidR="00BB7EC0" w:rsidRPr="00DD24D6" w:rsidRDefault="00BB7EC0" w:rsidP="00BB7EC0">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7F3C9DCE" w14:textId="77777777" w:rsidR="00BB7EC0" w:rsidRPr="00DD24D6" w:rsidRDefault="00BB7EC0" w:rsidP="00BB7EC0">
            <w:pPr>
              <w:spacing w:after="0"/>
              <w:jc w:val="center"/>
              <w:rPr>
                <w:sz w:val="24"/>
                <w:szCs w:val="24"/>
                <w:lang w:val="en-US"/>
              </w:rPr>
            </w:pPr>
          </w:p>
        </w:tc>
        <w:tc>
          <w:tcPr>
            <w:tcW w:w="3260" w:type="dxa"/>
          </w:tcPr>
          <w:p w14:paraId="537EE8A3" w14:textId="1DC29D1B" w:rsidR="00BB7EC0" w:rsidRPr="00DD24D6" w:rsidRDefault="00BB7EC0" w:rsidP="00BB7EC0">
            <w:pPr>
              <w:spacing w:after="0"/>
              <w:rPr>
                <w:sz w:val="24"/>
                <w:szCs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BB7EC0" w:rsidRPr="00D83559" w14:paraId="2A028572" w14:textId="77777777" w:rsidTr="007A7C02">
        <w:trPr>
          <w:trHeight w:val="293"/>
        </w:trPr>
        <w:tc>
          <w:tcPr>
            <w:tcW w:w="4815" w:type="dxa"/>
          </w:tcPr>
          <w:p w14:paraId="59744DB8" w14:textId="77777777" w:rsidR="00BB7EC0" w:rsidRPr="00DD24D6" w:rsidRDefault="00BB7EC0" w:rsidP="00BB7EC0">
            <w:pPr>
              <w:pStyle w:val="TableParagraph"/>
              <w:ind w:left="29"/>
              <w:jc w:val="both"/>
              <w:rPr>
                <w:sz w:val="24"/>
                <w:szCs w:val="24"/>
              </w:rPr>
            </w:pPr>
            <w:r w:rsidRPr="00DD24D6">
              <w:rPr>
                <w:sz w:val="24"/>
                <w:szCs w:val="24"/>
              </w:rPr>
              <w:lastRenderedPageBreak/>
              <w:t xml:space="preserve">(2) Un pașaport digital al produsului pentru un produs reglementat de prezentul regulament trebuie: </w:t>
            </w:r>
          </w:p>
          <w:p w14:paraId="5DD67F4F" w14:textId="77777777" w:rsidR="00BB7EC0" w:rsidRPr="00DD24D6" w:rsidRDefault="00BB7EC0" w:rsidP="00BB7EC0">
            <w:pPr>
              <w:pStyle w:val="TableParagraph"/>
              <w:ind w:left="29"/>
              <w:jc w:val="both"/>
              <w:rPr>
                <w:sz w:val="24"/>
                <w:szCs w:val="24"/>
              </w:rPr>
            </w:pPr>
            <w:r w:rsidRPr="00DD24D6">
              <w:rPr>
                <w:sz w:val="24"/>
                <w:szCs w:val="24"/>
              </w:rPr>
              <w:t xml:space="preserve">(a) să includă următoarele informații: </w:t>
            </w:r>
          </w:p>
          <w:p w14:paraId="08DED005" w14:textId="77777777" w:rsidR="00BB7EC0" w:rsidRPr="00DD24D6" w:rsidRDefault="00BB7EC0" w:rsidP="00BB7EC0">
            <w:pPr>
              <w:pStyle w:val="TableParagraph"/>
              <w:ind w:left="29"/>
              <w:jc w:val="both"/>
              <w:rPr>
                <w:sz w:val="24"/>
                <w:szCs w:val="24"/>
              </w:rPr>
            </w:pPr>
            <w:r w:rsidRPr="00DD24D6">
              <w:rPr>
                <w:sz w:val="24"/>
                <w:szCs w:val="24"/>
              </w:rPr>
              <w:t xml:space="preserve">     (i) declarația de performanță și de conformitate menționată la articolul 15, inclusiv informațiile menționate la articolul 15 alineatul (6) care pot fi incluse printr-o conexiune la alte baze de date ale Uniunii, în cazul în care acestea sunt disponibile, și documentația furnizată împreună în conformitate cu anexa V; </w:t>
            </w:r>
          </w:p>
          <w:p w14:paraId="66DF0CE2" w14:textId="77777777" w:rsidR="00BB7EC0" w:rsidRPr="00DD24D6" w:rsidRDefault="00BB7EC0" w:rsidP="00BB7EC0">
            <w:pPr>
              <w:pStyle w:val="TableParagraph"/>
              <w:ind w:left="29"/>
              <w:jc w:val="both"/>
              <w:rPr>
                <w:sz w:val="24"/>
                <w:szCs w:val="24"/>
              </w:rPr>
            </w:pPr>
            <w:r w:rsidRPr="00DD24D6">
              <w:rPr>
                <w:sz w:val="24"/>
                <w:szCs w:val="24"/>
              </w:rPr>
              <w:t xml:space="preserve">     (ii) informațiile generale despre produs, instrucțiunile de utilizare și informațiile privind siguranța menționate la articolul 22 alineatul (6); </w:t>
            </w:r>
          </w:p>
          <w:p w14:paraId="15FE155E" w14:textId="77777777" w:rsidR="00BB7EC0" w:rsidRPr="00DD24D6" w:rsidRDefault="00BB7EC0" w:rsidP="00BB7EC0">
            <w:pPr>
              <w:pStyle w:val="TableParagraph"/>
              <w:ind w:left="29"/>
              <w:jc w:val="both"/>
              <w:rPr>
                <w:sz w:val="24"/>
                <w:szCs w:val="24"/>
              </w:rPr>
            </w:pPr>
            <w:r w:rsidRPr="00DD24D6">
              <w:rPr>
                <w:sz w:val="24"/>
                <w:szCs w:val="24"/>
              </w:rPr>
              <w:t xml:space="preserve">     (iii) documentația tehnică menționată la articolul 22 alineatul (3), inclusiv secțiunile specifice necesare în temeiul articolelor 59-61;</w:t>
            </w:r>
          </w:p>
          <w:p w14:paraId="4F8673C4" w14:textId="77777777" w:rsidR="00BB7EC0" w:rsidRPr="00DD24D6" w:rsidRDefault="00BB7EC0" w:rsidP="00BB7EC0">
            <w:pPr>
              <w:pStyle w:val="TableParagraph"/>
              <w:ind w:left="29"/>
              <w:jc w:val="both"/>
              <w:rPr>
                <w:sz w:val="24"/>
                <w:szCs w:val="24"/>
              </w:rPr>
            </w:pPr>
            <w:r w:rsidRPr="00DD24D6">
              <w:rPr>
                <w:sz w:val="24"/>
                <w:szCs w:val="24"/>
              </w:rPr>
              <w:t xml:space="preserve">    (iv) eticheta în conformitate cu articolul 22 alineatul (9); </w:t>
            </w:r>
          </w:p>
          <w:p w14:paraId="7413FE04" w14:textId="77777777" w:rsidR="00BB7EC0" w:rsidRPr="00DD24D6" w:rsidRDefault="00BB7EC0" w:rsidP="00BB7EC0">
            <w:pPr>
              <w:pStyle w:val="TableParagraph"/>
              <w:ind w:left="29"/>
              <w:jc w:val="both"/>
              <w:rPr>
                <w:sz w:val="24"/>
                <w:szCs w:val="24"/>
              </w:rPr>
            </w:pPr>
            <w:r w:rsidRPr="00DD24D6">
              <w:rPr>
                <w:sz w:val="24"/>
                <w:szCs w:val="24"/>
              </w:rPr>
              <w:t xml:space="preserve">     (v) identificatorii unici eliberați în conformitate cu articolul 79 alineatul (1);</w:t>
            </w:r>
          </w:p>
          <w:p w14:paraId="3E04DB29" w14:textId="77777777" w:rsidR="00BB7EC0" w:rsidRPr="00DD24D6" w:rsidRDefault="00BB7EC0" w:rsidP="00BB7EC0">
            <w:pPr>
              <w:pStyle w:val="TableParagraph"/>
              <w:ind w:left="29"/>
              <w:jc w:val="both"/>
              <w:rPr>
                <w:sz w:val="24"/>
                <w:szCs w:val="24"/>
              </w:rPr>
            </w:pPr>
            <w:r w:rsidRPr="00DD24D6">
              <w:rPr>
                <w:sz w:val="24"/>
                <w:szCs w:val="24"/>
              </w:rPr>
              <w:t xml:space="preserve">     (vi) documentația necesară în temeiul altor dispoziții de drept al Uniunii aplicabile produsului; </w:t>
            </w:r>
          </w:p>
          <w:p w14:paraId="5B588989" w14:textId="77777777" w:rsidR="00BB7EC0" w:rsidRPr="00DD24D6" w:rsidRDefault="00BB7EC0" w:rsidP="00BB7EC0">
            <w:pPr>
              <w:pStyle w:val="TableParagraph"/>
              <w:ind w:left="29"/>
              <w:jc w:val="both"/>
              <w:rPr>
                <w:sz w:val="24"/>
                <w:szCs w:val="24"/>
              </w:rPr>
            </w:pPr>
            <w:r w:rsidRPr="00DD24D6">
              <w:rPr>
                <w:sz w:val="24"/>
                <w:szCs w:val="24"/>
              </w:rPr>
              <w:t xml:space="preserve">     (vii) suporturile de date ale componentelor principale pentru care este disponibil un pașaport digital al produsului; </w:t>
            </w:r>
          </w:p>
          <w:p w14:paraId="6EA13E35" w14:textId="77777777" w:rsidR="00BB7EC0" w:rsidRPr="00DD24D6" w:rsidRDefault="00BB7EC0" w:rsidP="00BB7EC0">
            <w:pPr>
              <w:pStyle w:val="TableParagraph"/>
              <w:ind w:left="29"/>
              <w:jc w:val="both"/>
              <w:rPr>
                <w:sz w:val="24"/>
                <w:szCs w:val="24"/>
              </w:rPr>
            </w:pPr>
            <w:r w:rsidRPr="00DD24D6">
              <w:rPr>
                <w:sz w:val="24"/>
                <w:szCs w:val="24"/>
              </w:rPr>
              <w:lastRenderedPageBreak/>
              <w:t xml:space="preserve">(b) să fie conectat la unul sau mai multe suporturi de date; </w:t>
            </w:r>
          </w:p>
          <w:p w14:paraId="3ADC779B" w14:textId="77777777" w:rsidR="00BB7EC0" w:rsidRPr="00DD24D6" w:rsidRDefault="00BB7EC0" w:rsidP="00BB7EC0">
            <w:pPr>
              <w:pStyle w:val="TableParagraph"/>
              <w:ind w:left="29"/>
              <w:jc w:val="both"/>
              <w:rPr>
                <w:sz w:val="24"/>
                <w:szCs w:val="24"/>
              </w:rPr>
            </w:pPr>
            <w:r w:rsidRPr="00DD24D6">
              <w:rPr>
                <w:sz w:val="24"/>
                <w:szCs w:val="24"/>
              </w:rPr>
              <w:t xml:space="preserve">c) să fie accesibil prin mijloace electronice prin intermediul suportului de date afișat, în conformitate cu articolul 18 alineatul (2) litera (g); </w:t>
            </w:r>
          </w:p>
          <w:p w14:paraId="36E554FE" w14:textId="77777777" w:rsidR="00BB7EC0" w:rsidRPr="00DD24D6" w:rsidRDefault="00BB7EC0" w:rsidP="00BB7EC0">
            <w:pPr>
              <w:pStyle w:val="TableParagraph"/>
              <w:ind w:left="29"/>
              <w:jc w:val="both"/>
              <w:rPr>
                <w:sz w:val="24"/>
                <w:szCs w:val="24"/>
              </w:rPr>
            </w:pPr>
            <w:r w:rsidRPr="00DD24D6">
              <w:rPr>
                <w:sz w:val="24"/>
                <w:szCs w:val="24"/>
              </w:rPr>
              <w:t xml:space="preserve">(d) să corespundă produsului-tip și codului său unic de identificare menționat la articolul 22 alineatul (5); </w:t>
            </w:r>
          </w:p>
          <w:p w14:paraId="16FA6C64" w14:textId="77777777" w:rsidR="00BB7EC0" w:rsidRPr="00DD24D6" w:rsidRDefault="00BB7EC0" w:rsidP="00BB7EC0">
            <w:pPr>
              <w:pStyle w:val="TableParagraph"/>
              <w:ind w:left="29"/>
              <w:jc w:val="both"/>
              <w:rPr>
                <w:sz w:val="24"/>
                <w:szCs w:val="24"/>
              </w:rPr>
            </w:pPr>
            <w:r w:rsidRPr="00DD24D6">
              <w:rPr>
                <w:sz w:val="24"/>
                <w:szCs w:val="24"/>
              </w:rPr>
              <w:t xml:space="preserve">e) să fie accesibil gratuit tuturor operatorilor economici, clienților, utilizatorilor și autorităților prin suportul de date; </w:t>
            </w:r>
          </w:p>
          <w:p w14:paraId="201D032F" w14:textId="77777777" w:rsidR="00BB7EC0" w:rsidRPr="00DD24D6" w:rsidRDefault="00BB7EC0" w:rsidP="00BB7EC0">
            <w:pPr>
              <w:pStyle w:val="TableParagraph"/>
              <w:ind w:left="29"/>
              <w:jc w:val="both"/>
              <w:rPr>
                <w:sz w:val="24"/>
                <w:szCs w:val="24"/>
              </w:rPr>
            </w:pPr>
            <w:r w:rsidRPr="00DD24D6">
              <w:rPr>
                <w:sz w:val="24"/>
                <w:szCs w:val="24"/>
              </w:rPr>
              <w:t xml:space="preserve">(f) să ofere diferite niveluri de acces la sistemul de pașapoarte digitale ale produselor pentru construcții; </w:t>
            </w:r>
          </w:p>
          <w:p w14:paraId="140FE729" w14:textId="77777777" w:rsidR="00BB7EC0" w:rsidRPr="00DD24D6" w:rsidRDefault="00BB7EC0" w:rsidP="00BB7EC0">
            <w:pPr>
              <w:pStyle w:val="TableParagraph"/>
              <w:ind w:left="29"/>
              <w:jc w:val="both"/>
              <w:rPr>
                <w:sz w:val="24"/>
                <w:szCs w:val="24"/>
              </w:rPr>
            </w:pPr>
            <w:r w:rsidRPr="00DD24D6">
              <w:rPr>
                <w:sz w:val="24"/>
                <w:szCs w:val="24"/>
              </w:rPr>
              <w:t>(g) să permită actorilor specificați în sistemul de pașapoarte digitale ale produselor pentru construcții să introducă sau să actualizeze informațiile din pașaportul digital al produsului; (h) să fie accesibil pentru o perioadă stabilită după introducerea pe piață a ultimului produs corespunzător produsului-tip.</w:t>
            </w:r>
          </w:p>
        </w:tc>
        <w:tc>
          <w:tcPr>
            <w:tcW w:w="5103" w:type="dxa"/>
          </w:tcPr>
          <w:p w14:paraId="2F0F57F5" w14:textId="7D345DB5" w:rsidR="00BB7EC0" w:rsidRPr="00DD24D6" w:rsidRDefault="00BB7EC0" w:rsidP="00BB7EC0">
            <w:pPr>
              <w:pStyle w:val="NormalWeb"/>
              <w:spacing w:before="0" w:beforeAutospacing="0" w:after="0" w:afterAutospacing="0"/>
              <w:jc w:val="both"/>
            </w:pPr>
          </w:p>
        </w:tc>
        <w:tc>
          <w:tcPr>
            <w:tcW w:w="1984" w:type="dxa"/>
            <w:gridSpan w:val="2"/>
          </w:tcPr>
          <w:p w14:paraId="63EA4217" w14:textId="77777777" w:rsidR="00BB7EC0" w:rsidRPr="00DD24D6" w:rsidRDefault="00BB7EC0" w:rsidP="00BB7EC0">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2CF66238" w14:textId="77777777" w:rsidR="00BB7EC0" w:rsidRPr="00DD24D6" w:rsidRDefault="00BB7EC0" w:rsidP="00BB7EC0">
            <w:pPr>
              <w:spacing w:after="0"/>
              <w:jc w:val="center"/>
              <w:rPr>
                <w:sz w:val="24"/>
                <w:szCs w:val="24"/>
                <w:lang w:val="en-US"/>
              </w:rPr>
            </w:pPr>
          </w:p>
          <w:p w14:paraId="025FA27D" w14:textId="741BA733" w:rsidR="00BB7EC0" w:rsidRPr="00DD24D6" w:rsidRDefault="00BB7EC0" w:rsidP="00BB7EC0">
            <w:pPr>
              <w:spacing w:after="0"/>
              <w:jc w:val="center"/>
              <w:rPr>
                <w:sz w:val="24"/>
                <w:szCs w:val="24"/>
                <w:lang w:val="en-US"/>
              </w:rPr>
            </w:pPr>
          </w:p>
        </w:tc>
        <w:tc>
          <w:tcPr>
            <w:tcW w:w="3260" w:type="dxa"/>
          </w:tcPr>
          <w:p w14:paraId="73875631" w14:textId="0322CD79" w:rsidR="00BB7EC0" w:rsidRPr="00DD24D6" w:rsidRDefault="00BB7EC0" w:rsidP="00BB7EC0">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D91819" w:rsidRPr="00D83559" w14:paraId="22F3E8A4" w14:textId="77777777" w:rsidTr="007A7C02">
        <w:trPr>
          <w:trHeight w:val="293"/>
        </w:trPr>
        <w:tc>
          <w:tcPr>
            <w:tcW w:w="4815" w:type="dxa"/>
          </w:tcPr>
          <w:p w14:paraId="3DC632C4" w14:textId="77777777" w:rsidR="00D91819" w:rsidRPr="00DD24D6" w:rsidRDefault="00D91819" w:rsidP="00D91819">
            <w:pPr>
              <w:pStyle w:val="TableParagraph"/>
              <w:ind w:left="29"/>
              <w:jc w:val="both"/>
              <w:rPr>
                <w:sz w:val="24"/>
                <w:szCs w:val="24"/>
              </w:rPr>
            </w:pPr>
            <w:r w:rsidRPr="00DD24D6">
              <w:rPr>
                <w:sz w:val="24"/>
                <w:szCs w:val="24"/>
              </w:rPr>
              <w:t xml:space="preserve">(3) Cerințele prevăzute la alineatul (2) trebuie: (a) să ofere garanția că actorii de-a lungul lanțului valoric pot accesa și înțelege cu ușurință informațiile referitoare la produs relevante pentru aceștia; </w:t>
            </w:r>
          </w:p>
          <w:p w14:paraId="77966690" w14:textId="77777777" w:rsidR="00D91819" w:rsidRPr="00DD24D6" w:rsidRDefault="00D91819" w:rsidP="00D91819">
            <w:pPr>
              <w:pStyle w:val="TableParagraph"/>
              <w:ind w:left="29"/>
              <w:jc w:val="both"/>
              <w:rPr>
                <w:sz w:val="24"/>
                <w:szCs w:val="24"/>
              </w:rPr>
            </w:pPr>
            <w:r w:rsidRPr="00DD24D6">
              <w:rPr>
                <w:sz w:val="24"/>
                <w:szCs w:val="24"/>
              </w:rPr>
              <w:t xml:space="preserve">(b) să faciliteze sarcina autorităților naționale </w:t>
            </w:r>
            <w:r w:rsidRPr="00DD24D6">
              <w:rPr>
                <w:sz w:val="24"/>
                <w:szCs w:val="24"/>
              </w:rPr>
              <w:lastRenderedPageBreak/>
              <w:t xml:space="preserve">competente de a verifica conformitatea produselor; și </w:t>
            </w:r>
          </w:p>
          <w:p w14:paraId="5FE98897" w14:textId="06A0FAB5" w:rsidR="00D91819" w:rsidRPr="00DD24D6" w:rsidRDefault="00D91819" w:rsidP="00D91819">
            <w:pPr>
              <w:pStyle w:val="TableParagraph"/>
              <w:ind w:left="29"/>
              <w:jc w:val="both"/>
              <w:rPr>
                <w:sz w:val="24"/>
                <w:szCs w:val="24"/>
              </w:rPr>
            </w:pPr>
            <w:r w:rsidRPr="00DD24D6">
              <w:rPr>
                <w:sz w:val="24"/>
                <w:szCs w:val="24"/>
              </w:rPr>
              <w:t>c) să îmbunătățească trasabilitatea produselor de-a lungul lanțului valoric.</w:t>
            </w:r>
          </w:p>
        </w:tc>
        <w:tc>
          <w:tcPr>
            <w:tcW w:w="5103" w:type="dxa"/>
          </w:tcPr>
          <w:p w14:paraId="58A28BE9" w14:textId="7D51F525" w:rsidR="00D91819" w:rsidRPr="00DD24D6" w:rsidRDefault="00D91819" w:rsidP="00D91819">
            <w:pPr>
              <w:pStyle w:val="NormalWeb"/>
              <w:spacing w:before="0" w:beforeAutospacing="0" w:after="0" w:afterAutospacing="0"/>
              <w:jc w:val="both"/>
              <w:rPr>
                <w:b/>
              </w:rPr>
            </w:pPr>
          </w:p>
        </w:tc>
        <w:tc>
          <w:tcPr>
            <w:tcW w:w="1984" w:type="dxa"/>
            <w:gridSpan w:val="2"/>
          </w:tcPr>
          <w:p w14:paraId="3F2926DE" w14:textId="715AB745" w:rsidR="00D91819" w:rsidRPr="00DD24D6" w:rsidRDefault="00D91819" w:rsidP="00D91819">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28C4DA35" w14:textId="4035BD24" w:rsidR="00D91819" w:rsidRPr="00DD24D6" w:rsidRDefault="00D91819" w:rsidP="00D91819">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D91819" w:rsidRPr="00D83559" w14:paraId="62E13A34" w14:textId="77777777" w:rsidTr="00705CDD">
        <w:trPr>
          <w:trHeight w:val="293"/>
        </w:trPr>
        <w:tc>
          <w:tcPr>
            <w:tcW w:w="4815" w:type="dxa"/>
          </w:tcPr>
          <w:p w14:paraId="591265B7" w14:textId="77777777" w:rsidR="00D91819" w:rsidRPr="00DD24D6" w:rsidRDefault="00D91819" w:rsidP="00D91819">
            <w:pPr>
              <w:pStyle w:val="TableParagraph"/>
              <w:ind w:left="29"/>
              <w:jc w:val="both"/>
              <w:rPr>
                <w:sz w:val="24"/>
                <w:szCs w:val="24"/>
              </w:rPr>
            </w:pPr>
            <w:r w:rsidRPr="00DD24D6">
              <w:rPr>
                <w:sz w:val="24"/>
                <w:szCs w:val="24"/>
              </w:rPr>
              <w:t>(4) Produsele pentru care se aplică exceptarea prevăzută la articolul 14 sunt, de asemenea, exceptate de la obligația de a se furniza un pașaport digital al produsului.</w:t>
            </w:r>
          </w:p>
        </w:tc>
        <w:tc>
          <w:tcPr>
            <w:tcW w:w="5103" w:type="dxa"/>
          </w:tcPr>
          <w:p w14:paraId="31D5028F" w14:textId="78F318A5" w:rsidR="00D91819" w:rsidRPr="00DD24D6" w:rsidRDefault="00D91819" w:rsidP="00D91819">
            <w:pPr>
              <w:pStyle w:val="TableParagraph"/>
              <w:ind w:left="29"/>
              <w:jc w:val="both"/>
              <w:rPr>
                <w:sz w:val="24"/>
              </w:rPr>
            </w:pPr>
          </w:p>
        </w:tc>
        <w:tc>
          <w:tcPr>
            <w:tcW w:w="1984" w:type="dxa"/>
            <w:gridSpan w:val="2"/>
          </w:tcPr>
          <w:p w14:paraId="24326825" w14:textId="0B7B6ECA" w:rsidR="00D91819" w:rsidRPr="00DD24D6" w:rsidRDefault="00D91819" w:rsidP="00D91819">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3CD217A0" w14:textId="121ACFB1" w:rsidR="00D91819" w:rsidRPr="00DD24D6" w:rsidRDefault="00D91819" w:rsidP="00D91819">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2E1811" w:rsidRPr="00D83559" w14:paraId="00376A82" w14:textId="77777777" w:rsidTr="00705CDD">
        <w:trPr>
          <w:trHeight w:val="293"/>
        </w:trPr>
        <w:tc>
          <w:tcPr>
            <w:tcW w:w="4815" w:type="dxa"/>
          </w:tcPr>
          <w:p w14:paraId="7582B800" w14:textId="77777777" w:rsidR="002E1811" w:rsidRPr="00DD24D6" w:rsidRDefault="008D2C8B">
            <w:pPr>
              <w:pStyle w:val="TableParagraph"/>
              <w:ind w:left="29" w:right="466"/>
              <w:jc w:val="center"/>
              <w:rPr>
                <w:b/>
                <w:i/>
                <w:sz w:val="24"/>
                <w:szCs w:val="24"/>
              </w:rPr>
            </w:pPr>
            <w:r w:rsidRPr="00DD24D6">
              <w:rPr>
                <w:b/>
                <w:i/>
                <w:sz w:val="24"/>
                <w:szCs w:val="24"/>
              </w:rPr>
              <w:t>Articolul 77</w:t>
            </w:r>
          </w:p>
          <w:p w14:paraId="32D9D368" w14:textId="77777777" w:rsidR="002E1811" w:rsidRPr="00DD24D6" w:rsidRDefault="008D2C8B">
            <w:pPr>
              <w:pStyle w:val="TableParagraph"/>
              <w:ind w:left="29" w:right="34"/>
              <w:jc w:val="center"/>
              <w:rPr>
                <w:sz w:val="24"/>
                <w:szCs w:val="24"/>
              </w:rPr>
            </w:pPr>
            <w:r w:rsidRPr="00DD24D6">
              <w:rPr>
                <w:b/>
                <w:sz w:val="24"/>
                <w:szCs w:val="24"/>
              </w:rPr>
              <w:t>Cerințe generale pentru pașaportul digital al produsului</w:t>
            </w:r>
          </w:p>
        </w:tc>
        <w:tc>
          <w:tcPr>
            <w:tcW w:w="5103" w:type="dxa"/>
          </w:tcPr>
          <w:p w14:paraId="58B21892" w14:textId="1317FF7D" w:rsidR="002E1811" w:rsidRPr="00DD24D6" w:rsidRDefault="002E1811">
            <w:pPr>
              <w:pStyle w:val="TableParagraph"/>
              <w:ind w:left="29" w:right="34"/>
              <w:jc w:val="center"/>
              <w:rPr>
                <w:b/>
                <w:sz w:val="24"/>
                <w:szCs w:val="24"/>
              </w:rPr>
            </w:pPr>
          </w:p>
        </w:tc>
        <w:tc>
          <w:tcPr>
            <w:tcW w:w="1984" w:type="dxa"/>
            <w:gridSpan w:val="2"/>
          </w:tcPr>
          <w:p w14:paraId="43657188"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25C135BD" w14:textId="77777777" w:rsidR="002E1811" w:rsidRPr="00DD24D6" w:rsidRDefault="002E1811">
            <w:pPr>
              <w:spacing w:after="0"/>
              <w:rPr>
                <w:spacing w:val="-2"/>
                <w:sz w:val="24"/>
                <w:lang w:val="en-US"/>
              </w:rPr>
            </w:pPr>
          </w:p>
        </w:tc>
      </w:tr>
      <w:tr w:rsidR="00D91819" w:rsidRPr="00D83559" w14:paraId="0AE51F43" w14:textId="77777777" w:rsidTr="00705CDD">
        <w:trPr>
          <w:trHeight w:val="293"/>
        </w:trPr>
        <w:tc>
          <w:tcPr>
            <w:tcW w:w="4815" w:type="dxa"/>
          </w:tcPr>
          <w:p w14:paraId="68FD9E58" w14:textId="77777777" w:rsidR="00D91819" w:rsidRPr="00DD24D6" w:rsidRDefault="00D91819" w:rsidP="00D91819">
            <w:pPr>
              <w:pStyle w:val="TableParagraph"/>
              <w:ind w:left="29"/>
              <w:jc w:val="both"/>
              <w:rPr>
                <w:sz w:val="24"/>
                <w:szCs w:val="24"/>
              </w:rPr>
            </w:pPr>
            <w:r w:rsidRPr="00DD24D6">
              <w:rPr>
                <w:sz w:val="24"/>
                <w:szCs w:val="24"/>
              </w:rPr>
              <w:t xml:space="preserve">(1) Pașaportul digital al produsului îndeplinește următoarele condiții: </w:t>
            </w:r>
          </w:p>
          <w:p w14:paraId="64B07ABF" w14:textId="77777777" w:rsidR="00D91819" w:rsidRPr="00DD24D6" w:rsidRDefault="00D91819" w:rsidP="00D91819">
            <w:pPr>
              <w:pStyle w:val="TableParagraph"/>
              <w:ind w:left="29"/>
              <w:jc w:val="both"/>
              <w:rPr>
                <w:sz w:val="24"/>
                <w:szCs w:val="24"/>
              </w:rPr>
            </w:pPr>
            <w:r w:rsidRPr="00DD24D6">
              <w:rPr>
                <w:sz w:val="24"/>
                <w:szCs w:val="24"/>
              </w:rPr>
              <w:t xml:space="preserve">(a) este conectat printr-un suport de date sau mai multe suporturi de date la un cod unic și permanent de identificare al produsului-tip; </w:t>
            </w:r>
          </w:p>
          <w:p w14:paraId="6161E560" w14:textId="77777777" w:rsidR="00D91819" w:rsidRPr="00DD24D6" w:rsidRDefault="00D91819" w:rsidP="00D91819">
            <w:pPr>
              <w:pStyle w:val="TableParagraph"/>
              <w:ind w:left="29"/>
              <w:jc w:val="both"/>
              <w:rPr>
                <w:sz w:val="24"/>
                <w:szCs w:val="24"/>
              </w:rPr>
            </w:pPr>
            <w:r w:rsidRPr="00DD24D6">
              <w:rPr>
                <w:sz w:val="24"/>
                <w:szCs w:val="24"/>
              </w:rPr>
              <w:t xml:space="preserve">(b) suportul de date este aplicat în conformitate cu articolul 18 alineatul (2) litera (g); </w:t>
            </w:r>
          </w:p>
          <w:p w14:paraId="03A9749D" w14:textId="77777777" w:rsidR="00D91819" w:rsidRPr="00DD24D6" w:rsidRDefault="00D91819" w:rsidP="00D91819">
            <w:pPr>
              <w:pStyle w:val="TableParagraph"/>
              <w:ind w:left="29"/>
              <w:jc w:val="both"/>
              <w:rPr>
                <w:sz w:val="24"/>
                <w:szCs w:val="24"/>
              </w:rPr>
            </w:pPr>
            <w:r w:rsidRPr="00DD24D6">
              <w:rPr>
                <w:sz w:val="24"/>
                <w:szCs w:val="24"/>
              </w:rPr>
              <w:t xml:space="preserve">c) suportul de date respectă articolul 79 alineatul (1); </w:t>
            </w:r>
          </w:p>
          <w:p w14:paraId="16EB4B42" w14:textId="77777777" w:rsidR="00D91819" w:rsidRPr="00DD24D6" w:rsidRDefault="00D91819" w:rsidP="00D91819">
            <w:pPr>
              <w:pStyle w:val="TableParagraph"/>
              <w:ind w:left="29"/>
              <w:jc w:val="both"/>
              <w:rPr>
                <w:sz w:val="24"/>
                <w:szCs w:val="24"/>
              </w:rPr>
            </w:pPr>
            <w:r w:rsidRPr="00DD24D6">
              <w:rPr>
                <w:sz w:val="24"/>
                <w:szCs w:val="24"/>
              </w:rPr>
              <w:t xml:space="preserve">(d) toate informațiile incluse în pașaportul digital al produsului se bazează pe standarde deschise, dezvoltate într-un format interoperabil și sunt, după caz, prelucrabile automat, structurate, accesibile pentru căutare și transferabile prin intermediul unei rețele deschise și interoperabile de schimb de date, în cazul căreia nu există dependență de furnizor, în </w:t>
            </w:r>
            <w:r w:rsidRPr="00DD24D6">
              <w:rPr>
                <w:sz w:val="24"/>
                <w:szCs w:val="24"/>
              </w:rPr>
              <w:lastRenderedPageBreak/>
              <w:t xml:space="preserve">conformitate cu cerințele esențiale prevăzute la articolul 78; documentele furnizate împreună cu declarația de performanță și de conformitate menționată la articolul 76 alineatul (2) litera (a) punctul (i) și documentația tehnică menționată la articolul 76 alineatul (2) litera (a) punctul (iii) sunt exceptate de la această obligație atunci când acest lucru este justificat din motive tehnice; </w:t>
            </w:r>
          </w:p>
          <w:p w14:paraId="5BB2DA7F" w14:textId="77777777" w:rsidR="00D91819" w:rsidRPr="00DD24D6" w:rsidRDefault="00D91819" w:rsidP="00D91819">
            <w:pPr>
              <w:pStyle w:val="TableParagraph"/>
              <w:ind w:left="29"/>
              <w:jc w:val="both"/>
              <w:rPr>
                <w:sz w:val="24"/>
                <w:szCs w:val="24"/>
              </w:rPr>
            </w:pPr>
            <w:r w:rsidRPr="00DD24D6">
              <w:rPr>
                <w:sz w:val="24"/>
                <w:szCs w:val="24"/>
              </w:rPr>
              <w:t xml:space="preserve">e) datele cu caracter personal referitoare la utilizatorul final al produsului nu se stochează în pașaportul digital al produsului fără consimțământul explicit al utilizatorului final, în conformitate cu articolul 6 din Regulamentul (UE) 2016/679 al Parlamentului European și al Consiliului ( 30 ); </w:t>
            </w:r>
          </w:p>
          <w:p w14:paraId="77752AD3" w14:textId="77777777" w:rsidR="00D91819" w:rsidRPr="00DD24D6" w:rsidRDefault="00D91819" w:rsidP="00D91819">
            <w:pPr>
              <w:pStyle w:val="TableParagraph"/>
              <w:ind w:left="29"/>
              <w:jc w:val="both"/>
              <w:rPr>
                <w:sz w:val="24"/>
                <w:szCs w:val="24"/>
              </w:rPr>
            </w:pPr>
            <w:r w:rsidRPr="00DD24D6">
              <w:rPr>
                <w:sz w:val="24"/>
                <w:szCs w:val="24"/>
              </w:rPr>
              <w:t>(f) informațiile din pașaportul digital al produsului includ o trimitere la produsul-tip menționat la articolul 76 alineatul (2) litera (d);</w:t>
            </w:r>
          </w:p>
          <w:p w14:paraId="64F8E80C" w14:textId="77777777" w:rsidR="00D91819" w:rsidRPr="00DD24D6" w:rsidRDefault="00D91819" w:rsidP="00D91819">
            <w:pPr>
              <w:pStyle w:val="TableParagraph"/>
              <w:ind w:left="29"/>
              <w:jc w:val="both"/>
              <w:rPr>
                <w:sz w:val="24"/>
                <w:szCs w:val="24"/>
              </w:rPr>
            </w:pPr>
            <w:r w:rsidRPr="00DD24D6">
              <w:rPr>
                <w:sz w:val="24"/>
                <w:szCs w:val="24"/>
              </w:rPr>
              <w:t xml:space="preserve">(g) accesul la informațiile incluse în pașaportul digital al produsului este reglementat în conformitate cu cerințele esențiale prevăzute la articolul 78, iar drepturile specifice de acces sunt identificate în conformitate cu nivelurile de acces la sistemul de pașapoarte digitale ale produselor pentru construcții; </w:t>
            </w:r>
          </w:p>
          <w:p w14:paraId="3BEAF6E4" w14:textId="77777777" w:rsidR="00D91819" w:rsidRPr="00DD24D6" w:rsidRDefault="00D91819" w:rsidP="00D91819">
            <w:pPr>
              <w:pStyle w:val="TableParagraph"/>
              <w:ind w:left="29"/>
              <w:jc w:val="both"/>
              <w:rPr>
                <w:sz w:val="24"/>
                <w:szCs w:val="24"/>
              </w:rPr>
            </w:pPr>
            <w:r w:rsidRPr="00DD24D6">
              <w:rPr>
                <w:sz w:val="24"/>
                <w:szCs w:val="24"/>
              </w:rPr>
              <w:t xml:space="preserve">(h) declarația de performanță și de conformitate menționată la articolul 76 alineatul (2) litera (a) </w:t>
            </w:r>
            <w:r w:rsidRPr="00DD24D6">
              <w:rPr>
                <w:sz w:val="24"/>
                <w:szCs w:val="24"/>
              </w:rPr>
              <w:lastRenderedPageBreak/>
              <w:t>punctul (i) respectă orientările emise în conformitate cu articolul 16 alineatul (3).</w:t>
            </w:r>
          </w:p>
        </w:tc>
        <w:tc>
          <w:tcPr>
            <w:tcW w:w="5103" w:type="dxa"/>
          </w:tcPr>
          <w:p w14:paraId="511CE94C" w14:textId="5FA6DB3A" w:rsidR="00D91819" w:rsidRPr="00DD24D6" w:rsidRDefault="00D91819" w:rsidP="007506DB">
            <w:pPr>
              <w:pStyle w:val="TableParagraph"/>
              <w:ind w:left="29"/>
              <w:jc w:val="both"/>
              <w:rPr>
                <w:sz w:val="24"/>
                <w:szCs w:val="24"/>
                <w:lang w:val="en-US"/>
              </w:rPr>
            </w:pPr>
          </w:p>
        </w:tc>
        <w:tc>
          <w:tcPr>
            <w:tcW w:w="1984" w:type="dxa"/>
            <w:gridSpan w:val="2"/>
          </w:tcPr>
          <w:p w14:paraId="323B064D" w14:textId="796AC690" w:rsidR="00D91819" w:rsidRPr="00DD24D6" w:rsidRDefault="00D91819" w:rsidP="00D91819">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1D6D7318" w14:textId="7BB1AA5E" w:rsidR="00D91819" w:rsidRPr="00DD24D6" w:rsidRDefault="00D91819" w:rsidP="00D91819">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D370D4" w:rsidRPr="00D83559" w14:paraId="1D224C10" w14:textId="77777777" w:rsidTr="00705CDD">
        <w:trPr>
          <w:trHeight w:val="293"/>
        </w:trPr>
        <w:tc>
          <w:tcPr>
            <w:tcW w:w="4815" w:type="dxa"/>
          </w:tcPr>
          <w:p w14:paraId="12ED0204" w14:textId="77777777" w:rsidR="00D370D4" w:rsidRPr="00DD24D6" w:rsidRDefault="00D370D4" w:rsidP="00D370D4">
            <w:pPr>
              <w:pStyle w:val="TableParagraph"/>
              <w:ind w:left="29"/>
              <w:jc w:val="both"/>
              <w:rPr>
                <w:sz w:val="24"/>
                <w:szCs w:val="24"/>
              </w:rPr>
            </w:pPr>
            <w:r w:rsidRPr="00DD24D6">
              <w:rPr>
                <w:sz w:val="24"/>
                <w:szCs w:val="24"/>
              </w:rPr>
              <w:lastRenderedPageBreak/>
              <w:t>(2) În cazul în care alte acte legislative ale Uniunii impun sau permit includerea unor informații specifice în pașaportul digital al produsului, respectivele informații pot fi incluse în pașaportul digital al produsului în conformitate cu actul delegat menționat la articolul 75 alineatul (1).</w:t>
            </w:r>
          </w:p>
        </w:tc>
        <w:tc>
          <w:tcPr>
            <w:tcW w:w="5103" w:type="dxa"/>
          </w:tcPr>
          <w:p w14:paraId="29732188" w14:textId="001B239A" w:rsidR="00D370D4" w:rsidRPr="00DD24D6" w:rsidRDefault="00D370D4" w:rsidP="00D370D4">
            <w:pPr>
              <w:pStyle w:val="TableParagraph"/>
              <w:ind w:left="29"/>
              <w:jc w:val="both"/>
              <w:rPr>
                <w:sz w:val="24"/>
                <w:szCs w:val="24"/>
              </w:rPr>
            </w:pPr>
          </w:p>
        </w:tc>
        <w:tc>
          <w:tcPr>
            <w:tcW w:w="1984" w:type="dxa"/>
            <w:gridSpan w:val="2"/>
          </w:tcPr>
          <w:p w14:paraId="14D16100" w14:textId="4B5BC123" w:rsidR="00D370D4" w:rsidRPr="00DD24D6" w:rsidRDefault="00D370D4" w:rsidP="00D370D4">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3F82EF47" w14:textId="07819DA0" w:rsidR="00D370D4" w:rsidRPr="00DD24D6" w:rsidRDefault="00D370D4" w:rsidP="00D370D4">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D370D4" w:rsidRPr="00D83559" w14:paraId="1370090C" w14:textId="77777777" w:rsidTr="00705CDD">
        <w:trPr>
          <w:trHeight w:val="293"/>
        </w:trPr>
        <w:tc>
          <w:tcPr>
            <w:tcW w:w="4815" w:type="dxa"/>
          </w:tcPr>
          <w:p w14:paraId="47CCD06A" w14:textId="77777777" w:rsidR="00D370D4" w:rsidRPr="00DD24D6" w:rsidRDefault="00D370D4" w:rsidP="00D370D4">
            <w:pPr>
              <w:pStyle w:val="TableParagraph"/>
              <w:ind w:left="29"/>
              <w:jc w:val="both"/>
              <w:rPr>
                <w:sz w:val="24"/>
                <w:szCs w:val="24"/>
              </w:rPr>
            </w:pPr>
            <w:r w:rsidRPr="00DD24D6">
              <w:rPr>
                <w:sz w:val="24"/>
                <w:szCs w:val="24"/>
              </w:rPr>
              <w:t>(3) Producătorul care introduce produsul pe piață pune la dispoziția actorilor care pun produsele la dispoziție pe piață online sau prin alte mijloace de vânzări la distanță o copie digitală a suportului de date și a identificatorului produsului pentru a le permite acestora să îl facă accesibil clienților în cazul în care aceștia nu pot avea acces fizic la produs. Operatorul economic furnizează copia digitală respectivă sau un link către o pagină web, în mod gratuit și în termen de cinci zile lucrătoare de la primirea cererii.</w:t>
            </w:r>
          </w:p>
        </w:tc>
        <w:tc>
          <w:tcPr>
            <w:tcW w:w="5103" w:type="dxa"/>
          </w:tcPr>
          <w:p w14:paraId="17643ABE" w14:textId="153FDB1D" w:rsidR="00D370D4" w:rsidRPr="00DD24D6" w:rsidRDefault="00D370D4" w:rsidP="00D370D4">
            <w:pPr>
              <w:pStyle w:val="TableParagraph"/>
              <w:ind w:left="29"/>
              <w:jc w:val="both"/>
              <w:rPr>
                <w:sz w:val="24"/>
              </w:rPr>
            </w:pPr>
          </w:p>
        </w:tc>
        <w:tc>
          <w:tcPr>
            <w:tcW w:w="1984" w:type="dxa"/>
            <w:gridSpan w:val="2"/>
          </w:tcPr>
          <w:p w14:paraId="0DEE7E64" w14:textId="0FAE7E3B" w:rsidR="00D370D4" w:rsidRPr="00DD24D6" w:rsidRDefault="00D370D4" w:rsidP="00D370D4">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1173682C" w14:textId="4B23B9B1" w:rsidR="00D370D4" w:rsidRPr="00DD24D6" w:rsidRDefault="00D370D4" w:rsidP="00D370D4">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2E1811" w:rsidRPr="00D83559" w14:paraId="67A04BC6" w14:textId="77777777" w:rsidTr="00705CDD">
        <w:trPr>
          <w:trHeight w:val="293"/>
        </w:trPr>
        <w:tc>
          <w:tcPr>
            <w:tcW w:w="4815" w:type="dxa"/>
          </w:tcPr>
          <w:p w14:paraId="4C17D984" w14:textId="77777777" w:rsidR="002E1811" w:rsidRPr="00DD24D6" w:rsidRDefault="008D2C8B">
            <w:pPr>
              <w:pStyle w:val="TableParagraph"/>
              <w:ind w:left="29" w:right="466"/>
              <w:jc w:val="center"/>
              <w:rPr>
                <w:b/>
                <w:i/>
                <w:sz w:val="24"/>
                <w:szCs w:val="24"/>
              </w:rPr>
            </w:pPr>
            <w:r w:rsidRPr="00DD24D6">
              <w:rPr>
                <w:b/>
                <w:i/>
                <w:sz w:val="24"/>
                <w:szCs w:val="24"/>
              </w:rPr>
              <w:t>Articolul 78</w:t>
            </w:r>
          </w:p>
          <w:p w14:paraId="4A0073B8" w14:textId="77777777" w:rsidR="002E1811" w:rsidRPr="00DD24D6" w:rsidRDefault="008D2C8B">
            <w:pPr>
              <w:pStyle w:val="TableParagraph"/>
              <w:ind w:left="29" w:right="34"/>
              <w:jc w:val="center"/>
              <w:rPr>
                <w:b/>
                <w:sz w:val="24"/>
                <w:szCs w:val="24"/>
              </w:rPr>
            </w:pPr>
            <w:r w:rsidRPr="00DD24D6">
              <w:rPr>
                <w:b/>
                <w:sz w:val="24"/>
                <w:szCs w:val="24"/>
              </w:rPr>
              <w:t>Proiectarea tehnică și funcționarea pașaportului digital al produsului</w:t>
            </w:r>
          </w:p>
        </w:tc>
        <w:tc>
          <w:tcPr>
            <w:tcW w:w="5103" w:type="dxa"/>
          </w:tcPr>
          <w:p w14:paraId="3713BBBF" w14:textId="5D199695" w:rsidR="002E1811" w:rsidRPr="00DD24D6" w:rsidRDefault="002E1811">
            <w:pPr>
              <w:pStyle w:val="TableParagraph"/>
              <w:ind w:left="29" w:right="34"/>
              <w:jc w:val="center"/>
              <w:rPr>
                <w:b/>
                <w:sz w:val="24"/>
                <w:szCs w:val="24"/>
              </w:rPr>
            </w:pPr>
          </w:p>
        </w:tc>
        <w:tc>
          <w:tcPr>
            <w:tcW w:w="1984" w:type="dxa"/>
            <w:gridSpan w:val="2"/>
          </w:tcPr>
          <w:p w14:paraId="0B164D41"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719E794C" w14:textId="77777777" w:rsidR="002E1811" w:rsidRPr="00DD24D6" w:rsidRDefault="002E1811">
            <w:pPr>
              <w:spacing w:after="0"/>
              <w:rPr>
                <w:spacing w:val="-2"/>
                <w:sz w:val="24"/>
                <w:lang w:val="en-US"/>
              </w:rPr>
            </w:pPr>
          </w:p>
        </w:tc>
      </w:tr>
      <w:tr w:rsidR="00D370D4" w:rsidRPr="00D83559" w14:paraId="5C3C65F8" w14:textId="77777777" w:rsidTr="00705CDD">
        <w:trPr>
          <w:trHeight w:val="293"/>
        </w:trPr>
        <w:tc>
          <w:tcPr>
            <w:tcW w:w="4815" w:type="dxa"/>
          </w:tcPr>
          <w:p w14:paraId="0B87CBD1" w14:textId="77777777" w:rsidR="00D370D4" w:rsidRPr="00DD24D6" w:rsidRDefault="00D370D4" w:rsidP="00D370D4">
            <w:pPr>
              <w:pStyle w:val="TableParagraph"/>
              <w:ind w:left="29" w:right="34"/>
              <w:jc w:val="both"/>
              <w:rPr>
                <w:sz w:val="24"/>
                <w:szCs w:val="24"/>
              </w:rPr>
            </w:pPr>
            <w:r w:rsidRPr="00DD24D6">
              <w:rPr>
                <w:sz w:val="24"/>
                <w:szCs w:val="24"/>
              </w:rPr>
              <w:t xml:space="preserve">Proiectarea tehnică și funcționarea pașaportului digital al produsului respectă următoarele cerințe esențiale: </w:t>
            </w:r>
          </w:p>
          <w:p w14:paraId="73A2BF14" w14:textId="77777777" w:rsidR="00D370D4" w:rsidRPr="00DD24D6" w:rsidRDefault="00D370D4" w:rsidP="00D370D4">
            <w:pPr>
              <w:pStyle w:val="TableParagraph"/>
              <w:ind w:left="29" w:right="34"/>
              <w:jc w:val="both"/>
              <w:rPr>
                <w:sz w:val="24"/>
                <w:szCs w:val="24"/>
              </w:rPr>
            </w:pPr>
            <w:r w:rsidRPr="00DD24D6">
              <w:rPr>
                <w:sz w:val="24"/>
                <w:szCs w:val="24"/>
              </w:rPr>
              <w:t xml:space="preserve">(a) pașapoartele digitale ale produselor sunt pe deplin interoperabile cu alte pașapoarte digitale </w:t>
            </w:r>
            <w:r w:rsidRPr="00DD24D6">
              <w:rPr>
                <w:sz w:val="24"/>
                <w:szCs w:val="24"/>
              </w:rPr>
              <w:lastRenderedPageBreak/>
              <w:t xml:space="preserve">ale produselor în ceea ce privește aspectele tehnice, semantice și organizaționale ale comunicării de la un capăt la altul și ale transferului de date; </w:t>
            </w:r>
          </w:p>
          <w:p w14:paraId="45895E46" w14:textId="77777777" w:rsidR="00D370D4" w:rsidRPr="00DD24D6" w:rsidRDefault="00D370D4" w:rsidP="00D370D4">
            <w:pPr>
              <w:pStyle w:val="TableParagraph"/>
              <w:ind w:left="29" w:right="34"/>
              <w:jc w:val="both"/>
              <w:rPr>
                <w:sz w:val="24"/>
                <w:szCs w:val="24"/>
              </w:rPr>
            </w:pPr>
            <w:r w:rsidRPr="00DD24D6">
              <w:rPr>
                <w:sz w:val="24"/>
                <w:szCs w:val="24"/>
              </w:rPr>
              <w:t xml:space="preserve">(b) un destinatar al pașaportului digital al produsului trebuie să aibă acces în mod facil și gratuit la acesta, pe baza dreptului de acces corespunzător al destinatarului la sistemul de pașapoarte digitale ale produselor pentru construcții; </w:t>
            </w:r>
          </w:p>
          <w:p w14:paraId="41F26E95" w14:textId="77777777" w:rsidR="00D370D4" w:rsidRPr="00DD24D6" w:rsidRDefault="00D370D4" w:rsidP="00D370D4">
            <w:pPr>
              <w:pStyle w:val="TableParagraph"/>
              <w:ind w:left="29" w:right="34"/>
              <w:jc w:val="both"/>
              <w:rPr>
                <w:sz w:val="24"/>
                <w:szCs w:val="24"/>
              </w:rPr>
            </w:pPr>
            <w:r w:rsidRPr="00DD24D6">
              <w:rPr>
                <w:sz w:val="24"/>
                <w:szCs w:val="24"/>
              </w:rPr>
              <w:t xml:space="preserve">c) datele incluse în pașaportul digital al produsului se stochează astfel cum se precizează în sistemul de pașapoarte digitale ale produselor pentru construcții menționat la articolul 75; </w:t>
            </w:r>
          </w:p>
          <w:p w14:paraId="0C892B17" w14:textId="77777777" w:rsidR="00D370D4" w:rsidRPr="00DD24D6" w:rsidRDefault="00D370D4" w:rsidP="00D370D4">
            <w:pPr>
              <w:pStyle w:val="TableParagraph"/>
              <w:ind w:left="29" w:right="34"/>
              <w:jc w:val="both"/>
              <w:rPr>
                <w:sz w:val="24"/>
                <w:szCs w:val="24"/>
              </w:rPr>
            </w:pPr>
            <w:r w:rsidRPr="00DD24D6">
              <w:rPr>
                <w:sz w:val="24"/>
                <w:szCs w:val="24"/>
              </w:rPr>
              <w:t xml:space="preserve">(d) în cazul în care datele incluse în pașaportul digital al produsului sunt stocate sau prelucrate în alt mod de către operatori autorizați sau furnizori de servicii de pașapoarte digitale ale produselor, aceștia nu au dreptul să vândă, să reutilizeze sau să prelucreze astfel de date, integral sau parțial, dincolo de ceea ce este necesar pentru furnizarea serviciilor relevante de stocare sau de prelucrare, cu excepția cazului în care acest lucru este convenit în mod specific cu operatorul economic care introduce produsul pe piață; </w:t>
            </w:r>
          </w:p>
          <w:p w14:paraId="0546C67C" w14:textId="77777777" w:rsidR="00D370D4" w:rsidRPr="00DD24D6" w:rsidRDefault="00D370D4" w:rsidP="00D370D4">
            <w:pPr>
              <w:pStyle w:val="TableParagraph"/>
              <w:ind w:left="29" w:right="34"/>
              <w:jc w:val="both"/>
              <w:rPr>
                <w:sz w:val="24"/>
                <w:szCs w:val="24"/>
              </w:rPr>
            </w:pPr>
            <w:r w:rsidRPr="00DD24D6">
              <w:rPr>
                <w:sz w:val="24"/>
                <w:szCs w:val="24"/>
              </w:rPr>
              <w:t xml:space="preserve">e) pașaportul digital al produsului rămâne </w:t>
            </w:r>
            <w:r w:rsidRPr="00DD24D6">
              <w:rPr>
                <w:sz w:val="24"/>
                <w:szCs w:val="24"/>
              </w:rPr>
              <w:lastRenderedPageBreak/>
              <w:t xml:space="preserve">disponibil pentru perioada precizată la articolul 76 alineatul (2) litera (h), inclusiv după insolvența, lichidarea sau încetarea activității în Uniune a operatorului economic care a creat pașaportul digital al produsului, și îndeplinește condițiile stabilite în conformitate cu articolul 75 alineatul (2) litera (f) în ceea ce privește obligația de a stabili un sistem de rezervă; </w:t>
            </w:r>
          </w:p>
          <w:p w14:paraId="07392E36" w14:textId="77777777" w:rsidR="00D370D4" w:rsidRPr="00DD24D6" w:rsidRDefault="00D370D4" w:rsidP="00D370D4">
            <w:pPr>
              <w:pStyle w:val="TableParagraph"/>
              <w:ind w:left="29" w:right="34"/>
              <w:jc w:val="both"/>
              <w:rPr>
                <w:sz w:val="24"/>
                <w:szCs w:val="24"/>
              </w:rPr>
            </w:pPr>
            <w:r w:rsidRPr="00DD24D6">
              <w:rPr>
                <w:sz w:val="24"/>
                <w:szCs w:val="24"/>
              </w:rPr>
              <w:t xml:space="preserve">(f) dreptul de acces și de introducere, modificare sau actualizare a informațiilor din pașaportul digital al produsului este limitat la drepturile de acces precizate în sistemul de pașapoarte digitale ale produselor pentru construcții; </w:t>
            </w:r>
          </w:p>
          <w:p w14:paraId="37AE72B5" w14:textId="77777777" w:rsidR="00D370D4" w:rsidRPr="00DD24D6" w:rsidRDefault="00D370D4" w:rsidP="00D370D4">
            <w:pPr>
              <w:pStyle w:val="TableParagraph"/>
              <w:ind w:left="29" w:right="34"/>
              <w:jc w:val="both"/>
              <w:rPr>
                <w:sz w:val="24"/>
                <w:szCs w:val="24"/>
              </w:rPr>
            </w:pPr>
            <w:r w:rsidRPr="00DD24D6">
              <w:rPr>
                <w:sz w:val="24"/>
                <w:szCs w:val="24"/>
              </w:rPr>
              <w:t xml:space="preserve">(g) este asigurată protecția informațiilor care constituie secrete comerciale în sensul articolului 2 punctul 1 din Directiva (UE) 2016/943 a Parlamentului European și a Consiliului ( 31 ) sau a drepturilor de proprietate intelectuală; </w:t>
            </w:r>
          </w:p>
          <w:p w14:paraId="3A736039" w14:textId="77777777" w:rsidR="00D370D4" w:rsidRPr="00DD24D6" w:rsidRDefault="00D370D4" w:rsidP="00D370D4">
            <w:pPr>
              <w:pStyle w:val="TableParagraph"/>
              <w:ind w:left="29" w:right="34"/>
              <w:jc w:val="both"/>
              <w:rPr>
                <w:sz w:val="24"/>
                <w:szCs w:val="24"/>
              </w:rPr>
            </w:pPr>
            <w:r w:rsidRPr="00DD24D6">
              <w:rPr>
                <w:sz w:val="24"/>
                <w:szCs w:val="24"/>
              </w:rPr>
              <w:t xml:space="preserve">(h) sunt asigurate autentificarea, fiabilitatea și integritatea datelor; </w:t>
            </w:r>
          </w:p>
          <w:p w14:paraId="773F35B5" w14:textId="77777777" w:rsidR="00D370D4" w:rsidRPr="00DD24D6" w:rsidRDefault="00D370D4" w:rsidP="00D370D4">
            <w:pPr>
              <w:pStyle w:val="TableParagraph"/>
              <w:ind w:left="29" w:right="34"/>
              <w:jc w:val="both"/>
              <w:rPr>
                <w:b/>
                <w:i/>
                <w:sz w:val="24"/>
                <w:szCs w:val="24"/>
              </w:rPr>
            </w:pPr>
            <w:r w:rsidRPr="00DD24D6">
              <w:rPr>
                <w:sz w:val="24"/>
                <w:szCs w:val="24"/>
              </w:rPr>
              <w:t>(i) pașapoartele digitale ale produselor sunt concepute și folosite astfel încât să se asigure un nivel ridicat de securitate și confidențialitate și să se evite frauda.</w:t>
            </w:r>
          </w:p>
        </w:tc>
        <w:tc>
          <w:tcPr>
            <w:tcW w:w="5103" w:type="dxa"/>
          </w:tcPr>
          <w:p w14:paraId="5D557B23" w14:textId="349A3B8C" w:rsidR="00D370D4" w:rsidRPr="00DD24D6" w:rsidRDefault="00D370D4" w:rsidP="0051459E">
            <w:pPr>
              <w:pStyle w:val="NormalWeb"/>
              <w:spacing w:before="0" w:beforeAutospacing="0" w:after="0" w:afterAutospacing="0"/>
              <w:jc w:val="both"/>
            </w:pPr>
          </w:p>
          <w:p w14:paraId="4910750B" w14:textId="69A55324" w:rsidR="00D370D4" w:rsidRPr="00DD24D6" w:rsidRDefault="00D370D4" w:rsidP="0051459E">
            <w:pPr>
              <w:pStyle w:val="TableParagraph"/>
              <w:ind w:left="29"/>
              <w:jc w:val="both"/>
            </w:pPr>
          </w:p>
          <w:p w14:paraId="1766FAC5" w14:textId="77777777" w:rsidR="00D370D4" w:rsidRPr="00DD24D6" w:rsidRDefault="00D370D4" w:rsidP="00D370D4">
            <w:pPr>
              <w:pStyle w:val="TableParagraph"/>
              <w:ind w:left="0"/>
              <w:jc w:val="both"/>
              <w:rPr>
                <w:sz w:val="24"/>
                <w:szCs w:val="24"/>
                <w:lang w:val="en-US"/>
              </w:rPr>
            </w:pPr>
          </w:p>
          <w:p w14:paraId="64AF0DE3" w14:textId="77777777" w:rsidR="00D370D4" w:rsidRPr="00DD24D6" w:rsidRDefault="00D370D4" w:rsidP="00D370D4">
            <w:pPr>
              <w:pStyle w:val="TableParagraph"/>
              <w:ind w:left="29"/>
              <w:jc w:val="both"/>
              <w:rPr>
                <w:sz w:val="24"/>
                <w:szCs w:val="24"/>
                <w:lang w:val="en-US"/>
              </w:rPr>
            </w:pPr>
          </w:p>
        </w:tc>
        <w:tc>
          <w:tcPr>
            <w:tcW w:w="1984" w:type="dxa"/>
            <w:gridSpan w:val="2"/>
          </w:tcPr>
          <w:p w14:paraId="2B6DB7DA" w14:textId="199A1C79" w:rsidR="00D370D4" w:rsidRPr="00DD24D6" w:rsidRDefault="00D370D4" w:rsidP="00D370D4">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2B32F060" w14:textId="50E64D0D" w:rsidR="00D370D4" w:rsidRPr="00DD24D6" w:rsidRDefault="00D370D4" w:rsidP="00D370D4">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bl>
    <w:p w14:paraId="65E72797" w14:textId="77777777" w:rsidR="00192A5D" w:rsidRPr="00991BE3" w:rsidRDefault="00192A5D">
      <w:pPr>
        <w:rPr>
          <w:lang w:val="en-US"/>
        </w:rPr>
      </w:pPr>
    </w:p>
    <w:tbl>
      <w:tblPr>
        <w:tblStyle w:val="TableGrid"/>
        <w:tblW w:w="15162" w:type="dxa"/>
        <w:tblLook w:val="04A0" w:firstRow="1" w:lastRow="0" w:firstColumn="1" w:lastColumn="0" w:noHBand="0" w:noVBand="1"/>
      </w:tblPr>
      <w:tblGrid>
        <w:gridCol w:w="4815"/>
        <w:gridCol w:w="5103"/>
        <w:gridCol w:w="1984"/>
        <w:gridCol w:w="3260"/>
      </w:tblGrid>
      <w:tr w:rsidR="002E1811" w:rsidRPr="00D83559" w14:paraId="576EDD55" w14:textId="77777777" w:rsidTr="00705CDD">
        <w:trPr>
          <w:trHeight w:val="293"/>
        </w:trPr>
        <w:tc>
          <w:tcPr>
            <w:tcW w:w="4815" w:type="dxa"/>
          </w:tcPr>
          <w:p w14:paraId="1420C5CB" w14:textId="77777777" w:rsidR="002E1811" w:rsidRPr="00DD24D6" w:rsidRDefault="008D2C8B">
            <w:pPr>
              <w:pStyle w:val="TableParagraph"/>
              <w:ind w:left="29" w:right="466"/>
              <w:jc w:val="center"/>
              <w:rPr>
                <w:b/>
                <w:i/>
                <w:sz w:val="24"/>
                <w:szCs w:val="24"/>
              </w:rPr>
            </w:pPr>
            <w:r w:rsidRPr="00DD24D6">
              <w:rPr>
                <w:b/>
                <w:i/>
                <w:sz w:val="24"/>
                <w:szCs w:val="24"/>
              </w:rPr>
              <w:lastRenderedPageBreak/>
              <w:t>Articolul 79</w:t>
            </w:r>
          </w:p>
          <w:p w14:paraId="4850C966" w14:textId="77777777" w:rsidR="002E1811" w:rsidRPr="00DD24D6" w:rsidRDefault="008D2C8B">
            <w:pPr>
              <w:pStyle w:val="TableParagraph"/>
              <w:ind w:left="29" w:right="34"/>
              <w:jc w:val="center"/>
              <w:rPr>
                <w:b/>
                <w:sz w:val="24"/>
                <w:szCs w:val="24"/>
              </w:rPr>
            </w:pPr>
            <w:r w:rsidRPr="00DD24D6">
              <w:rPr>
                <w:b/>
                <w:sz w:val="24"/>
                <w:szCs w:val="24"/>
              </w:rPr>
              <w:t>Identificatorii unici și registrul pașapoartelor digitale ale produselor</w:t>
            </w:r>
          </w:p>
        </w:tc>
        <w:tc>
          <w:tcPr>
            <w:tcW w:w="5103" w:type="dxa"/>
          </w:tcPr>
          <w:p w14:paraId="033AF9E5" w14:textId="28358FB3" w:rsidR="002E1811" w:rsidRPr="00DD24D6" w:rsidRDefault="002E1811">
            <w:pPr>
              <w:pStyle w:val="TableParagraph"/>
              <w:ind w:left="29" w:right="34"/>
              <w:jc w:val="center"/>
              <w:rPr>
                <w:b/>
                <w:sz w:val="24"/>
                <w:szCs w:val="24"/>
              </w:rPr>
            </w:pPr>
          </w:p>
        </w:tc>
        <w:tc>
          <w:tcPr>
            <w:tcW w:w="1984" w:type="dxa"/>
          </w:tcPr>
          <w:p w14:paraId="089178D9"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4FD5C838" w14:textId="77777777" w:rsidR="002E1811" w:rsidRPr="00DD24D6" w:rsidRDefault="002E1811">
            <w:pPr>
              <w:spacing w:after="0"/>
              <w:rPr>
                <w:spacing w:val="-2"/>
                <w:sz w:val="24"/>
                <w:lang w:val="en-US"/>
              </w:rPr>
            </w:pPr>
          </w:p>
        </w:tc>
      </w:tr>
      <w:tr w:rsidR="002E1811" w:rsidRPr="00D83559" w14:paraId="5CCE1DBC" w14:textId="77777777" w:rsidTr="00705CDD">
        <w:trPr>
          <w:trHeight w:val="293"/>
        </w:trPr>
        <w:tc>
          <w:tcPr>
            <w:tcW w:w="4815" w:type="dxa"/>
          </w:tcPr>
          <w:p w14:paraId="532DDDFE" w14:textId="77777777" w:rsidR="002E1811" w:rsidRPr="00DD24D6" w:rsidRDefault="008D2C8B">
            <w:pPr>
              <w:pStyle w:val="TableParagraph"/>
              <w:ind w:left="29" w:right="34"/>
              <w:jc w:val="both"/>
              <w:rPr>
                <w:b/>
                <w:i/>
                <w:sz w:val="24"/>
                <w:szCs w:val="24"/>
              </w:rPr>
            </w:pPr>
            <w:r w:rsidRPr="00DD24D6">
              <w:rPr>
                <w:sz w:val="24"/>
                <w:szCs w:val="24"/>
              </w:rPr>
              <w:t>(1) Articolul 12 din Regulamentul (UE) 2024/1781 se aplică în scopul punerii în aplicare a prezentului regulament în ceea ce privește identificatorii unici și suporturile de date, cu excepția cazului în care actul delegat menționat la articolul 75 alineatul (1) din prezentul regulament stabilește norme mai detaliate sau alternative referitoare la respectivii identificatori unici și suporturi de date, astfel cum se menționează la articolul 75 alineatul (2) litera (h) din prezentul regulament.</w:t>
            </w:r>
          </w:p>
        </w:tc>
        <w:tc>
          <w:tcPr>
            <w:tcW w:w="5103" w:type="dxa"/>
          </w:tcPr>
          <w:p w14:paraId="21AA4A7E" w14:textId="40258B38" w:rsidR="002E1811" w:rsidRPr="00DD24D6" w:rsidRDefault="002E1811" w:rsidP="00602CB9">
            <w:pPr>
              <w:pStyle w:val="TableParagraph"/>
              <w:ind w:left="29"/>
              <w:jc w:val="both"/>
              <w:rPr>
                <w:sz w:val="24"/>
                <w:szCs w:val="24"/>
              </w:rPr>
            </w:pPr>
          </w:p>
        </w:tc>
        <w:tc>
          <w:tcPr>
            <w:tcW w:w="1984" w:type="dxa"/>
          </w:tcPr>
          <w:p w14:paraId="1CF888DC" w14:textId="77777777" w:rsidR="002E1811" w:rsidRPr="00DD24D6" w:rsidRDefault="008D2C8B">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05A72589" w14:textId="77777777" w:rsidR="002E1811" w:rsidRPr="00DD24D6" w:rsidRDefault="002E1811">
            <w:pPr>
              <w:spacing w:after="0"/>
              <w:jc w:val="center"/>
              <w:rPr>
                <w:sz w:val="24"/>
                <w:szCs w:val="24"/>
                <w:lang w:val="en-US"/>
              </w:rPr>
            </w:pPr>
          </w:p>
          <w:p w14:paraId="7857A26D" w14:textId="77777777" w:rsidR="002E1811" w:rsidRPr="00DD24D6" w:rsidRDefault="002E1811">
            <w:pPr>
              <w:spacing w:after="0"/>
              <w:jc w:val="center"/>
              <w:rPr>
                <w:sz w:val="24"/>
                <w:szCs w:val="24"/>
                <w:lang w:val="en-US"/>
              </w:rPr>
            </w:pPr>
          </w:p>
        </w:tc>
        <w:tc>
          <w:tcPr>
            <w:tcW w:w="3260" w:type="dxa"/>
          </w:tcPr>
          <w:p w14:paraId="54FF2F80" w14:textId="77777777" w:rsidR="002E1811" w:rsidRPr="00DD24D6" w:rsidRDefault="00C463FC">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r w:rsidRPr="00DD24D6">
              <w:rPr>
                <w:spacing w:val="-2"/>
                <w:sz w:val="24"/>
                <w:lang w:val="en-US"/>
              </w:rPr>
              <w:t xml:space="preserve"> </w:t>
            </w:r>
            <w:proofErr w:type="spellStart"/>
            <w:r w:rsidRPr="00DD24D6">
              <w:rPr>
                <w:spacing w:val="-2"/>
                <w:sz w:val="24"/>
                <w:lang w:val="en-US"/>
              </w:rPr>
              <w:t>sau</w:t>
            </w:r>
            <w:proofErr w:type="spellEnd"/>
            <w:r w:rsidRPr="00DD24D6">
              <w:rPr>
                <w:spacing w:val="-2"/>
                <w:sz w:val="24"/>
                <w:lang w:val="en-US"/>
              </w:rPr>
              <w:t xml:space="preserve"> </w:t>
            </w:r>
            <w:proofErr w:type="spellStart"/>
            <w:r w:rsidRPr="00DD24D6">
              <w:rPr>
                <w:spacing w:val="-6"/>
                <w:sz w:val="24"/>
                <w:lang w:val="en-US"/>
              </w:rPr>
              <w:t>în</w:t>
            </w:r>
            <w:proofErr w:type="spellEnd"/>
            <w:r w:rsidRPr="00DD24D6">
              <w:rPr>
                <w:spacing w:val="-6"/>
                <w:sz w:val="24"/>
                <w:lang w:val="en-US"/>
              </w:rPr>
              <w:t xml:space="preserve"> </w:t>
            </w:r>
            <w:proofErr w:type="spellStart"/>
            <w:r w:rsidRPr="00DD24D6">
              <w:rPr>
                <w:spacing w:val="-6"/>
                <w:sz w:val="24"/>
                <w:lang w:val="en-US"/>
              </w:rPr>
              <w:t>urma</w:t>
            </w:r>
            <w:proofErr w:type="spellEnd"/>
            <w:r w:rsidRPr="00DD24D6">
              <w:rPr>
                <w:spacing w:val="-6"/>
                <w:sz w:val="24"/>
                <w:lang w:val="en-US"/>
              </w:rPr>
              <w:t xml:space="preserve"> </w:t>
            </w:r>
            <w:proofErr w:type="spellStart"/>
            <w:r w:rsidRPr="00DD24D6">
              <w:rPr>
                <w:spacing w:val="-6"/>
                <w:sz w:val="24"/>
                <w:lang w:val="en-US"/>
              </w:rPr>
              <w:t>transpunerii</w:t>
            </w:r>
            <w:proofErr w:type="spellEnd"/>
            <w:r w:rsidRPr="00DD24D6">
              <w:rPr>
                <w:spacing w:val="-6"/>
                <w:sz w:val="24"/>
                <w:lang w:val="en-US"/>
              </w:rPr>
              <w:t xml:space="preserve"> </w:t>
            </w:r>
            <w:proofErr w:type="spellStart"/>
            <w:r w:rsidRPr="00DD24D6">
              <w:rPr>
                <w:spacing w:val="-6"/>
                <w:sz w:val="24"/>
                <w:lang w:val="en-US"/>
              </w:rPr>
              <w:t>Regulamentului</w:t>
            </w:r>
            <w:proofErr w:type="spellEnd"/>
            <w:r w:rsidRPr="00DD24D6">
              <w:rPr>
                <w:spacing w:val="-6"/>
                <w:sz w:val="24"/>
                <w:lang w:val="en-US"/>
              </w:rPr>
              <w:t xml:space="preserve"> (UE) </w:t>
            </w:r>
            <w:r w:rsidRPr="00DD24D6">
              <w:rPr>
                <w:sz w:val="24"/>
                <w:szCs w:val="24"/>
                <w:lang w:val="en-US"/>
              </w:rPr>
              <w:t>2024/1781</w:t>
            </w:r>
          </w:p>
        </w:tc>
      </w:tr>
      <w:tr w:rsidR="00F40DFD" w:rsidRPr="00D83559" w14:paraId="0DBDE216" w14:textId="77777777" w:rsidTr="00705CDD">
        <w:trPr>
          <w:trHeight w:val="293"/>
        </w:trPr>
        <w:tc>
          <w:tcPr>
            <w:tcW w:w="4815" w:type="dxa"/>
          </w:tcPr>
          <w:p w14:paraId="6A57A623" w14:textId="77777777" w:rsidR="00F40DFD" w:rsidRPr="00DD24D6" w:rsidRDefault="00F40DFD" w:rsidP="00F40DFD">
            <w:pPr>
              <w:pStyle w:val="TableParagraph"/>
              <w:ind w:left="29"/>
              <w:jc w:val="both"/>
              <w:rPr>
                <w:b/>
                <w:i/>
                <w:sz w:val="24"/>
                <w:szCs w:val="24"/>
              </w:rPr>
            </w:pPr>
            <w:r w:rsidRPr="00DD24D6">
              <w:rPr>
                <w:sz w:val="24"/>
                <w:szCs w:val="24"/>
              </w:rPr>
              <w:t>(2) Articolul 13 din Regulamentul (UE) 2024/1781 se aplică în scopul punerii în aplicare a prezentului regulament în ceea ce privește registrul pașapoartelor digitale ale produselor, cu excepția cazului în care actul delegat menționat la articolul 75 alineatul (1) din prezentul regulament stabilește norme mai detaliate sau alternative referitoare la registrul respectiv, astfel cum se menționează la articolul 75 alineatul (2) litera (h) din prezentul regulament</w:t>
            </w:r>
            <w:r w:rsidRPr="00DD24D6">
              <w:rPr>
                <w:b/>
                <w:i/>
                <w:sz w:val="24"/>
                <w:szCs w:val="24"/>
              </w:rPr>
              <w:t>.</w:t>
            </w:r>
          </w:p>
        </w:tc>
        <w:tc>
          <w:tcPr>
            <w:tcW w:w="5103" w:type="dxa"/>
          </w:tcPr>
          <w:p w14:paraId="3F8D7BAF" w14:textId="6D3B7BE6" w:rsidR="00F40DFD" w:rsidRPr="00DD24D6" w:rsidRDefault="00F40DFD" w:rsidP="00F40DFD">
            <w:pPr>
              <w:pStyle w:val="TableParagraph"/>
              <w:ind w:left="29"/>
              <w:jc w:val="both"/>
              <w:rPr>
                <w:sz w:val="24"/>
                <w:szCs w:val="24"/>
              </w:rPr>
            </w:pPr>
          </w:p>
        </w:tc>
        <w:tc>
          <w:tcPr>
            <w:tcW w:w="1984" w:type="dxa"/>
          </w:tcPr>
          <w:p w14:paraId="5D29858D" w14:textId="048C3125" w:rsidR="00F40DFD" w:rsidRPr="00DD24D6" w:rsidRDefault="00F40DFD" w:rsidP="00F40DFD">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1CF568B0" w14:textId="477205F9" w:rsidR="00F40DFD" w:rsidRPr="00DD24D6" w:rsidRDefault="00F40DFD" w:rsidP="00F40DFD">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F40DFD" w:rsidRPr="00D83559" w14:paraId="58AC0142" w14:textId="77777777" w:rsidTr="00705CDD">
        <w:trPr>
          <w:trHeight w:val="293"/>
        </w:trPr>
        <w:tc>
          <w:tcPr>
            <w:tcW w:w="4815" w:type="dxa"/>
          </w:tcPr>
          <w:p w14:paraId="489717AB" w14:textId="77777777" w:rsidR="00F40DFD" w:rsidRPr="00DD24D6" w:rsidRDefault="00F40DFD" w:rsidP="00F40DFD">
            <w:pPr>
              <w:pStyle w:val="TableParagraph"/>
              <w:ind w:left="29"/>
              <w:jc w:val="both"/>
              <w:rPr>
                <w:b/>
                <w:i/>
                <w:sz w:val="24"/>
                <w:szCs w:val="24"/>
              </w:rPr>
            </w:pPr>
            <w:r w:rsidRPr="00DD24D6">
              <w:rPr>
                <w:sz w:val="24"/>
                <w:szCs w:val="24"/>
              </w:rPr>
              <w:t xml:space="preserve">(3) Articolul 14 din Regulamentul (UE) 2024/1781 se aplică în scopul punerii în aplicare a prezentului regulament în ceea ce privește </w:t>
            </w:r>
            <w:r w:rsidRPr="00DD24D6">
              <w:rPr>
                <w:sz w:val="24"/>
                <w:szCs w:val="24"/>
              </w:rPr>
              <w:lastRenderedPageBreak/>
              <w:t>portalul web pentru informații din pașaportul digital al produsului.</w:t>
            </w:r>
          </w:p>
        </w:tc>
        <w:tc>
          <w:tcPr>
            <w:tcW w:w="5103" w:type="dxa"/>
          </w:tcPr>
          <w:p w14:paraId="6773E55E" w14:textId="1E9F3FAA" w:rsidR="00F40DFD" w:rsidRPr="00DD24D6" w:rsidRDefault="00F40DFD" w:rsidP="00F40DFD">
            <w:pPr>
              <w:pStyle w:val="TableParagraph"/>
              <w:ind w:left="29"/>
              <w:jc w:val="both"/>
              <w:rPr>
                <w:sz w:val="24"/>
                <w:szCs w:val="24"/>
              </w:rPr>
            </w:pPr>
          </w:p>
        </w:tc>
        <w:tc>
          <w:tcPr>
            <w:tcW w:w="1984" w:type="dxa"/>
          </w:tcPr>
          <w:p w14:paraId="3ADB30D0" w14:textId="6BBF0489" w:rsidR="00F40DFD" w:rsidRPr="00DD24D6" w:rsidRDefault="00F40DFD" w:rsidP="00F40DFD">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05EC6359" w14:textId="07F43844" w:rsidR="00F40DFD" w:rsidRPr="00DD24D6" w:rsidRDefault="00F40DFD" w:rsidP="00F40DFD">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2E1811" w:rsidRPr="00D83559" w14:paraId="052A2CEE" w14:textId="77777777" w:rsidTr="00705CDD">
        <w:trPr>
          <w:trHeight w:val="293"/>
        </w:trPr>
        <w:tc>
          <w:tcPr>
            <w:tcW w:w="4815" w:type="dxa"/>
          </w:tcPr>
          <w:p w14:paraId="59B91618" w14:textId="77777777" w:rsidR="002E1811" w:rsidRPr="00DD24D6" w:rsidRDefault="008D2C8B">
            <w:pPr>
              <w:pStyle w:val="TableParagraph"/>
              <w:ind w:left="29" w:right="466"/>
              <w:jc w:val="center"/>
              <w:rPr>
                <w:b/>
                <w:i/>
                <w:sz w:val="24"/>
                <w:szCs w:val="24"/>
              </w:rPr>
            </w:pPr>
            <w:r w:rsidRPr="00DD24D6">
              <w:rPr>
                <w:b/>
                <w:i/>
                <w:sz w:val="24"/>
                <w:szCs w:val="24"/>
              </w:rPr>
              <w:t>Articolul 80</w:t>
            </w:r>
          </w:p>
          <w:p w14:paraId="2C917DBF" w14:textId="77777777" w:rsidR="002E1811" w:rsidRPr="00DD24D6" w:rsidRDefault="008D2C8B">
            <w:pPr>
              <w:pStyle w:val="TableParagraph"/>
              <w:ind w:left="29" w:right="34"/>
              <w:jc w:val="center"/>
              <w:rPr>
                <w:b/>
                <w:sz w:val="24"/>
                <w:szCs w:val="24"/>
              </w:rPr>
            </w:pPr>
            <w:r w:rsidRPr="00DD24D6">
              <w:rPr>
                <w:b/>
                <w:sz w:val="24"/>
                <w:szCs w:val="24"/>
              </w:rPr>
              <w:t>Utilizarea obligatorie și adaptarea tehnică</w:t>
            </w:r>
          </w:p>
        </w:tc>
        <w:tc>
          <w:tcPr>
            <w:tcW w:w="5103" w:type="dxa"/>
          </w:tcPr>
          <w:p w14:paraId="4A394CE8" w14:textId="131301DD" w:rsidR="002E1811" w:rsidRPr="00DD24D6" w:rsidRDefault="002E1811">
            <w:pPr>
              <w:pStyle w:val="TableParagraph"/>
              <w:ind w:left="29" w:right="34"/>
              <w:jc w:val="center"/>
              <w:rPr>
                <w:b/>
                <w:sz w:val="24"/>
                <w:szCs w:val="24"/>
              </w:rPr>
            </w:pPr>
          </w:p>
        </w:tc>
        <w:tc>
          <w:tcPr>
            <w:tcW w:w="1984" w:type="dxa"/>
          </w:tcPr>
          <w:p w14:paraId="13484A15"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574ECD63" w14:textId="77777777" w:rsidR="002E1811" w:rsidRPr="00DD24D6" w:rsidRDefault="002E1811">
            <w:pPr>
              <w:spacing w:after="0"/>
              <w:rPr>
                <w:spacing w:val="-2"/>
                <w:sz w:val="24"/>
                <w:lang w:val="en-US"/>
              </w:rPr>
            </w:pPr>
          </w:p>
        </w:tc>
      </w:tr>
      <w:tr w:rsidR="000A6776" w:rsidRPr="00D83559" w14:paraId="4E5B3F13" w14:textId="77777777" w:rsidTr="00705CDD">
        <w:trPr>
          <w:trHeight w:val="293"/>
        </w:trPr>
        <w:tc>
          <w:tcPr>
            <w:tcW w:w="4815" w:type="dxa"/>
          </w:tcPr>
          <w:p w14:paraId="3E0A5165" w14:textId="77777777" w:rsidR="000A6776" w:rsidRPr="00DD24D6" w:rsidRDefault="000A6776" w:rsidP="000A6776">
            <w:pPr>
              <w:pStyle w:val="TableParagraph"/>
              <w:ind w:left="29"/>
              <w:jc w:val="both"/>
              <w:rPr>
                <w:b/>
                <w:i/>
                <w:sz w:val="24"/>
                <w:szCs w:val="24"/>
              </w:rPr>
            </w:pPr>
            <w:r w:rsidRPr="00DD24D6">
              <w:rPr>
                <w:sz w:val="24"/>
                <w:szCs w:val="24"/>
              </w:rPr>
              <w:t>(1) La șase luni de la intrarea în vigoare a actului delegat menționat la articolul 75 alineatul (1), sistemul trebuie să fie pe deplin operațional și să își îndeplinească obiectivele preconizate, inclusiv funcționalitățile prevăzute la articolul 76. La 18 luni de la intrarea în vigoare a actului delegat menționat la articolul 75 alineatul (1), devin aplicabile obligațiile stabilite în temeiul articolului 22 alineatul (7). Sistemul poate fi utilizat de către producători în mod voluntar în perioada tranzitorie.</w:t>
            </w:r>
          </w:p>
        </w:tc>
        <w:tc>
          <w:tcPr>
            <w:tcW w:w="5103" w:type="dxa"/>
          </w:tcPr>
          <w:p w14:paraId="2CE16C9B" w14:textId="4E99BAAC" w:rsidR="000A6776" w:rsidRPr="00DD24D6" w:rsidRDefault="000A6776" w:rsidP="000A6776">
            <w:pPr>
              <w:pStyle w:val="TableParagraph"/>
              <w:ind w:left="29"/>
              <w:jc w:val="both"/>
              <w:rPr>
                <w:sz w:val="24"/>
                <w:szCs w:val="24"/>
              </w:rPr>
            </w:pPr>
          </w:p>
        </w:tc>
        <w:tc>
          <w:tcPr>
            <w:tcW w:w="1984" w:type="dxa"/>
          </w:tcPr>
          <w:p w14:paraId="33576392" w14:textId="2E41D2DB" w:rsidR="000A6776" w:rsidRPr="00DD24D6" w:rsidRDefault="000A6776" w:rsidP="000A6776">
            <w:pPr>
              <w:spacing w:after="0"/>
              <w:jc w:val="center"/>
              <w:rPr>
                <w:sz w:val="24"/>
                <w:szCs w:val="24"/>
                <w:lang w:val="en-US"/>
              </w:rPr>
            </w:pPr>
            <w:proofErr w:type="spellStart"/>
            <w:r w:rsidRPr="00DD24D6">
              <w:rPr>
                <w:sz w:val="24"/>
                <w:szCs w:val="24"/>
              </w:rPr>
              <w:t>Prevederi</w:t>
            </w:r>
            <w:proofErr w:type="spellEnd"/>
            <w:r w:rsidRPr="00DD24D6">
              <w:rPr>
                <w:sz w:val="24"/>
                <w:szCs w:val="24"/>
              </w:rPr>
              <w:t xml:space="preserve"> UE </w:t>
            </w:r>
            <w:proofErr w:type="spellStart"/>
            <w:r w:rsidRPr="00DD24D6">
              <w:rPr>
                <w:sz w:val="24"/>
                <w:szCs w:val="24"/>
              </w:rPr>
              <w:t>neaplicabile</w:t>
            </w:r>
            <w:proofErr w:type="spellEnd"/>
          </w:p>
        </w:tc>
        <w:tc>
          <w:tcPr>
            <w:tcW w:w="3260" w:type="dxa"/>
          </w:tcPr>
          <w:p w14:paraId="3A93ACDC" w14:textId="5754B82D" w:rsidR="000A6776" w:rsidRPr="00DD24D6" w:rsidRDefault="000A6776" w:rsidP="000A6776">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0A6776" w:rsidRPr="00D83559" w14:paraId="3DBE43B0" w14:textId="77777777" w:rsidTr="00705CDD">
        <w:trPr>
          <w:trHeight w:val="293"/>
        </w:trPr>
        <w:tc>
          <w:tcPr>
            <w:tcW w:w="4815" w:type="dxa"/>
          </w:tcPr>
          <w:p w14:paraId="1D8F9CDD" w14:textId="77777777" w:rsidR="000A6776" w:rsidRPr="00DD24D6" w:rsidRDefault="000A6776" w:rsidP="000A6776">
            <w:pPr>
              <w:pStyle w:val="TableParagraph"/>
              <w:ind w:left="29"/>
              <w:jc w:val="both"/>
              <w:rPr>
                <w:b/>
                <w:i/>
                <w:sz w:val="24"/>
                <w:szCs w:val="24"/>
              </w:rPr>
            </w:pPr>
            <w:r w:rsidRPr="00DD24D6">
              <w:rPr>
                <w:sz w:val="24"/>
                <w:szCs w:val="24"/>
              </w:rPr>
              <w:t>(2) Comisia este împuternicită să adopte acte delegate în conformitate cu articolul 89 pentru a modifica prezentul regulament cu scopul de a: (a) preciza suplimentar, adăuga și elimina unele funcționalități menționate la articolul 75 alineatul (2) pentru a le adapta la progresul tehnic sau la principiul înregistrării unice în ceea ce privește cerințele în materie de informare din alte dispoziții de drept al Uniunii; (b) revizui articolul 77 alineatul (1) și articolul 78 din prezentul regulament pentru a asigura compatibilitatea și interoperabilitatea cu Regulamentul (UE) 2024/1781.</w:t>
            </w:r>
          </w:p>
        </w:tc>
        <w:tc>
          <w:tcPr>
            <w:tcW w:w="5103" w:type="dxa"/>
          </w:tcPr>
          <w:p w14:paraId="23E35B93" w14:textId="5953A5A6" w:rsidR="000A6776" w:rsidRPr="00DD24D6" w:rsidRDefault="000A6776" w:rsidP="000A6776">
            <w:pPr>
              <w:pStyle w:val="NormalWeb"/>
              <w:spacing w:before="0" w:beforeAutospacing="0" w:after="0" w:afterAutospacing="0"/>
              <w:jc w:val="both"/>
            </w:pPr>
          </w:p>
        </w:tc>
        <w:tc>
          <w:tcPr>
            <w:tcW w:w="1984" w:type="dxa"/>
          </w:tcPr>
          <w:p w14:paraId="1057F205" w14:textId="723C6167" w:rsidR="000A6776" w:rsidRPr="00DD24D6" w:rsidRDefault="000A6776" w:rsidP="000A6776">
            <w:pPr>
              <w:pStyle w:val="Heading4"/>
              <w:shd w:val="clear" w:color="auto" w:fill="FFFFFF"/>
              <w:spacing w:before="0" w:beforeAutospacing="0" w:after="0" w:afterAutospacing="0"/>
              <w:jc w:val="center"/>
              <w:rPr>
                <w:b w:val="0"/>
                <w:bCs w:val="0"/>
              </w:rPr>
            </w:pPr>
            <w:proofErr w:type="spellStart"/>
            <w:r w:rsidRPr="00DD24D6">
              <w:rPr>
                <w:b w:val="0"/>
              </w:rPr>
              <w:t>Prevederi</w:t>
            </w:r>
            <w:proofErr w:type="spellEnd"/>
            <w:r w:rsidRPr="00DD24D6">
              <w:rPr>
                <w:b w:val="0"/>
              </w:rPr>
              <w:t xml:space="preserve"> UE </w:t>
            </w:r>
            <w:proofErr w:type="spellStart"/>
            <w:r w:rsidRPr="00DD24D6">
              <w:rPr>
                <w:b w:val="0"/>
              </w:rPr>
              <w:t>neaplicabile</w:t>
            </w:r>
            <w:proofErr w:type="spellEnd"/>
          </w:p>
        </w:tc>
        <w:tc>
          <w:tcPr>
            <w:tcW w:w="3260" w:type="dxa"/>
          </w:tcPr>
          <w:p w14:paraId="18EC567A" w14:textId="4EE17990" w:rsidR="000A6776" w:rsidRPr="00DD24D6" w:rsidRDefault="000A6776" w:rsidP="000A6776">
            <w:pPr>
              <w:spacing w:after="0"/>
              <w:rPr>
                <w:spacing w:val="-2"/>
                <w:sz w:val="24"/>
                <w:lang w:val="en-US"/>
              </w:rPr>
            </w:pP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va</w:t>
            </w:r>
            <w:proofErr w:type="spellEnd"/>
            <w:r w:rsidRPr="00DD24D6">
              <w:rPr>
                <w:sz w:val="24"/>
                <w:szCs w:val="24"/>
                <w:lang w:val="en-US"/>
              </w:rPr>
              <w:t xml:space="preserve"> fi </w:t>
            </w:r>
            <w:proofErr w:type="spellStart"/>
            <w:r w:rsidRPr="00DD24D6">
              <w:rPr>
                <w:sz w:val="24"/>
                <w:szCs w:val="24"/>
                <w:lang w:val="en-US"/>
              </w:rPr>
              <w:t>asigurată</w:t>
            </w:r>
            <w:proofErr w:type="spellEnd"/>
            <w:r w:rsidRPr="00DD24D6">
              <w:rPr>
                <w:sz w:val="24"/>
                <w:szCs w:val="24"/>
                <w:lang w:val="en-US"/>
              </w:rPr>
              <w:t xml:space="preserve"> la data </w:t>
            </w:r>
            <w:proofErr w:type="spellStart"/>
            <w:r w:rsidRPr="00DD24D6">
              <w:rPr>
                <w:sz w:val="24"/>
                <w:szCs w:val="24"/>
                <w:lang w:val="en-US"/>
              </w:rPr>
              <w:t>aderării</w:t>
            </w:r>
            <w:proofErr w:type="spellEnd"/>
            <w:r w:rsidRPr="00DD24D6">
              <w:rPr>
                <w:sz w:val="24"/>
                <w:szCs w:val="24"/>
                <w:lang w:val="en-US"/>
              </w:rPr>
              <w:t xml:space="preserve"> RM la UE.</w:t>
            </w:r>
          </w:p>
        </w:tc>
      </w:tr>
      <w:tr w:rsidR="002E1811" w:rsidRPr="00D83559" w14:paraId="2F2046AC" w14:textId="77777777" w:rsidTr="00705CDD">
        <w:trPr>
          <w:trHeight w:val="293"/>
        </w:trPr>
        <w:tc>
          <w:tcPr>
            <w:tcW w:w="4815" w:type="dxa"/>
          </w:tcPr>
          <w:p w14:paraId="473787B6" w14:textId="7906ADC3" w:rsidR="002E1811" w:rsidRPr="00DD24D6" w:rsidRDefault="008D2C8B">
            <w:pPr>
              <w:pStyle w:val="TableParagraph"/>
              <w:ind w:left="29" w:right="466"/>
              <w:jc w:val="center"/>
              <w:rPr>
                <w:b/>
                <w:sz w:val="24"/>
              </w:rPr>
            </w:pPr>
            <w:r w:rsidRPr="00DD24D6">
              <w:rPr>
                <w:b/>
                <w:sz w:val="24"/>
              </w:rPr>
              <w:lastRenderedPageBreak/>
              <w:t>CAPITOLUL XI</w:t>
            </w:r>
          </w:p>
          <w:p w14:paraId="385E239D" w14:textId="77777777" w:rsidR="002E1811" w:rsidRPr="00DD24D6" w:rsidRDefault="008D2C8B">
            <w:pPr>
              <w:pStyle w:val="TableParagraph"/>
              <w:ind w:left="29" w:right="466"/>
              <w:jc w:val="center"/>
              <w:rPr>
                <w:b/>
                <w:sz w:val="24"/>
                <w:szCs w:val="24"/>
              </w:rPr>
            </w:pPr>
            <w:r w:rsidRPr="00DD24D6">
              <w:rPr>
                <w:b/>
                <w:sz w:val="24"/>
                <w:szCs w:val="24"/>
              </w:rPr>
              <w:t>COOPERARE INTERNAȚIONALĂ</w:t>
            </w:r>
          </w:p>
          <w:p w14:paraId="0E89175A" w14:textId="77777777" w:rsidR="002E1811" w:rsidRPr="00DD24D6" w:rsidRDefault="002E1811">
            <w:pPr>
              <w:pStyle w:val="TableParagraph"/>
              <w:ind w:left="29" w:right="466"/>
              <w:jc w:val="center"/>
              <w:rPr>
                <w:b/>
              </w:rPr>
            </w:pPr>
          </w:p>
          <w:p w14:paraId="3C519EF4" w14:textId="77777777" w:rsidR="002E1811" w:rsidRPr="00DD24D6" w:rsidRDefault="008D2C8B">
            <w:pPr>
              <w:pStyle w:val="TableParagraph"/>
              <w:ind w:left="29" w:right="466"/>
              <w:jc w:val="center"/>
              <w:rPr>
                <w:b/>
                <w:i/>
                <w:sz w:val="24"/>
                <w:szCs w:val="24"/>
              </w:rPr>
            </w:pPr>
            <w:r w:rsidRPr="00DD24D6">
              <w:rPr>
                <w:b/>
                <w:i/>
                <w:sz w:val="24"/>
                <w:szCs w:val="24"/>
              </w:rPr>
              <w:t>Articolul 81</w:t>
            </w:r>
          </w:p>
          <w:p w14:paraId="224BC684" w14:textId="77777777" w:rsidR="002E1811" w:rsidRPr="00DD24D6" w:rsidRDefault="008D2C8B">
            <w:pPr>
              <w:pStyle w:val="TableParagraph"/>
              <w:ind w:left="29" w:right="466"/>
              <w:jc w:val="center"/>
              <w:rPr>
                <w:b/>
                <w:sz w:val="24"/>
                <w:szCs w:val="24"/>
              </w:rPr>
            </w:pPr>
            <w:r w:rsidRPr="00DD24D6">
              <w:rPr>
                <w:b/>
                <w:sz w:val="24"/>
                <w:szCs w:val="24"/>
              </w:rPr>
              <w:t>Cooperare internațională</w:t>
            </w:r>
          </w:p>
        </w:tc>
        <w:tc>
          <w:tcPr>
            <w:tcW w:w="5103" w:type="dxa"/>
          </w:tcPr>
          <w:p w14:paraId="500B818E" w14:textId="45A6B82C" w:rsidR="002E1811" w:rsidRPr="00DD24D6" w:rsidRDefault="008D2C8B">
            <w:pPr>
              <w:pStyle w:val="TableParagraph"/>
              <w:ind w:left="29" w:right="466"/>
              <w:jc w:val="center"/>
              <w:rPr>
                <w:b/>
                <w:sz w:val="24"/>
              </w:rPr>
            </w:pPr>
            <w:bookmarkStart w:id="219" w:name="_Hlk211950962"/>
            <w:r w:rsidRPr="00DD24D6">
              <w:rPr>
                <w:b/>
                <w:sz w:val="24"/>
              </w:rPr>
              <w:t>CAPITOLUL X</w:t>
            </w:r>
          </w:p>
          <w:p w14:paraId="647608FD" w14:textId="77777777" w:rsidR="002E1811" w:rsidRPr="00DD24D6" w:rsidRDefault="008D2C8B">
            <w:pPr>
              <w:pStyle w:val="TableParagraph"/>
              <w:ind w:left="29" w:right="466"/>
              <w:jc w:val="center"/>
              <w:rPr>
                <w:b/>
                <w:sz w:val="24"/>
                <w:szCs w:val="24"/>
              </w:rPr>
            </w:pPr>
            <w:r w:rsidRPr="00DD24D6">
              <w:rPr>
                <w:b/>
                <w:sz w:val="24"/>
                <w:szCs w:val="24"/>
              </w:rPr>
              <w:t>COOPERARE INTERNAȚIONALĂ</w:t>
            </w:r>
          </w:p>
          <w:p w14:paraId="1F43BB09" w14:textId="77777777" w:rsidR="002E1811" w:rsidRPr="00DD24D6" w:rsidRDefault="002E1811">
            <w:pPr>
              <w:pStyle w:val="TableParagraph"/>
              <w:ind w:left="29" w:right="466"/>
              <w:jc w:val="center"/>
              <w:rPr>
                <w:b/>
              </w:rPr>
            </w:pPr>
          </w:p>
          <w:p w14:paraId="1C1F8852" w14:textId="77777777" w:rsidR="002E1811" w:rsidRPr="00DD24D6" w:rsidRDefault="008D2C8B">
            <w:pPr>
              <w:pStyle w:val="TableParagraph"/>
              <w:ind w:left="29" w:right="466"/>
              <w:jc w:val="center"/>
              <w:rPr>
                <w:b/>
                <w:sz w:val="24"/>
                <w:szCs w:val="24"/>
              </w:rPr>
            </w:pPr>
            <w:r w:rsidRPr="00DD24D6">
              <w:rPr>
                <w:b/>
                <w:sz w:val="24"/>
                <w:szCs w:val="24"/>
              </w:rPr>
              <w:t xml:space="preserve">Cooperare internațională </w:t>
            </w:r>
            <w:bookmarkEnd w:id="219"/>
          </w:p>
        </w:tc>
        <w:tc>
          <w:tcPr>
            <w:tcW w:w="1984" w:type="dxa"/>
          </w:tcPr>
          <w:p w14:paraId="00BD7FB8"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00D965BA" w14:textId="77777777" w:rsidR="002E1811" w:rsidRPr="00DD24D6" w:rsidRDefault="002E1811">
            <w:pPr>
              <w:spacing w:after="0"/>
              <w:rPr>
                <w:spacing w:val="-2"/>
                <w:sz w:val="24"/>
                <w:lang w:val="en-US"/>
              </w:rPr>
            </w:pPr>
          </w:p>
        </w:tc>
      </w:tr>
      <w:tr w:rsidR="002E1811" w:rsidRPr="00DD24D6" w14:paraId="55800B9F" w14:textId="77777777" w:rsidTr="00705CDD">
        <w:trPr>
          <w:trHeight w:val="293"/>
        </w:trPr>
        <w:tc>
          <w:tcPr>
            <w:tcW w:w="4815" w:type="dxa"/>
          </w:tcPr>
          <w:p w14:paraId="0443F902" w14:textId="77777777" w:rsidR="002E1811" w:rsidRPr="00DD24D6" w:rsidRDefault="008D2C8B">
            <w:pPr>
              <w:pStyle w:val="TableParagraph"/>
              <w:ind w:left="29" w:right="34"/>
              <w:jc w:val="both"/>
              <w:rPr>
                <w:sz w:val="24"/>
                <w:szCs w:val="24"/>
              </w:rPr>
            </w:pPr>
            <w:bookmarkStart w:id="220" w:name="_Hlk211955827"/>
            <w:r w:rsidRPr="00DD24D6">
              <w:rPr>
                <w:sz w:val="24"/>
                <w:szCs w:val="24"/>
              </w:rPr>
              <w:t xml:space="preserve">(1) În scopul protecției sănătății și siguranței persoanelor sau al protecției mediului, Comisia poate coopera cu autorități ale țărilor terțe sau cu organizații internaționale în domeniul aplicării prezentului regulament. O astfel de cooperare poate include: </w:t>
            </w:r>
          </w:p>
          <w:p w14:paraId="3EB4759D" w14:textId="77777777" w:rsidR="002E1811" w:rsidRPr="00DD24D6" w:rsidRDefault="008D2C8B">
            <w:pPr>
              <w:pStyle w:val="TableParagraph"/>
              <w:ind w:left="29" w:right="34"/>
              <w:jc w:val="both"/>
              <w:rPr>
                <w:sz w:val="24"/>
                <w:szCs w:val="24"/>
              </w:rPr>
            </w:pPr>
            <w:r w:rsidRPr="00DD24D6">
              <w:rPr>
                <w:sz w:val="24"/>
                <w:szCs w:val="24"/>
              </w:rPr>
              <w:t xml:space="preserve">(a) schimbul de informații privind activitățile de asigurare a respectării legislației și măsurile legate de siguranța și protecția mediului, inclusiv supravegherea pieței; </w:t>
            </w:r>
          </w:p>
          <w:p w14:paraId="2C10ECDA" w14:textId="77777777" w:rsidR="002E1811" w:rsidRPr="00DD24D6" w:rsidRDefault="008D2C8B">
            <w:pPr>
              <w:pStyle w:val="TableParagraph"/>
              <w:ind w:left="29" w:right="34"/>
              <w:jc w:val="both"/>
              <w:rPr>
                <w:sz w:val="24"/>
                <w:szCs w:val="24"/>
              </w:rPr>
            </w:pPr>
            <w:r w:rsidRPr="00DD24D6">
              <w:rPr>
                <w:sz w:val="24"/>
                <w:szCs w:val="24"/>
              </w:rPr>
              <w:t xml:space="preserve">(b) schimbul de date ale operatorilor economici; (c) schimbul de informații privind metodele de evaluare și de încercare a produselor; </w:t>
            </w:r>
          </w:p>
          <w:p w14:paraId="205B3D11" w14:textId="77777777" w:rsidR="002E1811" w:rsidRPr="00DD24D6" w:rsidRDefault="008D2C8B">
            <w:pPr>
              <w:pStyle w:val="TableParagraph"/>
              <w:ind w:left="29" w:right="34"/>
              <w:jc w:val="both"/>
              <w:rPr>
                <w:sz w:val="24"/>
                <w:szCs w:val="24"/>
              </w:rPr>
            </w:pPr>
            <w:r w:rsidRPr="00DD24D6">
              <w:rPr>
                <w:sz w:val="24"/>
                <w:szCs w:val="24"/>
              </w:rPr>
              <w:t xml:space="preserve">(d) schimbul de informații privind rechemările produselor, cererile de acțiuni corective și alte acțiuni similare; </w:t>
            </w:r>
          </w:p>
          <w:p w14:paraId="67426ECB" w14:textId="77777777" w:rsidR="002E1811" w:rsidRPr="00DD24D6" w:rsidRDefault="008D2C8B">
            <w:pPr>
              <w:pStyle w:val="TableParagraph"/>
              <w:ind w:left="29" w:right="34"/>
              <w:jc w:val="both"/>
              <w:rPr>
                <w:sz w:val="24"/>
                <w:szCs w:val="24"/>
              </w:rPr>
            </w:pPr>
            <w:r w:rsidRPr="00DD24D6">
              <w:rPr>
                <w:sz w:val="24"/>
                <w:szCs w:val="24"/>
              </w:rPr>
              <w:t xml:space="preserve">(e) cooperarea privind aspecte științifice, tehnice și de reglementare, cu scopul de a îmbunătăți siguranța produselor sau protecția mediului și a consumatorilor; </w:t>
            </w:r>
          </w:p>
          <w:p w14:paraId="7AA155BB" w14:textId="77777777" w:rsidR="002E1811" w:rsidRPr="00DD24D6" w:rsidRDefault="008D2C8B">
            <w:pPr>
              <w:pStyle w:val="TableParagraph"/>
              <w:ind w:left="29" w:right="34"/>
              <w:jc w:val="both"/>
              <w:rPr>
                <w:sz w:val="24"/>
                <w:szCs w:val="24"/>
              </w:rPr>
            </w:pPr>
            <w:r w:rsidRPr="00DD24D6">
              <w:rPr>
                <w:sz w:val="24"/>
                <w:szCs w:val="24"/>
              </w:rPr>
              <w:t xml:space="preserve">(f) schimbul de informații privind aspecte nou-apărute de relevanță considerabilă pentru mediu, sănătate și siguranță; </w:t>
            </w:r>
          </w:p>
          <w:p w14:paraId="1A62EE08" w14:textId="77777777" w:rsidR="002E1811" w:rsidRPr="00DD24D6" w:rsidRDefault="008D2C8B">
            <w:pPr>
              <w:pStyle w:val="TableParagraph"/>
              <w:ind w:left="29" w:right="34"/>
              <w:jc w:val="both"/>
              <w:rPr>
                <w:sz w:val="24"/>
                <w:szCs w:val="24"/>
              </w:rPr>
            </w:pPr>
            <w:r w:rsidRPr="00DD24D6">
              <w:rPr>
                <w:sz w:val="24"/>
                <w:szCs w:val="24"/>
              </w:rPr>
              <w:lastRenderedPageBreak/>
              <w:t xml:space="preserve">(g) schimbul de informații privind activități legate de standardizare; </w:t>
            </w:r>
          </w:p>
          <w:p w14:paraId="60526F90" w14:textId="77777777" w:rsidR="002E1811" w:rsidRPr="00DD24D6" w:rsidRDefault="008D2C8B">
            <w:pPr>
              <w:pStyle w:val="TableParagraph"/>
              <w:ind w:left="29" w:right="34"/>
              <w:jc w:val="both"/>
              <w:rPr>
                <w:sz w:val="24"/>
                <w:szCs w:val="24"/>
              </w:rPr>
            </w:pPr>
            <w:r w:rsidRPr="00DD24D6">
              <w:rPr>
                <w:sz w:val="24"/>
                <w:szCs w:val="24"/>
              </w:rPr>
              <w:t xml:space="preserve">(h) schimburi de funcționari. </w:t>
            </w:r>
          </w:p>
          <w:p w14:paraId="558ECC2A" w14:textId="77777777" w:rsidR="002E1811" w:rsidRPr="00DD24D6" w:rsidRDefault="002E1811">
            <w:pPr>
              <w:pStyle w:val="TableParagraph"/>
              <w:ind w:left="29" w:right="34"/>
              <w:jc w:val="both"/>
              <w:rPr>
                <w:sz w:val="24"/>
                <w:szCs w:val="24"/>
              </w:rPr>
            </w:pPr>
          </w:p>
          <w:p w14:paraId="46DC343E" w14:textId="77777777" w:rsidR="000A462C" w:rsidRPr="00DD24D6" w:rsidRDefault="000A462C">
            <w:pPr>
              <w:pStyle w:val="TableParagraph"/>
              <w:ind w:left="29" w:right="34"/>
              <w:jc w:val="both"/>
              <w:rPr>
                <w:sz w:val="24"/>
                <w:szCs w:val="24"/>
              </w:rPr>
            </w:pPr>
          </w:p>
          <w:p w14:paraId="623B53D4" w14:textId="77777777" w:rsidR="002E1811" w:rsidRPr="00DD24D6" w:rsidRDefault="008D2C8B">
            <w:pPr>
              <w:pStyle w:val="TableParagraph"/>
              <w:ind w:left="29" w:right="34"/>
              <w:jc w:val="both"/>
              <w:rPr>
                <w:b/>
                <w:i/>
                <w:sz w:val="24"/>
                <w:szCs w:val="24"/>
              </w:rPr>
            </w:pPr>
            <w:r w:rsidRPr="00DD24D6">
              <w:rPr>
                <w:sz w:val="24"/>
                <w:szCs w:val="24"/>
              </w:rPr>
              <w:t>Schimbul de informații în temeiul prezentului alineat respectă normele de confidențialitate și dreptul aplicabil al Uniunii.</w:t>
            </w:r>
          </w:p>
        </w:tc>
        <w:tc>
          <w:tcPr>
            <w:tcW w:w="5103" w:type="dxa"/>
          </w:tcPr>
          <w:p w14:paraId="190BCD6D" w14:textId="30C04248" w:rsidR="002E1811" w:rsidRPr="00DD24D6" w:rsidRDefault="003D451B" w:rsidP="0051459E">
            <w:pPr>
              <w:pStyle w:val="TableParagraph"/>
              <w:ind w:left="0" w:right="34"/>
              <w:jc w:val="both"/>
              <w:rPr>
                <w:sz w:val="24"/>
                <w:szCs w:val="24"/>
              </w:rPr>
            </w:pPr>
            <w:r w:rsidRPr="00DD24D6">
              <w:rPr>
                <w:sz w:val="24"/>
                <w:szCs w:val="24"/>
                <w:shd w:val="clear" w:color="auto" w:fill="FFFFFF"/>
              </w:rPr>
              <w:lastRenderedPageBreak/>
              <w:t>318</w:t>
            </w:r>
            <w:r w:rsidR="008D2C8B" w:rsidRPr="00DD24D6">
              <w:rPr>
                <w:sz w:val="24"/>
                <w:szCs w:val="24"/>
                <w:shd w:val="clear" w:color="auto" w:fill="FFFFFF"/>
              </w:rPr>
              <w:t xml:space="preserve">. În scopul protecției sănătății și siguranței consumatorilor, a mediului înconjurător și a securității publice, autoritatea </w:t>
            </w:r>
            <w:r w:rsidR="00EA45A9" w:rsidRPr="00DD24D6">
              <w:rPr>
                <w:sz w:val="24"/>
                <w:szCs w:val="24"/>
                <w:shd w:val="clear" w:color="auto" w:fill="FFFFFF"/>
              </w:rPr>
              <w:t>competentă</w:t>
            </w:r>
            <w:r w:rsidR="008D2C8B" w:rsidRPr="00DD24D6">
              <w:rPr>
                <w:sz w:val="24"/>
                <w:szCs w:val="24"/>
                <w:shd w:val="clear" w:color="auto" w:fill="FFFFFF"/>
              </w:rPr>
              <w:t xml:space="preserve"> </w:t>
            </w:r>
            <w:r w:rsidR="008D2C8B" w:rsidRPr="00DD24D6">
              <w:rPr>
                <w:sz w:val="24"/>
                <w:szCs w:val="24"/>
              </w:rPr>
              <w:t>poate colabora cu autorități din state terțe sau cu organizații internaționale în scopul aplicării prezentei Reglementări</w:t>
            </w:r>
            <w:r w:rsidR="00120B3B">
              <w:rPr>
                <w:sz w:val="24"/>
                <w:szCs w:val="24"/>
              </w:rPr>
              <w:t xml:space="preserve"> </w:t>
            </w:r>
            <w:r w:rsidR="00120B3B" w:rsidRPr="00120B3B">
              <w:rPr>
                <w:bCs/>
                <w:sz w:val="24"/>
                <w:szCs w:val="24"/>
              </w:rPr>
              <w:t>tehnice</w:t>
            </w:r>
            <w:r w:rsidR="008D2C8B" w:rsidRPr="00DD24D6">
              <w:rPr>
                <w:sz w:val="24"/>
                <w:szCs w:val="24"/>
              </w:rPr>
              <w:t xml:space="preserve">. Această cooperare poate include: </w:t>
            </w:r>
          </w:p>
          <w:p w14:paraId="74D4872A" w14:textId="395D1B64" w:rsidR="002E1811" w:rsidRPr="00DD24D6" w:rsidRDefault="00895E27">
            <w:pPr>
              <w:pStyle w:val="TableParagraph"/>
              <w:ind w:left="29" w:right="34"/>
              <w:jc w:val="both"/>
              <w:rPr>
                <w:sz w:val="24"/>
                <w:szCs w:val="24"/>
              </w:rPr>
            </w:pPr>
            <w:r w:rsidRPr="00DD24D6">
              <w:rPr>
                <w:sz w:val="24"/>
                <w:szCs w:val="24"/>
              </w:rPr>
              <w:t>318</w:t>
            </w:r>
            <w:r w:rsidR="00BF0645" w:rsidRPr="00DD24D6">
              <w:rPr>
                <w:sz w:val="24"/>
                <w:szCs w:val="24"/>
              </w:rPr>
              <w:t>.1.</w:t>
            </w:r>
            <w:r w:rsidR="008D2C8B" w:rsidRPr="00DD24D6">
              <w:rPr>
                <w:sz w:val="24"/>
                <w:szCs w:val="24"/>
              </w:rPr>
              <w:t xml:space="preserve"> schimbul de informații privind activitățile de asigurare a respectării legislației și măsurile referitoare la siguranță și protecția mediului, inclusiv activitățile de supraveghere a pieței; </w:t>
            </w:r>
          </w:p>
          <w:p w14:paraId="18525BC8" w14:textId="013C9CF6" w:rsidR="00BF0645" w:rsidRPr="00DD24D6" w:rsidRDefault="00895E27" w:rsidP="0051459E">
            <w:pPr>
              <w:pStyle w:val="TableParagraph"/>
              <w:ind w:left="0" w:right="34"/>
              <w:jc w:val="both"/>
              <w:rPr>
                <w:sz w:val="24"/>
                <w:szCs w:val="24"/>
              </w:rPr>
            </w:pPr>
            <w:r w:rsidRPr="00DD24D6">
              <w:rPr>
                <w:sz w:val="24"/>
                <w:szCs w:val="24"/>
              </w:rPr>
              <w:t>318</w:t>
            </w:r>
            <w:r w:rsidR="00BF0645" w:rsidRPr="00DD24D6">
              <w:rPr>
                <w:sz w:val="24"/>
                <w:szCs w:val="24"/>
              </w:rPr>
              <w:t>.2.</w:t>
            </w:r>
            <w:r w:rsidR="008D2C8B" w:rsidRPr="00DD24D6">
              <w:rPr>
                <w:sz w:val="24"/>
                <w:szCs w:val="24"/>
              </w:rPr>
              <w:t xml:space="preserve"> schimbul de date ale operatorilor economici; </w:t>
            </w:r>
          </w:p>
          <w:p w14:paraId="2A97D582" w14:textId="74620FDA" w:rsidR="002E1811" w:rsidRPr="00DD24D6" w:rsidRDefault="00895E27">
            <w:pPr>
              <w:pStyle w:val="TableParagraph"/>
              <w:ind w:left="29" w:right="34"/>
              <w:jc w:val="both"/>
              <w:rPr>
                <w:sz w:val="24"/>
                <w:szCs w:val="24"/>
              </w:rPr>
            </w:pPr>
            <w:r w:rsidRPr="00DD24D6">
              <w:rPr>
                <w:sz w:val="24"/>
                <w:szCs w:val="24"/>
              </w:rPr>
              <w:t>318</w:t>
            </w:r>
            <w:r w:rsidR="00BF0645" w:rsidRPr="00DD24D6">
              <w:rPr>
                <w:sz w:val="24"/>
                <w:szCs w:val="24"/>
              </w:rPr>
              <w:t xml:space="preserve">.3. </w:t>
            </w:r>
            <w:r w:rsidR="008D2C8B" w:rsidRPr="00DD24D6">
              <w:rPr>
                <w:sz w:val="24"/>
                <w:szCs w:val="24"/>
              </w:rPr>
              <w:t xml:space="preserve">schimbul de informații privind metodele de evaluare și de încercare a produselor; </w:t>
            </w:r>
          </w:p>
          <w:p w14:paraId="1DE6AB81" w14:textId="39A02B45" w:rsidR="002E1811" w:rsidRPr="00DD24D6" w:rsidRDefault="00895E27" w:rsidP="0051459E">
            <w:pPr>
              <w:pStyle w:val="TableParagraph"/>
              <w:ind w:left="0" w:right="34"/>
              <w:jc w:val="both"/>
              <w:rPr>
                <w:sz w:val="24"/>
                <w:szCs w:val="24"/>
              </w:rPr>
            </w:pPr>
            <w:r w:rsidRPr="00DD24D6">
              <w:rPr>
                <w:sz w:val="24"/>
                <w:szCs w:val="24"/>
              </w:rPr>
              <w:t>318</w:t>
            </w:r>
            <w:r w:rsidR="00BF0645" w:rsidRPr="00DD24D6">
              <w:rPr>
                <w:sz w:val="24"/>
                <w:szCs w:val="24"/>
              </w:rPr>
              <w:t>.4.</w:t>
            </w:r>
            <w:r w:rsidR="008D2C8B" w:rsidRPr="00DD24D6">
              <w:rPr>
                <w:sz w:val="24"/>
                <w:szCs w:val="24"/>
              </w:rPr>
              <w:t xml:space="preserve"> schimbul de informații privind rechemările produselor, cererile de întreprindere a acțiunilor corective și alte acțiuni similare; </w:t>
            </w:r>
          </w:p>
          <w:p w14:paraId="354E2E15" w14:textId="7473E906" w:rsidR="002E1811" w:rsidRPr="00DD24D6" w:rsidRDefault="00895E27">
            <w:pPr>
              <w:pStyle w:val="TableParagraph"/>
              <w:ind w:left="29" w:right="34"/>
              <w:jc w:val="both"/>
              <w:rPr>
                <w:sz w:val="24"/>
                <w:szCs w:val="24"/>
              </w:rPr>
            </w:pPr>
            <w:r w:rsidRPr="00DD24D6">
              <w:rPr>
                <w:sz w:val="24"/>
                <w:szCs w:val="24"/>
              </w:rPr>
              <w:t>318</w:t>
            </w:r>
            <w:r w:rsidR="00BF0645" w:rsidRPr="00DD24D6">
              <w:rPr>
                <w:sz w:val="24"/>
                <w:szCs w:val="24"/>
              </w:rPr>
              <w:t xml:space="preserve">.5. </w:t>
            </w:r>
            <w:r w:rsidR="008D2C8B" w:rsidRPr="00DD24D6">
              <w:rPr>
                <w:sz w:val="24"/>
                <w:szCs w:val="24"/>
              </w:rPr>
              <w:t xml:space="preserve">cooperarea în domeniul științific, tehnic și de reglementare, în vederea îmbunătățirii siguranței produselor, precum și a protecției mediului și a consumatorilor; </w:t>
            </w:r>
          </w:p>
          <w:p w14:paraId="134ABAA4" w14:textId="5630D8EB" w:rsidR="002E1811" w:rsidRPr="00DD24D6" w:rsidRDefault="00895E27">
            <w:pPr>
              <w:pStyle w:val="TableParagraph"/>
              <w:ind w:left="29" w:right="34"/>
              <w:jc w:val="both"/>
              <w:rPr>
                <w:sz w:val="24"/>
                <w:szCs w:val="24"/>
              </w:rPr>
            </w:pPr>
            <w:r w:rsidRPr="00DD24D6">
              <w:rPr>
                <w:sz w:val="24"/>
                <w:szCs w:val="24"/>
              </w:rPr>
              <w:t>318</w:t>
            </w:r>
            <w:r w:rsidR="00BF0645" w:rsidRPr="00DD24D6">
              <w:rPr>
                <w:sz w:val="24"/>
                <w:szCs w:val="24"/>
              </w:rPr>
              <w:t xml:space="preserve">.6. </w:t>
            </w:r>
            <w:r w:rsidR="008D2C8B" w:rsidRPr="00DD24D6">
              <w:rPr>
                <w:sz w:val="24"/>
                <w:szCs w:val="24"/>
              </w:rPr>
              <w:t>schimbul de informații privind aspecte nou-</w:t>
            </w:r>
            <w:r w:rsidR="008D2C8B" w:rsidRPr="00DD24D6">
              <w:rPr>
                <w:sz w:val="24"/>
                <w:szCs w:val="24"/>
              </w:rPr>
              <w:lastRenderedPageBreak/>
              <w:t xml:space="preserve">apărute de relevanță considerabilă pentru mediu, sănătate și siguranță; </w:t>
            </w:r>
          </w:p>
          <w:p w14:paraId="48CC7155" w14:textId="053867E2" w:rsidR="008F4AD3" w:rsidRPr="00DD24D6" w:rsidRDefault="00895E27" w:rsidP="0051459E">
            <w:pPr>
              <w:pStyle w:val="TableParagraph"/>
              <w:ind w:left="29" w:right="34"/>
              <w:jc w:val="both"/>
              <w:rPr>
                <w:sz w:val="24"/>
                <w:szCs w:val="24"/>
              </w:rPr>
            </w:pPr>
            <w:r w:rsidRPr="00DD24D6">
              <w:rPr>
                <w:sz w:val="24"/>
                <w:szCs w:val="24"/>
              </w:rPr>
              <w:t>318</w:t>
            </w:r>
            <w:r w:rsidR="00F47243" w:rsidRPr="00DD24D6">
              <w:rPr>
                <w:sz w:val="24"/>
                <w:szCs w:val="24"/>
              </w:rPr>
              <w:t xml:space="preserve">.7. </w:t>
            </w:r>
            <w:r w:rsidR="008D2C8B" w:rsidRPr="00DD24D6">
              <w:rPr>
                <w:sz w:val="24"/>
                <w:szCs w:val="24"/>
              </w:rPr>
              <w:t xml:space="preserve">schimbul de informații privind activități legate de standardizare; </w:t>
            </w:r>
          </w:p>
          <w:p w14:paraId="18F92A8D" w14:textId="7B6325E0" w:rsidR="002E1811" w:rsidRPr="00DD24D6" w:rsidRDefault="00895E27" w:rsidP="0051459E">
            <w:pPr>
              <w:pStyle w:val="TableParagraph"/>
              <w:ind w:left="29" w:right="34"/>
              <w:jc w:val="both"/>
              <w:rPr>
                <w:sz w:val="24"/>
                <w:szCs w:val="24"/>
              </w:rPr>
            </w:pPr>
            <w:r w:rsidRPr="00DD24D6">
              <w:rPr>
                <w:sz w:val="24"/>
                <w:szCs w:val="24"/>
              </w:rPr>
              <w:t>318</w:t>
            </w:r>
            <w:r w:rsidR="00F47243" w:rsidRPr="00DD24D6">
              <w:rPr>
                <w:sz w:val="24"/>
                <w:szCs w:val="24"/>
              </w:rPr>
              <w:t xml:space="preserve">.8. </w:t>
            </w:r>
            <w:r w:rsidR="008D2C8B" w:rsidRPr="00DD24D6">
              <w:rPr>
                <w:sz w:val="24"/>
                <w:szCs w:val="24"/>
              </w:rPr>
              <w:t xml:space="preserve">schimburi de funcționari. </w:t>
            </w:r>
          </w:p>
          <w:p w14:paraId="29E224F0" w14:textId="4358B6FF" w:rsidR="002E1811" w:rsidRPr="00DD24D6" w:rsidRDefault="00895E27" w:rsidP="001B7527">
            <w:pPr>
              <w:pStyle w:val="TableParagraph"/>
              <w:ind w:left="0"/>
              <w:jc w:val="both"/>
              <w:rPr>
                <w:b/>
                <w:sz w:val="24"/>
                <w:szCs w:val="24"/>
              </w:rPr>
            </w:pPr>
            <w:r w:rsidRPr="00DD24D6">
              <w:rPr>
                <w:bCs/>
                <w:sz w:val="24"/>
                <w:szCs w:val="24"/>
                <w:lang w:val="en-US"/>
              </w:rPr>
              <w:t>319</w:t>
            </w:r>
            <w:r w:rsidR="00171DA5" w:rsidRPr="00DD24D6">
              <w:rPr>
                <w:bCs/>
                <w:sz w:val="24"/>
                <w:szCs w:val="24"/>
                <w:lang w:val="en-US"/>
              </w:rPr>
              <w:t>.</w:t>
            </w:r>
            <w:r w:rsidR="003C18F6" w:rsidRPr="00DD24D6">
              <w:rPr>
                <w:bCs/>
                <w:sz w:val="24"/>
                <w:szCs w:val="24"/>
                <w:lang w:val="en-US"/>
              </w:rPr>
              <w:t xml:space="preserve"> </w:t>
            </w:r>
            <w:proofErr w:type="spellStart"/>
            <w:r w:rsidR="008D2C8B" w:rsidRPr="00DD24D6">
              <w:rPr>
                <w:bCs/>
                <w:sz w:val="24"/>
                <w:szCs w:val="24"/>
                <w:lang w:val="en-US"/>
              </w:rPr>
              <w:t>Schimbul</w:t>
            </w:r>
            <w:proofErr w:type="spellEnd"/>
            <w:r w:rsidR="008D2C8B" w:rsidRPr="00DD24D6">
              <w:rPr>
                <w:bCs/>
                <w:sz w:val="24"/>
                <w:szCs w:val="24"/>
                <w:lang w:val="en-US"/>
              </w:rPr>
              <w:t xml:space="preserve"> de </w:t>
            </w:r>
            <w:proofErr w:type="spellStart"/>
            <w:r w:rsidR="008D2C8B" w:rsidRPr="00DD24D6">
              <w:rPr>
                <w:bCs/>
                <w:sz w:val="24"/>
                <w:szCs w:val="24"/>
                <w:lang w:val="en-US"/>
              </w:rPr>
              <w:t>informații</w:t>
            </w:r>
            <w:proofErr w:type="spellEnd"/>
            <w:r w:rsidR="008D2C8B" w:rsidRPr="00DD24D6">
              <w:rPr>
                <w:bCs/>
                <w:sz w:val="24"/>
                <w:szCs w:val="24"/>
                <w:lang w:val="en-US"/>
              </w:rPr>
              <w:t xml:space="preserve"> </w:t>
            </w:r>
            <w:proofErr w:type="spellStart"/>
            <w:r w:rsidR="008D2C8B" w:rsidRPr="00DD24D6">
              <w:rPr>
                <w:bCs/>
                <w:sz w:val="24"/>
                <w:szCs w:val="24"/>
                <w:lang w:val="en-US"/>
              </w:rPr>
              <w:t>prevăzut</w:t>
            </w:r>
            <w:proofErr w:type="spellEnd"/>
            <w:r w:rsidR="008D2C8B" w:rsidRPr="00DD24D6">
              <w:rPr>
                <w:bCs/>
                <w:sz w:val="24"/>
                <w:szCs w:val="24"/>
                <w:lang w:val="en-US"/>
              </w:rPr>
              <w:t xml:space="preserve"> </w:t>
            </w:r>
            <w:proofErr w:type="spellStart"/>
            <w:r w:rsidR="008D2C8B" w:rsidRPr="00DD24D6">
              <w:rPr>
                <w:bCs/>
                <w:sz w:val="24"/>
                <w:szCs w:val="24"/>
                <w:lang w:val="en-US"/>
              </w:rPr>
              <w:t>în</w:t>
            </w:r>
            <w:proofErr w:type="spellEnd"/>
            <w:r w:rsidR="008D2C8B" w:rsidRPr="00DD24D6">
              <w:rPr>
                <w:bCs/>
                <w:sz w:val="24"/>
                <w:szCs w:val="24"/>
                <w:lang w:val="en-US"/>
              </w:rPr>
              <w:t xml:space="preserve"> </w:t>
            </w:r>
            <w:proofErr w:type="spellStart"/>
            <w:r w:rsidR="008D2C8B" w:rsidRPr="00DD24D6">
              <w:rPr>
                <w:bCs/>
                <w:sz w:val="24"/>
                <w:szCs w:val="24"/>
                <w:lang w:val="en-US"/>
              </w:rPr>
              <w:t>temeiul</w:t>
            </w:r>
            <w:proofErr w:type="spellEnd"/>
            <w:r w:rsidR="008D2C8B" w:rsidRPr="00DD24D6">
              <w:rPr>
                <w:bCs/>
                <w:sz w:val="24"/>
                <w:szCs w:val="24"/>
                <w:lang w:val="en-US"/>
              </w:rPr>
              <w:t xml:space="preserve"> </w:t>
            </w:r>
            <w:r w:rsidR="001B7527" w:rsidRPr="00DD24D6">
              <w:rPr>
                <w:bCs/>
                <w:sz w:val="24"/>
                <w:szCs w:val="24"/>
                <w:lang w:val="en-US"/>
              </w:rPr>
              <w:t>pct. 318</w:t>
            </w:r>
            <w:r w:rsidR="00F47243" w:rsidRPr="00DD24D6">
              <w:rPr>
                <w:bCs/>
                <w:sz w:val="24"/>
                <w:szCs w:val="24"/>
                <w:lang w:val="en-US"/>
              </w:rPr>
              <w:t>,</w:t>
            </w:r>
            <w:r w:rsidR="008D2C8B" w:rsidRPr="00DD24D6">
              <w:rPr>
                <w:bCs/>
                <w:sz w:val="24"/>
                <w:szCs w:val="24"/>
                <w:lang w:val="en-US"/>
              </w:rPr>
              <w:t xml:space="preserve"> se </w:t>
            </w:r>
            <w:proofErr w:type="spellStart"/>
            <w:r w:rsidR="008D2C8B" w:rsidRPr="00DD24D6">
              <w:rPr>
                <w:bCs/>
                <w:sz w:val="24"/>
                <w:szCs w:val="24"/>
                <w:lang w:val="en-US"/>
              </w:rPr>
              <w:t>realizează</w:t>
            </w:r>
            <w:proofErr w:type="spellEnd"/>
            <w:r w:rsidR="008D2C8B" w:rsidRPr="00DD24D6">
              <w:rPr>
                <w:bCs/>
                <w:sz w:val="24"/>
                <w:szCs w:val="24"/>
                <w:lang w:val="en-US"/>
              </w:rPr>
              <w:t xml:space="preserve"> cu </w:t>
            </w:r>
            <w:proofErr w:type="spellStart"/>
            <w:r w:rsidR="008D2C8B" w:rsidRPr="00DD24D6">
              <w:rPr>
                <w:bCs/>
                <w:sz w:val="24"/>
                <w:szCs w:val="24"/>
                <w:lang w:val="en-US"/>
              </w:rPr>
              <w:t>respectarea</w:t>
            </w:r>
            <w:proofErr w:type="spellEnd"/>
            <w:r w:rsidR="008D2C8B" w:rsidRPr="00DD24D6">
              <w:rPr>
                <w:bCs/>
                <w:sz w:val="24"/>
                <w:szCs w:val="24"/>
                <w:lang w:val="en-US"/>
              </w:rPr>
              <w:t xml:space="preserve"> </w:t>
            </w:r>
            <w:proofErr w:type="spellStart"/>
            <w:r w:rsidR="008D2C8B" w:rsidRPr="00DD24D6">
              <w:rPr>
                <w:bCs/>
                <w:sz w:val="24"/>
                <w:szCs w:val="24"/>
                <w:lang w:val="en-US"/>
              </w:rPr>
              <w:t>normelor</w:t>
            </w:r>
            <w:proofErr w:type="spellEnd"/>
            <w:r w:rsidR="008D2C8B" w:rsidRPr="00DD24D6">
              <w:rPr>
                <w:bCs/>
                <w:sz w:val="24"/>
                <w:szCs w:val="24"/>
                <w:lang w:val="en-US"/>
              </w:rPr>
              <w:t xml:space="preserve"> </w:t>
            </w:r>
            <w:proofErr w:type="spellStart"/>
            <w:r w:rsidR="008D2C8B" w:rsidRPr="00DD24D6">
              <w:rPr>
                <w:bCs/>
                <w:sz w:val="24"/>
                <w:szCs w:val="24"/>
                <w:lang w:val="en-US"/>
              </w:rPr>
              <w:t>privind</w:t>
            </w:r>
            <w:proofErr w:type="spellEnd"/>
            <w:r w:rsidR="008D2C8B" w:rsidRPr="00DD24D6">
              <w:rPr>
                <w:bCs/>
                <w:sz w:val="24"/>
                <w:szCs w:val="24"/>
                <w:lang w:val="en-US"/>
              </w:rPr>
              <w:t xml:space="preserve"> </w:t>
            </w:r>
            <w:proofErr w:type="spellStart"/>
            <w:r w:rsidR="008D2C8B" w:rsidRPr="00DD24D6">
              <w:rPr>
                <w:bCs/>
                <w:sz w:val="24"/>
                <w:szCs w:val="24"/>
                <w:lang w:val="en-US"/>
              </w:rPr>
              <w:t>confidențialitatea</w:t>
            </w:r>
            <w:proofErr w:type="spellEnd"/>
            <w:r w:rsidR="008D2C8B" w:rsidRPr="00DD24D6">
              <w:rPr>
                <w:bCs/>
                <w:sz w:val="24"/>
                <w:szCs w:val="24"/>
                <w:lang w:val="en-US"/>
              </w:rPr>
              <w:t xml:space="preserve">, precum </w:t>
            </w:r>
            <w:proofErr w:type="spellStart"/>
            <w:r w:rsidR="008D2C8B" w:rsidRPr="00DD24D6">
              <w:rPr>
                <w:bCs/>
                <w:sz w:val="24"/>
                <w:szCs w:val="24"/>
                <w:lang w:val="en-US"/>
              </w:rPr>
              <w:t>și</w:t>
            </w:r>
            <w:proofErr w:type="spellEnd"/>
            <w:r w:rsidR="008D2C8B" w:rsidRPr="00DD24D6">
              <w:rPr>
                <w:bCs/>
                <w:sz w:val="24"/>
                <w:szCs w:val="24"/>
                <w:lang w:val="en-US"/>
              </w:rPr>
              <w:t xml:space="preserve"> a </w:t>
            </w:r>
            <w:proofErr w:type="spellStart"/>
            <w:r w:rsidR="008D2C8B" w:rsidRPr="00DD24D6">
              <w:rPr>
                <w:bCs/>
                <w:sz w:val="24"/>
                <w:szCs w:val="24"/>
                <w:lang w:val="en-US"/>
              </w:rPr>
              <w:t>legislației</w:t>
            </w:r>
            <w:proofErr w:type="spellEnd"/>
            <w:r w:rsidR="008F178D" w:rsidRPr="00DD24D6">
              <w:rPr>
                <w:bCs/>
                <w:sz w:val="24"/>
                <w:szCs w:val="24"/>
                <w:lang w:val="en-US"/>
              </w:rPr>
              <w:t xml:space="preserve"> </w:t>
            </w:r>
            <w:proofErr w:type="spellStart"/>
            <w:r w:rsidR="008F178D" w:rsidRPr="00DD24D6">
              <w:rPr>
                <w:bCs/>
                <w:sz w:val="24"/>
                <w:szCs w:val="24"/>
                <w:lang w:val="en-US"/>
              </w:rPr>
              <w:t>naționale</w:t>
            </w:r>
            <w:proofErr w:type="spellEnd"/>
            <w:r w:rsidR="008D2C8B" w:rsidRPr="00DD24D6">
              <w:rPr>
                <w:bCs/>
                <w:sz w:val="24"/>
                <w:szCs w:val="24"/>
                <w:lang w:val="en-US"/>
              </w:rPr>
              <w:t>.</w:t>
            </w:r>
          </w:p>
        </w:tc>
        <w:tc>
          <w:tcPr>
            <w:tcW w:w="1984" w:type="dxa"/>
          </w:tcPr>
          <w:p w14:paraId="63AFCA20"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lastRenderedPageBreak/>
              <w:t>Compatibil</w:t>
            </w:r>
            <w:proofErr w:type="spellEnd"/>
          </w:p>
        </w:tc>
        <w:tc>
          <w:tcPr>
            <w:tcW w:w="3260" w:type="dxa"/>
          </w:tcPr>
          <w:p w14:paraId="69EA1DA4" w14:textId="77777777" w:rsidR="002E1811" w:rsidRPr="00DD24D6" w:rsidRDefault="002E1811">
            <w:pPr>
              <w:spacing w:after="0"/>
              <w:rPr>
                <w:spacing w:val="-2"/>
                <w:sz w:val="24"/>
                <w:lang w:val="en-US"/>
              </w:rPr>
            </w:pPr>
          </w:p>
        </w:tc>
      </w:tr>
      <w:tr w:rsidR="002E1811" w:rsidRPr="00DD24D6" w14:paraId="323134B4" w14:textId="77777777" w:rsidTr="00705CDD">
        <w:trPr>
          <w:trHeight w:val="293"/>
        </w:trPr>
        <w:tc>
          <w:tcPr>
            <w:tcW w:w="4815" w:type="dxa"/>
          </w:tcPr>
          <w:p w14:paraId="2C4AB3F2" w14:textId="77777777" w:rsidR="002E1811" w:rsidRPr="00DD24D6" w:rsidRDefault="008D2C8B">
            <w:pPr>
              <w:pStyle w:val="TableParagraph"/>
              <w:ind w:left="29" w:right="34"/>
              <w:jc w:val="both"/>
              <w:rPr>
                <w:sz w:val="24"/>
                <w:szCs w:val="24"/>
              </w:rPr>
            </w:pPr>
            <w:r w:rsidRPr="00DD24D6">
              <w:rPr>
                <w:sz w:val="24"/>
                <w:szCs w:val="24"/>
              </w:rPr>
              <w:t xml:space="preserve">(2) Schimbul de informații menționat la alineatul (1) poate avea loc sub forma: </w:t>
            </w:r>
          </w:p>
          <w:p w14:paraId="48E614F1" w14:textId="77777777" w:rsidR="002E1811" w:rsidRPr="00DD24D6" w:rsidRDefault="008D2C8B">
            <w:pPr>
              <w:pStyle w:val="TableParagraph"/>
              <w:ind w:left="29" w:right="34"/>
              <w:jc w:val="both"/>
              <w:rPr>
                <w:sz w:val="24"/>
                <w:szCs w:val="24"/>
              </w:rPr>
            </w:pPr>
            <w:r w:rsidRPr="00DD24D6">
              <w:rPr>
                <w:sz w:val="24"/>
                <w:szCs w:val="24"/>
              </w:rPr>
              <w:t xml:space="preserve">(a) unui schimb nesistematic, în cazuri bine justificate și specifice; sau </w:t>
            </w:r>
          </w:p>
          <w:p w14:paraId="3DBE4D13" w14:textId="77777777" w:rsidR="002E1811" w:rsidRPr="00DD24D6" w:rsidRDefault="008D2C8B">
            <w:pPr>
              <w:pStyle w:val="TableParagraph"/>
              <w:ind w:left="29" w:right="34"/>
              <w:jc w:val="both"/>
              <w:rPr>
                <w:sz w:val="24"/>
                <w:szCs w:val="24"/>
              </w:rPr>
            </w:pPr>
            <w:r w:rsidRPr="00DD24D6">
              <w:rPr>
                <w:sz w:val="24"/>
                <w:szCs w:val="24"/>
              </w:rPr>
              <w:t xml:space="preserve">(b) unui schimb sistematic, bazat pe un acord administrativ care precizează tipul de informații care urmează să facă obiectul schimbului și modalitățile de realizare a schimbului. </w:t>
            </w:r>
          </w:p>
          <w:p w14:paraId="2E8FA096" w14:textId="77777777" w:rsidR="002E1811" w:rsidRPr="00DD24D6" w:rsidRDefault="008D2C8B">
            <w:pPr>
              <w:pStyle w:val="TableParagraph"/>
              <w:ind w:left="29" w:right="34"/>
              <w:jc w:val="both"/>
              <w:rPr>
                <w:sz w:val="24"/>
                <w:szCs w:val="24"/>
              </w:rPr>
            </w:pPr>
            <w:r w:rsidRPr="00DD24D6">
              <w:rPr>
                <w:sz w:val="24"/>
                <w:szCs w:val="24"/>
              </w:rPr>
              <w:t>Comisia informează periodic statele membre cu privire la activitățile de cooperare cu țări terțe sau cu organizații internaționale pe care le desfășoară în temeiul primului paragraf.</w:t>
            </w:r>
          </w:p>
        </w:tc>
        <w:tc>
          <w:tcPr>
            <w:tcW w:w="5103" w:type="dxa"/>
          </w:tcPr>
          <w:p w14:paraId="2E5DADDC" w14:textId="35C6888F" w:rsidR="00561DC8" w:rsidRPr="00DD24D6" w:rsidRDefault="00895E27" w:rsidP="0051459E">
            <w:pPr>
              <w:pStyle w:val="NormalWeb"/>
              <w:spacing w:before="0" w:beforeAutospacing="0" w:after="0" w:afterAutospacing="0"/>
              <w:jc w:val="both"/>
              <w:rPr>
                <w:bCs/>
              </w:rPr>
            </w:pPr>
            <w:r w:rsidRPr="00DD24D6">
              <w:rPr>
                <w:shd w:val="clear" w:color="auto" w:fill="FFFFFF"/>
              </w:rPr>
              <w:t>320</w:t>
            </w:r>
            <w:r w:rsidR="008D2C8B" w:rsidRPr="00DD24D6">
              <w:rPr>
                <w:shd w:val="clear" w:color="auto" w:fill="FFFFFF"/>
              </w:rPr>
              <w:t xml:space="preserve">. </w:t>
            </w:r>
            <w:proofErr w:type="spellStart"/>
            <w:r w:rsidR="008D2C8B" w:rsidRPr="00DD24D6">
              <w:rPr>
                <w:bCs/>
              </w:rPr>
              <w:t>Schimbul</w:t>
            </w:r>
            <w:proofErr w:type="spellEnd"/>
            <w:r w:rsidR="008D2C8B" w:rsidRPr="00DD24D6">
              <w:rPr>
                <w:bCs/>
              </w:rPr>
              <w:t xml:space="preserve"> de </w:t>
            </w:r>
            <w:proofErr w:type="spellStart"/>
            <w:r w:rsidR="008D2C8B" w:rsidRPr="00DD24D6">
              <w:rPr>
                <w:bCs/>
              </w:rPr>
              <w:t>informații</w:t>
            </w:r>
            <w:proofErr w:type="spellEnd"/>
            <w:r w:rsidR="008D2C8B" w:rsidRPr="00DD24D6">
              <w:rPr>
                <w:bCs/>
              </w:rPr>
              <w:t xml:space="preserve"> </w:t>
            </w:r>
            <w:proofErr w:type="spellStart"/>
            <w:r w:rsidR="008D2C8B" w:rsidRPr="00DD24D6">
              <w:rPr>
                <w:bCs/>
              </w:rPr>
              <w:t>menționat</w:t>
            </w:r>
            <w:proofErr w:type="spellEnd"/>
            <w:r w:rsidR="008D2C8B" w:rsidRPr="00DD24D6">
              <w:rPr>
                <w:bCs/>
              </w:rPr>
              <w:t xml:space="preserve"> la </w:t>
            </w:r>
            <w:r w:rsidR="008E5E87" w:rsidRPr="00DD24D6">
              <w:rPr>
                <w:rFonts w:eastAsiaTheme="minorEastAsia"/>
                <w:lang w:eastAsia="zh-CN"/>
              </w:rPr>
              <w:t>pct.</w:t>
            </w:r>
            <w:r w:rsidR="008E5E87" w:rsidRPr="00DD24D6">
              <w:rPr>
                <w:rFonts w:eastAsiaTheme="minorEastAsia"/>
                <w:sz w:val="23"/>
                <w:szCs w:val="23"/>
                <w:lang w:eastAsia="zh-CN"/>
              </w:rPr>
              <w:t xml:space="preserve"> </w:t>
            </w:r>
            <w:r w:rsidR="001B7527" w:rsidRPr="00DD24D6">
              <w:rPr>
                <w:bCs/>
              </w:rPr>
              <w:t>318</w:t>
            </w:r>
            <w:r w:rsidR="003C18F6" w:rsidRPr="00DD24D6">
              <w:rPr>
                <w:bCs/>
              </w:rPr>
              <w:t>-</w:t>
            </w:r>
            <w:r w:rsidR="001B7527" w:rsidRPr="00DD24D6">
              <w:rPr>
                <w:bCs/>
              </w:rPr>
              <w:t xml:space="preserve">319 </w:t>
            </w:r>
            <w:proofErr w:type="spellStart"/>
            <w:r w:rsidR="008D2C8B" w:rsidRPr="00DD24D6">
              <w:rPr>
                <w:bCs/>
              </w:rPr>
              <w:t>poate</w:t>
            </w:r>
            <w:proofErr w:type="spellEnd"/>
            <w:r w:rsidR="008D2C8B" w:rsidRPr="00DD24D6">
              <w:rPr>
                <w:bCs/>
              </w:rPr>
              <w:t xml:space="preserve"> </w:t>
            </w:r>
            <w:proofErr w:type="spellStart"/>
            <w:r w:rsidR="008D2C8B" w:rsidRPr="00DD24D6">
              <w:rPr>
                <w:bCs/>
              </w:rPr>
              <w:t>avea</w:t>
            </w:r>
            <w:proofErr w:type="spellEnd"/>
            <w:r w:rsidR="008D2C8B" w:rsidRPr="00DD24D6">
              <w:rPr>
                <w:bCs/>
              </w:rPr>
              <w:t xml:space="preserve"> loc sub </w:t>
            </w:r>
            <w:proofErr w:type="spellStart"/>
            <w:r w:rsidR="008D2C8B" w:rsidRPr="00DD24D6">
              <w:rPr>
                <w:bCs/>
              </w:rPr>
              <w:t>următoarele</w:t>
            </w:r>
            <w:proofErr w:type="spellEnd"/>
            <w:r w:rsidR="008D2C8B" w:rsidRPr="00DD24D6">
              <w:rPr>
                <w:bCs/>
              </w:rPr>
              <w:t xml:space="preserve"> </w:t>
            </w:r>
            <w:proofErr w:type="spellStart"/>
            <w:r w:rsidR="008D2C8B" w:rsidRPr="00DD24D6">
              <w:rPr>
                <w:bCs/>
              </w:rPr>
              <w:t>forme</w:t>
            </w:r>
            <w:proofErr w:type="spellEnd"/>
            <w:r w:rsidR="008D2C8B" w:rsidRPr="00DD24D6">
              <w:rPr>
                <w:bCs/>
              </w:rPr>
              <w:t>:</w:t>
            </w:r>
          </w:p>
          <w:p w14:paraId="2D4E926C" w14:textId="12C41AF7" w:rsidR="002E1811" w:rsidRPr="00DD24D6" w:rsidRDefault="00895E27" w:rsidP="0051459E">
            <w:pPr>
              <w:pStyle w:val="NormalWeb"/>
              <w:spacing w:before="0" w:beforeAutospacing="0" w:after="0" w:afterAutospacing="0"/>
              <w:jc w:val="both"/>
            </w:pPr>
            <w:r w:rsidRPr="00DD24D6">
              <w:t>320</w:t>
            </w:r>
            <w:r w:rsidR="00F47243" w:rsidRPr="00DD24D6">
              <w:t>.1.</w:t>
            </w:r>
            <w:r w:rsidR="008D2C8B" w:rsidRPr="00DD24D6">
              <w:t xml:space="preserve"> </w:t>
            </w:r>
            <w:proofErr w:type="spellStart"/>
            <w:r w:rsidR="008D2C8B" w:rsidRPr="00DD24D6">
              <w:rPr>
                <w:bCs/>
              </w:rPr>
              <w:t>schimb</w:t>
            </w:r>
            <w:proofErr w:type="spellEnd"/>
            <w:r w:rsidR="008D2C8B" w:rsidRPr="00DD24D6">
              <w:rPr>
                <w:bCs/>
              </w:rPr>
              <w:t xml:space="preserve"> </w:t>
            </w:r>
            <w:proofErr w:type="spellStart"/>
            <w:r w:rsidR="008D2C8B" w:rsidRPr="00DD24D6">
              <w:rPr>
                <w:bCs/>
              </w:rPr>
              <w:t>nesistematic</w:t>
            </w:r>
            <w:proofErr w:type="spellEnd"/>
            <w:r w:rsidR="008D2C8B" w:rsidRPr="00DD24D6">
              <w:t xml:space="preserve">, </w:t>
            </w:r>
            <w:proofErr w:type="spellStart"/>
            <w:r w:rsidR="008D2C8B" w:rsidRPr="00DD24D6">
              <w:t>realizat</w:t>
            </w:r>
            <w:proofErr w:type="spellEnd"/>
            <w:r w:rsidR="008D2C8B" w:rsidRPr="00DD24D6">
              <w:t xml:space="preserve"> </w:t>
            </w:r>
            <w:proofErr w:type="spellStart"/>
            <w:r w:rsidR="008D2C8B" w:rsidRPr="00DD24D6">
              <w:t>în</w:t>
            </w:r>
            <w:proofErr w:type="spellEnd"/>
            <w:r w:rsidR="008D2C8B" w:rsidRPr="00DD24D6">
              <w:t xml:space="preserve"> </w:t>
            </w:r>
            <w:proofErr w:type="spellStart"/>
            <w:r w:rsidR="008D2C8B" w:rsidRPr="00DD24D6">
              <w:t>cazuri</w:t>
            </w:r>
            <w:proofErr w:type="spellEnd"/>
            <w:r w:rsidR="008D2C8B" w:rsidRPr="00DD24D6">
              <w:t xml:space="preserve"> bine </w:t>
            </w:r>
            <w:proofErr w:type="spellStart"/>
            <w:r w:rsidR="008D2C8B" w:rsidRPr="00DD24D6">
              <w:t>justificate</w:t>
            </w:r>
            <w:proofErr w:type="spellEnd"/>
            <w:r w:rsidR="008D2C8B" w:rsidRPr="00DD24D6">
              <w:t xml:space="preserve"> </w:t>
            </w:r>
            <w:proofErr w:type="spellStart"/>
            <w:r w:rsidR="008D2C8B" w:rsidRPr="00DD24D6">
              <w:t>și</w:t>
            </w:r>
            <w:proofErr w:type="spellEnd"/>
            <w:r w:rsidR="008D2C8B" w:rsidRPr="00DD24D6">
              <w:t xml:space="preserve"> </w:t>
            </w:r>
            <w:proofErr w:type="spellStart"/>
            <w:r w:rsidR="008D2C8B" w:rsidRPr="00DD24D6">
              <w:t>specifice</w:t>
            </w:r>
            <w:proofErr w:type="spellEnd"/>
            <w:r w:rsidR="008D2C8B" w:rsidRPr="00DD24D6">
              <w:t>;</w:t>
            </w:r>
          </w:p>
          <w:p w14:paraId="3A540E81" w14:textId="68640BF1" w:rsidR="002E1811" w:rsidRPr="00DD24D6" w:rsidRDefault="00895E27" w:rsidP="00937288">
            <w:pPr>
              <w:spacing w:after="0"/>
              <w:jc w:val="both"/>
              <w:rPr>
                <w:rFonts w:eastAsia="Times New Roman" w:cs="Times New Roman"/>
                <w:sz w:val="24"/>
                <w:szCs w:val="24"/>
                <w:lang w:val="en-US"/>
              </w:rPr>
            </w:pPr>
            <w:r w:rsidRPr="00DD24D6">
              <w:rPr>
                <w:rFonts w:eastAsia="Times New Roman" w:cs="Times New Roman"/>
                <w:sz w:val="24"/>
                <w:szCs w:val="24"/>
                <w:lang w:val="en-US"/>
              </w:rPr>
              <w:t>320</w:t>
            </w:r>
            <w:r w:rsidR="00F47243" w:rsidRPr="00DD24D6">
              <w:rPr>
                <w:rFonts w:eastAsia="Times New Roman" w:cs="Times New Roman"/>
                <w:sz w:val="24"/>
                <w:szCs w:val="24"/>
                <w:lang w:val="en-US"/>
              </w:rPr>
              <w:t xml:space="preserve">.2. </w:t>
            </w:r>
            <w:proofErr w:type="spellStart"/>
            <w:r w:rsidR="008D2C8B" w:rsidRPr="00DD24D6">
              <w:rPr>
                <w:rFonts w:eastAsia="Times New Roman" w:cs="Times New Roman"/>
                <w:bCs/>
                <w:sz w:val="24"/>
                <w:szCs w:val="24"/>
                <w:lang w:val="en-US"/>
              </w:rPr>
              <w:t>schimb</w:t>
            </w:r>
            <w:proofErr w:type="spellEnd"/>
            <w:r w:rsidR="008D2C8B" w:rsidRPr="00DD24D6">
              <w:rPr>
                <w:rFonts w:eastAsia="Times New Roman" w:cs="Times New Roman"/>
                <w:bCs/>
                <w:sz w:val="24"/>
                <w:szCs w:val="24"/>
                <w:lang w:val="en-US"/>
              </w:rPr>
              <w:t xml:space="preserve"> </w:t>
            </w:r>
            <w:proofErr w:type="spellStart"/>
            <w:r w:rsidR="008D2C8B" w:rsidRPr="00DD24D6">
              <w:rPr>
                <w:rFonts w:eastAsia="Times New Roman" w:cs="Times New Roman"/>
                <w:bCs/>
                <w:sz w:val="24"/>
                <w:szCs w:val="24"/>
                <w:lang w:val="en-US"/>
              </w:rPr>
              <w:t>sistematic</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desfășurat</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în</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baza</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unui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acord</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administrativ</w:t>
            </w:r>
            <w:proofErr w:type="spellEnd"/>
            <w:r w:rsidR="008D2C8B" w:rsidRPr="00DD24D6">
              <w:rPr>
                <w:rFonts w:eastAsia="Times New Roman" w:cs="Times New Roman"/>
                <w:sz w:val="24"/>
                <w:szCs w:val="24"/>
                <w:lang w:val="en-US"/>
              </w:rPr>
              <w:t xml:space="preserve"> care </w:t>
            </w:r>
            <w:proofErr w:type="spellStart"/>
            <w:r w:rsidR="008D2C8B" w:rsidRPr="00DD24D6">
              <w:rPr>
                <w:rFonts w:eastAsia="Times New Roman" w:cs="Times New Roman"/>
                <w:sz w:val="24"/>
                <w:szCs w:val="24"/>
                <w:lang w:val="en-US"/>
              </w:rPr>
              <w:t>stabilește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tipul</w:t>
            </w:r>
            <w:proofErr w:type="spellEnd"/>
            <w:r w:rsidR="008D2C8B" w:rsidRPr="00DD24D6">
              <w:rPr>
                <w:rFonts w:eastAsia="Times New Roman" w:cs="Times New Roman"/>
                <w:sz w:val="24"/>
                <w:szCs w:val="24"/>
                <w:lang w:val="en-US"/>
              </w:rPr>
              <w:t xml:space="preserve"> de </w:t>
            </w:r>
            <w:proofErr w:type="spellStart"/>
            <w:r w:rsidR="008D2C8B" w:rsidRPr="00DD24D6">
              <w:rPr>
                <w:rFonts w:eastAsia="Times New Roman" w:cs="Times New Roman"/>
                <w:sz w:val="24"/>
                <w:szCs w:val="24"/>
                <w:lang w:val="en-US"/>
              </w:rPr>
              <w:t>informații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ce</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urmează</w:t>
            </w:r>
            <w:proofErr w:type="spellEnd"/>
            <w:r w:rsidR="008D2C8B" w:rsidRPr="00DD24D6">
              <w:rPr>
                <w:rFonts w:eastAsia="Times New Roman" w:cs="Times New Roman"/>
                <w:sz w:val="24"/>
                <w:szCs w:val="24"/>
                <w:lang w:val="en-US"/>
              </w:rPr>
              <w:t xml:space="preserve"> a fi </w:t>
            </w:r>
            <w:proofErr w:type="spellStart"/>
            <w:r w:rsidR="008D2C8B" w:rsidRPr="00DD24D6">
              <w:rPr>
                <w:rFonts w:eastAsia="Times New Roman" w:cs="Times New Roman"/>
                <w:sz w:val="24"/>
                <w:szCs w:val="24"/>
                <w:lang w:val="en-US"/>
              </w:rPr>
              <w:t>schimbate</w:t>
            </w:r>
            <w:proofErr w:type="spellEnd"/>
            <w:r w:rsidR="008D2C8B" w:rsidRPr="00DD24D6">
              <w:rPr>
                <w:rFonts w:eastAsia="Times New Roman" w:cs="Times New Roman"/>
                <w:sz w:val="24"/>
                <w:szCs w:val="24"/>
                <w:lang w:val="en-US"/>
              </w:rPr>
              <w:t xml:space="preserve">, precum </w:t>
            </w:r>
            <w:proofErr w:type="spellStart"/>
            <w:r w:rsidR="008D2C8B" w:rsidRPr="00DD24D6">
              <w:rPr>
                <w:rFonts w:eastAsia="Times New Roman" w:cs="Times New Roman"/>
                <w:sz w:val="24"/>
                <w:szCs w:val="24"/>
                <w:lang w:val="en-US"/>
              </w:rPr>
              <w:t>și</w:t>
            </w:r>
            <w:proofErr w:type="spellEnd"/>
            <w:r w:rsidR="008D2C8B" w:rsidRPr="00DD24D6">
              <w:rPr>
                <w:rFonts w:eastAsia="Times New Roman" w:cs="Times New Roman"/>
                <w:sz w:val="24"/>
                <w:szCs w:val="24"/>
                <w:lang w:val="en-US"/>
              </w:rPr>
              <w:t xml:space="preserve"> </w:t>
            </w:r>
            <w:proofErr w:type="spellStart"/>
            <w:r w:rsidR="008D2C8B" w:rsidRPr="00DD24D6">
              <w:rPr>
                <w:rFonts w:eastAsia="Times New Roman" w:cs="Times New Roman"/>
                <w:sz w:val="24"/>
                <w:szCs w:val="24"/>
                <w:lang w:val="en-US"/>
              </w:rPr>
              <w:t>modalitățile</w:t>
            </w:r>
            <w:proofErr w:type="spellEnd"/>
            <w:r w:rsidR="008D2C8B" w:rsidRPr="00DD24D6">
              <w:rPr>
                <w:rFonts w:eastAsia="Times New Roman" w:cs="Times New Roman"/>
                <w:sz w:val="24"/>
                <w:szCs w:val="24"/>
                <w:lang w:val="en-US"/>
              </w:rPr>
              <w:t xml:space="preserve"> concrete de </w:t>
            </w:r>
            <w:proofErr w:type="spellStart"/>
            <w:r w:rsidR="008D2C8B" w:rsidRPr="00DD24D6">
              <w:rPr>
                <w:rFonts w:eastAsia="Times New Roman" w:cs="Times New Roman"/>
                <w:sz w:val="24"/>
                <w:szCs w:val="24"/>
                <w:lang w:val="en-US"/>
              </w:rPr>
              <w:t>efectuare</w:t>
            </w:r>
            <w:proofErr w:type="spellEnd"/>
            <w:r w:rsidR="008D2C8B" w:rsidRPr="00DD24D6">
              <w:rPr>
                <w:rFonts w:eastAsia="Times New Roman" w:cs="Times New Roman"/>
                <w:sz w:val="24"/>
                <w:szCs w:val="24"/>
                <w:lang w:val="en-US"/>
              </w:rPr>
              <w:t xml:space="preserve"> a </w:t>
            </w:r>
            <w:proofErr w:type="spellStart"/>
            <w:r w:rsidR="008D2C8B" w:rsidRPr="00DD24D6">
              <w:rPr>
                <w:rFonts w:eastAsia="Times New Roman" w:cs="Times New Roman"/>
                <w:sz w:val="24"/>
                <w:szCs w:val="24"/>
                <w:lang w:val="en-US"/>
              </w:rPr>
              <w:t>schimbului</w:t>
            </w:r>
            <w:proofErr w:type="spellEnd"/>
            <w:r w:rsidR="008D2C8B" w:rsidRPr="00DD24D6">
              <w:rPr>
                <w:rFonts w:eastAsia="Times New Roman" w:cs="Times New Roman"/>
                <w:sz w:val="24"/>
                <w:szCs w:val="24"/>
                <w:lang w:val="en-US"/>
              </w:rPr>
              <w:t>.</w:t>
            </w:r>
          </w:p>
          <w:p w14:paraId="45BD3977" w14:textId="5076C087" w:rsidR="002E1811" w:rsidRPr="00DD24D6" w:rsidRDefault="00895E27" w:rsidP="001B7527">
            <w:pPr>
              <w:spacing w:after="0"/>
              <w:jc w:val="both"/>
              <w:rPr>
                <w:sz w:val="24"/>
                <w:szCs w:val="24"/>
                <w:shd w:val="clear" w:color="auto" w:fill="FFFFFF"/>
                <w:lang w:val="en-US"/>
              </w:rPr>
            </w:pPr>
            <w:r w:rsidRPr="00DD24D6">
              <w:rPr>
                <w:sz w:val="24"/>
                <w:szCs w:val="24"/>
                <w:shd w:val="clear" w:color="auto" w:fill="FFFFFF"/>
                <w:lang w:val="ro-MD"/>
              </w:rPr>
              <w:t>321</w:t>
            </w:r>
            <w:r w:rsidR="00F47243" w:rsidRPr="00DD24D6">
              <w:rPr>
                <w:sz w:val="24"/>
                <w:szCs w:val="24"/>
                <w:shd w:val="clear" w:color="auto" w:fill="FFFFFF"/>
                <w:lang w:val="ro-MD"/>
              </w:rPr>
              <w:t xml:space="preserve">. </w:t>
            </w:r>
            <w:proofErr w:type="spellStart"/>
            <w:r w:rsidR="008D2C8B" w:rsidRPr="00DD24D6">
              <w:rPr>
                <w:sz w:val="24"/>
                <w:szCs w:val="24"/>
                <w:shd w:val="clear" w:color="auto" w:fill="FFFFFF"/>
                <w:lang w:val="en-US"/>
              </w:rPr>
              <w:t>Autoritatea</w:t>
            </w:r>
            <w:proofErr w:type="spellEnd"/>
            <w:r w:rsidR="008D2C8B" w:rsidRPr="00DD24D6">
              <w:rPr>
                <w:sz w:val="24"/>
                <w:szCs w:val="24"/>
                <w:shd w:val="clear" w:color="auto" w:fill="FFFFFF"/>
                <w:lang w:val="en-US"/>
              </w:rPr>
              <w:t xml:space="preserve"> </w:t>
            </w:r>
            <w:proofErr w:type="spellStart"/>
            <w:r w:rsidR="00EA45A9" w:rsidRPr="00DD24D6">
              <w:rPr>
                <w:sz w:val="24"/>
                <w:szCs w:val="24"/>
                <w:shd w:val="clear" w:color="auto" w:fill="FFFFFF"/>
                <w:lang w:val="en-US"/>
              </w:rPr>
              <w:t>competentă</w:t>
            </w:r>
            <w:proofErr w:type="spellEnd"/>
            <w:r w:rsidR="008D2C8B" w:rsidRPr="00DD24D6">
              <w:rPr>
                <w:sz w:val="24"/>
                <w:szCs w:val="24"/>
                <w:shd w:val="clear" w:color="auto" w:fill="FFFFFF"/>
                <w:lang w:val="en-US"/>
              </w:rPr>
              <w:t xml:space="preserve"> </w:t>
            </w:r>
            <w:proofErr w:type="spellStart"/>
            <w:r w:rsidR="008D2C8B" w:rsidRPr="00DD24D6">
              <w:rPr>
                <w:rFonts w:eastAsia="Times New Roman" w:cs="Times New Roman"/>
                <w:bCs/>
                <w:sz w:val="24"/>
                <w:szCs w:val="24"/>
                <w:lang w:val="en-US"/>
              </w:rPr>
              <w:t>informează</w:t>
            </w:r>
            <w:proofErr w:type="spellEnd"/>
            <w:r w:rsidR="008D2C8B" w:rsidRPr="00DD24D6">
              <w:rPr>
                <w:rFonts w:eastAsia="Times New Roman" w:cs="Times New Roman"/>
                <w:bCs/>
                <w:sz w:val="24"/>
                <w:szCs w:val="24"/>
                <w:lang w:val="en-US"/>
              </w:rPr>
              <w:t xml:space="preserve"> periodic </w:t>
            </w:r>
            <w:proofErr w:type="spellStart"/>
            <w:r w:rsidR="008F178D" w:rsidRPr="00DD24D6">
              <w:rPr>
                <w:rFonts w:eastAsia="Times New Roman" w:cs="Times New Roman"/>
                <w:bCs/>
                <w:sz w:val="24"/>
                <w:szCs w:val="24"/>
                <w:lang w:val="en-US"/>
              </w:rPr>
              <w:t>a</w:t>
            </w:r>
            <w:r w:rsidR="008F178D" w:rsidRPr="00DD24D6">
              <w:rPr>
                <w:sz w:val="24"/>
                <w:szCs w:val="24"/>
                <w:lang w:val="en-US"/>
              </w:rPr>
              <w:t>utoritățile</w:t>
            </w:r>
            <w:proofErr w:type="spellEnd"/>
            <w:r w:rsidR="008F178D" w:rsidRPr="00DD24D6">
              <w:rPr>
                <w:sz w:val="24"/>
                <w:szCs w:val="24"/>
                <w:lang w:val="en-US"/>
              </w:rPr>
              <w:t xml:space="preserve"> de </w:t>
            </w:r>
            <w:proofErr w:type="spellStart"/>
            <w:r w:rsidR="008F178D" w:rsidRPr="00DD24D6">
              <w:rPr>
                <w:sz w:val="24"/>
                <w:szCs w:val="24"/>
                <w:lang w:val="en-US"/>
              </w:rPr>
              <w:t>supraveghere</w:t>
            </w:r>
            <w:proofErr w:type="spellEnd"/>
            <w:r w:rsidR="008F178D" w:rsidRPr="00DD24D6">
              <w:rPr>
                <w:sz w:val="24"/>
                <w:szCs w:val="24"/>
                <w:lang w:val="en-US"/>
              </w:rPr>
              <w:t xml:space="preserve"> a </w:t>
            </w:r>
            <w:proofErr w:type="spellStart"/>
            <w:r w:rsidR="008F178D" w:rsidRPr="00DD24D6">
              <w:rPr>
                <w:sz w:val="24"/>
                <w:szCs w:val="24"/>
                <w:lang w:val="en-US"/>
              </w:rPr>
              <w:t>pieței</w:t>
            </w:r>
            <w:proofErr w:type="spellEnd"/>
            <w:r w:rsidR="008F178D" w:rsidRPr="00DD24D6">
              <w:rPr>
                <w:sz w:val="24"/>
                <w:szCs w:val="24"/>
                <w:lang w:val="en-US"/>
              </w:rPr>
              <w:t xml:space="preserve">, </w:t>
            </w:r>
            <w:proofErr w:type="spellStart"/>
            <w:r w:rsidR="008F178D" w:rsidRPr="00DD24D6">
              <w:rPr>
                <w:sz w:val="24"/>
                <w:szCs w:val="24"/>
                <w:lang w:val="en-US"/>
              </w:rPr>
              <w:t>punctele</w:t>
            </w:r>
            <w:proofErr w:type="spellEnd"/>
            <w:r w:rsidR="008F178D" w:rsidRPr="00DD24D6">
              <w:rPr>
                <w:sz w:val="24"/>
                <w:szCs w:val="24"/>
                <w:lang w:val="en-US"/>
              </w:rPr>
              <w:t xml:space="preserve"> de </w:t>
            </w:r>
            <w:proofErr w:type="spellStart"/>
            <w:r w:rsidR="008F178D" w:rsidRPr="00DD24D6">
              <w:rPr>
                <w:sz w:val="24"/>
                <w:szCs w:val="24"/>
                <w:lang w:val="en-US"/>
              </w:rPr>
              <w:t>informare</w:t>
            </w:r>
            <w:proofErr w:type="spellEnd"/>
            <w:r w:rsidR="008F178D" w:rsidRPr="00DD24D6">
              <w:rPr>
                <w:sz w:val="24"/>
                <w:szCs w:val="24"/>
                <w:lang w:val="en-US"/>
              </w:rPr>
              <w:t xml:space="preserve"> </w:t>
            </w:r>
            <w:proofErr w:type="spellStart"/>
            <w:r w:rsidR="008F178D" w:rsidRPr="00DD24D6">
              <w:rPr>
                <w:sz w:val="24"/>
                <w:szCs w:val="24"/>
                <w:lang w:val="en-US"/>
              </w:rPr>
              <w:t>despre</w:t>
            </w:r>
            <w:proofErr w:type="spellEnd"/>
            <w:r w:rsidR="008F178D" w:rsidRPr="00DD24D6">
              <w:rPr>
                <w:sz w:val="24"/>
                <w:szCs w:val="24"/>
                <w:lang w:val="en-US"/>
              </w:rPr>
              <w:t xml:space="preserve"> </w:t>
            </w:r>
            <w:proofErr w:type="spellStart"/>
            <w:r w:rsidR="008F178D" w:rsidRPr="00DD24D6">
              <w:rPr>
                <w:sz w:val="24"/>
                <w:szCs w:val="24"/>
                <w:lang w:val="en-US"/>
              </w:rPr>
              <w:t>produsele</w:t>
            </w:r>
            <w:proofErr w:type="spellEnd"/>
            <w:r w:rsidR="008F178D" w:rsidRPr="00DD24D6">
              <w:rPr>
                <w:sz w:val="24"/>
                <w:szCs w:val="24"/>
                <w:lang w:val="en-US"/>
              </w:rPr>
              <w:t xml:space="preserve"> </w:t>
            </w:r>
            <w:proofErr w:type="spellStart"/>
            <w:r w:rsidR="008F178D" w:rsidRPr="00DD24D6">
              <w:rPr>
                <w:sz w:val="24"/>
                <w:szCs w:val="24"/>
                <w:lang w:val="en-US"/>
              </w:rPr>
              <w:t>pentru</w:t>
            </w:r>
            <w:proofErr w:type="spellEnd"/>
            <w:r w:rsidR="008F178D" w:rsidRPr="00DD24D6">
              <w:rPr>
                <w:sz w:val="24"/>
                <w:szCs w:val="24"/>
                <w:lang w:val="en-US"/>
              </w:rPr>
              <w:t xml:space="preserve"> </w:t>
            </w:r>
            <w:proofErr w:type="spellStart"/>
            <w:r w:rsidR="008F178D" w:rsidRPr="00DD24D6">
              <w:rPr>
                <w:sz w:val="24"/>
                <w:szCs w:val="24"/>
                <w:lang w:val="en-US"/>
              </w:rPr>
              <w:t>construcții</w:t>
            </w:r>
            <w:proofErr w:type="spellEnd"/>
            <w:r w:rsidR="008F178D" w:rsidRPr="00DD24D6">
              <w:rPr>
                <w:sz w:val="24"/>
                <w:szCs w:val="24"/>
                <w:lang w:val="en-US"/>
              </w:rPr>
              <w:t xml:space="preserve">, </w:t>
            </w:r>
            <w:proofErr w:type="spellStart"/>
            <w:r w:rsidR="008F178D" w:rsidRPr="00DD24D6">
              <w:rPr>
                <w:sz w:val="24"/>
                <w:szCs w:val="24"/>
                <w:lang w:val="en-US"/>
              </w:rPr>
              <w:t>autoritățile</w:t>
            </w:r>
            <w:proofErr w:type="spellEnd"/>
            <w:r w:rsidR="008F178D" w:rsidRPr="00DD24D6">
              <w:rPr>
                <w:sz w:val="24"/>
                <w:szCs w:val="24"/>
                <w:lang w:val="en-US"/>
              </w:rPr>
              <w:t xml:space="preserve"> de </w:t>
            </w:r>
            <w:proofErr w:type="spellStart"/>
            <w:r w:rsidR="008F178D" w:rsidRPr="00DD24D6">
              <w:rPr>
                <w:sz w:val="24"/>
                <w:szCs w:val="24"/>
                <w:lang w:val="en-US"/>
              </w:rPr>
              <w:t>desemnare</w:t>
            </w:r>
            <w:proofErr w:type="spellEnd"/>
            <w:r w:rsidR="008F178D" w:rsidRPr="00DD24D6">
              <w:rPr>
                <w:sz w:val="24"/>
                <w:szCs w:val="24"/>
                <w:lang w:val="en-US"/>
              </w:rPr>
              <w:t xml:space="preserve">, OET-urile, </w:t>
            </w:r>
            <w:proofErr w:type="spellStart"/>
            <w:r w:rsidR="008F178D" w:rsidRPr="00DD24D6">
              <w:rPr>
                <w:sz w:val="24"/>
                <w:szCs w:val="24"/>
                <w:lang w:val="en-US"/>
              </w:rPr>
              <w:t>autoritățile</w:t>
            </w:r>
            <w:proofErr w:type="spellEnd"/>
            <w:r w:rsidR="008F178D" w:rsidRPr="00DD24D6">
              <w:rPr>
                <w:sz w:val="24"/>
                <w:szCs w:val="24"/>
                <w:lang w:val="en-US"/>
              </w:rPr>
              <w:t xml:space="preserve"> de </w:t>
            </w:r>
            <w:proofErr w:type="spellStart"/>
            <w:r w:rsidR="008F178D" w:rsidRPr="00DD24D6">
              <w:rPr>
                <w:sz w:val="24"/>
                <w:szCs w:val="24"/>
                <w:lang w:val="en-US"/>
              </w:rPr>
              <w:t>notificare</w:t>
            </w:r>
            <w:proofErr w:type="spellEnd"/>
            <w:r w:rsidR="008F178D" w:rsidRPr="00DD24D6">
              <w:rPr>
                <w:sz w:val="24"/>
                <w:szCs w:val="24"/>
                <w:lang w:val="en-US"/>
              </w:rPr>
              <w:t xml:space="preserve"> </w:t>
            </w:r>
            <w:proofErr w:type="spellStart"/>
            <w:r w:rsidR="008F178D" w:rsidRPr="00DD24D6">
              <w:rPr>
                <w:sz w:val="24"/>
                <w:szCs w:val="24"/>
                <w:lang w:val="en-US"/>
              </w:rPr>
              <w:t>și</w:t>
            </w:r>
            <w:proofErr w:type="spellEnd"/>
            <w:r w:rsidR="008F178D" w:rsidRPr="00DD24D6">
              <w:rPr>
                <w:sz w:val="24"/>
                <w:szCs w:val="24"/>
                <w:lang w:val="en-US"/>
              </w:rPr>
              <w:t xml:space="preserve"> </w:t>
            </w:r>
            <w:proofErr w:type="spellStart"/>
            <w:r w:rsidR="008F178D" w:rsidRPr="00DD24D6">
              <w:rPr>
                <w:sz w:val="24"/>
                <w:szCs w:val="24"/>
                <w:lang w:val="en-US"/>
              </w:rPr>
              <w:t>organismele</w:t>
            </w:r>
            <w:proofErr w:type="spellEnd"/>
            <w:r w:rsidR="008F178D" w:rsidRPr="00DD24D6">
              <w:rPr>
                <w:sz w:val="24"/>
                <w:szCs w:val="24"/>
                <w:lang w:val="en-US"/>
              </w:rPr>
              <w:t xml:space="preserve"> </w:t>
            </w:r>
            <w:proofErr w:type="spellStart"/>
            <w:r w:rsidR="008F178D" w:rsidRPr="00DD24D6">
              <w:rPr>
                <w:sz w:val="24"/>
                <w:lang w:val="en-US"/>
              </w:rPr>
              <w:t>recunoscute</w:t>
            </w:r>
            <w:proofErr w:type="spellEnd"/>
            <w:r w:rsidR="008F178D" w:rsidRPr="00DD24D6">
              <w:rPr>
                <w:sz w:val="24"/>
                <w:lang w:val="en-US"/>
              </w:rPr>
              <w:t xml:space="preserve"> </w:t>
            </w:r>
            <w:proofErr w:type="spellStart"/>
            <w:r w:rsidR="008F178D" w:rsidRPr="00DD24D6">
              <w:rPr>
                <w:sz w:val="24"/>
                <w:lang w:val="en-US"/>
              </w:rPr>
              <w:t>în</w:t>
            </w:r>
            <w:proofErr w:type="spellEnd"/>
            <w:r w:rsidR="008F178D" w:rsidRPr="00DD24D6">
              <w:rPr>
                <w:sz w:val="24"/>
                <w:lang w:val="en-US"/>
              </w:rPr>
              <w:t xml:space="preserve"> </w:t>
            </w:r>
            <w:proofErr w:type="spellStart"/>
            <w:r w:rsidR="008F178D" w:rsidRPr="00DD24D6">
              <w:rPr>
                <w:sz w:val="24"/>
                <w:lang w:val="en-US"/>
              </w:rPr>
              <w:t>vederea</w:t>
            </w:r>
            <w:proofErr w:type="spellEnd"/>
            <w:r w:rsidR="008F178D" w:rsidRPr="00DD24D6">
              <w:rPr>
                <w:sz w:val="24"/>
                <w:lang w:val="en-US"/>
              </w:rPr>
              <w:t xml:space="preserve"> </w:t>
            </w:r>
            <w:proofErr w:type="spellStart"/>
            <w:r w:rsidR="008F178D" w:rsidRPr="00DD24D6">
              <w:rPr>
                <w:sz w:val="24"/>
                <w:lang w:val="en-US"/>
              </w:rPr>
              <w:t>notificării</w:t>
            </w:r>
            <w:proofErr w:type="spellEnd"/>
            <w:r w:rsidR="008F178D" w:rsidRPr="00DD24D6">
              <w:rPr>
                <w:sz w:val="24"/>
                <w:lang w:val="en-US"/>
              </w:rPr>
              <w:t xml:space="preserve"> </w:t>
            </w:r>
            <w:r w:rsidR="008D2C8B" w:rsidRPr="00DD24D6">
              <w:rPr>
                <w:rFonts w:eastAsia="Times New Roman" w:cs="Times New Roman"/>
                <w:bCs/>
                <w:sz w:val="24"/>
                <w:szCs w:val="24"/>
                <w:lang w:val="en-US"/>
              </w:rPr>
              <w:t xml:space="preserve">cu </w:t>
            </w:r>
            <w:proofErr w:type="spellStart"/>
            <w:r w:rsidR="008D2C8B" w:rsidRPr="00DD24D6">
              <w:rPr>
                <w:rFonts w:eastAsia="Times New Roman" w:cs="Times New Roman"/>
                <w:bCs/>
                <w:sz w:val="24"/>
                <w:szCs w:val="24"/>
                <w:lang w:val="en-US"/>
              </w:rPr>
              <w:t>privire</w:t>
            </w:r>
            <w:proofErr w:type="spellEnd"/>
            <w:r w:rsidR="008D2C8B" w:rsidRPr="00DD24D6">
              <w:rPr>
                <w:rFonts w:eastAsia="Times New Roman" w:cs="Times New Roman"/>
                <w:bCs/>
                <w:sz w:val="24"/>
                <w:szCs w:val="24"/>
                <w:lang w:val="en-US"/>
              </w:rPr>
              <w:t xml:space="preserve"> la </w:t>
            </w:r>
            <w:proofErr w:type="spellStart"/>
            <w:r w:rsidR="008D2C8B" w:rsidRPr="00DD24D6">
              <w:rPr>
                <w:rFonts w:eastAsia="Times New Roman" w:cs="Times New Roman"/>
                <w:bCs/>
                <w:sz w:val="24"/>
                <w:szCs w:val="24"/>
                <w:lang w:val="en-US"/>
              </w:rPr>
              <w:t>activitățile</w:t>
            </w:r>
            <w:proofErr w:type="spellEnd"/>
            <w:r w:rsidR="008D2C8B" w:rsidRPr="00DD24D6">
              <w:rPr>
                <w:rFonts w:eastAsia="Times New Roman" w:cs="Times New Roman"/>
                <w:bCs/>
                <w:sz w:val="24"/>
                <w:szCs w:val="24"/>
                <w:lang w:val="en-US"/>
              </w:rPr>
              <w:t xml:space="preserve"> de </w:t>
            </w:r>
            <w:proofErr w:type="spellStart"/>
            <w:r w:rsidR="008D2C8B" w:rsidRPr="00DD24D6">
              <w:rPr>
                <w:rFonts w:eastAsia="Times New Roman" w:cs="Times New Roman"/>
                <w:bCs/>
                <w:sz w:val="24"/>
                <w:szCs w:val="24"/>
                <w:lang w:val="en-US"/>
              </w:rPr>
              <w:t>cooperare</w:t>
            </w:r>
            <w:proofErr w:type="spellEnd"/>
            <w:r w:rsidR="008D2C8B" w:rsidRPr="00DD24D6">
              <w:rPr>
                <w:rFonts w:eastAsia="Times New Roman" w:cs="Times New Roman"/>
                <w:bCs/>
                <w:sz w:val="24"/>
                <w:szCs w:val="24"/>
                <w:lang w:val="en-US"/>
              </w:rPr>
              <w:t xml:space="preserve"> cu </w:t>
            </w:r>
            <w:proofErr w:type="spellStart"/>
            <w:r w:rsidR="008D2C8B" w:rsidRPr="00DD24D6">
              <w:rPr>
                <w:rFonts w:eastAsia="Times New Roman" w:cs="Times New Roman"/>
                <w:bCs/>
                <w:sz w:val="24"/>
                <w:szCs w:val="24"/>
                <w:lang w:val="en-US"/>
              </w:rPr>
              <w:t>țări</w:t>
            </w:r>
            <w:proofErr w:type="spellEnd"/>
            <w:r w:rsidR="008D2C8B" w:rsidRPr="00DD24D6">
              <w:rPr>
                <w:rFonts w:eastAsia="Times New Roman" w:cs="Times New Roman"/>
                <w:bCs/>
                <w:sz w:val="24"/>
                <w:szCs w:val="24"/>
                <w:lang w:val="en-US"/>
              </w:rPr>
              <w:t xml:space="preserve"> </w:t>
            </w:r>
            <w:proofErr w:type="spellStart"/>
            <w:r w:rsidR="008D2C8B" w:rsidRPr="00DD24D6">
              <w:rPr>
                <w:rFonts w:eastAsia="Times New Roman" w:cs="Times New Roman"/>
                <w:bCs/>
                <w:sz w:val="24"/>
                <w:szCs w:val="24"/>
                <w:lang w:val="en-US"/>
              </w:rPr>
              <w:t>terțe</w:t>
            </w:r>
            <w:proofErr w:type="spellEnd"/>
            <w:r w:rsidR="008D2C8B" w:rsidRPr="00DD24D6">
              <w:rPr>
                <w:rFonts w:eastAsia="Times New Roman" w:cs="Times New Roman"/>
                <w:bCs/>
                <w:sz w:val="24"/>
                <w:szCs w:val="24"/>
                <w:lang w:val="en-US"/>
              </w:rPr>
              <w:t xml:space="preserve"> </w:t>
            </w:r>
            <w:proofErr w:type="spellStart"/>
            <w:r w:rsidR="008D2C8B" w:rsidRPr="00DD24D6">
              <w:rPr>
                <w:rFonts w:eastAsia="Times New Roman" w:cs="Times New Roman"/>
                <w:bCs/>
                <w:sz w:val="24"/>
                <w:szCs w:val="24"/>
                <w:lang w:val="en-US"/>
              </w:rPr>
              <w:t>sau</w:t>
            </w:r>
            <w:proofErr w:type="spellEnd"/>
            <w:r w:rsidR="008D2C8B" w:rsidRPr="00DD24D6">
              <w:rPr>
                <w:rFonts w:eastAsia="Times New Roman" w:cs="Times New Roman"/>
                <w:bCs/>
                <w:sz w:val="24"/>
                <w:szCs w:val="24"/>
                <w:lang w:val="en-US"/>
              </w:rPr>
              <w:t xml:space="preserve"> cu </w:t>
            </w:r>
            <w:proofErr w:type="spellStart"/>
            <w:r w:rsidR="008D2C8B" w:rsidRPr="00DD24D6">
              <w:rPr>
                <w:rFonts w:eastAsia="Times New Roman" w:cs="Times New Roman"/>
                <w:bCs/>
                <w:sz w:val="24"/>
                <w:szCs w:val="24"/>
                <w:lang w:val="en-US"/>
              </w:rPr>
              <w:t>organizații</w:t>
            </w:r>
            <w:proofErr w:type="spellEnd"/>
            <w:r w:rsidR="008D2C8B" w:rsidRPr="00DD24D6">
              <w:rPr>
                <w:rFonts w:eastAsia="Times New Roman" w:cs="Times New Roman"/>
                <w:bCs/>
                <w:sz w:val="24"/>
                <w:szCs w:val="24"/>
                <w:lang w:val="en-US"/>
              </w:rPr>
              <w:t xml:space="preserve"> </w:t>
            </w:r>
            <w:proofErr w:type="spellStart"/>
            <w:r w:rsidR="008D2C8B" w:rsidRPr="00DD24D6">
              <w:rPr>
                <w:rFonts w:eastAsia="Times New Roman" w:cs="Times New Roman"/>
                <w:bCs/>
                <w:sz w:val="24"/>
                <w:szCs w:val="24"/>
                <w:lang w:val="en-US"/>
              </w:rPr>
              <w:t>internaționale</w:t>
            </w:r>
            <w:proofErr w:type="spellEnd"/>
            <w:r w:rsidR="008D2C8B" w:rsidRPr="00DD24D6">
              <w:rPr>
                <w:rFonts w:eastAsia="Times New Roman" w:cs="Times New Roman"/>
                <w:bCs/>
                <w:sz w:val="24"/>
                <w:szCs w:val="24"/>
                <w:lang w:val="en-US"/>
              </w:rPr>
              <w:t xml:space="preserve"> </w:t>
            </w:r>
            <w:r w:rsidR="008D2C8B" w:rsidRPr="00DD24D6">
              <w:rPr>
                <w:sz w:val="24"/>
                <w:szCs w:val="24"/>
                <w:lang w:val="en-US"/>
              </w:rPr>
              <w:t xml:space="preserve">pe care le </w:t>
            </w:r>
            <w:proofErr w:type="spellStart"/>
            <w:r w:rsidR="008D2C8B" w:rsidRPr="00DD24D6">
              <w:rPr>
                <w:sz w:val="24"/>
                <w:szCs w:val="24"/>
                <w:lang w:val="en-US"/>
              </w:rPr>
              <w:t>desfășoară</w:t>
            </w:r>
            <w:proofErr w:type="spellEnd"/>
            <w:r w:rsidR="008D2C8B" w:rsidRPr="00DD24D6">
              <w:rPr>
                <w:rFonts w:eastAsia="Times New Roman" w:cs="Times New Roman"/>
                <w:bCs/>
                <w:sz w:val="24"/>
                <w:szCs w:val="24"/>
                <w:lang w:val="en-US"/>
              </w:rPr>
              <w:t xml:space="preserve"> </w:t>
            </w:r>
            <w:proofErr w:type="spellStart"/>
            <w:r w:rsidR="008D2C8B" w:rsidRPr="00DD24D6">
              <w:rPr>
                <w:rFonts w:eastAsia="Times New Roman" w:cs="Times New Roman"/>
                <w:bCs/>
                <w:sz w:val="24"/>
                <w:szCs w:val="24"/>
                <w:lang w:val="en-US"/>
              </w:rPr>
              <w:t>în</w:t>
            </w:r>
            <w:proofErr w:type="spellEnd"/>
            <w:r w:rsidR="008D2C8B" w:rsidRPr="00DD24D6">
              <w:rPr>
                <w:rFonts w:eastAsia="Times New Roman" w:cs="Times New Roman"/>
                <w:bCs/>
                <w:sz w:val="24"/>
                <w:szCs w:val="24"/>
                <w:lang w:val="en-US"/>
              </w:rPr>
              <w:t xml:space="preserve"> </w:t>
            </w:r>
            <w:proofErr w:type="spellStart"/>
            <w:r w:rsidR="008D2C8B" w:rsidRPr="00DD24D6">
              <w:rPr>
                <w:rFonts w:eastAsia="Times New Roman" w:cs="Times New Roman"/>
                <w:bCs/>
                <w:sz w:val="24"/>
                <w:szCs w:val="24"/>
                <w:lang w:val="en-US"/>
              </w:rPr>
              <w:t>temeiul</w:t>
            </w:r>
            <w:proofErr w:type="spellEnd"/>
            <w:r w:rsidR="008D2C8B" w:rsidRPr="00DD24D6">
              <w:rPr>
                <w:rFonts w:eastAsia="Times New Roman" w:cs="Times New Roman"/>
                <w:bCs/>
                <w:sz w:val="24"/>
                <w:szCs w:val="24"/>
                <w:lang w:val="en-US"/>
              </w:rPr>
              <w:t xml:space="preserve"> </w:t>
            </w:r>
            <w:r w:rsidR="008E5E87" w:rsidRPr="00DD24D6">
              <w:rPr>
                <w:rFonts w:eastAsiaTheme="minorEastAsia"/>
                <w:sz w:val="24"/>
                <w:szCs w:val="24"/>
                <w:lang w:val="en-US" w:eastAsia="zh-CN"/>
              </w:rPr>
              <w:t>pct.</w:t>
            </w:r>
            <w:r w:rsidR="008E5E87" w:rsidRPr="00DD24D6">
              <w:rPr>
                <w:rFonts w:eastAsiaTheme="minorEastAsia"/>
                <w:sz w:val="23"/>
                <w:szCs w:val="23"/>
                <w:lang w:val="en-US" w:eastAsia="zh-CN"/>
              </w:rPr>
              <w:t xml:space="preserve"> </w:t>
            </w:r>
            <w:r w:rsidR="001B7527" w:rsidRPr="00DD24D6">
              <w:rPr>
                <w:bCs/>
                <w:sz w:val="23"/>
                <w:szCs w:val="23"/>
                <w:lang w:val="en-US"/>
              </w:rPr>
              <w:t>320</w:t>
            </w:r>
            <w:r w:rsidR="008D2C8B" w:rsidRPr="00DD24D6">
              <w:rPr>
                <w:rFonts w:eastAsia="Times New Roman" w:cs="Times New Roman"/>
                <w:bCs/>
                <w:sz w:val="23"/>
                <w:szCs w:val="23"/>
                <w:lang w:val="en-US"/>
              </w:rPr>
              <w:t>.</w:t>
            </w:r>
          </w:p>
        </w:tc>
        <w:tc>
          <w:tcPr>
            <w:tcW w:w="1984" w:type="dxa"/>
          </w:tcPr>
          <w:p w14:paraId="07525277"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tc>
        <w:tc>
          <w:tcPr>
            <w:tcW w:w="3260" w:type="dxa"/>
          </w:tcPr>
          <w:p w14:paraId="7C325699" w14:textId="77777777" w:rsidR="002E1811" w:rsidRPr="00DD24D6" w:rsidRDefault="002E1811">
            <w:pPr>
              <w:spacing w:after="0"/>
              <w:rPr>
                <w:spacing w:val="-2"/>
                <w:sz w:val="24"/>
                <w:lang w:val="en-US"/>
              </w:rPr>
            </w:pPr>
          </w:p>
        </w:tc>
      </w:tr>
      <w:bookmarkEnd w:id="220"/>
      <w:tr w:rsidR="002E1811" w:rsidRPr="00DD24D6" w14:paraId="06186D07" w14:textId="77777777" w:rsidTr="00705CDD">
        <w:trPr>
          <w:trHeight w:val="4157"/>
        </w:trPr>
        <w:tc>
          <w:tcPr>
            <w:tcW w:w="4815" w:type="dxa"/>
          </w:tcPr>
          <w:p w14:paraId="24BFA074" w14:textId="77777777" w:rsidR="002E1811" w:rsidRPr="00DD24D6" w:rsidRDefault="008D2C8B">
            <w:pPr>
              <w:pStyle w:val="TableParagraph"/>
              <w:ind w:left="29" w:right="34"/>
              <w:jc w:val="both"/>
              <w:rPr>
                <w:sz w:val="24"/>
                <w:szCs w:val="24"/>
              </w:rPr>
            </w:pPr>
            <w:r w:rsidRPr="00DD24D6">
              <w:rPr>
                <w:sz w:val="24"/>
                <w:szCs w:val="24"/>
              </w:rPr>
              <w:lastRenderedPageBreak/>
              <w:t xml:space="preserve">(3) Comisia poate adopta acte de punere în aplicare prin care să acorde autorităților din anumite țări terțe, care aplică în mod voluntar prezentul regulament sau care dispun de sisteme de reglementare pentru produse pentru construcții similare cu prezentul regulament, accesul sau dreptul de a participa pe deplin la una sau mai multe dintre următoarele: </w:t>
            </w:r>
          </w:p>
          <w:p w14:paraId="667B4B6B" w14:textId="77777777" w:rsidR="002E1811" w:rsidRPr="00DD24D6" w:rsidRDefault="008D2C8B">
            <w:pPr>
              <w:pStyle w:val="TableParagraph"/>
              <w:ind w:left="29" w:right="34"/>
              <w:jc w:val="both"/>
              <w:rPr>
                <w:sz w:val="24"/>
                <w:szCs w:val="24"/>
              </w:rPr>
            </w:pPr>
            <w:r w:rsidRPr="00DD24D6">
              <w:rPr>
                <w:sz w:val="24"/>
                <w:szCs w:val="24"/>
              </w:rPr>
              <w:t xml:space="preserve">(a) sistemul de informații și comunicare stabilit în conformitate cu articolul 71 alineatul (1); </w:t>
            </w:r>
          </w:p>
          <w:p w14:paraId="23093A70" w14:textId="77777777" w:rsidR="002E1811" w:rsidRPr="00DD24D6" w:rsidRDefault="008D2C8B">
            <w:pPr>
              <w:pStyle w:val="TableParagraph"/>
              <w:ind w:left="29" w:right="34"/>
              <w:jc w:val="both"/>
              <w:rPr>
                <w:sz w:val="24"/>
                <w:szCs w:val="24"/>
              </w:rPr>
            </w:pPr>
            <w:r w:rsidRPr="00DD24D6">
              <w:rPr>
                <w:sz w:val="24"/>
                <w:szCs w:val="24"/>
              </w:rPr>
              <w:t xml:space="preserve">(b) sistemul de pașapoarte digitale ale produselor pentru construcții stabilit în conformitate cu articolul 75; </w:t>
            </w:r>
          </w:p>
          <w:p w14:paraId="3413AA1D" w14:textId="77777777" w:rsidR="002E1811" w:rsidRPr="00DD24D6" w:rsidRDefault="008D2C8B" w:rsidP="00316F54">
            <w:pPr>
              <w:pStyle w:val="TableParagraph"/>
              <w:ind w:left="29" w:right="34"/>
              <w:jc w:val="both"/>
              <w:rPr>
                <w:sz w:val="24"/>
                <w:szCs w:val="24"/>
              </w:rPr>
            </w:pPr>
            <w:r w:rsidRPr="00DD24D6">
              <w:rPr>
                <w:sz w:val="24"/>
                <w:szCs w:val="24"/>
              </w:rPr>
              <w:t>(c) activitățile de formare organizate în conformitate cu articolul 73 alineatul (2).</w:t>
            </w:r>
          </w:p>
        </w:tc>
        <w:tc>
          <w:tcPr>
            <w:tcW w:w="5103" w:type="dxa"/>
          </w:tcPr>
          <w:p w14:paraId="4F1F6EC6" w14:textId="17CCC628" w:rsidR="009B152A" w:rsidRPr="00DD24D6" w:rsidRDefault="00895E27" w:rsidP="009B152A">
            <w:pPr>
              <w:spacing w:after="0"/>
              <w:jc w:val="both"/>
              <w:rPr>
                <w:sz w:val="24"/>
                <w:szCs w:val="24"/>
                <w:shd w:val="clear" w:color="auto" w:fill="FFFFFF"/>
                <w:lang w:val="en-US"/>
              </w:rPr>
            </w:pPr>
            <w:r w:rsidRPr="00DD24D6">
              <w:rPr>
                <w:sz w:val="24"/>
                <w:szCs w:val="24"/>
                <w:shd w:val="clear" w:color="auto" w:fill="FFFFFF"/>
                <w:lang w:val="en-US"/>
              </w:rPr>
              <w:t>322</w:t>
            </w:r>
            <w:r w:rsidR="009B152A" w:rsidRPr="00DD24D6">
              <w:rPr>
                <w:sz w:val="24"/>
                <w:szCs w:val="24"/>
                <w:shd w:val="clear" w:color="auto" w:fill="FFFFFF"/>
                <w:lang w:val="en-US"/>
              </w:rPr>
              <w:t>.</w:t>
            </w:r>
            <w:bookmarkStart w:id="221" w:name="_Hlk212015860"/>
            <w:r w:rsidR="008F178D" w:rsidRPr="00DD24D6">
              <w:rPr>
                <w:sz w:val="24"/>
                <w:szCs w:val="24"/>
                <w:shd w:val="clear" w:color="auto" w:fill="FFFFFF"/>
                <w:lang w:val="en-US"/>
              </w:rPr>
              <w:t xml:space="preserve"> </w:t>
            </w:r>
            <w:proofErr w:type="spellStart"/>
            <w:r w:rsidR="008F178D" w:rsidRPr="00DD24D6">
              <w:rPr>
                <w:sz w:val="24"/>
                <w:szCs w:val="24"/>
                <w:shd w:val="clear" w:color="auto" w:fill="FFFFFF"/>
                <w:lang w:val="en-US"/>
              </w:rPr>
              <w:t>Autoritatea</w:t>
            </w:r>
            <w:proofErr w:type="spellEnd"/>
            <w:r w:rsidR="008F178D" w:rsidRPr="00DD24D6">
              <w:rPr>
                <w:sz w:val="24"/>
                <w:szCs w:val="24"/>
                <w:shd w:val="clear" w:color="auto" w:fill="FFFFFF"/>
                <w:lang w:val="en-US"/>
              </w:rPr>
              <w:t xml:space="preserve"> </w:t>
            </w:r>
            <w:proofErr w:type="spellStart"/>
            <w:r w:rsidR="008F178D" w:rsidRPr="00DD24D6">
              <w:rPr>
                <w:sz w:val="24"/>
                <w:szCs w:val="24"/>
                <w:shd w:val="clear" w:color="auto" w:fill="FFFFFF"/>
                <w:lang w:val="en-US"/>
              </w:rPr>
              <w:t>competentă</w:t>
            </w:r>
            <w:proofErr w:type="spellEnd"/>
            <w:r w:rsidR="008F178D"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poate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adopta</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acte</w:t>
            </w:r>
            <w:proofErr w:type="spellEnd"/>
            <w:r w:rsidR="009B152A" w:rsidRPr="00DD24D6">
              <w:rPr>
                <w:sz w:val="24"/>
                <w:szCs w:val="24"/>
                <w:shd w:val="clear" w:color="auto" w:fill="FFFFFF"/>
                <w:lang w:val="en-US"/>
              </w:rPr>
              <w:t xml:space="preserve"> de </w:t>
            </w:r>
            <w:proofErr w:type="spellStart"/>
            <w:r w:rsidR="009B152A" w:rsidRPr="00DD24D6">
              <w:rPr>
                <w:sz w:val="24"/>
                <w:szCs w:val="24"/>
                <w:shd w:val="clear" w:color="auto" w:fill="FFFFFF"/>
                <w:lang w:val="en-US"/>
              </w:rPr>
              <w:t>punere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în</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aplicare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prin</w:t>
            </w:r>
            <w:proofErr w:type="spellEnd"/>
            <w:r w:rsidR="009B152A" w:rsidRPr="00DD24D6">
              <w:rPr>
                <w:sz w:val="24"/>
                <w:szCs w:val="24"/>
                <w:shd w:val="clear" w:color="auto" w:fill="FFFFFF"/>
                <w:lang w:val="en-US"/>
              </w:rPr>
              <w:t xml:space="preserve"> care </w:t>
            </w:r>
            <w:proofErr w:type="spellStart"/>
            <w:r w:rsidR="009B152A" w:rsidRPr="00DD24D6">
              <w:rPr>
                <w:sz w:val="24"/>
                <w:szCs w:val="24"/>
                <w:shd w:val="clear" w:color="auto" w:fill="FFFFFF"/>
                <w:lang w:val="en-US"/>
              </w:rPr>
              <w:t>să</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acorde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autorităților</w:t>
            </w:r>
            <w:proofErr w:type="spellEnd"/>
            <w:r w:rsidR="009B152A" w:rsidRPr="00DD24D6">
              <w:rPr>
                <w:sz w:val="24"/>
                <w:szCs w:val="24"/>
                <w:shd w:val="clear" w:color="auto" w:fill="FFFFFF"/>
                <w:lang w:val="en-US"/>
              </w:rPr>
              <w:t xml:space="preserve"> din </w:t>
            </w:r>
            <w:proofErr w:type="spellStart"/>
            <w:r w:rsidR="009B152A" w:rsidRPr="00DD24D6">
              <w:rPr>
                <w:sz w:val="24"/>
                <w:szCs w:val="24"/>
                <w:shd w:val="clear" w:color="auto" w:fill="FFFFFF"/>
                <w:lang w:val="en-US"/>
              </w:rPr>
              <w:t>anumite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țări</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terțe</w:t>
            </w:r>
            <w:proofErr w:type="spellEnd"/>
            <w:r w:rsidR="009B152A" w:rsidRPr="00DD24D6">
              <w:rPr>
                <w:sz w:val="24"/>
                <w:szCs w:val="24"/>
                <w:shd w:val="clear" w:color="auto" w:fill="FFFFFF"/>
                <w:lang w:val="en-US"/>
              </w:rPr>
              <w:t xml:space="preserve">, care </w:t>
            </w:r>
            <w:proofErr w:type="spellStart"/>
            <w:r w:rsidR="009B152A" w:rsidRPr="00DD24D6">
              <w:rPr>
                <w:sz w:val="24"/>
                <w:szCs w:val="24"/>
                <w:shd w:val="clear" w:color="auto" w:fill="FFFFFF"/>
                <w:lang w:val="en-US"/>
              </w:rPr>
              <w:t>aplică</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în</w:t>
            </w:r>
            <w:proofErr w:type="spellEnd"/>
            <w:r w:rsidR="009B152A" w:rsidRPr="00DD24D6">
              <w:rPr>
                <w:sz w:val="24"/>
                <w:szCs w:val="24"/>
                <w:shd w:val="clear" w:color="auto" w:fill="FFFFFF"/>
                <w:lang w:val="en-US"/>
              </w:rPr>
              <w:t xml:space="preserve"> mod </w:t>
            </w:r>
            <w:proofErr w:type="spellStart"/>
            <w:r w:rsidR="009B152A" w:rsidRPr="00DD24D6">
              <w:rPr>
                <w:sz w:val="24"/>
                <w:szCs w:val="24"/>
                <w:shd w:val="clear" w:color="auto" w:fill="FFFFFF"/>
                <w:lang w:val="en-US"/>
              </w:rPr>
              <w:t>voluntar</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prezent</w:t>
            </w:r>
            <w:r w:rsidR="00DC4536" w:rsidRPr="00DD24D6">
              <w:rPr>
                <w:sz w:val="24"/>
                <w:szCs w:val="24"/>
                <w:shd w:val="clear" w:color="auto" w:fill="FFFFFF"/>
                <w:lang w:val="en-US"/>
              </w:rPr>
              <w:t>a</w:t>
            </w:r>
            <w:proofErr w:type="spellEnd"/>
            <w:r w:rsidR="009B152A" w:rsidRPr="00DD24D6">
              <w:rPr>
                <w:sz w:val="24"/>
                <w:szCs w:val="24"/>
                <w:shd w:val="clear" w:color="auto" w:fill="FFFFFF"/>
                <w:lang w:val="en-US"/>
              </w:rPr>
              <w:t xml:space="preserve"> </w:t>
            </w:r>
            <w:proofErr w:type="spellStart"/>
            <w:r w:rsidR="00DC4536" w:rsidRPr="00DD24D6">
              <w:rPr>
                <w:sz w:val="24"/>
                <w:szCs w:val="24"/>
                <w:shd w:val="clear" w:color="auto" w:fill="FFFFFF"/>
                <w:lang w:val="en-US"/>
              </w:rPr>
              <w:t>Reglemetare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sau</w:t>
            </w:r>
            <w:proofErr w:type="spellEnd"/>
            <w:r w:rsidR="009B152A" w:rsidRPr="00DD24D6">
              <w:rPr>
                <w:sz w:val="24"/>
                <w:szCs w:val="24"/>
                <w:shd w:val="clear" w:color="auto" w:fill="FFFFFF"/>
                <w:lang w:val="en-US"/>
              </w:rPr>
              <w:t xml:space="preserve"> care </w:t>
            </w:r>
            <w:proofErr w:type="spellStart"/>
            <w:r w:rsidR="009B152A" w:rsidRPr="00DD24D6">
              <w:rPr>
                <w:sz w:val="24"/>
                <w:szCs w:val="24"/>
                <w:shd w:val="clear" w:color="auto" w:fill="FFFFFF"/>
                <w:lang w:val="en-US"/>
              </w:rPr>
              <w:t>dispun</w:t>
            </w:r>
            <w:proofErr w:type="spellEnd"/>
            <w:r w:rsidR="009B152A" w:rsidRPr="00DD24D6">
              <w:rPr>
                <w:sz w:val="24"/>
                <w:szCs w:val="24"/>
                <w:shd w:val="clear" w:color="auto" w:fill="FFFFFF"/>
                <w:lang w:val="en-US"/>
              </w:rPr>
              <w:t xml:space="preserve"> de </w:t>
            </w:r>
            <w:proofErr w:type="spellStart"/>
            <w:r w:rsidR="009B152A" w:rsidRPr="00DD24D6">
              <w:rPr>
                <w:sz w:val="24"/>
                <w:szCs w:val="24"/>
                <w:shd w:val="clear" w:color="auto" w:fill="FFFFFF"/>
                <w:lang w:val="en-US"/>
              </w:rPr>
              <w:t>sisteme</w:t>
            </w:r>
            <w:proofErr w:type="spellEnd"/>
            <w:r w:rsidR="009B152A" w:rsidRPr="00DD24D6">
              <w:rPr>
                <w:sz w:val="24"/>
                <w:szCs w:val="24"/>
                <w:shd w:val="clear" w:color="auto" w:fill="FFFFFF"/>
                <w:lang w:val="en-US"/>
              </w:rPr>
              <w:t xml:space="preserve"> de </w:t>
            </w:r>
            <w:proofErr w:type="spellStart"/>
            <w:r w:rsidR="009B152A" w:rsidRPr="00DD24D6">
              <w:rPr>
                <w:sz w:val="24"/>
                <w:szCs w:val="24"/>
                <w:shd w:val="clear" w:color="auto" w:fill="FFFFFF"/>
                <w:lang w:val="en-US"/>
              </w:rPr>
              <w:t>reglementare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pentru</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produse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pentru</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construcții</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similare</w:t>
            </w:r>
            <w:proofErr w:type="spellEnd"/>
            <w:r w:rsidR="009B152A" w:rsidRPr="00DD24D6">
              <w:rPr>
                <w:sz w:val="24"/>
                <w:szCs w:val="24"/>
                <w:shd w:val="clear" w:color="auto" w:fill="FFFFFF"/>
                <w:lang w:val="en-US"/>
              </w:rPr>
              <w:t xml:space="preserve"> cu </w:t>
            </w:r>
            <w:proofErr w:type="spellStart"/>
            <w:r w:rsidR="009B152A" w:rsidRPr="00DD24D6">
              <w:rPr>
                <w:sz w:val="24"/>
                <w:szCs w:val="24"/>
                <w:shd w:val="clear" w:color="auto" w:fill="FFFFFF"/>
                <w:lang w:val="en-US"/>
              </w:rPr>
              <w:t>prezent</w:t>
            </w:r>
            <w:r w:rsidR="008F4AD3" w:rsidRPr="00DD24D6">
              <w:rPr>
                <w:sz w:val="24"/>
                <w:szCs w:val="24"/>
                <w:shd w:val="clear" w:color="auto" w:fill="FFFFFF"/>
                <w:lang w:val="en-US"/>
              </w:rPr>
              <w:t>a</w:t>
            </w:r>
            <w:proofErr w:type="spellEnd"/>
            <w:r w:rsidR="009B152A" w:rsidRPr="00DD24D6">
              <w:rPr>
                <w:sz w:val="24"/>
                <w:szCs w:val="24"/>
                <w:shd w:val="clear" w:color="auto" w:fill="FFFFFF"/>
                <w:lang w:val="en-US"/>
              </w:rPr>
              <w:t xml:space="preserve"> </w:t>
            </w:r>
            <w:proofErr w:type="spellStart"/>
            <w:r w:rsidR="008F4AD3" w:rsidRPr="00DD24D6">
              <w:rPr>
                <w:sz w:val="24"/>
                <w:szCs w:val="24"/>
                <w:shd w:val="clear" w:color="auto" w:fill="FFFFFF"/>
                <w:lang w:val="en-US"/>
              </w:rPr>
              <w:t>Reglemetare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accesul</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sau</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dreptul</w:t>
            </w:r>
            <w:proofErr w:type="spellEnd"/>
            <w:r w:rsidR="009B152A" w:rsidRPr="00DD24D6">
              <w:rPr>
                <w:sz w:val="24"/>
                <w:szCs w:val="24"/>
                <w:shd w:val="clear" w:color="auto" w:fill="FFFFFF"/>
                <w:lang w:val="en-US"/>
              </w:rPr>
              <w:t xml:space="preserve"> de a </w:t>
            </w:r>
            <w:proofErr w:type="spellStart"/>
            <w:r w:rsidR="009B152A" w:rsidRPr="00DD24D6">
              <w:rPr>
                <w:sz w:val="24"/>
                <w:szCs w:val="24"/>
                <w:shd w:val="clear" w:color="auto" w:fill="FFFFFF"/>
                <w:lang w:val="en-US"/>
              </w:rPr>
              <w:t>participa</w:t>
            </w:r>
            <w:proofErr w:type="spellEnd"/>
            <w:r w:rsidR="009B152A" w:rsidRPr="00DD24D6">
              <w:rPr>
                <w:sz w:val="24"/>
                <w:szCs w:val="24"/>
                <w:shd w:val="clear" w:color="auto" w:fill="FFFFFF"/>
                <w:lang w:val="en-US"/>
              </w:rPr>
              <w:t xml:space="preserve"> pe </w:t>
            </w:r>
            <w:proofErr w:type="spellStart"/>
            <w:r w:rsidR="009B152A" w:rsidRPr="00DD24D6">
              <w:rPr>
                <w:sz w:val="24"/>
                <w:szCs w:val="24"/>
                <w:shd w:val="clear" w:color="auto" w:fill="FFFFFF"/>
                <w:lang w:val="en-US"/>
              </w:rPr>
              <w:t>deplin</w:t>
            </w:r>
            <w:proofErr w:type="spellEnd"/>
            <w:r w:rsidR="009B152A" w:rsidRPr="00DD24D6">
              <w:rPr>
                <w:sz w:val="24"/>
                <w:szCs w:val="24"/>
                <w:shd w:val="clear" w:color="auto" w:fill="FFFFFF"/>
                <w:lang w:val="en-US"/>
              </w:rPr>
              <w:t xml:space="preserve"> la </w:t>
            </w:r>
            <w:proofErr w:type="spellStart"/>
            <w:r w:rsidR="009B152A" w:rsidRPr="00DD24D6">
              <w:rPr>
                <w:sz w:val="24"/>
                <w:szCs w:val="24"/>
                <w:shd w:val="clear" w:color="auto" w:fill="FFFFFF"/>
                <w:lang w:val="en-US"/>
              </w:rPr>
              <w:t>una</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sau</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mai</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multe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dintre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următoarele</w:t>
            </w:r>
            <w:proofErr w:type="spellEnd"/>
            <w:r w:rsidR="009B152A" w:rsidRPr="00DD24D6">
              <w:rPr>
                <w:sz w:val="24"/>
                <w:szCs w:val="24"/>
                <w:shd w:val="clear" w:color="auto" w:fill="FFFFFF"/>
                <w:lang w:val="en-US"/>
              </w:rPr>
              <w:t xml:space="preserve">: </w:t>
            </w:r>
          </w:p>
          <w:p w14:paraId="03E97B8C" w14:textId="50615114" w:rsidR="009B152A" w:rsidRPr="00DD24D6" w:rsidRDefault="00895E27" w:rsidP="009B152A">
            <w:pPr>
              <w:spacing w:after="0"/>
              <w:jc w:val="both"/>
              <w:rPr>
                <w:sz w:val="24"/>
                <w:szCs w:val="24"/>
                <w:shd w:val="clear" w:color="auto" w:fill="FFFFFF"/>
                <w:lang w:val="en-US"/>
              </w:rPr>
            </w:pPr>
            <w:r w:rsidRPr="00DD24D6">
              <w:rPr>
                <w:sz w:val="24"/>
                <w:szCs w:val="24"/>
                <w:shd w:val="clear" w:color="auto" w:fill="FFFFFF"/>
                <w:lang w:val="en-US"/>
              </w:rPr>
              <w:t>322</w:t>
            </w:r>
            <w:r w:rsidR="009B152A" w:rsidRPr="00DD24D6">
              <w:rPr>
                <w:sz w:val="24"/>
                <w:szCs w:val="24"/>
                <w:shd w:val="clear" w:color="auto" w:fill="FFFFFF"/>
                <w:lang w:val="en-US"/>
              </w:rPr>
              <w:t xml:space="preserve">.1. </w:t>
            </w:r>
            <w:proofErr w:type="spellStart"/>
            <w:r w:rsidR="009B152A" w:rsidRPr="00DD24D6">
              <w:rPr>
                <w:sz w:val="24"/>
                <w:szCs w:val="24"/>
                <w:shd w:val="clear" w:color="auto" w:fill="FFFFFF"/>
                <w:lang w:val="en-US"/>
              </w:rPr>
              <w:t>sistemul</w:t>
            </w:r>
            <w:proofErr w:type="spellEnd"/>
            <w:r w:rsidR="009B152A" w:rsidRPr="00DD24D6">
              <w:rPr>
                <w:sz w:val="24"/>
                <w:szCs w:val="24"/>
                <w:shd w:val="clear" w:color="auto" w:fill="FFFFFF"/>
                <w:lang w:val="en-US"/>
              </w:rPr>
              <w:t xml:space="preserve"> de </w:t>
            </w:r>
            <w:proofErr w:type="spellStart"/>
            <w:r w:rsidR="009B152A" w:rsidRPr="00DD24D6">
              <w:rPr>
                <w:sz w:val="24"/>
                <w:szCs w:val="24"/>
                <w:shd w:val="clear" w:color="auto" w:fill="FFFFFF"/>
                <w:lang w:val="en-US"/>
              </w:rPr>
              <w:t>informații</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și</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comunicare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stabilit</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în</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conformitate</w:t>
            </w:r>
            <w:proofErr w:type="spellEnd"/>
            <w:r w:rsidR="009B152A" w:rsidRPr="00DD24D6">
              <w:rPr>
                <w:sz w:val="24"/>
                <w:szCs w:val="24"/>
                <w:shd w:val="clear" w:color="auto" w:fill="FFFFFF"/>
                <w:lang w:val="en-US"/>
              </w:rPr>
              <w:t xml:space="preserve"> cu </w:t>
            </w:r>
            <w:r w:rsidR="008E5E87" w:rsidRPr="00DD24D6">
              <w:rPr>
                <w:rFonts w:eastAsiaTheme="minorEastAsia"/>
                <w:sz w:val="24"/>
                <w:szCs w:val="24"/>
                <w:lang w:val="en-US" w:eastAsia="zh-CN"/>
              </w:rPr>
              <w:t>pct.</w:t>
            </w:r>
            <w:r w:rsidR="008E5E87" w:rsidRPr="00DD24D6">
              <w:rPr>
                <w:rFonts w:eastAsiaTheme="minorEastAsia"/>
                <w:sz w:val="23"/>
                <w:szCs w:val="23"/>
                <w:lang w:val="en-US" w:eastAsia="zh-CN"/>
              </w:rPr>
              <w:t xml:space="preserve"> </w:t>
            </w:r>
            <w:r w:rsidR="001B7527" w:rsidRPr="00DD24D6">
              <w:rPr>
                <w:sz w:val="24"/>
                <w:szCs w:val="24"/>
                <w:shd w:val="clear" w:color="auto" w:fill="FFFFFF"/>
                <w:lang w:val="en-US"/>
              </w:rPr>
              <w:t>300-301</w:t>
            </w:r>
            <w:r w:rsidR="009B152A" w:rsidRPr="00DD24D6">
              <w:rPr>
                <w:sz w:val="24"/>
                <w:szCs w:val="24"/>
                <w:shd w:val="clear" w:color="auto" w:fill="FFFFFF"/>
                <w:lang w:val="en-US"/>
              </w:rPr>
              <w:t xml:space="preserve">; </w:t>
            </w:r>
          </w:p>
          <w:p w14:paraId="751DD15C" w14:textId="5A286556" w:rsidR="002E1811" w:rsidRPr="00DD24D6" w:rsidRDefault="00895E27" w:rsidP="001B7527">
            <w:pPr>
              <w:spacing w:after="0"/>
              <w:jc w:val="both"/>
              <w:rPr>
                <w:sz w:val="24"/>
                <w:szCs w:val="24"/>
                <w:shd w:val="clear" w:color="auto" w:fill="FFFFFF"/>
                <w:lang w:val="en-US"/>
              </w:rPr>
            </w:pPr>
            <w:r w:rsidRPr="00DD24D6">
              <w:rPr>
                <w:sz w:val="24"/>
                <w:szCs w:val="24"/>
                <w:shd w:val="clear" w:color="auto" w:fill="FFFFFF"/>
                <w:lang w:val="en-US"/>
              </w:rPr>
              <w:t>322</w:t>
            </w:r>
            <w:r w:rsidR="008E5E87" w:rsidRPr="00DD24D6">
              <w:rPr>
                <w:sz w:val="24"/>
                <w:szCs w:val="24"/>
                <w:shd w:val="clear" w:color="auto" w:fill="FFFFFF"/>
                <w:lang w:val="en-US"/>
              </w:rPr>
              <w:t>.2.</w:t>
            </w:r>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activitățile</w:t>
            </w:r>
            <w:proofErr w:type="spellEnd"/>
            <w:r w:rsidR="009B152A" w:rsidRPr="00DD24D6">
              <w:rPr>
                <w:sz w:val="24"/>
                <w:szCs w:val="24"/>
                <w:shd w:val="clear" w:color="auto" w:fill="FFFFFF"/>
                <w:lang w:val="en-US"/>
              </w:rPr>
              <w:t xml:space="preserve"> de </w:t>
            </w:r>
            <w:proofErr w:type="spellStart"/>
            <w:r w:rsidR="009B152A" w:rsidRPr="00DD24D6">
              <w:rPr>
                <w:sz w:val="24"/>
                <w:szCs w:val="24"/>
                <w:shd w:val="clear" w:color="auto" w:fill="FFFFFF"/>
                <w:lang w:val="en-US"/>
              </w:rPr>
              <w:t>formare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organizate</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în</w:t>
            </w:r>
            <w:proofErr w:type="spellEnd"/>
            <w:r w:rsidR="009B152A" w:rsidRPr="00DD24D6">
              <w:rPr>
                <w:sz w:val="24"/>
                <w:szCs w:val="24"/>
                <w:shd w:val="clear" w:color="auto" w:fill="FFFFFF"/>
                <w:lang w:val="en-US"/>
              </w:rPr>
              <w:t xml:space="preserve"> </w:t>
            </w:r>
            <w:proofErr w:type="spellStart"/>
            <w:r w:rsidR="009B152A" w:rsidRPr="00DD24D6">
              <w:rPr>
                <w:sz w:val="24"/>
                <w:szCs w:val="24"/>
                <w:shd w:val="clear" w:color="auto" w:fill="FFFFFF"/>
                <w:lang w:val="en-US"/>
              </w:rPr>
              <w:t>conformitate</w:t>
            </w:r>
            <w:proofErr w:type="spellEnd"/>
            <w:r w:rsidR="009B152A" w:rsidRPr="00DD24D6">
              <w:rPr>
                <w:sz w:val="24"/>
                <w:szCs w:val="24"/>
                <w:shd w:val="clear" w:color="auto" w:fill="FFFFFF"/>
                <w:lang w:val="en-US"/>
              </w:rPr>
              <w:t xml:space="preserve"> cu </w:t>
            </w:r>
            <w:r w:rsidR="008E5E87" w:rsidRPr="00DD24D6">
              <w:rPr>
                <w:rFonts w:eastAsiaTheme="minorEastAsia"/>
                <w:sz w:val="24"/>
                <w:szCs w:val="24"/>
                <w:lang w:val="en-US" w:eastAsia="zh-CN"/>
              </w:rPr>
              <w:t>pct.</w:t>
            </w:r>
            <w:r w:rsidR="008E5E87" w:rsidRPr="00DD24D6">
              <w:rPr>
                <w:rFonts w:eastAsiaTheme="minorEastAsia"/>
                <w:sz w:val="23"/>
                <w:szCs w:val="23"/>
                <w:lang w:val="en-US" w:eastAsia="zh-CN"/>
              </w:rPr>
              <w:t xml:space="preserve"> </w:t>
            </w:r>
            <w:r w:rsidR="001B7527" w:rsidRPr="00DD24D6">
              <w:rPr>
                <w:sz w:val="24"/>
                <w:szCs w:val="24"/>
                <w:shd w:val="clear" w:color="auto" w:fill="FFFFFF"/>
                <w:lang w:val="en-US"/>
              </w:rPr>
              <w:t>316</w:t>
            </w:r>
            <w:r w:rsidR="009B152A" w:rsidRPr="00DD24D6">
              <w:rPr>
                <w:sz w:val="24"/>
                <w:szCs w:val="24"/>
                <w:shd w:val="clear" w:color="auto" w:fill="FFFFFF"/>
                <w:lang w:val="en-US"/>
              </w:rPr>
              <w:t>-</w:t>
            </w:r>
            <w:r w:rsidR="001B7527" w:rsidRPr="00DD24D6">
              <w:rPr>
                <w:sz w:val="24"/>
                <w:szCs w:val="24"/>
                <w:shd w:val="clear" w:color="auto" w:fill="FFFFFF"/>
                <w:lang w:val="en-US"/>
              </w:rPr>
              <w:t>317</w:t>
            </w:r>
            <w:r w:rsidR="009B152A" w:rsidRPr="00DD24D6">
              <w:rPr>
                <w:sz w:val="24"/>
                <w:szCs w:val="24"/>
                <w:shd w:val="clear" w:color="auto" w:fill="FFFFFF"/>
                <w:lang w:val="en-US"/>
              </w:rPr>
              <w:t>.</w:t>
            </w:r>
            <w:bookmarkEnd w:id="221"/>
          </w:p>
        </w:tc>
        <w:tc>
          <w:tcPr>
            <w:tcW w:w="1984" w:type="dxa"/>
          </w:tcPr>
          <w:p w14:paraId="13F5B9C6" w14:textId="1DECF5B8" w:rsidR="002E1811" w:rsidRPr="00DD24D6" w:rsidRDefault="008D2C8B">
            <w:pPr>
              <w:spacing w:after="0"/>
              <w:jc w:val="center"/>
              <w:rPr>
                <w:sz w:val="24"/>
                <w:szCs w:val="24"/>
                <w:lang w:val="en-US"/>
              </w:rPr>
            </w:pPr>
            <w:r w:rsidRPr="00DD24D6">
              <w:rPr>
                <w:sz w:val="24"/>
                <w:szCs w:val="24"/>
                <w:lang w:val="en-US"/>
              </w:rPr>
              <w:t xml:space="preserve"> </w:t>
            </w:r>
            <w:proofErr w:type="spellStart"/>
            <w:r w:rsidR="009B152A" w:rsidRPr="00DD24D6">
              <w:rPr>
                <w:sz w:val="24"/>
                <w:szCs w:val="24"/>
                <w:lang w:val="en-US"/>
              </w:rPr>
              <w:t>Compatibil</w:t>
            </w:r>
            <w:proofErr w:type="spellEnd"/>
          </w:p>
          <w:p w14:paraId="54E4A470" w14:textId="77777777" w:rsidR="002E1811" w:rsidRPr="00DD24D6" w:rsidRDefault="002E1811">
            <w:pPr>
              <w:spacing w:after="0"/>
              <w:jc w:val="center"/>
              <w:rPr>
                <w:sz w:val="24"/>
                <w:szCs w:val="24"/>
                <w:lang w:val="en-US"/>
              </w:rPr>
            </w:pPr>
          </w:p>
          <w:p w14:paraId="62854FC7" w14:textId="77777777" w:rsidR="002E1811" w:rsidRPr="00DD24D6" w:rsidRDefault="002E1811">
            <w:pPr>
              <w:spacing w:after="0"/>
              <w:jc w:val="center"/>
              <w:rPr>
                <w:sz w:val="24"/>
                <w:szCs w:val="24"/>
                <w:lang w:val="en-US"/>
              </w:rPr>
            </w:pPr>
          </w:p>
        </w:tc>
        <w:tc>
          <w:tcPr>
            <w:tcW w:w="3260" w:type="dxa"/>
          </w:tcPr>
          <w:p w14:paraId="2F525F22" w14:textId="269B5974" w:rsidR="002E1811" w:rsidRPr="00DD24D6" w:rsidRDefault="002E1811">
            <w:pPr>
              <w:spacing w:after="0"/>
              <w:rPr>
                <w:spacing w:val="-2"/>
                <w:sz w:val="24"/>
                <w:lang w:val="en-US"/>
              </w:rPr>
            </w:pPr>
          </w:p>
        </w:tc>
      </w:tr>
      <w:tr w:rsidR="00540B9D" w:rsidRPr="00DD24D6" w14:paraId="3CD3F291" w14:textId="77777777" w:rsidTr="00192A5D">
        <w:trPr>
          <w:trHeight w:val="1649"/>
        </w:trPr>
        <w:tc>
          <w:tcPr>
            <w:tcW w:w="4815" w:type="dxa"/>
          </w:tcPr>
          <w:p w14:paraId="721B5891" w14:textId="77777777" w:rsidR="00540B9D" w:rsidRPr="00DD24D6" w:rsidRDefault="00540B9D" w:rsidP="00540B9D">
            <w:pPr>
              <w:pStyle w:val="TableParagraph"/>
              <w:ind w:left="29" w:right="34"/>
              <w:jc w:val="both"/>
              <w:rPr>
                <w:sz w:val="24"/>
                <w:szCs w:val="24"/>
              </w:rPr>
            </w:pPr>
            <w:bookmarkStart w:id="222" w:name="_Hlk212016032"/>
            <w:r w:rsidRPr="00DD24D6">
              <w:rPr>
                <w:sz w:val="24"/>
                <w:szCs w:val="24"/>
              </w:rPr>
              <w:t>Accesul la sistemele și activitățile menționate la primul paragraf se acordă cu condiția ca țara terță în cauză să se angajeze să acționeze împotriva operatorilor economici care încalcă prezentul regulament de pe teritoriul său și să asigure confidențialitatea.</w:t>
            </w:r>
            <w:bookmarkEnd w:id="222"/>
          </w:p>
        </w:tc>
        <w:tc>
          <w:tcPr>
            <w:tcW w:w="5103" w:type="dxa"/>
          </w:tcPr>
          <w:p w14:paraId="1E21A744" w14:textId="08CDD19F" w:rsidR="00540B9D" w:rsidRPr="00DD24D6" w:rsidRDefault="00895E27" w:rsidP="001B7527">
            <w:pPr>
              <w:spacing w:after="0"/>
              <w:jc w:val="both"/>
              <w:rPr>
                <w:sz w:val="24"/>
                <w:szCs w:val="24"/>
                <w:lang w:val="ro-RO"/>
              </w:rPr>
            </w:pPr>
            <w:r w:rsidRPr="00DD24D6">
              <w:rPr>
                <w:sz w:val="24"/>
                <w:szCs w:val="24"/>
                <w:lang w:val="ro-RO"/>
              </w:rPr>
              <w:t>323</w:t>
            </w:r>
            <w:r w:rsidR="009B152A" w:rsidRPr="00DD24D6">
              <w:rPr>
                <w:sz w:val="24"/>
                <w:szCs w:val="24"/>
                <w:lang w:val="ro-RO"/>
              </w:rPr>
              <w:t xml:space="preserve">. Accesul la sistemele și activitățile menționate la </w:t>
            </w:r>
            <w:r w:rsidR="008E5E87" w:rsidRPr="00DD24D6">
              <w:rPr>
                <w:rFonts w:eastAsiaTheme="minorEastAsia"/>
                <w:sz w:val="24"/>
                <w:szCs w:val="24"/>
                <w:lang w:val="en-US" w:eastAsia="zh-CN"/>
              </w:rPr>
              <w:t>pct.</w:t>
            </w:r>
            <w:r w:rsidR="008E5E87" w:rsidRPr="00DD24D6">
              <w:rPr>
                <w:rFonts w:eastAsiaTheme="minorEastAsia"/>
                <w:sz w:val="23"/>
                <w:szCs w:val="23"/>
                <w:lang w:val="en-US" w:eastAsia="zh-CN"/>
              </w:rPr>
              <w:t xml:space="preserve">  </w:t>
            </w:r>
            <w:r w:rsidR="001B7527" w:rsidRPr="00DD24D6">
              <w:rPr>
                <w:rFonts w:eastAsiaTheme="minorEastAsia"/>
                <w:sz w:val="23"/>
                <w:szCs w:val="23"/>
                <w:lang w:val="en-US" w:eastAsia="zh-CN"/>
              </w:rPr>
              <w:t>318</w:t>
            </w:r>
            <w:r w:rsidR="008E5E87" w:rsidRPr="00DD24D6">
              <w:rPr>
                <w:rFonts w:eastAsiaTheme="minorEastAsia"/>
                <w:sz w:val="23"/>
                <w:szCs w:val="23"/>
                <w:lang w:val="en-US" w:eastAsia="zh-CN"/>
              </w:rPr>
              <w:t>-</w:t>
            </w:r>
            <w:r w:rsidR="001B7527" w:rsidRPr="00DD24D6">
              <w:rPr>
                <w:sz w:val="24"/>
                <w:szCs w:val="24"/>
                <w:lang w:val="ro-RO"/>
              </w:rPr>
              <w:t xml:space="preserve">319 </w:t>
            </w:r>
            <w:r w:rsidR="009B152A" w:rsidRPr="00DD24D6">
              <w:rPr>
                <w:sz w:val="24"/>
                <w:szCs w:val="24"/>
                <w:lang w:val="ro-RO"/>
              </w:rPr>
              <w:t xml:space="preserve">se acordă cu condiția ca țara terță în cauză să se angajeze să acționeze împotriva operatorilor economici care încalcă </w:t>
            </w:r>
            <w:proofErr w:type="spellStart"/>
            <w:r w:rsidR="008F4AD3" w:rsidRPr="00DD24D6">
              <w:rPr>
                <w:sz w:val="24"/>
                <w:szCs w:val="24"/>
                <w:shd w:val="clear" w:color="auto" w:fill="FFFFFF"/>
                <w:lang w:val="en-US"/>
              </w:rPr>
              <w:t>prezenta</w:t>
            </w:r>
            <w:proofErr w:type="spellEnd"/>
            <w:r w:rsidR="008F4AD3" w:rsidRPr="00DD24D6">
              <w:rPr>
                <w:sz w:val="24"/>
                <w:szCs w:val="24"/>
                <w:shd w:val="clear" w:color="auto" w:fill="FFFFFF"/>
                <w:lang w:val="en-US"/>
              </w:rPr>
              <w:t xml:space="preserve"> </w:t>
            </w:r>
            <w:proofErr w:type="spellStart"/>
            <w:r w:rsidR="008F4AD3" w:rsidRPr="00DD24D6">
              <w:rPr>
                <w:sz w:val="24"/>
                <w:szCs w:val="24"/>
                <w:shd w:val="clear" w:color="auto" w:fill="FFFFFF"/>
                <w:lang w:val="en-US"/>
              </w:rPr>
              <w:t>Reglemetare</w:t>
            </w:r>
            <w:proofErr w:type="spellEnd"/>
            <w:r w:rsidR="009B152A" w:rsidRPr="00DD24D6">
              <w:rPr>
                <w:sz w:val="24"/>
                <w:szCs w:val="24"/>
                <w:lang w:val="ro-RO"/>
              </w:rPr>
              <w:t xml:space="preserve"> de pe teritoriul său și să asigure confidențialitatea.</w:t>
            </w:r>
          </w:p>
        </w:tc>
        <w:tc>
          <w:tcPr>
            <w:tcW w:w="1984" w:type="dxa"/>
          </w:tcPr>
          <w:p w14:paraId="5887CD2D" w14:textId="7239770E" w:rsidR="00540B9D" w:rsidRPr="00DD24D6" w:rsidRDefault="009B152A" w:rsidP="00540B9D">
            <w:pPr>
              <w:spacing w:after="0"/>
              <w:jc w:val="center"/>
              <w:rPr>
                <w:sz w:val="24"/>
                <w:szCs w:val="24"/>
                <w:lang w:val="en-US"/>
              </w:rPr>
            </w:pPr>
            <w:proofErr w:type="spellStart"/>
            <w:r w:rsidRPr="00DD24D6">
              <w:rPr>
                <w:sz w:val="24"/>
                <w:szCs w:val="24"/>
                <w:lang w:val="en-US"/>
              </w:rPr>
              <w:t>Compatibil</w:t>
            </w:r>
            <w:proofErr w:type="spellEnd"/>
          </w:p>
          <w:p w14:paraId="0C1AA776" w14:textId="008B8310" w:rsidR="00540B9D" w:rsidRPr="00DD24D6" w:rsidRDefault="00540B9D" w:rsidP="00540B9D">
            <w:pPr>
              <w:spacing w:after="0"/>
              <w:jc w:val="center"/>
              <w:rPr>
                <w:sz w:val="24"/>
                <w:szCs w:val="24"/>
                <w:lang w:val="en-US"/>
              </w:rPr>
            </w:pPr>
          </w:p>
        </w:tc>
        <w:tc>
          <w:tcPr>
            <w:tcW w:w="3260" w:type="dxa"/>
          </w:tcPr>
          <w:p w14:paraId="7596FF7A" w14:textId="30C3872A" w:rsidR="00540B9D" w:rsidRPr="00DD24D6" w:rsidRDefault="00540B9D" w:rsidP="00540B9D">
            <w:pPr>
              <w:spacing w:after="0"/>
              <w:rPr>
                <w:spacing w:val="-2"/>
                <w:sz w:val="24"/>
                <w:lang w:val="en-US"/>
              </w:rPr>
            </w:pPr>
          </w:p>
        </w:tc>
      </w:tr>
      <w:tr w:rsidR="00192A5D" w:rsidRPr="00DD24D6" w14:paraId="2A847AA1" w14:textId="77777777" w:rsidTr="00192A5D">
        <w:trPr>
          <w:trHeight w:val="73"/>
        </w:trPr>
        <w:tc>
          <w:tcPr>
            <w:tcW w:w="4815" w:type="dxa"/>
          </w:tcPr>
          <w:p w14:paraId="5DDB2ED6" w14:textId="43E779B0" w:rsidR="00192A5D" w:rsidRPr="00DD24D6" w:rsidRDefault="00192A5D" w:rsidP="00540B9D">
            <w:pPr>
              <w:pStyle w:val="TableParagraph"/>
              <w:ind w:left="29" w:right="34"/>
              <w:jc w:val="both"/>
              <w:rPr>
                <w:sz w:val="24"/>
                <w:szCs w:val="24"/>
              </w:rPr>
            </w:pPr>
            <w:r w:rsidRPr="00DD24D6">
              <w:rPr>
                <w:sz w:val="24"/>
                <w:szCs w:val="24"/>
              </w:rPr>
              <w:t>Participarea deplină la sistemele menționate la articolele 71 și 75 poate fi acordată numai în cazul în care acordurile dintre Uniunea Europeană și țările terțe prevăd acest lucru. O astfel de participare poate fi acordată țărilor</w:t>
            </w:r>
            <w:r w:rsidR="00450FB6" w:rsidRPr="00DD24D6">
              <w:rPr>
                <w:sz w:val="24"/>
                <w:szCs w:val="24"/>
              </w:rPr>
              <w:t xml:space="preserve"> terțe cu condiția ca legislația țării terțe să fie aliniată la prezentul regulament și ca autoritățile</w:t>
            </w:r>
          </w:p>
        </w:tc>
        <w:tc>
          <w:tcPr>
            <w:tcW w:w="5103" w:type="dxa"/>
          </w:tcPr>
          <w:p w14:paraId="3CA0B2F7" w14:textId="18279E8F" w:rsidR="00450FB6" w:rsidRPr="00DD24D6" w:rsidRDefault="00192A5D" w:rsidP="00120B3B">
            <w:pPr>
              <w:spacing w:after="0"/>
              <w:jc w:val="both"/>
              <w:rPr>
                <w:sz w:val="24"/>
                <w:szCs w:val="24"/>
                <w:lang w:val="ro-RO"/>
              </w:rPr>
            </w:pPr>
            <w:r w:rsidRPr="00DD24D6">
              <w:rPr>
                <w:sz w:val="24"/>
                <w:szCs w:val="24"/>
                <w:lang w:val="ro-RO"/>
              </w:rPr>
              <w:t xml:space="preserve">324. </w:t>
            </w:r>
            <w:r w:rsidRPr="00DD24D6">
              <w:rPr>
                <w:rFonts w:eastAsia="Times New Roman" w:cs="Times New Roman"/>
                <w:bCs/>
                <w:sz w:val="24"/>
                <w:szCs w:val="24"/>
                <w:lang w:val="ro-RO"/>
              </w:rPr>
              <w:t xml:space="preserve">Participarea deplină la sistemele prevăzute la </w:t>
            </w:r>
            <w:r w:rsidRPr="00DD24D6">
              <w:rPr>
                <w:rFonts w:eastAsiaTheme="minorEastAsia"/>
                <w:sz w:val="24"/>
                <w:szCs w:val="24"/>
                <w:lang w:val="en-US" w:eastAsia="zh-CN"/>
              </w:rPr>
              <w:t>pct.</w:t>
            </w:r>
            <w:r w:rsidRPr="00DD24D6">
              <w:rPr>
                <w:rFonts w:eastAsiaTheme="minorEastAsia"/>
                <w:sz w:val="23"/>
                <w:szCs w:val="23"/>
                <w:lang w:val="en-US" w:eastAsia="zh-CN"/>
              </w:rPr>
              <w:t xml:space="preserve">  </w:t>
            </w:r>
            <w:r w:rsidRPr="00DD24D6">
              <w:rPr>
                <w:rFonts w:eastAsia="Times New Roman" w:cs="Times New Roman"/>
                <w:sz w:val="24"/>
                <w:szCs w:val="24"/>
                <w:lang w:val="ro-RO"/>
              </w:rPr>
              <w:t xml:space="preserve">300-307 </w:t>
            </w:r>
            <w:r w:rsidRPr="00DD24D6">
              <w:rPr>
                <w:rFonts w:eastAsia="Times New Roman" w:cs="Times New Roman"/>
                <w:bCs/>
                <w:sz w:val="24"/>
                <w:szCs w:val="24"/>
                <w:lang w:val="ro-RO"/>
              </w:rPr>
              <w:t xml:space="preserve">poate fi acordată </w:t>
            </w:r>
            <w:r w:rsidRPr="00DD24D6">
              <w:rPr>
                <w:sz w:val="24"/>
                <w:szCs w:val="24"/>
                <w:lang w:val="ro-RO"/>
              </w:rPr>
              <w:t>numai în cazul</w:t>
            </w:r>
            <w:r w:rsidRPr="00DD24D6">
              <w:rPr>
                <w:rFonts w:eastAsia="Times New Roman" w:cs="Times New Roman"/>
                <w:bCs/>
                <w:sz w:val="24"/>
                <w:szCs w:val="24"/>
                <w:lang w:val="ro-RO"/>
              </w:rPr>
              <w:t xml:space="preserve"> în care acordurile încheiate între  Republica Moldova și țările terțe prevăd în mod expres această posibilitate. </w:t>
            </w:r>
            <w:r w:rsidRPr="00DD24D6">
              <w:rPr>
                <w:rFonts w:eastAsia="Times New Roman" w:cs="Times New Roman"/>
                <w:bCs/>
                <w:sz w:val="24"/>
                <w:szCs w:val="24"/>
                <w:lang w:val="en-US"/>
              </w:rPr>
              <w:t xml:space="preserve">O </w:t>
            </w:r>
            <w:proofErr w:type="spellStart"/>
            <w:r w:rsidRPr="00DD24D6">
              <w:rPr>
                <w:rFonts w:eastAsia="Times New Roman" w:cs="Times New Roman"/>
                <w:bCs/>
                <w:sz w:val="24"/>
                <w:szCs w:val="24"/>
                <w:lang w:val="en-US"/>
              </w:rPr>
              <w:t>astfel</w:t>
            </w:r>
            <w:proofErr w:type="spellEnd"/>
            <w:r w:rsidRPr="00DD24D6">
              <w:rPr>
                <w:rFonts w:eastAsia="Times New Roman" w:cs="Times New Roman"/>
                <w:bCs/>
                <w:sz w:val="24"/>
                <w:szCs w:val="24"/>
                <w:lang w:val="en-US"/>
              </w:rPr>
              <w:t xml:space="preserve"> de </w:t>
            </w:r>
            <w:proofErr w:type="spellStart"/>
            <w:r w:rsidRPr="00DD24D6">
              <w:rPr>
                <w:rFonts w:eastAsia="Times New Roman" w:cs="Times New Roman"/>
                <w:bCs/>
                <w:sz w:val="24"/>
                <w:szCs w:val="24"/>
                <w:lang w:val="en-US"/>
              </w:rPr>
              <w:t>participare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poate</w:t>
            </w:r>
            <w:proofErr w:type="spellEnd"/>
            <w:r w:rsidRPr="00DD24D6">
              <w:rPr>
                <w:rFonts w:eastAsia="Times New Roman" w:cs="Times New Roman"/>
                <w:bCs/>
                <w:sz w:val="24"/>
                <w:szCs w:val="24"/>
                <w:lang w:val="en-US"/>
              </w:rPr>
              <w:t xml:space="preserve"> fi </w:t>
            </w:r>
            <w:proofErr w:type="spellStart"/>
            <w:r w:rsidRPr="00DD24D6">
              <w:rPr>
                <w:rFonts w:eastAsia="Times New Roman" w:cs="Times New Roman"/>
                <w:bCs/>
                <w:sz w:val="24"/>
                <w:szCs w:val="24"/>
                <w:lang w:val="en-US"/>
              </w:rPr>
              <w:t>acordată</w:t>
            </w:r>
            <w:proofErr w:type="spellEnd"/>
            <w:r w:rsidR="00120B3B">
              <w:rPr>
                <w:rFonts w:eastAsia="Times New Roman" w:cs="Times New Roman"/>
                <w:bCs/>
                <w:sz w:val="24"/>
                <w:szCs w:val="24"/>
                <w:lang w:val="en-US"/>
              </w:rPr>
              <w:t xml:space="preserve"> </w:t>
            </w:r>
            <w:proofErr w:type="spellStart"/>
            <w:r w:rsidR="00450FB6" w:rsidRPr="00DD24D6">
              <w:rPr>
                <w:rFonts w:eastAsia="Times New Roman" w:cs="Times New Roman"/>
                <w:bCs/>
                <w:sz w:val="24"/>
                <w:szCs w:val="24"/>
                <w:lang w:val="en-US"/>
              </w:rPr>
              <w:t>țărilor</w:t>
            </w:r>
            <w:proofErr w:type="spellEnd"/>
            <w:r w:rsidR="00450FB6" w:rsidRPr="00DD24D6">
              <w:rPr>
                <w:rFonts w:eastAsia="Times New Roman" w:cs="Times New Roman"/>
                <w:bCs/>
                <w:sz w:val="24"/>
                <w:szCs w:val="24"/>
                <w:lang w:val="en-US"/>
              </w:rPr>
              <w:t xml:space="preserve"> </w:t>
            </w:r>
            <w:proofErr w:type="spellStart"/>
            <w:r w:rsidR="00450FB6" w:rsidRPr="00DD24D6">
              <w:rPr>
                <w:rFonts w:eastAsia="Times New Roman" w:cs="Times New Roman"/>
                <w:bCs/>
                <w:sz w:val="24"/>
                <w:szCs w:val="24"/>
                <w:lang w:val="en-US"/>
              </w:rPr>
              <w:t>terțe</w:t>
            </w:r>
            <w:proofErr w:type="spellEnd"/>
            <w:r w:rsidR="00450FB6" w:rsidRPr="00DD24D6">
              <w:rPr>
                <w:rFonts w:eastAsia="Times New Roman" w:cs="Times New Roman"/>
                <w:bCs/>
                <w:sz w:val="24"/>
                <w:szCs w:val="24"/>
                <w:lang w:val="en-US"/>
              </w:rPr>
              <w:t xml:space="preserve"> cu </w:t>
            </w:r>
            <w:proofErr w:type="spellStart"/>
            <w:r w:rsidR="00450FB6" w:rsidRPr="00DD24D6">
              <w:rPr>
                <w:rFonts w:eastAsia="Times New Roman" w:cs="Times New Roman"/>
                <w:bCs/>
                <w:sz w:val="24"/>
                <w:szCs w:val="24"/>
                <w:lang w:val="en-US"/>
              </w:rPr>
              <w:t>condiția</w:t>
            </w:r>
            <w:proofErr w:type="spellEnd"/>
            <w:r w:rsidR="00450FB6" w:rsidRPr="00DD24D6">
              <w:rPr>
                <w:rFonts w:eastAsia="Times New Roman" w:cs="Times New Roman"/>
                <w:bCs/>
                <w:sz w:val="24"/>
                <w:szCs w:val="24"/>
                <w:lang w:val="en-US"/>
              </w:rPr>
              <w:t xml:space="preserve"> ca </w:t>
            </w:r>
            <w:proofErr w:type="spellStart"/>
            <w:r w:rsidR="00450FB6" w:rsidRPr="00DD24D6">
              <w:rPr>
                <w:rFonts w:eastAsia="Times New Roman" w:cs="Times New Roman"/>
                <w:bCs/>
                <w:sz w:val="24"/>
                <w:szCs w:val="24"/>
                <w:lang w:val="en-US"/>
              </w:rPr>
              <w:t>legislația</w:t>
            </w:r>
            <w:proofErr w:type="spellEnd"/>
            <w:r w:rsidR="00450FB6" w:rsidRPr="00DD24D6">
              <w:rPr>
                <w:rFonts w:eastAsia="Times New Roman" w:cs="Times New Roman"/>
                <w:bCs/>
                <w:sz w:val="24"/>
                <w:szCs w:val="24"/>
                <w:lang w:val="en-US"/>
              </w:rPr>
              <w:t xml:space="preserve"> </w:t>
            </w:r>
            <w:proofErr w:type="spellStart"/>
            <w:r w:rsidR="00450FB6" w:rsidRPr="00DD24D6">
              <w:rPr>
                <w:rFonts w:eastAsia="Times New Roman" w:cs="Times New Roman"/>
                <w:bCs/>
                <w:sz w:val="24"/>
                <w:szCs w:val="24"/>
                <w:lang w:val="en-US"/>
              </w:rPr>
              <w:t>acestora</w:t>
            </w:r>
            <w:proofErr w:type="spellEnd"/>
            <w:r w:rsidR="00450FB6" w:rsidRPr="00DD24D6">
              <w:rPr>
                <w:rFonts w:eastAsia="Times New Roman" w:cs="Times New Roman"/>
                <w:bCs/>
                <w:sz w:val="24"/>
                <w:szCs w:val="24"/>
                <w:lang w:val="en-US"/>
              </w:rPr>
              <w:t xml:space="preserve"> </w:t>
            </w:r>
            <w:proofErr w:type="spellStart"/>
            <w:r w:rsidR="00450FB6" w:rsidRPr="00DD24D6">
              <w:rPr>
                <w:rFonts w:eastAsia="Times New Roman" w:cs="Times New Roman"/>
                <w:bCs/>
                <w:sz w:val="24"/>
                <w:szCs w:val="24"/>
                <w:lang w:val="en-US"/>
              </w:rPr>
              <w:t>să</w:t>
            </w:r>
            <w:proofErr w:type="spellEnd"/>
            <w:r w:rsidR="00450FB6" w:rsidRPr="00DD24D6">
              <w:rPr>
                <w:rFonts w:eastAsia="Times New Roman" w:cs="Times New Roman"/>
                <w:bCs/>
                <w:sz w:val="24"/>
                <w:szCs w:val="24"/>
                <w:lang w:val="en-US"/>
              </w:rPr>
              <w:t xml:space="preserve"> fie </w:t>
            </w:r>
            <w:proofErr w:type="spellStart"/>
            <w:r w:rsidR="00450FB6" w:rsidRPr="00DD24D6">
              <w:rPr>
                <w:rFonts w:eastAsia="Times New Roman" w:cs="Times New Roman"/>
                <w:bCs/>
                <w:sz w:val="24"/>
                <w:szCs w:val="24"/>
                <w:lang w:val="en-US"/>
              </w:rPr>
              <w:lastRenderedPageBreak/>
              <w:t>aliniată</w:t>
            </w:r>
            <w:proofErr w:type="spellEnd"/>
            <w:r w:rsidR="00450FB6" w:rsidRPr="00DD24D6">
              <w:rPr>
                <w:rFonts w:eastAsia="Times New Roman" w:cs="Times New Roman"/>
                <w:bCs/>
                <w:sz w:val="24"/>
                <w:szCs w:val="24"/>
                <w:lang w:val="en-US"/>
              </w:rPr>
              <w:t xml:space="preserve"> la </w:t>
            </w:r>
            <w:proofErr w:type="spellStart"/>
            <w:r w:rsidR="00450FB6" w:rsidRPr="00DD24D6">
              <w:rPr>
                <w:rFonts w:eastAsia="Times New Roman" w:cs="Times New Roman"/>
                <w:bCs/>
                <w:sz w:val="24"/>
                <w:szCs w:val="24"/>
                <w:lang w:val="en-US"/>
              </w:rPr>
              <w:t>dispozițiile</w:t>
            </w:r>
            <w:proofErr w:type="spellEnd"/>
            <w:r w:rsidR="00450FB6" w:rsidRPr="00DD24D6">
              <w:rPr>
                <w:rFonts w:eastAsia="Times New Roman" w:cs="Times New Roman"/>
                <w:bCs/>
                <w:sz w:val="24"/>
                <w:szCs w:val="24"/>
                <w:lang w:val="en-US"/>
              </w:rPr>
              <w:t xml:space="preserve"> </w:t>
            </w:r>
            <w:proofErr w:type="spellStart"/>
            <w:r w:rsidR="00450FB6" w:rsidRPr="00DD24D6">
              <w:rPr>
                <w:rFonts w:eastAsia="Times New Roman" w:cs="Times New Roman"/>
                <w:bCs/>
                <w:sz w:val="24"/>
                <w:szCs w:val="24"/>
                <w:lang w:val="en-US"/>
              </w:rPr>
              <w:t>prezentei</w:t>
            </w:r>
            <w:proofErr w:type="spellEnd"/>
            <w:r w:rsidR="00450FB6" w:rsidRPr="00DD24D6">
              <w:rPr>
                <w:rFonts w:eastAsia="Times New Roman" w:cs="Times New Roman"/>
                <w:bCs/>
                <w:sz w:val="24"/>
                <w:szCs w:val="24"/>
                <w:lang w:val="en-US"/>
              </w:rPr>
              <w:t xml:space="preserve"> </w:t>
            </w:r>
            <w:proofErr w:type="spellStart"/>
            <w:r w:rsidR="00450FB6" w:rsidRPr="00DD24D6">
              <w:rPr>
                <w:sz w:val="24"/>
                <w:szCs w:val="24"/>
                <w:lang w:val="en-US"/>
              </w:rPr>
              <w:t>Reglementări</w:t>
            </w:r>
            <w:proofErr w:type="spellEnd"/>
            <w:r w:rsidR="00120B3B">
              <w:rPr>
                <w:sz w:val="24"/>
                <w:szCs w:val="24"/>
                <w:lang w:val="en-US"/>
              </w:rPr>
              <w:t xml:space="preserve"> </w:t>
            </w:r>
            <w:proofErr w:type="spellStart"/>
            <w:r w:rsidR="00120B3B" w:rsidRPr="00120B3B">
              <w:rPr>
                <w:bCs/>
                <w:sz w:val="24"/>
                <w:szCs w:val="24"/>
                <w:lang w:val="en-US"/>
              </w:rPr>
              <w:t>tehnice</w:t>
            </w:r>
            <w:proofErr w:type="spellEnd"/>
            <w:r w:rsidR="00450FB6" w:rsidRPr="00DD24D6">
              <w:rPr>
                <w:sz w:val="24"/>
                <w:szCs w:val="24"/>
                <w:lang w:val="en-US"/>
              </w:rPr>
              <w:t xml:space="preserve"> </w:t>
            </w:r>
            <w:proofErr w:type="spellStart"/>
            <w:r w:rsidR="00450FB6" w:rsidRPr="00DD24D6">
              <w:rPr>
                <w:rFonts w:eastAsia="Times New Roman" w:cs="Times New Roman"/>
                <w:bCs/>
                <w:sz w:val="24"/>
                <w:szCs w:val="24"/>
                <w:lang w:val="en-US"/>
              </w:rPr>
              <w:t>și</w:t>
            </w:r>
            <w:proofErr w:type="spellEnd"/>
            <w:r w:rsidR="00450FB6" w:rsidRPr="00DD24D6">
              <w:rPr>
                <w:rFonts w:eastAsia="Times New Roman" w:cs="Times New Roman"/>
                <w:bCs/>
                <w:sz w:val="24"/>
                <w:szCs w:val="24"/>
                <w:lang w:val="en-US"/>
              </w:rPr>
              <w:t xml:space="preserve"> ca</w:t>
            </w:r>
          </w:p>
        </w:tc>
        <w:tc>
          <w:tcPr>
            <w:tcW w:w="1984" w:type="dxa"/>
          </w:tcPr>
          <w:p w14:paraId="7BFE84CB" w14:textId="72D484DE" w:rsidR="00192A5D" w:rsidRPr="00DD24D6" w:rsidRDefault="00192A5D" w:rsidP="00540B9D">
            <w:pPr>
              <w:spacing w:after="0"/>
              <w:jc w:val="center"/>
              <w:rPr>
                <w:sz w:val="24"/>
                <w:szCs w:val="24"/>
                <w:lang w:val="en-US"/>
              </w:rPr>
            </w:pPr>
            <w:proofErr w:type="spellStart"/>
            <w:r w:rsidRPr="00DD24D6">
              <w:rPr>
                <w:bCs/>
                <w:sz w:val="24"/>
                <w:szCs w:val="24"/>
              </w:rPr>
              <w:lastRenderedPageBreak/>
              <w:t>Compatibil</w:t>
            </w:r>
            <w:proofErr w:type="spellEnd"/>
          </w:p>
        </w:tc>
        <w:tc>
          <w:tcPr>
            <w:tcW w:w="3260" w:type="dxa"/>
          </w:tcPr>
          <w:p w14:paraId="6E39627E" w14:textId="77777777" w:rsidR="00192A5D" w:rsidRPr="00DD24D6" w:rsidRDefault="00192A5D" w:rsidP="00540B9D">
            <w:pPr>
              <w:spacing w:after="0"/>
              <w:rPr>
                <w:spacing w:val="-2"/>
                <w:sz w:val="24"/>
                <w:lang w:val="en-US"/>
              </w:rPr>
            </w:pPr>
          </w:p>
        </w:tc>
      </w:tr>
      <w:tr w:rsidR="00316F54" w:rsidRPr="00D83559" w14:paraId="05C4D0A3" w14:textId="77777777" w:rsidTr="00450FB6">
        <w:trPr>
          <w:trHeight w:val="1136"/>
        </w:trPr>
        <w:tc>
          <w:tcPr>
            <w:tcW w:w="4815" w:type="dxa"/>
          </w:tcPr>
          <w:p w14:paraId="2A0D7946" w14:textId="7E1FCA7D" w:rsidR="00316F54" w:rsidRPr="00DD24D6" w:rsidRDefault="00316F54" w:rsidP="00EE10B7">
            <w:pPr>
              <w:pStyle w:val="TableParagraph"/>
              <w:ind w:left="29" w:right="34"/>
              <w:jc w:val="both"/>
              <w:rPr>
                <w:sz w:val="24"/>
                <w:szCs w:val="24"/>
              </w:rPr>
            </w:pPr>
            <w:bookmarkStart w:id="223" w:name="_Hlk211956127"/>
            <w:r w:rsidRPr="00DD24D6">
              <w:rPr>
                <w:sz w:val="24"/>
                <w:szCs w:val="24"/>
              </w:rPr>
              <w:t>naționale competente din țările terțe să recunoască certificatele eliberate de organismele notificate sau evaluările tehnice europene în conformitate cu prezentul regulament.</w:t>
            </w:r>
          </w:p>
        </w:tc>
        <w:tc>
          <w:tcPr>
            <w:tcW w:w="5103" w:type="dxa"/>
          </w:tcPr>
          <w:p w14:paraId="61F228AD" w14:textId="0AEDE6C7" w:rsidR="00316F54" w:rsidRPr="00DD24D6" w:rsidRDefault="00316F54" w:rsidP="001B7527">
            <w:pPr>
              <w:spacing w:after="0"/>
              <w:jc w:val="both"/>
              <w:rPr>
                <w:rFonts w:eastAsia="Times New Roman" w:cs="Times New Roman"/>
                <w:sz w:val="24"/>
                <w:szCs w:val="24"/>
                <w:lang w:val="en-US"/>
              </w:rPr>
            </w:pPr>
            <w:proofErr w:type="spellStart"/>
            <w:r w:rsidRPr="00DD24D6">
              <w:rPr>
                <w:rFonts w:eastAsia="Times New Roman" w:cs="Times New Roman"/>
                <w:bCs/>
                <w:sz w:val="24"/>
                <w:szCs w:val="24"/>
                <w:lang w:val="en-US"/>
              </w:rPr>
              <w:t>autoritățile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naționale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competente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să</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recunoască</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certificatele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eliberate</w:t>
            </w:r>
            <w:proofErr w:type="spellEnd"/>
            <w:r w:rsidRPr="00DD24D6">
              <w:rPr>
                <w:rFonts w:eastAsia="Times New Roman" w:cs="Times New Roman"/>
                <w:bCs/>
                <w:sz w:val="24"/>
                <w:szCs w:val="24"/>
                <w:lang w:val="en-US"/>
              </w:rPr>
              <w:t xml:space="preserve"> de </w:t>
            </w:r>
            <w:proofErr w:type="spellStart"/>
            <w:r w:rsidRPr="00DD24D6">
              <w:rPr>
                <w:rFonts w:eastAsia="Times New Roman" w:cs="Times New Roman"/>
                <w:bCs/>
                <w:sz w:val="24"/>
                <w:szCs w:val="24"/>
                <w:lang w:val="en-US"/>
              </w:rPr>
              <w:t>organismele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notificate</w:t>
            </w:r>
            <w:proofErr w:type="spellEnd"/>
            <w:r w:rsidRPr="00DD24D6">
              <w:rPr>
                <w:rFonts w:eastAsia="Times New Roman" w:cs="Times New Roman"/>
                <w:bCs/>
                <w:sz w:val="24"/>
                <w:szCs w:val="24"/>
                <w:lang w:val="en-US"/>
              </w:rPr>
              <w:t xml:space="preserve">, precum </w:t>
            </w:r>
            <w:proofErr w:type="spellStart"/>
            <w:r w:rsidRPr="00DD24D6">
              <w:rPr>
                <w:rFonts w:eastAsia="Times New Roman" w:cs="Times New Roman"/>
                <w:bCs/>
                <w:sz w:val="24"/>
                <w:szCs w:val="24"/>
                <w:lang w:val="en-US"/>
              </w:rPr>
              <w:t>și</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evaluările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tehnice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emise</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în</w:t>
            </w:r>
            <w:proofErr w:type="spellEnd"/>
            <w:r w:rsidRPr="00DD24D6">
              <w:rPr>
                <w:rFonts w:eastAsia="Times New Roman" w:cs="Times New Roman"/>
                <w:bCs/>
                <w:sz w:val="24"/>
                <w:szCs w:val="24"/>
                <w:lang w:val="en-US"/>
              </w:rPr>
              <w:t xml:space="preserve"> </w:t>
            </w:r>
            <w:proofErr w:type="spellStart"/>
            <w:r w:rsidRPr="00DD24D6">
              <w:rPr>
                <w:rFonts w:eastAsia="Times New Roman" w:cs="Times New Roman"/>
                <w:bCs/>
                <w:sz w:val="24"/>
                <w:szCs w:val="24"/>
                <w:lang w:val="en-US"/>
              </w:rPr>
              <w:t>conformitate</w:t>
            </w:r>
            <w:proofErr w:type="spellEnd"/>
            <w:r w:rsidRPr="00DD24D6">
              <w:rPr>
                <w:rFonts w:eastAsia="Times New Roman" w:cs="Times New Roman"/>
                <w:bCs/>
                <w:sz w:val="24"/>
                <w:szCs w:val="24"/>
                <w:lang w:val="en-US"/>
              </w:rPr>
              <w:t xml:space="preserve"> cu </w:t>
            </w:r>
            <w:proofErr w:type="spellStart"/>
            <w:r w:rsidRPr="00DD24D6">
              <w:rPr>
                <w:rFonts w:eastAsia="Times New Roman" w:cs="Times New Roman"/>
                <w:bCs/>
                <w:sz w:val="24"/>
                <w:szCs w:val="24"/>
                <w:lang w:val="en-US"/>
              </w:rPr>
              <w:t>prezenta</w:t>
            </w:r>
            <w:proofErr w:type="spellEnd"/>
            <w:r w:rsidRPr="00DD24D6">
              <w:rPr>
                <w:rFonts w:eastAsia="Times New Roman" w:cs="Times New Roman"/>
                <w:bCs/>
                <w:sz w:val="24"/>
                <w:szCs w:val="24"/>
                <w:lang w:val="en-US"/>
              </w:rPr>
              <w:t xml:space="preserve"> </w:t>
            </w:r>
            <w:proofErr w:type="spellStart"/>
            <w:r w:rsidRPr="00DD24D6">
              <w:rPr>
                <w:sz w:val="24"/>
                <w:szCs w:val="24"/>
                <w:lang w:val="en-US"/>
              </w:rPr>
              <w:t>Reglementare</w:t>
            </w:r>
            <w:proofErr w:type="spellEnd"/>
            <w:r w:rsidR="00120B3B">
              <w:rPr>
                <w:sz w:val="24"/>
                <w:szCs w:val="24"/>
                <w:lang w:val="en-US"/>
              </w:rPr>
              <w:t xml:space="preserve"> </w:t>
            </w:r>
            <w:proofErr w:type="spellStart"/>
            <w:r w:rsidR="00120B3B" w:rsidRPr="00120B3B">
              <w:rPr>
                <w:bCs/>
                <w:sz w:val="24"/>
                <w:szCs w:val="24"/>
                <w:lang w:val="en-US"/>
              </w:rPr>
              <w:t>tehnic</w:t>
            </w:r>
            <w:r w:rsidR="00120B3B">
              <w:rPr>
                <w:bCs/>
                <w:sz w:val="24"/>
                <w:szCs w:val="24"/>
                <w:lang w:val="en-US"/>
              </w:rPr>
              <w:t>ă</w:t>
            </w:r>
            <w:proofErr w:type="spellEnd"/>
            <w:r w:rsidRPr="00DD24D6">
              <w:rPr>
                <w:rFonts w:eastAsia="Times New Roman" w:cs="Times New Roman"/>
                <w:bCs/>
                <w:sz w:val="24"/>
                <w:szCs w:val="24"/>
                <w:lang w:val="en-US"/>
              </w:rPr>
              <w:t>.</w:t>
            </w:r>
          </w:p>
        </w:tc>
        <w:tc>
          <w:tcPr>
            <w:tcW w:w="1984" w:type="dxa"/>
          </w:tcPr>
          <w:p w14:paraId="220F622C" w14:textId="3568D9EE" w:rsidR="00316F54" w:rsidRPr="00DD24D6" w:rsidRDefault="00316F54" w:rsidP="00EE10B7">
            <w:pPr>
              <w:spacing w:after="0"/>
              <w:jc w:val="center"/>
              <w:rPr>
                <w:sz w:val="24"/>
                <w:szCs w:val="24"/>
                <w:lang w:val="en-US"/>
              </w:rPr>
            </w:pPr>
          </w:p>
        </w:tc>
        <w:tc>
          <w:tcPr>
            <w:tcW w:w="3260" w:type="dxa"/>
          </w:tcPr>
          <w:p w14:paraId="4335E5FC" w14:textId="77777777" w:rsidR="00316F54" w:rsidRPr="00DD24D6" w:rsidRDefault="00316F54" w:rsidP="00EE10B7">
            <w:pPr>
              <w:spacing w:after="0"/>
              <w:rPr>
                <w:spacing w:val="-2"/>
                <w:sz w:val="24"/>
                <w:lang w:val="en-US"/>
              </w:rPr>
            </w:pPr>
          </w:p>
        </w:tc>
      </w:tr>
      <w:tr w:rsidR="00EE10B7" w:rsidRPr="00DD24D6" w14:paraId="2F50F0C3" w14:textId="77777777" w:rsidTr="00705CDD">
        <w:trPr>
          <w:trHeight w:val="1265"/>
        </w:trPr>
        <w:tc>
          <w:tcPr>
            <w:tcW w:w="4815" w:type="dxa"/>
          </w:tcPr>
          <w:p w14:paraId="00D71854" w14:textId="77777777" w:rsidR="00EE10B7" w:rsidRPr="00DD24D6" w:rsidRDefault="00EE10B7" w:rsidP="00316F54">
            <w:pPr>
              <w:pStyle w:val="TableParagraph"/>
              <w:ind w:left="29" w:right="34"/>
              <w:jc w:val="both"/>
              <w:rPr>
                <w:sz w:val="24"/>
                <w:szCs w:val="24"/>
              </w:rPr>
            </w:pPr>
            <w:r w:rsidRPr="00DD24D6">
              <w:rPr>
                <w:sz w:val="24"/>
                <w:szCs w:val="24"/>
              </w:rPr>
              <w:t xml:space="preserve">O astfel de participare este condiționată de îndeplinirea acelorași obligații care se aplică statelor membre în temeiul prezentului regulament, inclusiv a obligațiilor de notificare și de monitorizare. </w:t>
            </w:r>
            <w:r w:rsidR="00D43E3F" w:rsidRPr="00DD24D6">
              <w:rPr>
                <w:sz w:val="24"/>
                <w:szCs w:val="24"/>
              </w:rPr>
              <w:t xml:space="preserve"> </w:t>
            </w:r>
          </w:p>
        </w:tc>
        <w:tc>
          <w:tcPr>
            <w:tcW w:w="5103" w:type="dxa"/>
          </w:tcPr>
          <w:p w14:paraId="56CD019E" w14:textId="1E115A4A" w:rsidR="00EE10B7" w:rsidRPr="00DD24D6" w:rsidRDefault="00895E27" w:rsidP="00895E27">
            <w:pPr>
              <w:spacing w:after="0"/>
              <w:jc w:val="both"/>
              <w:rPr>
                <w:rFonts w:eastAsia="Times New Roman" w:cs="Times New Roman"/>
                <w:bCs/>
                <w:sz w:val="24"/>
                <w:szCs w:val="24"/>
                <w:lang w:val="en-US"/>
              </w:rPr>
            </w:pPr>
            <w:r w:rsidRPr="00DD24D6">
              <w:rPr>
                <w:rFonts w:eastAsia="Times New Roman" w:cs="Times New Roman"/>
                <w:bCs/>
                <w:sz w:val="24"/>
                <w:szCs w:val="24"/>
                <w:lang w:val="en-US"/>
              </w:rPr>
              <w:t>325</w:t>
            </w:r>
            <w:r w:rsidR="00D43E3F" w:rsidRPr="00DD24D6">
              <w:rPr>
                <w:rFonts w:eastAsia="Times New Roman" w:cs="Times New Roman"/>
                <w:bCs/>
                <w:sz w:val="24"/>
                <w:szCs w:val="24"/>
                <w:lang w:val="en-US"/>
              </w:rPr>
              <w:t xml:space="preserve">. </w:t>
            </w:r>
            <w:r w:rsidR="004175F9" w:rsidRPr="00DD24D6">
              <w:rPr>
                <w:sz w:val="24"/>
                <w:szCs w:val="24"/>
                <w:lang w:val="en-US"/>
              </w:rPr>
              <w:t xml:space="preserve">O </w:t>
            </w:r>
            <w:proofErr w:type="spellStart"/>
            <w:r w:rsidR="004175F9" w:rsidRPr="00DD24D6">
              <w:rPr>
                <w:sz w:val="24"/>
                <w:szCs w:val="24"/>
                <w:lang w:val="en-US"/>
              </w:rPr>
              <w:t>astfel</w:t>
            </w:r>
            <w:proofErr w:type="spellEnd"/>
            <w:r w:rsidR="004175F9" w:rsidRPr="00DD24D6">
              <w:rPr>
                <w:sz w:val="24"/>
                <w:szCs w:val="24"/>
                <w:lang w:val="en-US"/>
              </w:rPr>
              <w:t xml:space="preserve"> de </w:t>
            </w:r>
            <w:proofErr w:type="spellStart"/>
            <w:r w:rsidR="004175F9" w:rsidRPr="00DD24D6">
              <w:rPr>
                <w:sz w:val="24"/>
                <w:szCs w:val="24"/>
                <w:lang w:val="en-US"/>
              </w:rPr>
              <w:t>participare</w:t>
            </w:r>
            <w:proofErr w:type="spellEnd"/>
            <w:r w:rsidR="004175F9" w:rsidRPr="00DD24D6">
              <w:rPr>
                <w:sz w:val="24"/>
                <w:szCs w:val="24"/>
                <w:lang w:val="en-US"/>
              </w:rPr>
              <w:t xml:space="preserve"> </w:t>
            </w:r>
            <w:proofErr w:type="spellStart"/>
            <w:r w:rsidR="00EE10B7" w:rsidRPr="00DD24D6">
              <w:rPr>
                <w:rFonts w:eastAsia="Times New Roman" w:cs="Times New Roman"/>
                <w:bCs/>
                <w:sz w:val="24"/>
                <w:szCs w:val="24"/>
                <w:lang w:val="en-US"/>
              </w:rPr>
              <w:t>este</w:t>
            </w:r>
            <w:proofErr w:type="spellEnd"/>
            <w:r w:rsidR="00EE10B7" w:rsidRPr="00DD24D6">
              <w:rPr>
                <w:rFonts w:eastAsia="Times New Roman" w:cs="Times New Roman"/>
                <w:bCs/>
                <w:sz w:val="24"/>
                <w:szCs w:val="24"/>
                <w:lang w:val="en-US"/>
              </w:rPr>
              <w:t xml:space="preserve">, de </w:t>
            </w:r>
            <w:proofErr w:type="spellStart"/>
            <w:r w:rsidR="00EE10B7" w:rsidRPr="00DD24D6">
              <w:rPr>
                <w:rFonts w:eastAsia="Times New Roman" w:cs="Times New Roman"/>
                <w:bCs/>
                <w:sz w:val="24"/>
                <w:szCs w:val="24"/>
                <w:lang w:val="en-US"/>
              </w:rPr>
              <w:t>asemenea</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condiționată</w:t>
            </w:r>
            <w:proofErr w:type="spellEnd"/>
            <w:r w:rsidR="00EE10B7" w:rsidRPr="00DD24D6">
              <w:rPr>
                <w:rFonts w:eastAsia="Times New Roman" w:cs="Times New Roman"/>
                <w:bCs/>
                <w:sz w:val="24"/>
                <w:szCs w:val="24"/>
                <w:lang w:val="en-US"/>
              </w:rPr>
              <w:t xml:space="preserve"> de </w:t>
            </w:r>
            <w:proofErr w:type="spellStart"/>
            <w:r w:rsidR="00EE10B7" w:rsidRPr="00DD24D6">
              <w:rPr>
                <w:sz w:val="24"/>
                <w:szCs w:val="24"/>
                <w:lang w:val="en-US"/>
              </w:rPr>
              <w:t>îndeplinirea</w:t>
            </w:r>
            <w:proofErr w:type="spellEnd"/>
            <w:r w:rsidR="00EE10B7" w:rsidRPr="00DD24D6">
              <w:rPr>
                <w:sz w:val="24"/>
                <w:szCs w:val="24"/>
                <w:lang w:val="en-US"/>
              </w:rPr>
              <w:t xml:space="preserve"> </w:t>
            </w:r>
            <w:proofErr w:type="spellStart"/>
            <w:r w:rsidR="00EE10B7" w:rsidRPr="00DD24D6">
              <w:rPr>
                <w:rFonts w:eastAsia="Times New Roman" w:cs="Times New Roman"/>
                <w:bCs/>
                <w:sz w:val="24"/>
                <w:szCs w:val="24"/>
                <w:lang w:val="en-US"/>
              </w:rPr>
              <w:t>acelorași</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obligații</w:t>
            </w:r>
            <w:proofErr w:type="spellEnd"/>
            <w:r w:rsidR="00EE10B7" w:rsidRPr="00DD24D6">
              <w:rPr>
                <w:rFonts w:eastAsia="Times New Roman" w:cs="Times New Roman"/>
                <w:bCs/>
                <w:sz w:val="24"/>
                <w:szCs w:val="24"/>
                <w:lang w:val="en-US"/>
              </w:rPr>
              <w:t xml:space="preserve"> care </w:t>
            </w:r>
            <w:proofErr w:type="spellStart"/>
            <w:r w:rsidR="00EE10B7" w:rsidRPr="00DD24D6">
              <w:rPr>
                <w:rFonts w:eastAsia="Times New Roman" w:cs="Times New Roman"/>
                <w:bCs/>
                <w:sz w:val="24"/>
                <w:szCs w:val="24"/>
                <w:lang w:val="en-US"/>
              </w:rPr>
              <w:t>revin</w:t>
            </w:r>
            <w:proofErr w:type="spellEnd"/>
            <w:r w:rsidR="00EE10B7" w:rsidRPr="00DD24D6">
              <w:rPr>
                <w:rFonts w:eastAsia="Times New Roman" w:cs="Times New Roman"/>
                <w:bCs/>
                <w:sz w:val="24"/>
                <w:szCs w:val="24"/>
                <w:lang w:val="en-US"/>
              </w:rPr>
              <w:t xml:space="preserve"> </w:t>
            </w:r>
            <w:proofErr w:type="spellStart"/>
            <w:r w:rsidR="007E29A5" w:rsidRPr="00DD24D6">
              <w:rPr>
                <w:rFonts w:eastAsia="Times New Roman" w:cs="Times New Roman"/>
                <w:bCs/>
                <w:sz w:val="24"/>
                <w:szCs w:val="24"/>
                <w:lang w:val="en-US"/>
              </w:rPr>
              <w:t>Republicii</w:t>
            </w:r>
            <w:proofErr w:type="spellEnd"/>
            <w:r w:rsidR="007E29A5" w:rsidRPr="00DD24D6">
              <w:rPr>
                <w:rFonts w:eastAsia="Times New Roman" w:cs="Times New Roman"/>
                <w:bCs/>
                <w:sz w:val="24"/>
                <w:szCs w:val="24"/>
                <w:lang w:val="en-US"/>
              </w:rPr>
              <w:t xml:space="preserve"> Moldova </w:t>
            </w:r>
            <w:proofErr w:type="spellStart"/>
            <w:r w:rsidR="00EE10B7" w:rsidRPr="00DD24D6">
              <w:rPr>
                <w:rFonts w:eastAsia="Times New Roman" w:cs="Times New Roman"/>
                <w:bCs/>
                <w:sz w:val="24"/>
                <w:szCs w:val="24"/>
                <w:lang w:val="en-US"/>
              </w:rPr>
              <w:t>în</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temeiul</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prezentei</w:t>
            </w:r>
            <w:proofErr w:type="spellEnd"/>
            <w:r w:rsidR="00EE10B7" w:rsidRPr="00DD24D6">
              <w:rPr>
                <w:rFonts w:eastAsia="Times New Roman" w:cs="Times New Roman"/>
                <w:bCs/>
                <w:sz w:val="24"/>
                <w:szCs w:val="24"/>
                <w:lang w:val="en-US"/>
              </w:rPr>
              <w:t xml:space="preserve"> </w:t>
            </w:r>
            <w:proofErr w:type="spellStart"/>
            <w:r w:rsidR="00EE10B7" w:rsidRPr="00DD24D6">
              <w:rPr>
                <w:sz w:val="24"/>
                <w:szCs w:val="24"/>
                <w:lang w:val="en-US"/>
              </w:rPr>
              <w:t>Reglementări</w:t>
            </w:r>
            <w:proofErr w:type="spellEnd"/>
            <w:r w:rsidR="00120B3B">
              <w:rPr>
                <w:sz w:val="24"/>
                <w:szCs w:val="24"/>
                <w:lang w:val="en-US"/>
              </w:rPr>
              <w:t xml:space="preserve"> </w:t>
            </w:r>
            <w:proofErr w:type="spellStart"/>
            <w:r w:rsidR="00120B3B" w:rsidRPr="00120B3B">
              <w:rPr>
                <w:bCs/>
                <w:sz w:val="24"/>
                <w:szCs w:val="24"/>
                <w:lang w:val="en-US"/>
              </w:rPr>
              <w:t>tehnice</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inclusiv</w:t>
            </w:r>
            <w:proofErr w:type="spellEnd"/>
            <w:r w:rsidR="00EE10B7" w:rsidRPr="00DD24D6">
              <w:rPr>
                <w:rFonts w:eastAsia="Times New Roman" w:cs="Times New Roman"/>
                <w:bCs/>
                <w:sz w:val="24"/>
                <w:szCs w:val="24"/>
                <w:lang w:val="en-US"/>
              </w:rPr>
              <w:t xml:space="preserve"> </w:t>
            </w:r>
            <w:proofErr w:type="gramStart"/>
            <w:r w:rsidR="00EE10B7" w:rsidRPr="00DD24D6">
              <w:rPr>
                <w:rFonts w:eastAsia="Times New Roman" w:cs="Times New Roman"/>
                <w:bCs/>
                <w:sz w:val="24"/>
                <w:szCs w:val="24"/>
                <w:lang w:val="en-US"/>
              </w:rPr>
              <w:t>a</w:t>
            </w:r>
            <w:proofErr w:type="gram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obligațiilor</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privind</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notificarea</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și</w:t>
            </w:r>
            <w:proofErr w:type="spellEnd"/>
            <w:r w:rsidR="00EE10B7" w:rsidRPr="00DD24D6">
              <w:rPr>
                <w:rFonts w:eastAsia="Times New Roman" w:cs="Times New Roman"/>
                <w:bCs/>
                <w:sz w:val="24"/>
                <w:szCs w:val="24"/>
                <w:lang w:val="en-US"/>
              </w:rPr>
              <w:t xml:space="preserve"> </w:t>
            </w:r>
            <w:proofErr w:type="spellStart"/>
            <w:r w:rsidR="00EE10B7" w:rsidRPr="00DD24D6">
              <w:rPr>
                <w:rFonts w:eastAsia="Times New Roman" w:cs="Times New Roman"/>
                <w:bCs/>
                <w:sz w:val="24"/>
                <w:szCs w:val="24"/>
                <w:lang w:val="en-US"/>
              </w:rPr>
              <w:t>monitorizarea</w:t>
            </w:r>
            <w:proofErr w:type="spellEnd"/>
            <w:r w:rsidR="00EE10B7" w:rsidRPr="00DD24D6">
              <w:rPr>
                <w:rFonts w:eastAsia="Times New Roman" w:cs="Times New Roman"/>
                <w:bCs/>
                <w:sz w:val="24"/>
                <w:szCs w:val="24"/>
                <w:lang w:val="en-US"/>
              </w:rPr>
              <w:t>.</w:t>
            </w:r>
          </w:p>
        </w:tc>
        <w:tc>
          <w:tcPr>
            <w:tcW w:w="1984" w:type="dxa"/>
          </w:tcPr>
          <w:p w14:paraId="11C3DF99" w14:textId="77777777" w:rsidR="00EE10B7" w:rsidRPr="00DD24D6" w:rsidRDefault="00D43E3F" w:rsidP="00EE10B7">
            <w:pPr>
              <w:spacing w:after="0"/>
              <w:jc w:val="center"/>
              <w:rPr>
                <w:sz w:val="24"/>
                <w:szCs w:val="24"/>
                <w:lang w:val="en-US"/>
              </w:rPr>
            </w:pPr>
            <w:proofErr w:type="spellStart"/>
            <w:r w:rsidRPr="00DD24D6">
              <w:rPr>
                <w:bCs/>
                <w:sz w:val="24"/>
                <w:szCs w:val="24"/>
              </w:rPr>
              <w:t>Compatibil</w:t>
            </w:r>
            <w:proofErr w:type="spellEnd"/>
          </w:p>
        </w:tc>
        <w:tc>
          <w:tcPr>
            <w:tcW w:w="3260" w:type="dxa"/>
          </w:tcPr>
          <w:p w14:paraId="22659D51" w14:textId="77777777" w:rsidR="00EE10B7" w:rsidRPr="00DD24D6" w:rsidRDefault="00EE10B7" w:rsidP="00EE10B7">
            <w:pPr>
              <w:spacing w:after="0"/>
              <w:rPr>
                <w:spacing w:val="-2"/>
                <w:sz w:val="24"/>
                <w:lang w:val="en-US"/>
              </w:rPr>
            </w:pPr>
          </w:p>
        </w:tc>
      </w:tr>
      <w:bookmarkEnd w:id="223"/>
      <w:tr w:rsidR="00D43E3F" w:rsidRPr="00DD24D6" w14:paraId="1BF1D00E" w14:textId="77777777" w:rsidTr="00705CDD">
        <w:trPr>
          <w:trHeight w:val="1000"/>
        </w:trPr>
        <w:tc>
          <w:tcPr>
            <w:tcW w:w="4815" w:type="dxa"/>
          </w:tcPr>
          <w:p w14:paraId="4F31357E" w14:textId="77777777" w:rsidR="00D43E3F" w:rsidRPr="00DD24D6" w:rsidRDefault="00D43E3F" w:rsidP="00D43E3F">
            <w:pPr>
              <w:pStyle w:val="TableParagraph"/>
              <w:ind w:left="29" w:right="34"/>
              <w:jc w:val="both"/>
              <w:rPr>
                <w:sz w:val="24"/>
                <w:szCs w:val="24"/>
              </w:rPr>
            </w:pPr>
            <w:r w:rsidRPr="00DD24D6">
              <w:rPr>
                <w:sz w:val="24"/>
                <w:szCs w:val="24"/>
              </w:rPr>
              <w:t>Actele de punere în aplicare menționate la primul paragraf de la prezentul alineat se adoptă în conformitate cu procedura de consultare menționată la articolul 90 alineatul (2).</w:t>
            </w:r>
          </w:p>
        </w:tc>
        <w:tc>
          <w:tcPr>
            <w:tcW w:w="5103" w:type="dxa"/>
          </w:tcPr>
          <w:p w14:paraId="2DDDF5A5" w14:textId="66E6773A" w:rsidR="00D43E3F" w:rsidRPr="00DD24D6" w:rsidRDefault="00895E27" w:rsidP="007E29A5">
            <w:pPr>
              <w:spacing w:after="0"/>
              <w:jc w:val="both"/>
              <w:rPr>
                <w:rFonts w:eastAsia="Times New Roman" w:cs="Times New Roman"/>
                <w:bCs/>
                <w:sz w:val="24"/>
                <w:szCs w:val="24"/>
                <w:lang w:val="en-US"/>
              </w:rPr>
            </w:pPr>
            <w:r w:rsidRPr="00DD24D6">
              <w:rPr>
                <w:sz w:val="24"/>
                <w:szCs w:val="24"/>
                <w:lang w:val="en-US"/>
              </w:rPr>
              <w:t>326.</w:t>
            </w:r>
            <w:r w:rsidR="007E29A5" w:rsidRPr="00DD24D6">
              <w:rPr>
                <w:sz w:val="24"/>
                <w:szCs w:val="24"/>
                <w:lang w:val="en-US"/>
              </w:rPr>
              <w:t xml:space="preserve"> Actele de </w:t>
            </w:r>
            <w:proofErr w:type="spellStart"/>
            <w:r w:rsidR="007E29A5" w:rsidRPr="00DD24D6">
              <w:rPr>
                <w:sz w:val="24"/>
                <w:szCs w:val="24"/>
                <w:lang w:val="en-US"/>
              </w:rPr>
              <w:t>punere</w:t>
            </w:r>
            <w:proofErr w:type="spellEnd"/>
            <w:r w:rsidR="007E29A5" w:rsidRPr="00DD24D6">
              <w:rPr>
                <w:sz w:val="24"/>
                <w:szCs w:val="24"/>
                <w:lang w:val="en-US"/>
              </w:rPr>
              <w:t xml:space="preserve"> </w:t>
            </w:r>
            <w:proofErr w:type="spellStart"/>
            <w:r w:rsidR="007E29A5" w:rsidRPr="00DD24D6">
              <w:rPr>
                <w:sz w:val="24"/>
                <w:szCs w:val="24"/>
                <w:lang w:val="en-US"/>
              </w:rPr>
              <w:t>în</w:t>
            </w:r>
            <w:proofErr w:type="spellEnd"/>
            <w:r w:rsidR="007E29A5" w:rsidRPr="00DD24D6">
              <w:rPr>
                <w:sz w:val="24"/>
                <w:szCs w:val="24"/>
                <w:lang w:val="en-US"/>
              </w:rPr>
              <w:t xml:space="preserve"> </w:t>
            </w:r>
            <w:proofErr w:type="spellStart"/>
            <w:r w:rsidR="007E29A5" w:rsidRPr="00DD24D6">
              <w:rPr>
                <w:sz w:val="24"/>
                <w:szCs w:val="24"/>
                <w:lang w:val="en-US"/>
              </w:rPr>
              <w:t>aplicare</w:t>
            </w:r>
            <w:proofErr w:type="spellEnd"/>
            <w:r w:rsidR="007E29A5" w:rsidRPr="00DD24D6">
              <w:rPr>
                <w:sz w:val="24"/>
                <w:szCs w:val="24"/>
                <w:lang w:val="en-US"/>
              </w:rPr>
              <w:t xml:space="preserve"> </w:t>
            </w:r>
            <w:proofErr w:type="spellStart"/>
            <w:r w:rsidR="007E29A5" w:rsidRPr="00DD24D6">
              <w:rPr>
                <w:sz w:val="24"/>
                <w:szCs w:val="24"/>
                <w:lang w:val="en-US"/>
              </w:rPr>
              <w:t>menționate</w:t>
            </w:r>
            <w:proofErr w:type="spellEnd"/>
            <w:r w:rsidR="007E29A5" w:rsidRPr="00DD24D6">
              <w:rPr>
                <w:sz w:val="24"/>
                <w:szCs w:val="24"/>
                <w:lang w:val="en-US"/>
              </w:rPr>
              <w:t xml:space="preserve"> la pct. 329 se </w:t>
            </w:r>
            <w:proofErr w:type="spellStart"/>
            <w:r w:rsidR="007E29A5" w:rsidRPr="00DD24D6">
              <w:rPr>
                <w:sz w:val="24"/>
                <w:szCs w:val="24"/>
                <w:lang w:val="en-US"/>
              </w:rPr>
              <w:t>adoptă</w:t>
            </w:r>
            <w:proofErr w:type="spellEnd"/>
            <w:r w:rsidR="007E29A5" w:rsidRPr="00DD24D6">
              <w:rPr>
                <w:sz w:val="24"/>
                <w:szCs w:val="24"/>
                <w:lang w:val="en-US"/>
              </w:rPr>
              <w:t xml:space="preserve"> </w:t>
            </w:r>
            <w:proofErr w:type="spellStart"/>
            <w:r w:rsidR="007E29A5" w:rsidRPr="00DD24D6">
              <w:rPr>
                <w:sz w:val="24"/>
                <w:szCs w:val="24"/>
                <w:lang w:val="en-US"/>
              </w:rPr>
              <w:t>în</w:t>
            </w:r>
            <w:proofErr w:type="spellEnd"/>
            <w:r w:rsidR="007E29A5" w:rsidRPr="00DD24D6">
              <w:rPr>
                <w:sz w:val="24"/>
                <w:szCs w:val="24"/>
                <w:lang w:val="en-US"/>
              </w:rPr>
              <w:t xml:space="preserve"> </w:t>
            </w:r>
            <w:proofErr w:type="spellStart"/>
            <w:r w:rsidR="007E29A5" w:rsidRPr="00DD24D6">
              <w:rPr>
                <w:sz w:val="24"/>
                <w:szCs w:val="24"/>
                <w:lang w:val="en-US"/>
              </w:rPr>
              <w:t>conformitate</w:t>
            </w:r>
            <w:proofErr w:type="spellEnd"/>
            <w:r w:rsidR="007E29A5" w:rsidRPr="00DD24D6">
              <w:rPr>
                <w:sz w:val="24"/>
                <w:szCs w:val="24"/>
                <w:lang w:val="en-US"/>
              </w:rPr>
              <w:t xml:space="preserve"> cu </w:t>
            </w:r>
            <w:proofErr w:type="spellStart"/>
            <w:r w:rsidR="007E29A5" w:rsidRPr="00DD24D6">
              <w:rPr>
                <w:sz w:val="24"/>
                <w:szCs w:val="24"/>
                <w:lang w:val="en-US"/>
              </w:rPr>
              <w:t>Legea</w:t>
            </w:r>
            <w:proofErr w:type="spellEnd"/>
            <w:r w:rsidR="007E29A5" w:rsidRPr="00DD24D6">
              <w:rPr>
                <w:sz w:val="24"/>
                <w:szCs w:val="24"/>
                <w:lang w:val="en-US"/>
              </w:rPr>
              <w:t xml:space="preserve"> nr. 100/2017 cu </w:t>
            </w:r>
            <w:proofErr w:type="spellStart"/>
            <w:r w:rsidR="007E29A5" w:rsidRPr="00DD24D6">
              <w:rPr>
                <w:sz w:val="24"/>
                <w:szCs w:val="24"/>
                <w:lang w:val="en-US"/>
              </w:rPr>
              <w:t>privire</w:t>
            </w:r>
            <w:proofErr w:type="spellEnd"/>
            <w:r w:rsidR="007E29A5" w:rsidRPr="00DD24D6">
              <w:rPr>
                <w:sz w:val="24"/>
                <w:szCs w:val="24"/>
                <w:lang w:val="en-US"/>
              </w:rPr>
              <w:t xml:space="preserve"> la </w:t>
            </w:r>
            <w:proofErr w:type="spellStart"/>
            <w:r w:rsidR="007E29A5" w:rsidRPr="00DD24D6">
              <w:rPr>
                <w:sz w:val="24"/>
                <w:szCs w:val="24"/>
                <w:lang w:val="en-US"/>
              </w:rPr>
              <w:t>actele</w:t>
            </w:r>
            <w:proofErr w:type="spellEnd"/>
            <w:r w:rsidR="007E29A5" w:rsidRPr="00DD24D6">
              <w:rPr>
                <w:sz w:val="24"/>
                <w:szCs w:val="24"/>
                <w:lang w:val="en-US"/>
              </w:rPr>
              <w:t xml:space="preserve"> normative.</w:t>
            </w:r>
          </w:p>
        </w:tc>
        <w:tc>
          <w:tcPr>
            <w:tcW w:w="1984" w:type="dxa"/>
          </w:tcPr>
          <w:p w14:paraId="75419B13" w14:textId="6C820201" w:rsidR="007E29A5" w:rsidRPr="00DD24D6" w:rsidRDefault="007E29A5" w:rsidP="00D43E3F">
            <w:pPr>
              <w:spacing w:after="0"/>
              <w:jc w:val="center"/>
              <w:rPr>
                <w:sz w:val="24"/>
                <w:szCs w:val="24"/>
                <w:lang w:val="en-US"/>
              </w:rPr>
            </w:pPr>
            <w:proofErr w:type="spellStart"/>
            <w:r w:rsidRPr="00DD24D6">
              <w:rPr>
                <w:sz w:val="24"/>
                <w:szCs w:val="24"/>
                <w:lang w:val="en-US"/>
              </w:rPr>
              <w:t>Compatibil</w:t>
            </w:r>
            <w:proofErr w:type="spellEnd"/>
          </w:p>
          <w:p w14:paraId="078BAFD0" w14:textId="77777777" w:rsidR="00D43E3F" w:rsidRPr="00DD24D6" w:rsidRDefault="00D43E3F" w:rsidP="00D43E3F">
            <w:pPr>
              <w:spacing w:after="0"/>
              <w:jc w:val="center"/>
              <w:rPr>
                <w:sz w:val="24"/>
                <w:szCs w:val="24"/>
                <w:lang w:val="en-US"/>
              </w:rPr>
            </w:pPr>
          </w:p>
        </w:tc>
        <w:tc>
          <w:tcPr>
            <w:tcW w:w="3260" w:type="dxa"/>
          </w:tcPr>
          <w:p w14:paraId="14E4788F" w14:textId="2993B91A" w:rsidR="00D43E3F" w:rsidRPr="00DD24D6" w:rsidRDefault="00D43E3F" w:rsidP="00D43E3F">
            <w:pPr>
              <w:spacing w:after="0"/>
              <w:rPr>
                <w:spacing w:val="-2"/>
                <w:sz w:val="24"/>
                <w:lang w:val="en-US"/>
              </w:rPr>
            </w:pPr>
          </w:p>
        </w:tc>
      </w:tr>
      <w:tr w:rsidR="002E1811" w:rsidRPr="00DD24D6" w14:paraId="5E0998A9" w14:textId="77777777" w:rsidTr="00705CDD">
        <w:trPr>
          <w:trHeight w:val="293"/>
        </w:trPr>
        <w:tc>
          <w:tcPr>
            <w:tcW w:w="4815" w:type="dxa"/>
          </w:tcPr>
          <w:p w14:paraId="26C77537" w14:textId="77777777" w:rsidR="002E1811" w:rsidRPr="00DD24D6" w:rsidRDefault="008D2C8B" w:rsidP="00784ED3">
            <w:pPr>
              <w:pStyle w:val="TableParagraph"/>
              <w:ind w:left="29" w:right="34"/>
              <w:jc w:val="both"/>
              <w:rPr>
                <w:sz w:val="24"/>
                <w:szCs w:val="24"/>
                <w:lang w:val="en-US"/>
              </w:rPr>
            </w:pPr>
            <w:bookmarkStart w:id="224" w:name="_Hlk211956161"/>
            <w:r w:rsidRPr="00DD24D6">
              <w:rPr>
                <w:sz w:val="24"/>
                <w:szCs w:val="24"/>
              </w:rPr>
              <w:t xml:space="preserve">(4) Orice schimb de informații în temeiul prezentului articol, în măsura în care implică date cu caracter personal, se efectuează în conformitate cu normele Uniunii privind protecția datelor. </w:t>
            </w:r>
          </w:p>
        </w:tc>
        <w:tc>
          <w:tcPr>
            <w:tcW w:w="5103" w:type="dxa"/>
          </w:tcPr>
          <w:p w14:paraId="4CE88770" w14:textId="397AC630" w:rsidR="002E1811" w:rsidRPr="00DD24D6" w:rsidRDefault="00895E27" w:rsidP="00895E27">
            <w:pPr>
              <w:pStyle w:val="NormalWeb"/>
              <w:spacing w:before="0" w:beforeAutospacing="0" w:after="0" w:afterAutospacing="0"/>
              <w:jc w:val="both"/>
              <w:rPr>
                <w:shd w:val="clear" w:color="auto" w:fill="FFFFFF"/>
              </w:rPr>
            </w:pPr>
            <w:r w:rsidRPr="00DD24D6">
              <w:rPr>
                <w:shd w:val="clear" w:color="auto" w:fill="FFFFFF"/>
              </w:rPr>
              <w:t>327</w:t>
            </w:r>
            <w:r w:rsidR="008D2C8B" w:rsidRPr="00DD24D6">
              <w:rPr>
                <w:shd w:val="clear" w:color="auto" w:fill="FFFFFF"/>
              </w:rPr>
              <w:t xml:space="preserve">. </w:t>
            </w:r>
            <w:r w:rsidR="008D2C8B" w:rsidRPr="00DD24D6">
              <w:rPr>
                <w:bCs/>
              </w:rPr>
              <w:t xml:space="preserve">Orice </w:t>
            </w:r>
            <w:proofErr w:type="spellStart"/>
            <w:r w:rsidR="008D2C8B" w:rsidRPr="00DD24D6">
              <w:rPr>
                <w:bCs/>
              </w:rPr>
              <w:t>schimb</w:t>
            </w:r>
            <w:proofErr w:type="spellEnd"/>
            <w:r w:rsidR="008D2C8B" w:rsidRPr="00DD24D6">
              <w:rPr>
                <w:bCs/>
              </w:rPr>
              <w:t xml:space="preserve"> de </w:t>
            </w:r>
            <w:proofErr w:type="spellStart"/>
            <w:r w:rsidR="008D2C8B" w:rsidRPr="00DD24D6">
              <w:rPr>
                <w:bCs/>
              </w:rPr>
              <w:t>informații</w:t>
            </w:r>
            <w:proofErr w:type="spellEnd"/>
            <w:r w:rsidR="008D2C8B" w:rsidRPr="00DD24D6">
              <w:rPr>
                <w:bCs/>
              </w:rPr>
              <w:t xml:space="preserve"> </w:t>
            </w:r>
            <w:proofErr w:type="spellStart"/>
            <w:r w:rsidR="008D2C8B" w:rsidRPr="00DD24D6">
              <w:rPr>
                <w:bCs/>
              </w:rPr>
              <w:t>în</w:t>
            </w:r>
            <w:proofErr w:type="spellEnd"/>
            <w:r w:rsidR="008D2C8B" w:rsidRPr="00DD24D6">
              <w:rPr>
                <w:bCs/>
              </w:rPr>
              <w:t xml:space="preserve"> </w:t>
            </w:r>
            <w:proofErr w:type="spellStart"/>
            <w:r w:rsidR="008D2C8B" w:rsidRPr="00DD24D6">
              <w:rPr>
                <w:bCs/>
              </w:rPr>
              <w:t>temeiul</w:t>
            </w:r>
            <w:proofErr w:type="spellEnd"/>
            <w:r w:rsidR="008D2C8B" w:rsidRPr="00DD24D6">
              <w:rPr>
                <w:bCs/>
              </w:rPr>
              <w:t xml:space="preserve"> </w:t>
            </w:r>
            <w:proofErr w:type="spellStart"/>
            <w:r w:rsidR="008D2C8B" w:rsidRPr="00DD24D6">
              <w:rPr>
                <w:bCs/>
              </w:rPr>
              <w:t>prezentei</w:t>
            </w:r>
            <w:proofErr w:type="spellEnd"/>
            <w:r w:rsidR="008D2C8B" w:rsidRPr="00DD24D6">
              <w:rPr>
                <w:bCs/>
              </w:rPr>
              <w:t xml:space="preserve"> </w:t>
            </w:r>
            <w:proofErr w:type="spellStart"/>
            <w:r w:rsidR="008D2C8B" w:rsidRPr="00DD24D6">
              <w:rPr>
                <w:bCs/>
              </w:rPr>
              <w:t>secțiuni</w:t>
            </w:r>
            <w:proofErr w:type="spellEnd"/>
            <w:r w:rsidR="008D2C8B" w:rsidRPr="00DD24D6">
              <w:rPr>
                <w:bCs/>
              </w:rPr>
              <w:t xml:space="preserve">, care </w:t>
            </w:r>
            <w:proofErr w:type="spellStart"/>
            <w:r w:rsidR="008D2C8B" w:rsidRPr="00DD24D6">
              <w:rPr>
                <w:bCs/>
              </w:rPr>
              <w:t>implică</w:t>
            </w:r>
            <w:proofErr w:type="spellEnd"/>
            <w:r w:rsidR="008D2C8B" w:rsidRPr="00DD24D6">
              <w:rPr>
                <w:bCs/>
              </w:rPr>
              <w:t xml:space="preserve"> date cu </w:t>
            </w:r>
            <w:proofErr w:type="spellStart"/>
            <w:r w:rsidR="008D2C8B" w:rsidRPr="00DD24D6">
              <w:rPr>
                <w:bCs/>
              </w:rPr>
              <w:t>caracter</w:t>
            </w:r>
            <w:proofErr w:type="spellEnd"/>
            <w:r w:rsidR="008D2C8B" w:rsidRPr="00DD24D6">
              <w:rPr>
                <w:bCs/>
              </w:rPr>
              <w:t xml:space="preserve"> personal, se </w:t>
            </w:r>
            <w:proofErr w:type="spellStart"/>
            <w:r w:rsidR="008D2C8B" w:rsidRPr="00DD24D6">
              <w:rPr>
                <w:bCs/>
              </w:rPr>
              <w:t>efectuează</w:t>
            </w:r>
            <w:proofErr w:type="spellEnd"/>
            <w:r w:rsidR="008D2C8B" w:rsidRPr="00DD24D6">
              <w:rPr>
                <w:bCs/>
              </w:rPr>
              <w:t xml:space="preserve"> </w:t>
            </w:r>
            <w:proofErr w:type="spellStart"/>
            <w:r w:rsidR="008D2C8B" w:rsidRPr="00DD24D6">
              <w:rPr>
                <w:bCs/>
              </w:rPr>
              <w:t>în</w:t>
            </w:r>
            <w:proofErr w:type="spellEnd"/>
            <w:r w:rsidR="008D2C8B" w:rsidRPr="00DD24D6">
              <w:rPr>
                <w:bCs/>
              </w:rPr>
              <w:t xml:space="preserve"> </w:t>
            </w:r>
            <w:proofErr w:type="spellStart"/>
            <w:r w:rsidR="008D2C8B" w:rsidRPr="00DD24D6">
              <w:rPr>
                <w:bCs/>
              </w:rPr>
              <w:t>conformitate</w:t>
            </w:r>
            <w:proofErr w:type="spellEnd"/>
            <w:r w:rsidR="008D2C8B" w:rsidRPr="00DD24D6">
              <w:rPr>
                <w:bCs/>
              </w:rPr>
              <w:t xml:space="preserve"> cu </w:t>
            </w:r>
            <w:proofErr w:type="spellStart"/>
            <w:r w:rsidR="00784ED3" w:rsidRPr="00DD24D6">
              <w:rPr>
                <w:bCs/>
              </w:rPr>
              <w:t>Legea</w:t>
            </w:r>
            <w:proofErr w:type="spellEnd"/>
            <w:r w:rsidR="00784ED3" w:rsidRPr="00DD24D6">
              <w:rPr>
                <w:bCs/>
              </w:rPr>
              <w:t xml:space="preserve"> nr. 195/2024</w:t>
            </w:r>
            <w:r w:rsidR="008D2C8B" w:rsidRPr="00DD24D6">
              <w:rPr>
                <w:bCs/>
              </w:rPr>
              <w:t xml:space="preserve"> </w:t>
            </w:r>
            <w:proofErr w:type="spellStart"/>
            <w:r w:rsidR="008D2C8B" w:rsidRPr="00DD24D6">
              <w:rPr>
                <w:bCs/>
              </w:rPr>
              <w:t>privind</w:t>
            </w:r>
            <w:proofErr w:type="spellEnd"/>
            <w:r w:rsidR="008D2C8B" w:rsidRPr="00DD24D6">
              <w:rPr>
                <w:bCs/>
              </w:rPr>
              <w:t xml:space="preserve"> </w:t>
            </w:r>
            <w:proofErr w:type="spellStart"/>
            <w:r w:rsidR="008D2C8B" w:rsidRPr="00DD24D6">
              <w:rPr>
                <w:bCs/>
              </w:rPr>
              <w:t>protecția</w:t>
            </w:r>
            <w:proofErr w:type="spellEnd"/>
            <w:r w:rsidR="008D2C8B" w:rsidRPr="00DD24D6">
              <w:rPr>
                <w:bCs/>
              </w:rPr>
              <w:t xml:space="preserve"> </w:t>
            </w:r>
            <w:proofErr w:type="spellStart"/>
            <w:r w:rsidR="008D2C8B" w:rsidRPr="00DD24D6">
              <w:rPr>
                <w:bCs/>
              </w:rPr>
              <w:t>datelor</w:t>
            </w:r>
            <w:proofErr w:type="spellEnd"/>
            <w:r w:rsidR="00784ED3" w:rsidRPr="00DD24D6">
              <w:rPr>
                <w:bCs/>
              </w:rPr>
              <w:t xml:space="preserve"> </w:t>
            </w:r>
            <w:r w:rsidR="00784ED3" w:rsidRPr="00DD24D6">
              <w:rPr>
                <w:shd w:val="clear" w:color="auto" w:fill="FFFFFF"/>
              </w:rPr>
              <w:t xml:space="preserve">cu </w:t>
            </w:r>
            <w:proofErr w:type="spellStart"/>
            <w:r w:rsidR="00784ED3" w:rsidRPr="00DD24D6">
              <w:rPr>
                <w:shd w:val="clear" w:color="auto" w:fill="FFFFFF"/>
              </w:rPr>
              <w:t>caracter</w:t>
            </w:r>
            <w:proofErr w:type="spellEnd"/>
            <w:r w:rsidR="00784ED3" w:rsidRPr="00DD24D6">
              <w:rPr>
                <w:shd w:val="clear" w:color="auto" w:fill="FFFFFF"/>
              </w:rPr>
              <w:t xml:space="preserve"> personal</w:t>
            </w:r>
            <w:r w:rsidR="008D2C8B" w:rsidRPr="00DD24D6">
              <w:rPr>
                <w:bCs/>
              </w:rPr>
              <w:t>.</w:t>
            </w:r>
          </w:p>
        </w:tc>
        <w:tc>
          <w:tcPr>
            <w:tcW w:w="1984" w:type="dxa"/>
          </w:tcPr>
          <w:p w14:paraId="0FA09FF8" w14:textId="77777777" w:rsidR="002E1811" w:rsidRPr="00DD24D6" w:rsidRDefault="008D2C8B">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tc>
        <w:tc>
          <w:tcPr>
            <w:tcW w:w="3260" w:type="dxa"/>
          </w:tcPr>
          <w:p w14:paraId="20259D20" w14:textId="77777777" w:rsidR="002E1811" w:rsidRPr="00DD24D6" w:rsidRDefault="002E1811">
            <w:pPr>
              <w:spacing w:after="0"/>
              <w:rPr>
                <w:spacing w:val="-2"/>
                <w:sz w:val="24"/>
                <w:lang w:val="en-US"/>
              </w:rPr>
            </w:pPr>
          </w:p>
        </w:tc>
      </w:tr>
      <w:tr w:rsidR="00784ED3" w:rsidRPr="00DD24D6" w14:paraId="0818AF46" w14:textId="77777777" w:rsidTr="00705CDD">
        <w:trPr>
          <w:trHeight w:val="293"/>
        </w:trPr>
        <w:tc>
          <w:tcPr>
            <w:tcW w:w="4815" w:type="dxa"/>
          </w:tcPr>
          <w:p w14:paraId="3132628A" w14:textId="77777777" w:rsidR="00784ED3" w:rsidRPr="00DD24D6" w:rsidRDefault="00784ED3" w:rsidP="00784ED3">
            <w:pPr>
              <w:pStyle w:val="TableParagraph"/>
              <w:ind w:left="29" w:right="34"/>
              <w:jc w:val="both"/>
              <w:rPr>
                <w:b/>
                <w:sz w:val="24"/>
              </w:rPr>
            </w:pPr>
            <w:r w:rsidRPr="00DD24D6">
              <w:rPr>
                <w:sz w:val="24"/>
                <w:szCs w:val="24"/>
              </w:rPr>
              <w:t xml:space="preserve">În cazul în care Comisia nu a adoptat nicio decizie privind caracterul adecvat al nivelului de protecție în temeiul articolului 45 din Regulamentul (UE) 2016/679 în ceea ce privește țara terță sau organizația internațională în cauză, schimbul de informații exclude datele </w:t>
            </w:r>
            <w:r w:rsidRPr="00DD24D6">
              <w:rPr>
                <w:sz w:val="24"/>
                <w:szCs w:val="24"/>
              </w:rPr>
              <w:lastRenderedPageBreak/>
              <w:t>cu caracter personal.</w:t>
            </w:r>
          </w:p>
        </w:tc>
        <w:tc>
          <w:tcPr>
            <w:tcW w:w="5103" w:type="dxa"/>
          </w:tcPr>
          <w:p w14:paraId="74FB051F" w14:textId="5E20FE93" w:rsidR="00784ED3" w:rsidRPr="00DD24D6" w:rsidRDefault="00895E27" w:rsidP="00895E27">
            <w:pPr>
              <w:spacing w:after="0"/>
              <w:jc w:val="both"/>
              <w:rPr>
                <w:b/>
                <w:sz w:val="24"/>
                <w:lang w:val="en-US"/>
              </w:rPr>
            </w:pPr>
            <w:r w:rsidRPr="00DD24D6">
              <w:rPr>
                <w:rFonts w:eastAsia="Times New Roman" w:cs="Times New Roman"/>
                <w:bCs/>
                <w:sz w:val="24"/>
                <w:szCs w:val="24"/>
                <w:lang w:val="en-US"/>
              </w:rPr>
              <w:lastRenderedPageBreak/>
              <w:t>328</w:t>
            </w:r>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În</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absența</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unei</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decizii</w:t>
            </w:r>
            <w:proofErr w:type="spellEnd"/>
            <w:r w:rsidR="00784ED3" w:rsidRPr="00DD24D6">
              <w:rPr>
                <w:rFonts w:eastAsia="Times New Roman" w:cs="Times New Roman"/>
                <w:bCs/>
                <w:sz w:val="24"/>
                <w:szCs w:val="24"/>
                <w:lang w:val="en-US"/>
              </w:rPr>
              <w:t xml:space="preserve"> a </w:t>
            </w:r>
            <w:proofErr w:type="spellStart"/>
            <w:r w:rsidR="00784ED3" w:rsidRPr="00DD24D6">
              <w:rPr>
                <w:rFonts w:eastAsia="Times New Roman" w:cs="Times New Roman"/>
                <w:bCs/>
                <w:sz w:val="24"/>
                <w:szCs w:val="24"/>
                <w:lang w:val="en-US"/>
              </w:rPr>
              <w:t>Centrului</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național</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pentru</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protecția</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datelor</w:t>
            </w:r>
            <w:proofErr w:type="spellEnd"/>
            <w:r w:rsidR="00784ED3" w:rsidRPr="00DD24D6">
              <w:rPr>
                <w:rFonts w:eastAsia="Times New Roman" w:cs="Times New Roman"/>
                <w:bCs/>
                <w:sz w:val="24"/>
                <w:szCs w:val="24"/>
                <w:lang w:val="en-US"/>
              </w:rPr>
              <w:t xml:space="preserve"> cu </w:t>
            </w:r>
            <w:proofErr w:type="spellStart"/>
            <w:r w:rsidR="00784ED3" w:rsidRPr="00DD24D6">
              <w:rPr>
                <w:rFonts w:eastAsia="Times New Roman" w:cs="Times New Roman"/>
                <w:bCs/>
                <w:sz w:val="24"/>
                <w:szCs w:val="24"/>
                <w:lang w:val="en-US"/>
              </w:rPr>
              <w:t>caracter</w:t>
            </w:r>
            <w:proofErr w:type="spellEnd"/>
            <w:r w:rsidR="00784ED3" w:rsidRPr="00DD24D6">
              <w:rPr>
                <w:rFonts w:eastAsia="Times New Roman" w:cs="Times New Roman"/>
                <w:bCs/>
                <w:sz w:val="24"/>
                <w:szCs w:val="24"/>
                <w:lang w:val="en-US"/>
              </w:rPr>
              <w:t xml:space="preserve"> personal </w:t>
            </w:r>
            <w:proofErr w:type="spellStart"/>
            <w:r w:rsidR="00784ED3" w:rsidRPr="00DD24D6">
              <w:rPr>
                <w:rFonts w:eastAsia="Times New Roman" w:cs="Times New Roman"/>
                <w:bCs/>
                <w:sz w:val="24"/>
                <w:szCs w:val="24"/>
                <w:lang w:val="en-US"/>
              </w:rPr>
              <w:t>privind</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caracterul</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adecvat</w:t>
            </w:r>
            <w:proofErr w:type="spellEnd"/>
            <w:r w:rsidR="00784ED3" w:rsidRPr="00DD24D6">
              <w:rPr>
                <w:rFonts w:eastAsia="Times New Roman" w:cs="Times New Roman"/>
                <w:bCs/>
                <w:sz w:val="24"/>
                <w:szCs w:val="24"/>
                <w:lang w:val="en-US"/>
              </w:rPr>
              <w:t xml:space="preserve"> al </w:t>
            </w:r>
            <w:proofErr w:type="spellStart"/>
            <w:r w:rsidR="00784ED3" w:rsidRPr="00DD24D6">
              <w:rPr>
                <w:rFonts w:eastAsia="Times New Roman" w:cs="Times New Roman"/>
                <w:bCs/>
                <w:sz w:val="24"/>
                <w:szCs w:val="24"/>
                <w:lang w:val="en-US"/>
              </w:rPr>
              <w:t>nivelului</w:t>
            </w:r>
            <w:proofErr w:type="spellEnd"/>
            <w:r w:rsidR="00784ED3" w:rsidRPr="00DD24D6">
              <w:rPr>
                <w:rFonts w:eastAsia="Times New Roman" w:cs="Times New Roman"/>
                <w:bCs/>
                <w:sz w:val="24"/>
                <w:szCs w:val="24"/>
                <w:lang w:val="en-US"/>
              </w:rPr>
              <w:t xml:space="preserve"> de </w:t>
            </w:r>
            <w:proofErr w:type="spellStart"/>
            <w:r w:rsidR="00784ED3" w:rsidRPr="00DD24D6">
              <w:rPr>
                <w:rFonts w:eastAsia="Times New Roman" w:cs="Times New Roman"/>
                <w:bCs/>
                <w:sz w:val="24"/>
                <w:szCs w:val="24"/>
                <w:lang w:val="en-US"/>
              </w:rPr>
              <w:t>protecție</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adoptată</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în</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temeiul</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articolului</w:t>
            </w:r>
            <w:proofErr w:type="spellEnd"/>
            <w:r w:rsidR="00784ED3" w:rsidRPr="00DD24D6">
              <w:rPr>
                <w:rFonts w:eastAsia="Times New Roman" w:cs="Times New Roman"/>
                <w:bCs/>
                <w:sz w:val="24"/>
                <w:szCs w:val="24"/>
                <w:lang w:val="en-US"/>
              </w:rPr>
              <w:t xml:space="preserve"> 45 din </w:t>
            </w:r>
            <w:proofErr w:type="spellStart"/>
            <w:r w:rsidR="00784ED3" w:rsidRPr="00DD24D6">
              <w:rPr>
                <w:rFonts w:eastAsia="Times New Roman" w:cs="Times New Roman"/>
                <w:bCs/>
                <w:sz w:val="24"/>
                <w:szCs w:val="24"/>
                <w:lang w:val="en-US"/>
              </w:rPr>
              <w:t>Legea</w:t>
            </w:r>
            <w:proofErr w:type="spellEnd"/>
            <w:r w:rsidR="00784ED3" w:rsidRPr="00DD24D6">
              <w:rPr>
                <w:rFonts w:eastAsia="Times New Roman" w:cs="Times New Roman"/>
                <w:bCs/>
                <w:sz w:val="24"/>
                <w:szCs w:val="24"/>
                <w:lang w:val="en-US"/>
              </w:rPr>
              <w:t xml:space="preserve"> nr. 195/2024</w:t>
            </w:r>
            <w:r w:rsidR="0093330F" w:rsidRPr="00DD24D6">
              <w:rPr>
                <w:rFonts w:eastAsia="Times New Roman" w:cs="Times New Roman"/>
                <w:bCs/>
                <w:sz w:val="24"/>
                <w:szCs w:val="24"/>
                <w:lang w:val="en-US"/>
              </w:rPr>
              <w:t xml:space="preserve"> </w:t>
            </w:r>
            <w:proofErr w:type="spellStart"/>
            <w:r w:rsidR="0093330F" w:rsidRPr="00DD24D6">
              <w:rPr>
                <w:rFonts w:eastAsia="Times New Roman" w:cs="Times New Roman"/>
                <w:bCs/>
                <w:sz w:val="24"/>
                <w:szCs w:val="24"/>
                <w:lang w:val="en-US"/>
              </w:rPr>
              <w:t>privind</w:t>
            </w:r>
            <w:proofErr w:type="spellEnd"/>
            <w:r w:rsidR="0093330F" w:rsidRPr="00DD24D6">
              <w:rPr>
                <w:rFonts w:eastAsia="Times New Roman" w:cs="Times New Roman"/>
                <w:bCs/>
                <w:sz w:val="24"/>
                <w:szCs w:val="24"/>
                <w:lang w:val="en-US"/>
              </w:rPr>
              <w:t xml:space="preserve"> </w:t>
            </w:r>
            <w:proofErr w:type="spellStart"/>
            <w:r w:rsidR="0093330F" w:rsidRPr="00DD24D6">
              <w:rPr>
                <w:rFonts w:eastAsia="Times New Roman" w:cs="Times New Roman"/>
                <w:bCs/>
                <w:sz w:val="24"/>
                <w:szCs w:val="24"/>
                <w:lang w:val="en-US"/>
              </w:rPr>
              <w:t>protecția</w:t>
            </w:r>
            <w:proofErr w:type="spellEnd"/>
            <w:r w:rsidR="0093330F" w:rsidRPr="00DD24D6">
              <w:rPr>
                <w:rFonts w:eastAsia="Times New Roman" w:cs="Times New Roman"/>
                <w:bCs/>
                <w:sz w:val="24"/>
                <w:szCs w:val="24"/>
                <w:lang w:val="en-US"/>
              </w:rPr>
              <w:t xml:space="preserve"> </w:t>
            </w:r>
            <w:proofErr w:type="spellStart"/>
            <w:r w:rsidR="0093330F" w:rsidRPr="00DD24D6">
              <w:rPr>
                <w:rFonts w:eastAsia="Times New Roman" w:cs="Times New Roman"/>
                <w:bCs/>
                <w:sz w:val="24"/>
                <w:szCs w:val="24"/>
                <w:lang w:val="en-US"/>
              </w:rPr>
              <w:t>datelor</w:t>
            </w:r>
            <w:proofErr w:type="spellEnd"/>
            <w:r w:rsidR="0093330F" w:rsidRPr="00DD24D6">
              <w:rPr>
                <w:rFonts w:eastAsia="Times New Roman" w:cs="Times New Roman"/>
                <w:bCs/>
                <w:sz w:val="24"/>
                <w:szCs w:val="24"/>
                <w:lang w:val="en-US"/>
              </w:rPr>
              <w:t xml:space="preserve"> cu </w:t>
            </w:r>
            <w:proofErr w:type="spellStart"/>
            <w:r w:rsidR="0093330F" w:rsidRPr="00DD24D6">
              <w:rPr>
                <w:rFonts w:eastAsia="Times New Roman" w:cs="Times New Roman"/>
                <w:bCs/>
                <w:sz w:val="24"/>
                <w:szCs w:val="24"/>
                <w:lang w:val="en-US"/>
              </w:rPr>
              <w:t>caracter</w:t>
            </w:r>
            <w:proofErr w:type="spellEnd"/>
            <w:r w:rsidR="0093330F" w:rsidRPr="00DD24D6">
              <w:rPr>
                <w:rFonts w:eastAsia="Times New Roman" w:cs="Times New Roman"/>
                <w:bCs/>
                <w:sz w:val="24"/>
                <w:szCs w:val="24"/>
                <w:lang w:val="en-US"/>
              </w:rPr>
              <w:t xml:space="preserve"> personal</w:t>
            </w:r>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în</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ceea</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ce</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privește</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țara</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terță</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sau</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lastRenderedPageBreak/>
              <w:t>organizația</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internațională</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în</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cauză</w:t>
            </w:r>
            <w:proofErr w:type="spellEnd"/>
            <w:r w:rsidR="00784ED3" w:rsidRPr="00DD24D6">
              <w:rPr>
                <w:rFonts w:eastAsia="Times New Roman" w:cs="Times New Roman"/>
                <w:bCs/>
                <w:sz w:val="24"/>
                <w:szCs w:val="24"/>
                <w:lang w:val="en-US"/>
              </w:rPr>
              <w:t xml:space="preserve">, </w:t>
            </w:r>
            <w:proofErr w:type="spellStart"/>
            <w:r w:rsidR="00784ED3" w:rsidRPr="00DD24D6">
              <w:rPr>
                <w:rFonts w:eastAsia="Times New Roman" w:cs="Times New Roman"/>
                <w:bCs/>
                <w:sz w:val="24"/>
                <w:szCs w:val="24"/>
                <w:lang w:val="en-US"/>
              </w:rPr>
              <w:t>schimbul</w:t>
            </w:r>
            <w:proofErr w:type="spellEnd"/>
            <w:r w:rsidR="00784ED3" w:rsidRPr="00DD24D6">
              <w:rPr>
                <w:rFonts w:eastAsia="Times New Roman" w:cs="Times New Roman"/>
                <w:bCs/>
                <w:sz w:val="24"/>
                <w:szCs w:val="24"/>
                <w:lang w:val="en-US"/>
              </w:rPr>
              <w:t xml:space="preserve"> de </w:t>
            </w:r>
            <w:proofErr w:type="spellStart"/>
            <w:r w:rsidR="00784ED3" w:rsidRPr="00DD24D6">
              <w:rPr>
                <w:rFonts w:eastAsia="Times New Roman" w:cs="Times New Roman"/>
                <w:bCs/>
                <w:sz w:val="24"/>
                <w:szCs w:val="24"/>
                <w:lang w:val="en-US"/>
              </w:rPr>
              <w:t>informații</w:t>
            </w:r>
            <w:proofErr w:type="spellEnd"/>
            <w:r w:rsidR="00784ED3" w:rsidRPr="00DD24D6">
              <w:rPr>
                <w:rFonts w:eastAsia="Times New Roman" w:cs="Times New Roman"/>
                <w:bCs/>
                <w:sz w:val="24"/>
                <w:szCs w:val="24"/>
                <w:lang w:val="en-US"/>
              </w:rPr>
              <w:t xml:space="preserve"> nu </w:t>
            </w:r>
            <w:proofErr w:type="spellStart"/>
            <w:r w:rsidR="00784ED3" w:rsidRPr="00DD24D6">
              <w:rPr>
                <w:rFonts w:eastAsia="Times New Roman" w:cs="Times New Roman"/>
                <w:bCs/>
                <w:sz w:val="24"/>
                <w:szCs w:val="24"/>
                <w:lang w:val="en-US"/>
              </w:rPr>
              <w:t>poate</w:t>
            </w:r>
            <w:proofErr w:type="spellEnd"/>
            <w:r w:rsidR="00784ED3" w:rsidRPr="00DD24D6">
              <w:rPr>
                <w:rFonts w:eastAsia="Times New Roman" w:cs="Times New Roman"/>
                <w:bCs/>
                <w:sz w:val="24"/>
                <w:szCs w:val="24"/>
                <w:lang w:val="en-US"/>
              </w:rPr>
              <w:t xml:space="preserve"> include date cu </w:t>
            </w:r>
            <w:proofErr w:type="spellStart"/>
            <w:r w:rsidR="00784ED3" w:rsidRPr="00DD24D6">
              <w:rPr>
                <w:rFonts w:eastAsia="Times New Roman" w:cs="Times New Roman"/>
                <w:bCs/>
                <w:sz w:val="24"/>
                <w:szCs w:val="24"/>
                <w:lang w:val="en-US"/>
              </w:rPr>
              <w:t>caracter</w:t>
            </w:r>
            <w:proofErr w:type="spellEnd"/>
            <w:r w:rsidR="00784ED3" w:rsidRPr="00DD24D6">
              <w:rPr>
                <w:rFonts w:eastAsia="Times New Roman" w:cs="Times New Roman"/>
                <w:bCs/>
                <w:sz w:val="24"/>
                <w:szCs w:val="24"/>
                <w:lang w:val="en-US"/>
              </w:rPr>
              <w:t xml:space="preserve"> personal.</w:t>
            </w:r>
          </w:p>
        </w:tc>
        <w:tc>
          <w:tcPr>
            <w:tcW w:w="1984" w:type="dxa"/>
          </w:tcPr>
          <w:p w14:paraId="5D0070EB" w14:textId="77777777" w:rsidR="00784ED3" w:rsidRPr="00DD24D6" w:rsidRDefault="0093330F">
            <w:pPr>
              <w:pStyle w:val="Heading4"/>
              <w:shd w:val="clear" w:color="auto" w:fill="FFFFFF"/>
              <w:spacing w:before="0" w:beforeAutospacing="0" w:after="0" w:afterAutospacing="0"/>
              <w:jc w:val="center"/>
              <w:rPr>
                <w:b w:val="0"/>
                <w:bCs w:val="0"/>
              </w:rPr>
            </w:pPr>
            <w:proofErr w:type="spellStart"/>
            <w:r w:rsidRPr="00DD24D6">
              <w:rPr>
                <w:b w:val="0"/>
                <w:bCs w:val="0"/>
              </w:rPr>
              <w:lastRenderedPageBreak/>
              <w:t>Compatibil</w:t>
            </w:r>
            <w:proofErr w:type="spellEnd"/>
          </w:p>
        </w:tc>
        <w:tc>
          <w:tcPr>
            <w:tcW w:w="3260" w:type="dxa"/>
          </w:tcPr>
          <w:p w14:paraId="74F8CE8B" w14:textId="77777777" w:rsidR="00784ED3" w:rsidRPr="00DD24D6" w:rsidRDefault="00784ED3">
            <w:pPr>
              <w:spacing w:after="0"/>
              <w:rPr>
                <w:spacing w:val="-2"/>
                <w:sz w:val="24"/>
                <w:lang w:val="en-US"/>
              </w:rPr>
            </w:pPr>
          </w:p>
        </w:tc>
      </w:tr>
      <w:tr w:rsidR="00784ED3" w:rsidRPr="00DD24D6" w14:paraId="32956203" w14:textId="77777777" w:rsidTr="00705CDD">
        <w:trPr>
          <w:trHeight w:val="293"/>
        </w:trPr>
        <w:tc>
          <w:tcPr>
            <w:tcW w:w="4815" w:type="dxa"/>
          </w:tcPr>
          <w:p w14:paraId="3608BED0" w14:textId="77777777" w:rsidR="00784ED3" w:rsidRPr="00DD24D6" w:rsidRDefault="00784ED3" w:rsidP="00784ED3">
            <w:pPr>
              <w:pStyle w:val="TableParagraph"/>
              <w:ind w:left="29"/>
              <w:jc w:val="both"/>
              <w:rPr>
                <w:b/>
                <w:sz w:val="24"/>
              </w:rPr>
            </w:pPr>
            <w:r w:rsidRPr="00DD24D6">
              <w:rPr>
                <w:sz w:val="24"/>
                <w:szCs w:val="24"/>
              </w:rPr>
              <w:t>În cazul în care a fost adoptată o decizie privind caracterul adecvat al nivelului de protecție pentru țara terță sau organizația internațională respectivă, schimbul de informații cu țara terță sau organizația internațională respectivă poate conține date cu caracter personal care intră în domeniul de aplicare al deciziei privind caracterul adecvat al nivelului de protecție, dar numai în măsura în care un astfel de schimb este necesar exclusiv în scopul protejării sănătății și siguranței persoanelor sau al protecției mediului.</w:t>
            </w:r>
          </w:p>
        </w:tc>
        <w:tc>
          <w:tcPr>
            <w:tcW w:w="5103" w:type="dxa"/>
          </w:tcPr>
          <w:p w14:paraId="088CF5C0" w14:textId="67A65F0D" w:rsidR="00784ED3" w:rsidRPr="00DD24D6" w:rsidRDefault="00895E27" w:rsidP="00895E27">
            <w:pPr>
              <w:pStyle w:val="TableParagraph"/>
              <w:ind w:left="29"/>
              <w:jc w:val="both"/>
              <w:rPr>
                <w:b/>
                <w:sz w:val="24"/>
              </w:rPr>
            </w:pPr>
            <w:r w:rsidRPr="00DD24D6">
              <w:rPr>
                <w:sz w:val="24"/>
                <w:szCs w:val="24"/>
              </w:rPr>
              <w:t>329</w:t>
            </w:r>
            <w:r w:rsidR="00784ED3" w:rsidRPr="00DD24D6">
              <w:rPr>
                <w:sz w:val="24"/>
                <w:szCs w:val="24"/>
              </w:rPr>
              <w:t>. În cazul în care a fost adoptată o astfel de decizie privind caracterul adecvat al nivelului de protecție, schimbul de informații cu țara terță sau organizația internațională respectivă poate include date cu caracter personal care intră sub incidența deciziei, însă doar în măsura în care acest schimb este strict necesar pentru protejarea sănătății și siguranței persoanelor sau pentru protecția mediului.</w:t>
            </w:r>
          </w:p>
        </w:tc>
        <w:tc>
          <w:tcPr>
            <w:tcW w:w="1984" w:type="dxa"/>
          </w:tcPr>
          <w:p w14:paraId="22BC8578" w14:textId="77777777" w:rsidR="00784ED3" w:rsidRPr="00DD24D6" w:rsidRDefault="0095544A">
            <w:pPr>
              <w:pStyle w:val="Heading4"/>
              <w:shd w:val="clear" w:color="auto" w:fill="FFFFFF"/>
              <w:spacing w:before="0" w:beforeAutospacing="0" w:after="0" w:afterAutospacing="0"/>
              <w:jc w:val="center"/>
              <w:rPr>
                <w:b w:val="0"/>
                <w:bCs w:val="0"/>
              </w:rPr>
            </w:pPr>
            <w:proofErr w:type="spellStart"/>
            <w:r w:rsidRPr="00DD24D6">
              <w:rPr>
                <w:b w:val="0"/>
                <w:bCs w:val="0"/>
              </w:rPr>
              <w:t>Compatibil</w:t>
            </w:r>
            <w:proofErr w:type="spellEnd"/>
          </w:p>
        </w:tc>
        <w:tc>
          <w:tcPr>
            <w:tcW w:w="3260" w:type="dxa"/>
          </w:tcPr>
          <w:p w14:paraId="35590158" w14:textId="77777777" w:rsidR="00784ED3" w:rsidRPr="00DD24D6" w:rsidRDefault="00784ED3">
            <w:pPr>
              <w:spacing w:after="0"/>
              <w:rPr>
                <w:spacing w:val="-2"/>
                <w:sz w:val="24"/>
                <w:lang w:val="en-US"/>
              </w:rPr>
            </w:pPr>
          </w:p>
        </w:tc>
      </w:tr>
      <w:bookmarkEnd w:id="224"/>
      <w:tr w:rsidR="002E1811" w:rsidRPr="00D83559" w14:paraId="15DFD1FE" w14:textId="77777777" w:rsidTr="00705CDD">
        <w:trPr>
          <w:trHeight w:val="293"/>
        </w:trPr>
        <w:tc>
          <w:tcPr>
            <w:tcW w:w="4815" w:type="dxa"/>
          </w:tcPr>
          <w:p w14:paraId="27DDED26" w14:textId="257AFE38" w:rsidR="002E1811" w:rsidRPr="00DD24D6" w:rsidRDefault="008D2C8B">
            <w:pPr>
              <w:pStyle w:val="TableParagraph"/>
              <w:ind w:left="29" w:right="466"/>
              <w:jc w:val="center"/>
              <w:rPr>
                <w:b/>
                <w:sz w:val="24"/>
              </w:rPr>
            </w:pPr>
            <w:r w:rsidRPr="00DD24D6">
              <w:rPr>
                <w:b/>
                <w:sz w:val="24"/>
              </w:rPr>
              <w:t>CAPITOLUL XII</w:t>
            </w:r>
          </w:p>
          <w:p w14:paraId="07DF9F67" w14:textId="77777777" w:rsidR="002E1811" w:rsidRPr="00DD24D6" w:rsidRDefault="008D2C8B">
            <w:pPr>
              <w:pStyle w:val="TableParagraph"/>
              <w:ind w:left="29" w:right="466"/>
              <w:jc w:val="center"/>
              <w:rPr>
                <w:b/>
                <w:sz w:val="24"/>
                <w:szCs w:val="24"/>
              </w:rPr>
            </w:pPr>
            <w:r w:rsidRPr="00DD24D6">
              <w:rPr>
                <w:b/>
                <w:sz w:val="24"/>
                <w:szCs w:val="24"/>
              </w:rPr>
              <w:t>STIMULENTE ȘI ACHIZIȚII PUBLICE</w:t>
            </w:r>
          </w:p>
          <w:p w14:paraId="09D4AF15" w14:textId="77777777" w:rsidR="002E1811" w:rsidRPr="00DD24D6" w:rsidRDefault="008D2C8B">
            <w:pPr>
              <w:pStyle w:val="TableParagraph"/>
              <w:ind w:left="29" w:right="466"/>
              <w:jc w:val="center"/>
              <w:rPr>
                <w:b/>
                <w:i/>
                <w:sz w:val="24"/>
                <w:szCs w:val="24"/>
              </w:rPr>
            </w:pPr>
            <w:r w:rsidRPr="00DD24D6">
              <w:rPr>
                <w:b/>
                <w:i/>
                <w:sz w:val="24"/>
                <w:szCs w:val="24"/>
              </w:rPr>
              <w:t>Articolul 82</w:t>
            </w:r>
          </w:p>
          <w:p w14:paraId="3F4D6CA1" w14:textId="77777777" w:rsidR="002E1811" w:rsidRPr="00DD24D6" w:rsidRDefault="008D2C8B">
            <w:pPr>
              <w:pStyle w:val="TableParagraph"/>
              <w:ind w:left="29" w:right="466"/>
              <w:jc w:val="center"/>
              <w:rPr>
                <w:b/>
                <w:sz w:val="24"/>
                <w:szCs w:val="24"/>
              </w:rPr>
            </w:pPr>
            <w:r w:rsidRPr="00DD24D6">
              <w:rPr>
                <w:b/>
                <w:sz w:val="24"/>
                <w:szCs w:val="24"/>
              </w:rPr>
              <w:t>Stimulente acordate de statele membre pentru produsele pentru construcții</w:t>
            </w:r>
          </w:p>
        </w:tc>
        <w:tc>
          <w:tcPr>
            <w:tcW w:w="5103" w:type="dxa"/>
          </w:tcPr>
          <w:p w14:paraId="184D3894" w14:textId="5070F1CC" w:rsidR="002E1811" w:rsidRPr="00DD24D6" w:rsidRDefault="008D2C8B">
            <w:pPr>
              <w:pStyle w:val="TableParagraph"/>
              <w:ind w:left="29" w:right="466"/>
              <w:jc w:val="center"/>
              <w:rPr>
                <w:b/>
                <w:sz w:val="24"/>
              </w:rPr>
            </w:pPr>
            <w:bookmarkStart w:id="225" w:name="_Hlk211956224"/>
            <w:r w:rsidRPr="00DD24D6">
              <w:rPr>
                <w:b/>
                <w:sz w:val="24"/>
              </w:rPr>
              <w:t>CAPITOLUL XI</w:t>
            </w:r>
          </w:p>
          <w:p w14:paraId="6580424E" w14:textId="77777777" w:rsidR="002E1811" w:rsidRPr="00DD24D6" w:rsidRDefault="008D2C8B">
            <w:pPr>
              <w:pStyle w:val="TableParagraph"/>
              <w:ind w:left="29" w:right="466"/>
              <w:jc w:val="center"/>
              <w:rPr>
                <w:b/>
              </w:rPr>
            </w:pPr>
            <w:r w:rsidRPr="00DD24D6">
              <w:rPr>
                <w:b/>
                <w:sz w:val="24"/>
                <w:szCs w:val="24"/>
              </w:rPr>
              <w:t>STIMULENTE ȘI ACHIZIȚII PUBLICE</w:t>
            </w:r>
            <w:r w:rsidRPr="00DD24D6">
              <w:rPr>
                <w:b/>
              </w:rPr>
              <w:t xml:space="preserve"> </w:t>
            </w:r>
          </w:p>
          <w:bookmarkEnd w:id="225"/>
          <w:p w14:paraId="047CA18D" w14:textId="77777777" w:rsidR="002E1811" w:rsidRPr="00DD24D6" w:rsidRDefault="002E1811">
            <w:pPr>
              <w:pStyle w:val="TableParagraph"/>
              <w:ind w:left="29" w:right="466"/>
              <w:jc w:val="center"/>
              <w:rPr>
                <w:b/>
              </w:rPr>
            </w:pPr>
          </w:p>
          <w:p w14:paraId="2392B259" w14:textId="0C64B2C8" w:rsidR="002E1811" w:rsidRPr="00DD24D6" w:rsidRDefault="002E1811">
            <w:pPr>
              <w:pStyle w:val="TableParagraph"/>
              <w:ind w:left="29" w:right="466"/>
              <w:jc w:val="center"/>
              <w:rPr>
                <w:b/>
                <w:sz w:val="24"/>
                <w:szCs w:val="24"/>
              </w:rPr>
            </w:pPr>
          </w:p>
        </w:tc>
        <w:tc>
          <w:tcPr>
            <w:tcW w:w="1984" w:type="dxa"/>
          </w:tcPr>
          <w:p w14:paraId="4DD0C7F7"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5D941B15" w14:textId="77777777" w:rsidR="002E1811" w:rsidRPr="00DD24D6" w:rsidRDefault="002E1811">
            <w:pPr>
              <w:spacing w:after="0"/>
              <w:rPr>
                <w:spacing w:val="-2"/>
                <w:sz w:val="24"/>
                <w:lang w:val="en-US"/>
              </w:rPr>
            </w:pPr>
          </w:p>
        </w:tc>
      </w:tr>
      <w:tr w:rsidR="000A146C" w:rsidRPr="00D83559" w14:paraId="71E3E4A2" w14:textId="77777777" w:rsidTr="00705CDD">
        <w:trPr>
          <w:trHeight w:val="293"/>
        </w:trPr>
        <w:tc>
          <w:tcPr>
            <w:tcW w:w="4815" w:type="dxa"/>
          </w:tcPr>
          <w:p w14:paraId="4687BD30" w14:textId="77777777" w:rsidR="000A146C" w:rsidRPr="00DD24D6" w:rsidRDefault="000A146C" w:rsidP="00BB2A45">
            <w:pPr>
              <w:pStyle w:val="TableParagraph"/>
              <w:ind w:left="29" w:right="34"/>
              <w:jc w:val="both"/>
              <w:rPr>
                <w:sz w:val="24"/>
                <w:szCs w:val="24"/>
              </w:rPr>
            </w:pPr>
            <w:r w:rsidRPr="00DD24D6">
              <w:rPr>
                <w:sz w:val="24"/>
                <w:szCs w:val="24"/>
              </w:rPr>
              <w:t>În cazul în care statele membre oferă stimulente pentru o categorie de produse a căror performanță este exprimată ca clasă de performanță menționată la articolul 5 alineatul (5) sau ca clasă inclusă în etichetarea privind sustenabilitatea din punctul de vedere al mediului menționată la</w:t>
            </w:r>
            <w:r w:rsidR="00BB2A45" w:rsidRPr="00DD24D6">
              <w:rPr>
                <w:sz w:val="24"/>
                <w:szCs w:val="24"/>
              </w:rPr>
              <w:t xml:space="preserve"> articolul 22</w:t>
            </w:r>
            <w:r w:rsidRPr="00DD24D6">
              <w:rPr>
                <w:sz w:val="24"/>
                <w:szCs w:val="24"/>
              </w:rPr>
              <w:t xml:space="preserve"> alineatul </w:t>
            </w:r>
            <w:r w:rsidRPr="00DD24D6">
              <w:rPr>
                <w:sz w:val="24"/>
                <w:szCs w:val="24"/>
              </w:rPr>
              <w:lastRenderedPageBreak/>
              <w:t>(9), stimulentele respective vizează cele mai ridicate două clase de performanță.</w:t>
            </w:r>
          </w:p>
        </w:tc>
        <w:tc>
          <w:tcPr>
            <w:tcW w:w="5103" w:type="dxa"/>
          </w:tcPr>
          <w:p w14:paraId="6071B1F4" w14:textId="5789328A" w:rsidR="000A146C" w:rsidRPr="00DD24D6" w:rsidRDefault="000A146C" w:rsidP="00774FAD">
            <w:pPr>
              <w:pStyle w:val="TableParagraph"/>
              <w:ind w:left="29" w:right="34"/>
              <w:jc w:val="both"/>
              <w:rPr>
                <w:sz w:val="24"/>
                <w:szCs w:val="24"/>
                <w:shd w:val="clear" w:color="auto" w:fill="FFFFFF"/>
              </w:rPr>
            </w:pPr>
          </w:p>
        </w:tc>
        <w:tc>
          <w:tcPr>
            <w:tcW w:w="1984" w:type="dxa"/>
          </w:tcPr>
          <w:p w14:paraId="04C4BD7A" w14:textId="77777777" w:rsidR="000A146C" w:rsidRPr="00DD24D6" w:rsidRDefault="000A146C" w:rsidP="000A146C">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0AA5B103" w14:textId="77777777" w:rsidR="000A146C" w:rsidRPr="00DD24D6" w:rsidRDefault="000A146C" w:rsidP="000A146C">
            <w:pPr>
              <w:spacing w:after="0"/>
              <w:jc w:val="center"/>
              <w:rPr>
                <w:sz w:val="24"/>
                <w:szCs w:val="24"/>
                <w:lang w:val="en-US"/>
              </w:rPr>
            </w:pPr>
          </w:p>
          <w:p w14:paraId="118482B4" w14:textId="77777777" w:rsidR="000A146C" w:rsidRPr="00DD24D6" w:rsidRDefault="000A146C" w:rsidP="000A146C">
            <w:pPr>
              <w:spacing w:after="0"/>
              <w:jc w:val="center"/>
              <w:rPr>
                <w:sz w:val="24"/>
                <w:szCs w:val="24"/>
                <w:lang w:val="en-US"/>
              </w:rPr>
            </w:pPr>
          </w:p>
        </w:tc>
        <w:tc>
          <w:tcPr>
            <w:tcW w:w="3260" w:type="dxa"/>
          </w:tcPr>
          <w:p w14:paraId="2396F93A" w14:textId="77777777" w:rsidR="000A146C" w:rsidRPr="00DD24D6" w:rsidRDefault="000A146C" w:rsidP="000A146C">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5176D2" w:rsidRPr="00D83559" w14:paraId="521D621A" w14:textId="77777777" w:rsidTr="00705CDD">
        <w:trPr>
          <w:trHeight w:val="293"/>
        </w:trPr>
        <w:tc>
          <w:tcPr>
            <w:tcW w:w="4815" w:type="dxa"/>
          </w:tcPr>
          <w:p w14:paraId="4EC70E64" w14:textId="77777777" w:rsidR="005176D2" w:rsidRPr="00DD24D6" w:rsidRDefault="005176D2" w:rsidP="005176D2">
            <w:pPr>
              <w:pStyle w:val="TableParagraph"/>
              <w:ind w:left="29" w:right="34"/>
              <w:jc w:val="both"/>
              <w:rPr>
                <w:sz w:val="24"/>
                <w:szCs w:val="24"/>
              </w:rPr>
            </w:pPr>
            <w:r w:rsidRPr="00DD24D6">
              <w:rPr>
                <w:sz w:val="24"/>
                <w:szCs w:val="24"/>
              </w:rPr>
              <w:t xml:space="preserve">În cazul în care clasele de performanță sunt definite în raport cu mai mult de un parametru de sustenabilitate, se indică parametrul în legătură cu care ar trebui pus în aplicare prezentul articol. </w:t>
            </w:r>
          </w:p>
          <w:p w14:paraId="457FEFC4" w14:textId="77777777" w:rsidR="005176D2" w:rsidRPr="00DD24D6" w:rsidRDefault="005176D2" w:rsidP="005176D2">
            <w:pPr>
              <w:pStyle w:val="TableParagraph"/>
              <w:ind w:left="29" w:right="34"/>
              <w:jc w:val="both"/>
              <w:rPr>
                <w:sz w:val="24"/>
                <w:szCs w:val="24"/>
              </w:rPr>
            </w:pPr>
            <w:r w:rsidRPr="00DD24D6">
              <w:rPr>
                <w:sz w:val="24"/>
                <w:szCs w:val="24"/>
              </w:rPr>
              <w:t xml:space="preserve">În acest caz, Comisia ține cont de următoarele criterii: </w:t>
            </w:r>
          </w:p>
          <w:p w14:paraId="581DF916" w14:textId="77777777" w:rsidR="005176D2" w:rsidRPr="00DD24D6" w:rsidRDefault="005176D2" w:rsidP="005176D2">
            <w:pPr>
              <w:pStyle w:val="TableParagraph"/>
              <w:ind w:left="29" w:right="34"/>
              <w:jc w:val="both"/>
              <w:rPr>
                <w:sz w:val="24"/>
                <w:szCs w:val="24"/>
              </w:rPr>
            </w:pPr>
            <w:r w:rsidRPr="00DD24D6">
              <w:rPr>
                <w:sz w:val="24"/>
                <w:szCs w:val="24"/>
              </w:rPr>
              <w:t xml:space="preserve">(a) numărul de produse din fiecare clasă de performanță; și </w:t>
            </w:r>
          </w:p>
          <w:p w14:paraId="10E99464" w14:textId="77777777" w:rsidR="005176D2" w:rsidRPr="00DD24D6" w:rsidRDefault="005176D2" w:rsidP="005176D2">
            <w:pPr>
              <w:pStyle w:val="TableParagraph"/>
              <w:ind w:left="29" w:right="34"/>
              <w:jc w:val="both"/>
              <w:rPr>
                <w:sz w:val="24"/>
                <w:szCs w:val="24"/>
              </w:rPr>
            </w:pPr>
            <w:r w:rsidRPr="00DD24D6">
              <w:rPr>
                <w:sz w:val="24"/>
                <w:szCs w:val="24"/>
              </w:rPr>
              <w:t>(b) necesitatea de a asigura accesibilitatea din punctul de vedere al prețurilor a produselor care îndeplinesc aceste cerințe, pentru a se evita efectele negative semnificative asupra clienților.</w:t>
            </w:r>
          </w:p>
        </w:tc>
        <w:tc>
          <w:tcPr>
            <w:tcW w:w="5103" w:type="dxa"/>
          </w:tcPr>
          <w:p w14:paraId="299FB866" w14:textId="46CE3FB5" w:rsidR="005176D2" w:rsidRPr="00DD24D6" w:rsidRDefault="005176D2" w:rsidP="00774FAD">
            <w:pPr>
              <w:spacing w:after="0"/>
              <w:jc w:val="both"/>
              <w:rPr>
                <w:rFonts w:eastAsia="Times New Roman" w:cs="Times New Roman"/>
                <w:sz w:val="24"/>
                <w:szCs w:val="24"/>
                <w:lang w:val="en-US"/>
              </w:rPr>
            </w:pPr>
          </w:p>
        </w:tc>
        <w:tc>
          <w:tcPr>
            <w:tcW w:w="1984" w:type="dxa"/>
          </w:tcPr>
          <w:p w14:paraId="6F71EFBA" w14:textId="77777777" w:rsidR="005176D2" w:rsidRPr="00DD24D6" w:rsidRDefault="005176D2" w:rsidP="005176D2">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0106A823" w14:textId="77777777" w:rsidR="005176D2" w:rsidRPr="00DD24D6" w:rsidRDefault="005176D2" w:rsidP="005176D2">
            <w:pPr>
              <w:spacing w:after="0"/>
              <w:jc w:val="center"/>
              <w:rPr>
                <w:sz w:val="24"/>
                <w:szCs w:val="24"/>
                <w:lang w:val="en-US"/>
              </w:rPr>
            </w:pPr>
          </w:p>
          <w:p w14:paraId="776CFA0A" w14:textId="77777777" w:rsidR="005176D2" w:rsidRPr="00DD24D6" w:rsidRDefault="005176D2" w:rsidP="005176D2">
            <w:pPr>
              <w:spacing w:after="0"/>
              <w:jc w:val="center"/>
              <w:rPr>
                <w:sz w:val="24"/>
                <w:szCs w:val="24"/>
                <w:lang w:val="en-US"/>
              </w:rPr>
            </w:pPr>
          </w:p>
        </w:tc>
        <w:tc>
          <w:tcPr>
            <w:tcW w:w="3260" w:type="dxa"/>
          </w:tcPr>
          <w:p w14:paraId="2AC13BBC" w14:textId="77777777" w:rsidR="005176D2" w:rsidRPr="00DD24D6" w:rsidRDefault="005176D2" w:rsidP="005176D2">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2E1811" w:rsidRPr="00E67553" w14:paraId="607303CF" w14:textId="77777777" w:rsidTr="00705CDD">
        <w:trPr>
          <w:trHeight w:val="293"/>
        </w:trPr>
        <w:tc>
          <w:tcPr>
            <w:tcW w:w="4815" w:type="dxa"/>
          </w:tcPr>
          <w:p w14:paraId="4C49723C" w14:textId="77777777" w:rsidR="002E1811" w:rsidRPr="00DD24D6" w:rsidRDefault="008D2C8B">
            <w:pPr>
              <w:pStyle w:val="TableParagraph"/>
              <w:ind w:left="29" w:right="466"/>
              <w:jc w:val="center"/>
              <w:rPr>
                <w:b/>
                <w:i/>
                <w:sz w:val="24"/>
                <w:szCs w:val="24"/>
              </w:rPr>
            </w:pPr>
            <w:r w:rsidRPr="00DD24D6">
              <w:rPr>
                <w:b/>
                <w:i/>
                <w:sz w:val="24"/>
                <w:szCs w:val="24"/>
              </w:rPr>
              <w:t>Articolul 83</w:t>
            </w:r>
          </w:p>
          <w:p w14:paraId="38B04C20" w14:textId="77777777" w:rsidR="002E1811" w:rsidRPr="00DD24D6" w:rsidRDefault="008D2C8B">
            <w:pPr>
              <w:pStyle w:val="TableParagraph"/>
              <w:ind w:left="29" w:right="466"/>
              <w:jc w:val="center"/>
              <w:rPr>
                <w:b/>
                <w:sz w:val="24"/>
                <w:szCs w:val="24"/>
              </w:rPr>
            </w:pPr>
            <w:r w:rsidRPr="00DD24D6">
              <w:rPr>
                <w:b/>
                <w:sz w:val="24"/>
                <w:szCs w:val="24"/>
              </w:rPr>
              <w:t>Achiziții publice verzi</w:t>
            </w:r>
          </w:p>
        </w:tc>
        <w:tc>
          <w:tcPr>
            <w:tcW w:w="5103" w:type="dxa"/>
          </w:tcPr>
          <w:p w14:paraId="6ECC558B" w14:textId="77777777" w:rsidR="002E1811" w:rsidRPr="00DD24D6" w:rsidRDefault="008D2C8B">
            <w:pPr>
              <w:pStyle w:val="TableParagraph"/>
              <w:ind w:left="29" w:right="466"/>
              <w:jc w:val="center"/>
              <w:rPr>
                <w:b/>
                <w:sz w:val="24"/>
                <w:szCs w:val="24"/>
              </w:rPr>
            </w:pPr>
            <w:bookmarkStart w:id="226" w:name="_Hlk211956237"/>
            <w:r w:rsidRPr="00DD24D6">
              <w:rPr>
                <w:b/>
                <w:sz w:val="24"/>
                <w:szCs w:val="24"/>
              </w:rPr>
              <w:t>Achiziții publice verzi</w:t>
            </w:r>
            <w:bookmarkEnd w:id="226"/>
          </w:p>
        </w:tc>
        <w:tc>
          <w:tcPr>
            <w:tcW w:w="1984" w:type="dxa"/>
          </w:tcPr>
          <w:p w14:paraId="2FFAB82C" w14:textId="77777777" w:rsidR="002E1811" w:rsidRPr="00DD24D6" w:rsidRDefault="002E1811">
            <w:pPr>
              <w:pStyle w:val="Heading4"/>
              <w:shd w:val="clear" w:color="auto" w:fill="FFFFFF"/>
              <w:spacing w:before="0" w:beforeAutospacing="0" w:after="0" w:afterAutospacing="0"/>
              <w:jc w:val="center"/>
              <w:rPr>
                <w:b w:val="0"/>
                <w:bCs w:val="0"/>
              </w:rPr>
            </w:pPr>
          </w:p>
        </w:tc>
        <w:tc>
          <w:tcPr>
            <w:tcW w:w="3260" w:type="dxa"/>
          </w:tcPr>
          <w:p w14:paraId="4078416F" w14:textId="77777777" w:rsidR="002E1811" w:rsidRPr="00DD24D6" w:rsidRDefault="002E1811">
            <w:pPr>
              <w:spacing w:after="0"/>
              <w:rPr>
                <w:spacing w:val="-2"/>
                <w:sz w:val="24"/>
                <w:lang w:val="en-US"/>
              </w:rPr>
            </w:pPr>
          </w:p>
        </w:tc>
      </w:tr>
      <w:tr w:rsidR="009E4A93" w:rsidRPr="00D83559" w14:paraId="06B490A4" w14:textId="77777777" w:rsidTr="00705CDD">
        <w:trPr>
          <w:trHeight w:val="293"/>
        </w:trPr>
        <w:tc>
          <w:tcPr>
            <w:tcW w:w="4815" w:type="dxa"/>
          </w:tcPr>
          <w:p w14:paraId="3765F6CA" w14:textId="77777777" w:rsidR="009E4A93" w:rsidRPr="00DD24D6" w:rsidRDefault="009E4A93" w:rsidP="009E4A93">
            <w:pPr>
              <w:pStyle w:val="TableParagraph"/>
              <w:ind w:left="29" w:right="34"/>
              <w:jc w:val="both"/>
              <w:rPr>
                <w:sz w:val="24"/>
                <w:szCs w:val="24"/>
              </w:rPr>
            </w:pPr>
            <w:r w:rsidRPr="00DD24D6">
              <w:rPr>
                <w:sz w:val="24"/>
                <w:szCs w:val="24"/>
              </w:rPr>
              <w:t>(1) Comisia adoptă acte delegate în conformitate cu articolul 89 pentru a completa prezentul regulament prin precizarea cerințelor minime obligatorii privind sustenabilitatea din punctul de vedere al mediului pentru produsele pentru construcții.</w:t>
            </w:r>
          </w:p>
        </w:tc>
        <w:tc>
          <w:tcPr>
            <w:tcW w:w="5103" w:type="dxa"/>
          </w:tcPr>
          <w:p w14:paraId="5DB96E03" w14:textId="2D2EADB4" w:rsidR="009E4A93" w:rsidRPr="00DD24D6" w:rsidRDefault="009E4A93" w:rsidP="009E4A93">
            <w:pPr>
              <w:pStyle w:val="TableParagraph"/>
              <w:tabs>
                <w:tab w:val="left" w:pos="3410"/>
              </w:tabs>
              <w:ind w:left="29" w:right="34"/>
              <w:jc w:val="both"/>
              <w:rPr>
                <w:sz w:val="24"/>
                <w:szCs w:val="24"/>
                <w:shd w:val="clear" w:color="auto" w:fill="FFFFFF"/>
              </w:rPr>
            </w:pPr>
            <w:r w:rsidRPr="00DD24D6">
              <w:rPr>
                <w:sz w:val="24"/>
                <w:szCs w:val="24"/>
                <w:shd w:val="clear" w:color="auto" w:fill="FFFFFF"/>
              </w:rPr>
              <w:tab/>
            </w:r>
          </w:p>
        </w:tc>
        <w:tc>
          <w:tcPr>
            <w:tcW w:w="1984" w:type="dxa"/>
          </w:tcPr>
          <w:p w14:paraId="6E606CAC" w14:textId="77777777" w:rsidR="009E4A93" w:rsidRPr="00DD24D6" w:rsidRDefault="009E4A93" w:rsidP="009E4A93">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0435ED1C" w14:textId="77777777" w:rsidR="009E4A93" w:rsidRPr="00DD24D6" w:rsidRDefault="009E4A93" w:rsidP="009E4A93">
            <w:pPr>
              <w:spacing w:after="0"/>
              <w:jc w:val="center"/>
              <w:rPr>
                <w:sz w:val="24"/>
                <w:szCs w:val="24"/>
                <w:lang w:val="en-US"/>
              </w:rPr>
            </w:pPr>
          </w:p>
          <w:p w14:paraId="59189C8D" w14:textId="72CAA02A" w:rsidR="009E4A93" w:rsidRPr="00DD24D6" w:rsidRDefault="009E4A93" w:rsidP="009E4A93">
            <w:pPr>
              <w:spacing w:after="0"/>
              <w:jc w:val="center"/>
              <w:rPr>
                <w:sz w:val="24"/>
                <w:szCs w:val="24"/>
                <w:lang w:val="en-US"/>
              </w:rPr>
            </w:pPr>
          </w:p>
        </w:tc>
        <w:tc>
          <w:tcPr>
            <w:tcW w:w="3260" w:type="dxa"/>
          </w:tcPr>
          <w:p w14:paraId="203AB167" w14:textId="23D610EF" w:rsidR="009E4A93" w:rsidRPr="00DD24D6" w:rsidRDefault="009E4A93" w:rsidP="009E4A93">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5544C1" w:rsidRPr="00DD24D6" w14:paraId="453922BE" w14:textId="77777777" w:rsidTr="00705CDD">
        <w:trPr>
          <w:trHeight w:val="293"/>
        </w:trPr>
        <w:tc>
          <w:tcPr>
            <w:tcW w:w="4815" w:type="dxa"/>
          </w:tcPr>
          <w:p w14:paraId="581D9D59" w14:textId="77777777" w:rsidR="005544C1" w:rsidRPr="00DD24D6" w:rsidRDefault="005544C1" w:rsidP="005544C1">
            <w:pPr>
              <w:pStyle w:val="TableParagraph"/>
              <w:ind w:left="29" w:right="34"/>
              <w:jc w:val="both"/>
              <w:rPr>
                <w:sz w:val="24"/>
                <w:szCs w:val="24"/>
              </w:rPr>
            </w:pPr>
            <w:r w:rsidRPr="00DD24D6">
              <w:rPr>
                <w:sz w:val="24"/>
                <w:szCs w:val="24"/>
              </w:rPr>
              <w:t>(2) Pentru procedurile de achiziții care intră în domeniul de aplicare al Directivelor 2014/24/UE (</w:t>
            </w:r>
            <w:r w:rsidRPr="00DD24D6">
              <w:rPr>
                <w:sz w:val="24"/>
                <w:szCs w:val="24"/>
                <w:vertAlign w:val="superscript"/>
              </w:rPr>
              <w:t>32</w:t>
            </w:r>
            <w:r w:rsidRPr="00DD24D6">
              <w:rPr>
                <w:sz w:val="24"/>
                <w:szCs w:val="24"/>
              </w:rPr>
              <w:t>) sau 2014/25/UE (</w:t>
            </w:r>
            <w:r w:rsidRPr="00DD24D6">
              <w:rPr>
                <w:sz w:val="24"/>
                <w:szCs w:val="24"/>
                <w:vertAlign w:val="superscript"/>
              </w:rPr>
              <w:t>33</w:t>
            </w:r>
            <w:r w:rsidRPr="00DD24D6">
              <w:rPr>
                <w:sz w:val="24"/>
                <w:szCs w:val="24"/>
              </w:rPr>
              <w:t xml:space="preserve">) ale Parlamentului European și ale Consiliului, în </w:t>
            </w:r>
            <w:r w:rsidRPr="00DD24D6">
              <w:rPr>
                <w:sz w:val="24"/>
                <w:szCs w:val="24"/>
              </w:rPr>
              <w:lastRenderedPageBreak/>
              <w:t xml:space="preserve">cazul în care contractele impun o performanță minimă în materie de sustenabilitate din punctul de vedere al mediului pentru produsele pentru construcții în ceea ce privește caracteristicile lor esențiale reglementate de specificații tehnice armonizate, autoritățile contractante și entitățile contractante aplică cerințele minime obligatorii privind sustenabilitatea din punctul de vedere al mediului prevăzute în actele delegate menționate la alineatul (1). </w:t>
            </w:r>
          </w:p>
          <w:p w14:paraId="032A3AE6" w14:textId="77777777" w:rsidR="005544C1" w:rsidRPr="00DD24D6" w:rsidRDefault="005544C1" w:rsidP="005544C1">
            <w:pPr>
              <w:pStyle w:val="TableParagraph"/>
              <w:ind w:left="29" w:right="34"/>
              <w:jc w:val="both"/>
              <w:rPr>
                <w:sz w:val="24"/>
                <w:szCs w:val="24"/>
              </w:rPr>
            </w:pPr>
            <w:r w:rsidRPr="00DD24D6">
              <w:rPr>
                <w:sz w:val="24"/>
                <w:szCs w:val="24"/>
              </w:rPr>
              <w:t xml:space="preserve">Acest lucru nu împiedică autoritățile contractante și entitățile contractante să stabilească: </w:t>
            </w:r>
          </w:p>
          <w:p w14:paraId="06223BB0" w14:textId="77777777" w:rsidR="005544C1" w:rsidRPr="00DD24D6" w:rsidRDefault="005544C1" w:rsidP="005544C1">
            <w:pPr>
              <w:pStyle w:val="TableParagraph"/>
              <w:ind w:left="29" w:right="34"/>
              <w:jc w:val="both"/>
              <w:rPr>
                <w:sz w:val="24"/>
                <w:szCs w:val="24"/>
              </w:rPr>
            </w:pPr>
            <w:r w:rsidRPr="00DD24D6">
              <w:rPr>
                <w:sz w:val="24"/>
                <w:szCs w:val="24"/>
              </w:rPr>
              <w:t xml:space="preserve">(a) cerințe mai ambițioase privind sustenabilitatea din punctul de vedere al mediului legate de caracteristicile esențiale menționate la primul paragraf; sau </w:t>
            </w:r>
          </w:p>
          <w:p w14:paraId="6A586FE8" w14:textId="77777777" w:rsidR="005544C1" w:rsidRPr="00DD24D6" w:rsidRDefault="005544C1" w:rsidP="005544C1">
            <w:pPr>
              <w:pStyle w:val="TableParagraph"/>
              <w:ind w:left="29" w:right="34"/>
              <w:jc w:val="both"/>
              <w:rPr>
                <w:sz w:val="24"/>
                <w:szCs w:val="24"/>
              </w:rPr>
            </w:pPr>
            <w:r w:rsidRPr="00DD24D6">
              <w:rPr>
                <w:sz w:val="24"/>
                <w:szCs w:val="24"/>
              </w:rPr>
              <w:t>(b) cerințe suplimentare privind sustenabilitatea din punctul de vedere al mediului legate de alte caracteristici esențiale decât cele menționate la primul paragraf.</w:t>
            </w:r>
          </w:p>
        </w:tc>
        <w:tc>
          <w:tcPr>
            <w:tcW w:w="5103" w:type="dxa"/>
          </w:tcPr>
          <w:p w14:paraId="5DCA051E" w14:textId="0B9A8F13" w:rsidR="005544C1" w:rsidRPr="00DD24D6" w:rsidRDefault="006C79DE" w:rsidP="005544C1">
            <w:pPr>
              <w:pStyle w:val="NormalWeb"/>
              <w:spacing w:before="0" w:beforeAutospacing="0" w:after="0" w:afterAutospacing="0"/>
              <w:jc w:val="both"/>
            </w:pPr>
            <w:r w:rsidRPr="00DD24D6">
              <w:rPr>
                <w:shd w:val="clear" w:color="auto" w:fill="FFFFFF"/>
              </w:rPr>
              <w:lastRenderedPageBreak/>
              <w:t>330</w:t>
            </w:r>
            <w:r w:rsidR="005544C1" w:rsidRPr="00DD24D6">
              <w:rPr>
                <w:shd w:val="clear" w:color="auto" w:fill="FFFFFF"/>
              </w:rPr>
              <w:t xml:space="preserve">. </w:t>
            </w:r>
            <w:bookmarkStart w:id="227" w:name="_Hlk211956790"/>
            <w:proofErr w:type="spellStart"/>
            <w:r w:rsidR="005544C1" w:rsidRPr="00DD24D6">
              <w:t>Pentru</w:t>
            </w:r>
            <w:proofErr w:type="spellEnd"/>
            <w:r w:rsidR="005544C1" w:rsidRPr="00DD24D6">
              <w:t xml:space="preserve"> </w:t>
            </w:r>
            <w:proofErr w:type="spellStart"/>
            <w:r w:rsidR="005544C1" w:rsidRPr="00DD24D6">
              <w:t>procedurile</w:t>
            </w:r>
            <w:proofErr w:type="spellEnd"/>
            <w:r w:rsidR="005544C1" w:rsidRPr="00DD24D6">
              <w:t xml:space="preserve"> de </w:t>
            </w:r>
            <w:proofErr w:type="spellStart"/>
            <w:r w:rsidR="005544C1" w:rsidRPr="00DD24D6">
              <w:t>achiziții</w:t>
            </w:r>
            <w:proofErr w:type="spellEnd"/>
            <w:r w:rsidR="005544C1" w:rsidRPr="00DD24D6">
              <w:t xml:space="preserve"> care </w:t>
            </w:r>
            <w:proofErr w:type="spellStart"/>
            <w:r w:rsidR="005544C1" w:rsidRPr="00DD24D6">
              <w:t>intră</w:t>
            </w:r>
            <w:proofErr w:type="spellEnd"/>
            <w:r w:rsidR="005544C1" w:rsidRPr="00DD24D6">
              <w:t xml:space="preserve"> sub </w:t>
            </w:r>
            <w:proofErr w:type="spellStart"/>
            <w:r w:rsidR="005544C1" w:rsidRPr="00DD24D6">
              <w:t>incidența</w:t>
            </w:r>
            <w:proofErr w:type="spellEnd"/>
            <w:r w:rsidR="005544C1" w:rsidRPr="00DD24D6">
              <w:t xml:space="preserve"> </w:t>
            </w:r>
            <w:proofErr w:type="spellStart"/>
            <w:r w:rsidR="005544C1" w:rsidRPr="00DD24D6">
              <w:t>Legii</w:t>
            </w:r>
            <w:proofErr w:type="spellEnd"/>
            <w:r w:rsidR="005544C1" w:rsidRPr="00DD24D6">
              <w:t xml:space="preserve"> nr. 1</w:t>
            </w:r>
            <w:r w:rsidR="006A5091" w:rsidRPr="00DD24D6">
              <w:t>31</w:t>
            </w:r>
            <w:r w:rsidR="005544C1" w:rsidRPr="00DD24D6">
              <w:t>/201</w:t>
            </w:r>
            <w:r w:rsidR="006A5091" w:rsidRPr="00DD24D6">
              <w:t>5</w:t>
            </w:r>
            <w:r w:rsidR="005544C1" w:rsidRPr="00DD24D6">
              <w:t xml:space="preserve"> </w:t>
            </w:r>
            <w:proofErr w:type="spellStart"/>
            <w:r w:rsidR="005544C1" w:rsidRPr="00DD24D6">
              <w:t>privind</w:t>
            </w:r>
            <w:proofErr w:type="spellEnd"/>
            <w:r w:rsidR="005544C1" w:rsidRPr="00DD24D6">
              <w:t xml:space="preserve"> </w:t>
            </w:r>
            <w:proofErr w:type="spellStart"/>
            <w:r w:rsidR="005544C1" w:rsidRPr="00DD24D6">
              <w:t>achiziţiile</w:t>
            </w:r>
            <w:proofErr w:type="spellEnd"/>
            <w:r w:rsidR="005544C1" w:rsidRPr="00DD24D6">
              <w:t xml:space="preserve"> </w:t>
            </w:r>
            <w:proofErr w:type="spellStart"/>
            <w:r w:rsidR="005544C1" w:rsidRPr="00DD24D6">
              <w:t>publice</w:t>
            </w:r>
            <w:proofErr w:type="spellEnd"/>
            <w:r w:rsidR="005544C1" w:rsidRPr="00DD24D6">
              <w:t xml:space="preserve"> </w:t>
            </w:r>
            <w:proofErr w:type="spellStart"/>
            <w:r w:rsidR="005544C1" w:rsidRPr="00DD24D6">
              <w:t>sau</w:t>
            </w:r>
            <w:proofErr w:type="spellEnd"/>
            <w:r w:rsidR="005544C1" w:rsidRPr="00DD24D6">
              <w:t xml:space="preserve"> </w:t>
            </w:r>
            <w:proofErr w:type="spellStart"/>
            <w:r w:rsidR="005544C1" w:rsidRPr="00DD24D6">
              <w:t>Legii</w:t>
            </w:r>
            <w:proofErr w:type="spellEnd"/>
            <w:r w:rsidR="005544C1" w:rsidRPr="00DD24D6">
              <w:t xml:space="preserve"> nr. 74/2020 </w:t>
            </w:r>
            <w:proofErr w:type="spellStart"/>
            <w:r w:rsidR="005544C1" w:rsidRPr="00DD24D6">
              <w:t>privind</w:t>
            </w:r>
            <w:proofErr w:type="spellEnd"/>
            <w:r w:rsidR="005544C1" w:rsidRPr="00DD24D6">
              <w:t xml:space="preserve"> </w:t>
            </w:r>
            <w:proofErr w:type="spellStart"/>
            <w:r w:rsidR="005544C1" w:rsidRPr="00DD24D6">
              <w:rPr>
                <w:shd w:val="clear" w:color="auto" w:fill="FFFFFF"/>
              </w:rPr>
              <w:t>achizițiile</w:t>
            </w:r>
            <w:proofErr w:type="spellEnd"/>
            <w:r w:rsidR="005544C1" w:rsidRPr="00DD24D6">
              <w:rPr>
                <w:shd w:val="clear" w:color="auto" w:fill="FFFFFF"/>
              </w:rPr>
              <w:t xml:space="preserve"> </w:t>
            </w:r>
            <w:proofErr w:type="spellStart"/>
            <w:r w:rsidR="005544C1" w:rsidRPr="00DD24D6">
              <w:rPr>
                <w:shd w:val="clear" w:color="auto" w:fill="FFFFFF"/>
              </w:rPr>
              <w:t>în</w:t>
            </w:r>
            <w:proofErr w:type="spellEnd"/>
            <w:r w:rsidR="005544C1" w:rsidRPr="00DD24D6">
              <w:rPr>
                <w:shd w:val="clear" w:color="auto" w:fill="FFFFFF"/>
              </w:rPr>
              <w:t xml:space="preserve"> </w:t>
            </w:r>
            <w:proofErr w:type="spellStart"/>
            <w:r w:rsidR="005544C1" w:rsidRPr="00DD24D6">
              <w:rPr>
                <w:shd w:val="clear" w:color="auto" w:fill="FFFFFF"/>
              </w:rPr>
              <w:t>sectoarele</w:t>
            </w:r>
            <w:proofErr w:type="spellEnd"/>
            <w:r w:rsidR="005544C1" w:rsidRPr="00DD24D6">
              <w:rPr>
                <w:shd w:val="clear" w:color="auto" w:fill="FFFFFF"/>
              </w:rPr>
              <w:t xml:space="preserve"> </w:t>
            </w:r>
            <w:proofErr w:type="spellStart"/>
            <w:r w:rsidR="005544C1" w:rsidRPr="00DD24D6">
              <w:rPr>
                <w:shd w:val="clear" w:color="auto" w:fill="FFFFFF"/>
              </w:rPr>
              <w:t>energeticii</w:t>
            </w:r>
            <w:proofErr w:type="spellEnd"/>
            <w:r w:rsidR="005544C1" w:rsidRPr="00DD24D6">
              <w:rPr>
                <w:shd w:val="clear" w:color="auto" w:fill="FFFFFF"/>
              </w:rPr>
              <w:t xml:space="preserve">, </w:t>
            </w:r>
            <w:proofErr w:type="spellStart"/>
            <w:r w:rsidR="005544C1" w:rsidRPr="00DD24D6">
              <w:rPr>
                <w:shd w:val="clear" w:color="auto" w:fill="FFFFFF"/>
              </w:rPr>
              <w:t>apei</w:t>
            </w:r>
            <w:proofErr w:type="spellEnd"/>
            <w:r w:rsidR="005544C1" w:rsidRPr="00DD24D6">
              <w:rPr>
                <w:shd w:val="clear" w:color="auto" w:fill="FFFFFF"/>
              </w:rPr>
              <w:t xml:space="preserve">, </w:t>
            </w:r>
            <w:proofErr w:type="spellStart"/>
            <w:r w:rsidR="005544C1" w:rsidRPr="00DD24D6">
              <w:rPr>
                <w:shd w:val="clear" w:color="auto" w:fill="FFFFFF"/>
              </w:rPr>
              <w:t>transporturilor</w:t>
            </w:r>
            <w:proofErr w:type="spellEnd"/>
            <w:r w:rsidR="005544C1" w:rsidRPr="00DD24D6">
              <w:rPr>
                <w:shd w:val="clear" w:color="auto" w:fill="FFFFFF"/>
              </w:rPr>
              <w:t xml:space="preserve"> </w:t>
            </w:r>
            <w:proofErr w:type="spellStart"/>
            <w:r w:rsidR="005544C1" w:rsidRPr="00DD24D6">
              <w:rPr>
                <w:shd w:val="clear" w:color="auto" w:fill="FFFFFF"/>
              </w:rPr>
              <w:t>și</w:t>
            </w:r>
            <w:proofErr w:type="spellEnd"/>
            <w:r w:rsidR="005544C1" w:rsidRPr="00DD24D6">
              <w:rPr>
                <w:shd w:val="clear" w:color="auto" w:fill="FFFFFF"/>
              </w:rPr>
              <w:t xml:space="preserve"> </w:t>
            </w:r>
            <w:proofErr w:type="spellStart"/>
            <w:r w:rsidR="005544C1" w:rsidRPr="00DD24D6">
              <w:rPr>
                <w:shd w:val="clear" w:color="auto" w:fill="FFFFFF"/>
              </w:rPr>
              <w:lastRenderedPageBreak/>
              <w:t>serviciilor</w:t>
            </w:r>
            <w:proofErr w:type="spellEnd"/>
            <w:r w:rsidR="005544C1" w:rsidRPr="00DD24D6">
              <w:rPr>
                <w:shd w:val="clear" w:color="auto" w:fill="FFFFFF"/>
              </w:rPr>
              <w:t xml:space="preserve"> </w:t>
            </w:r>
            <w:proofErr w:type="spellStart"/>
            <w:r w:rsidR="005544C1" w:rsidRPr="00DD24D6">
              <w:rPr>
                <w:shd w:val="clear" w:color="auto" w:fill="FFFFFF"/>
              </w:rPr>
              <w:t>poștale</w:t>
            </w:r>
            <w:proofErr w:type="spellEnd"/>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cazul</w:t>
            </w:r>
            <w:proofErr w:type="spellEnd"/>
            <w:r w:rsidR="005544C1" w:rsidRPr="00DD24D6">
              <w:t xml:space="preserve"> </w:t>
            </w:r>
            <w:proofErr w:type="spellStart"/>
            <w:r w:rsidR="005544C1" w:rsidRPr="00DD24D6">
              <w:t>în</w:t>
            </w:r>
            <w:proofErr w:type="spellEnd"/>
            <w:r w:rsidR="005544C1" w:rsidRPr="00DD24D6">
              <w:t xml:space="preserve"> care </w:t>
            </w:r>
            <w:proofErr w:type="spellStart"/>
            <w:r w:rsidR="005544C1" w:rsidRPr="00DD24D6">
              <w:t>contractele</w:t>
            </w:r>
            <w:proofErr w:type="spellEnd"/>
            <w:r w:rsidR="005544C1" w:rsidRPr="00DD24D6">
              <w:t xml:space="preserve"> </w:t>
            </w:r>
            <w:proofErr w:type="spellStart"/>
            <w:r w:rsidR="005544C1" w:rsidRPr="00DD24D6">
              <w:t>impun</w:t>
            </w:r>
            <w:proofErr w:type="spellEnd"/>
            <w:r w:rsidR="005544C1" w:rsidRPr="00DD24D6">
              <w:t xml:space="preserve"> o </w:t>
            </w:r>
            <w:proofErr w:type="spellStart"/>
            <w:r w:rsidR="005544C1" w:rsidRPr="00DD24D6">
              <w:t>performanță</w:t>
            </w:r>
            <w:proofErr w:type="spellEnd"/>
            <w:r w:rsidR="005544C1" w:rsidRPr="00DD24D6">
              <w:t xml:space="preserve"> </w:t>
            </w:r>
            <w:proofErr w:type="spellStart"/>
            <w:r w:rsidR="005544C1" w:rsidRPr="00DD24D6">
              <w:t>minimă</w:t>
            </w:r>
            <w:proofErr w:type="spellEnd"/>
            <w:r w:rsidR="005544C1" w:rsidRPr="00DD24D6">
              <w:t xml:space="preserve"> </w:t>
            </w:r>
            <w:proofErr w:type="spellStart"/>
            <w:r w:rsidR="005544C1" w:rsidRPr="00DD24D6">
              <w:t>privind</w:t>
            </w:r>
            <w:proofErr w:type="spellEnd"/>
            <w:r w:rsidR="005544C1" w:rsidRPr="00DD24D6">
              <w:t xml:space="preserve"> </w:t>
            </w:r>
            <w:proofErr w:type="spellStart"/>
            <w:r w:rsidR="005544C1" w:rsidRPr="00DD24D6">
              <w:t>sustenabilitatea</w:t>
            </w:r>
            <w:proofErr w:type="spellEnd"/>
            <w:r w:rsidR="005544C1" w:rsidRPr="00DD24D6">
              <w:t xml:space="preserve"> din </w:t>
            </w:r>
            <w:proofErr w:type="spellStart"/>
            <w:r w:rsidR="005544C1" w:rsidRPr="00DD24D6">
              <w:t>punct</w:t>
            </w:r>
            <w:proofErr w:type="spellEnd"/>
            <w:r w:rsidR="005544C1" w:rsidRPr="00DD24D6">
              <w:t xml:space="preserve"> de </w:t>
            </w:r>
            <w:proofErr w:type="spellStart"/>
            <w:r w:rsidR="005544C1" w:rsidRPr="00DD24D6">
              <w:t>vedere</w:t>
            </w:r>
            <w:proofErr w:type="spellEnd"/>
            <w:r w:rsidR="005544C1" w:rsidRPr="00DD24D6">
              <w:t xml:space="preserve"> al </w:t>
            </w:r>
            <w:proofErr w:type="spellStart"/>
            <w:r w:rsidR="005544C1" w:rsidRPr="00DD24D6">
              <w:t>mediului</w:t>
            </w:r>
            <w:proofErr w:type="spellEnd"/>
            <w:r w:rsidR="005544C1" w:rsidRPr="00DD24D6">
              <w:t xml:space="preserve"> </w:t>
            </w:r>
            <w:proofErr w:type="spellStart"/>
            <w:r w:rsidR="005544C1" w:rsidRPr="00DD24D6">
              <w:t>pentru</w:t>
            </w:r>
            <w:proofErr w:type="spellEnd"/>
            <w:r w:rsidR="005544C1" w:rsidRPr="00DD24D6">
              <w:t xml:space="preserve"> </w:t>
            </w:r>
            <w:proofErr w:type="spellStart"/>
            <w:r w:rsidR="005544C1" w:rsidRPr="00DD24D6">
              <w:t>produsele</w:t>
            </w:r>
            <w:proofErr w:type="spellEnd"/>
            <w:r w:rsidR="005544C1" w:rsidRPr="00DD24D6">
              <w:t xml:space="preserve"> </w:t>
            </w:r>
            <w:proofErr w:type="spellStart"/>
            <w:r w:rsidR="005544C1" w:rsidRPr="00DD24D6">
              <w:t>pentru</w:t>
            </w:r>
            <w:proofErr w:type="spellEnd"/>
            <w:r w:rsidR="005544C1" w:rsidRPr="00DD24D6">
              <w:t xml:space="preserve"> </w:t>
            </w:r>
            <w:proofErr w:type="spellStart"/>
            <w:r w:rsidR="005544C1" w:rsidRPr="00DD24D6">
              <w:t>construcții</w:t>
            </w:r>
            <w:proofErr w:type="spellEnd"/>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ceea</w:t>
            </w:r>
            <w:proofErr w:type="spellEnd"/>
            <w:r w:rsidR="005544C1" w:rsidRPr="00DD24D6">
              <w:t xml:space="preserve"> </w:t>
            </w:r>
            <w:proofErr w:type="spellStart"/>
            <w:r w:rsidR="005544C1" w:rsidRPr="00DD24D6">
              <w:t>ce</w:t>
            </w:r>
            <w:proofErr w:type="spellEnd"/>
            <w:r w:rsidR="005544C1" w:rsidRPr="00DD24D6">
              <w:t xml:space="preserve"> </w:t>
            </w:r>
            <w:proofErr w:type="spellStart"/>
            <w:r w:rsidR="005544C1" w:rsidRPr="00DD24D6">
              <w:t>privește</w:t>
            </w:r>
            <w:proofErr w:type="spellEnd"/>
            <w:r w:rsidR="005544C1" w:rsidRPr="00DD24D6">
              <w:t xml:space="preserve"> </w:t>
            </w:r>
            <w:proofErr w:type="spellStart"/>
            <w:r w:rsidR="005544C1" w:rsidRPr="00DD24D6">
              <w:t>caracteristicile</w:t>
            </w:r>
            <w:proofErr w:type="spellEnd"/>
            <w:r w:rsidR="005544C1" w:rsidRPr="00DD24D6">
              <w:t xml:space="preserve"> </w:t>
            </w:r>
            <w:proofErr w:type="spellStart"/>
            <w:r w:rsidR="005544C1" w:rsidRPr="00DD24D6">
              <w:t>esențiale</w:t>
            </w:r>
            <w:proofErr w:type="spellEnd"/>
            <w:r w:rsidR="005544C1" w:rsidRPr="00DD24D6">
              <w:t xml:space="preserve"> </w:t>
            </w:r>
            <w:proofErr w:type="spellStart"/>
            <w:r w:rsidR="005544C1" w:rsidRPr="00DD24D6">
              <w:t>reglementate</w:t>
            </w:r>
            <w:proofErr w:type="spellEnd"/>
            <w:r w:rsidR="005544C1" w:rsidRPr="00DD24D6">
              <w:t xml:space="preserve"> </w:t>
            </w:r>
            <w:proofErr w:type="spellStart"/>
            <w:r w:rsidR="005544C1" w:rsidRPr="00DD24D6">
              <w:t>prin</w:t>
            </w:r>
            <w:proofErr w:type="spellEnd"/>
            <w:r w:rsidR="005544C1" w:rsidRPr="00DD24D6">
              <w:t xml:space="preserve"> </w:t>
            </w:r>
            <w:proofErr w:type="spellStart"/>
            <w:r w:rsidR="005544C1" w:rsidRPr="00DD24D6">
              <w:t>specificații</w:t>
            </w:r>
            <w:proofErr w:type="spellEnd"/>
            <w:r w:rsidR="005544C1" w:rsidRPr="00DD24D6">
              <w:t xml:space="preserve"> </w:t>
            </w:r>
            <w:proofErr w:type="spellStart"/>
            <w:r w:rsidR="005544C1" w:rsidRPr="00DD24D6">
              <w:t>tehnice</w:t>
            </w:r>
            <w:proofErr w:type="spellEnd"/>
            <w:r w:rsidR="005544C1" w:rsidRPr="00DD24D6">
              <w:t xml:space="preserve"> </w:t>
            </w:r>
            <w:proofErr w:type="spellStart"/>
            <w:r w:rsidR="005544C1" w:rsidRPr="00DD24D6">
              <w:t>armonizate</w:t>
            </w:r>
            <w:proofErr w:type="spellEnd"/>
            <w:r w:rsidR="005544C1" w:rsidRPr="00DD24D6">
              <w:t xml:space="preserve">, </w:t>
            </w:r>
            <w:proofErr w:type="spellStart"/>
            <w:r w:rsidR="005544C1" w:rsidRPr="00DD24D6">
              <w:t>autoritățile</w:t>
            </w:r>
            <w:proofErr w:type="spellEnd"/>
            <w:r w:rsidR="005544C1" w:rsidRPr="00DD24D6">
              <w:t xml:space="preserve"> </w:t>
            </w:r>
            <w:proofErr w:type="spellStart"/>
            <w:r w:rsidR="005544C1" w:rsidRPr="00DD24D6">
              <w:t>contractante</w:t>
            </w:r>
            <w:proofErr w:type="spellEnd"/>
            <w:r w:rsidR="005544C1" w:rsidRPr="00DD24D6">
              <w:t xml:space="preserve"> </w:t>
            </w:r>
            <w:proofErr w:type="spellStart"/>
            <w:r w:rsidR="005544C1" w:rsidRPr="00DD24D6">
              <w:t>și</w:t>
            </w:r>
            <w:proofErr w:type="spellEnd"/>
            <w:r w:rsidR="005544C1" w:rsidRPr="00DD24D6">
              <w:t xml:space="preserve"> </w:t>
            </w:r>
            <w:proofErr w:type="spellStart"/>
            <w:r w:rsidR="005544C1" w:rsidRPr="00DD24D6">
              <w:t>entitățile</w:t>
            </w:r>
            <w:proofErr w:type="spellEnd"/>
            <w:r w:rsidR="005544C1" w:rsidRPr="00DD24D6">
              <w:t xml:space="preserve"> </w:t>
            </w:r>
            <w:proofErr w:type="spellStart"/>
            <w:r w:rsidR="005544C1" w:rsidRPr="00DD24D6">
              <w:t>contractante</w:t>
            </w:r>
            <w:proofErr w:type="spellEnd"/>
            <w:r w:rsidR="005544C1" w:rsidRPr="00DD24D6">
              <w:t xml:space="preserve"> </w:t>
            </w:r>
            <w:proofErr w:type="spellStart"/>
            <w:r w:rsidR="005544C1" w:rsidRPr="00DD24D6">
              <w:t>aplică</w:t>
            </w:r>
            <w:proofErr w:type="spellEnd"/>
            <w:r w:rsidR="005544C1" w:rsidRPr="00DD24D6">
              <w:t xml:space="preserve"> </w:t>
            </w:r>
            <w:proofErr w:type="spellStart"/>
            <w:r w:rsidR="005544C1" w:rsidRPr="00DD24D6">
              <w:t>cerințele</w:t>
            </w:r>
            <w:proofErr w:type="spellEnd"/>
            <w:r w:rsidR="005544C1" w:rsidRPr="00DD24D6">
              <w:t xml:space="preserve"> </w:t>
            </w:r>
            <w:proofErr w:type="spellStart"/>
            <w:r w:rsidR="005544C1" w:rsidRPr="00DD24D6">
              <w:t>minime</w:t>
            </w:r>
            <w:proofErr w:type="spellEnd"/>
            <w:r w:rsidR="005544C1" w:rsidRPr="00DD24D6">
              <w:t xml:space="preserve"> </w:t>
            </w:r>
            <w:proofErr w:type="spellStart"/>
            <w:r w:rsidR="005544C1" w:rsidRPr="00DD24D6">
              <w:t>obligatorii</w:t>
            </w:r>
            <w:proofErr w:type="spellEnd"/>
            <w:r w:rsidR="005544C1" w:rsidRPr="00DD24D6">
              <w:t xml:space="preserve"> de </w:t>
            </w:r>
            <w:proofErr w:type="spellStart"/>
            <w:r w:rsidR="005544C1" w:rsidRPr="00DD24D6">
              <w:t>sustenabilitate</w:t>
            </w:r>
            <w:proofErr w:type="spellEnd"/>
            <w:r w:rsidR="005544C1" w:rsidRPr="00DD24D6">
              <w:t xml:space="preserve"> din </w:t>
            </w:r>
            <w:proofErr w:type="spellStart"/>
            <w:r w:rsidR="005544C1" w:rsidRPr="00DD24D6">
              <w:t>punctul</w:t>
            </w:r>
            <w:proofErr w:type="spellEnd"/>
            <w:r w:rsidR="005544C1" w:rsidRPr="00DD24D6">
              <w:t xml:space="preserve"> de </w:t>
            </w:r>
            <w:proofErr w:type="spellStart"/>
            <w:r w:rsidR="005544C1" w:rsidRPr="00DD24D6">
              <w:t>vedere</w:t>
            </w:r>
            <w:proofErr w:type="spellEnd"/>
            <w:r w:rsidR="005544C1" w:rsidRPr="00DD24D6">
              <w:t xml:space="preserve"> al </w:t>
            </w:r>
            <w:proofErr w:type="spellStart"/>
            <w:r w:rsidR="005544C1" w:rsidRPr="00DD24D6">
              <w:t>mediului</w:t>
            </w:r>
            <w:proofErr w:type="spellEnd"/>
            <w:r w:rsidR="006A5091" w:rsidRPr="00DD24D6">
              <w:t xml:space="preserve"> </w:t>
            </w:r>
            <w:proofErr w:type="spellStart"/>
            <w:r w:rsidR="006A5091" w:rsidRPr="00DD24D6">
              <w:t>prevăzute</w:t>
            </w:r>
            <w:proofErr w:type="spellEnd"/>
            <w:r w:rsidR="006A5091" w:rsidRPr="00DD24D6">
              <w:t xml:space="preserve"> </w:t>
            </w:r>
            <w:proofErr w:type="spellStart"/>
            <w:r w:rsidR="006A5091" w:rsidRPr="00DD24D6">
              <w:t>în</w:t>
            </w:r>
            <w:proofErr w:type="spellEnd"/>
            <w:r w:rsidR="006A5091" w:rsidRPr="00DD24D6">
              <w:t xml:space="preserve"> </w:t>
            </w:r>
            <w:proofErr w:type="spellStart"/>
            <w:r w:rsidR="006A5091" w:rsidRPr="00DD24D6">
              <w:t>actele</w:t>
            </w:r>
            <w:proofErr w:type="spellEnd"/>
            <w:r w:rsidR="006A5091" w:rsidRPr="00DD24D6">
              <w:t xml:space="preserve"> normative </w:t>
            </w:r>
            <w:proofErr w:type="spellStart"/>
            <w:r w:rsidR="006A5091" w:rsidRPr="00DD24D6">
              <w:t>naționale</w:t>
            </w:r>
            <w:proofErr w:type="spellEnd"/>
            <w:r w:rsidR="006A5091" w:rsidRPr="00DD24D6">
              <w:t>.</w:t>
            </w:r>
          </w:p>
          <w:p w14:paraId="2A332565" w14:textId="77B840C6" w:rsidR="005544C1" w:rsidRPr="00DD24D6" w:rsidRDefault="00E34089" w:rsidP="005544C1">
            <w:pPr>
              <w:spacing w:after="0"/>
              <w:jc w:val="both"/>
              <w:rPr>
                <w:rFonts w:eastAsia="Times New Roman" w:cs="Times New Roman"/>
                <w:sz w:val="24"/>
                <w:szCs w:val="24"/>
                <w:lang w:val="en-US"/>
              </w:rPr>
            </w:pPr>
            <w:r w:rsidRPr="00DD24D6">
              <w:rPr>
                <w:rFonts w:eastAsia="Times New Roman" w:cs="Times New Roman"/>
                <w:sz w:val="24"/>
                <w:szCs w:val="24"/>
                <w:lang w:val="en-US"/>
              </w:rPr>
              <w:t>331</w:t>
            </w:r>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Această</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prevedere</w:t>
            </w:r>
            <w:proofErr w:type="spellEnd"/>
            <w:r w:rsidR="005544C1" w:rsidRPr="00DD24D6">
              <w:rPr>
                <w:rFonts w:eastAsia="Times New Roman" w:cs="Times New Roman"/>
                <w:sz w:val="24"/>
                <w:szCs w:val="24"/>
                <w:lang w:val="en-US"/>
              </w:rPr>
              <w:t xml:space="preserve"> nu </w:t>
            </w:r>
            <w:proofErr w:type="spellStart"/>
            <w:r w:rsidR="005544C1" w:rsidRPr="00DD24D6">
              <w:rPr>
                <w:rFonts w:eastAsia="Times New Roman" w:cs="Times New Roman"/>
                <w:sz w:val="24"/>
                <w:szCs w:val="24"/>
                <w:lang w:val="en-US"/>
              </w:rPr>
              <w:t>împiedică</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autoritățile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contractante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și</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entitățile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contractante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să</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stabilească</w:t>
            </w:r>
            <w:proofErr w:type="spellEnd"/>
            <w:r w:rsidR="005544C1" w:rsidRPr="00DD24D6">
              <w:rPr>
                <w:rFonts w:eastAsia="Times New Roman" w:cs="Times New Roman"/>
                <w:sz w:val="24"/>
                <w:szCs w:val="24"/>
                <w:lang w:val="en-US"/>
              </w:rPr>
              <w:t>:</w:t>
            </w:r>
          </w:p>
          <w:p w14:paraId="072E50D6" w14:textId="6CB1179D" w:rsidR="005544C1" w:rsidRPr="00DD24D6" w:rsidRDefault="00E34089" w:rsidP="005544C1">
            <w:pPr>
              <w:spacing w:after="0"/>
              <w:jc w:val="both"/>
              <w:rPr>
                <w:rFonts w:eastAsia="Times New Roman" w:cs="Times New Roman"/>
                <w:sz w:val="24"/>
                <w:szCs w:val="24"/>
                <w:lang w:val="en-US"/>
              </w:rPr>
            </w:pPr>
            <w:r w:rsidRPr="00DD24D6">
              <w:rPr>
                <w:rFonts w:eastAsia="Times New Roman" w:cs="Times New Roman"/>
                <w:sz w:val="24"/>
                <w:szCs w:val="24"/>
                <w:lang w:val="en-US"/>
              </w:rPr>
              <w:t>331</w:t>
            </w:r>
            <w:r w:rsidR="005544C1" w:rsidRPr="00DD24D6">
              <w:rPr>
                <w:rFonts w:eastAsia="Times New Roman" w:cs="Times New Roman"/>
                <w:sz w:val="24"/>
                <w:szCs w:val="24"/>
                <w:lang w:val="en-US"/>
              </w:rPr>
              <w:t xml:space="preserve">.1. </w:t>
            </w:r>
            <w:proofErr w:type="spellStart"/>
            <w:r w:rsidR="005544C1" w:rsidRPr="00DD24D6">
              <w:rPr>
                <w:rFonts w:eastAsia="Times New Roman" w:cs="Times New Roman"/>
                <w:sz w:val="24"/>
                <w:szCs w:val="24"/>
                <w:lang w:val="en-US"/>
              </w:rPr>
              <w:t>cerințe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mai</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ambițioase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privind</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sustenabilitatea</w:t>
            </w:r>
            <w:proofErr w:type="spellEnd"/>
            <w:r w:rsidR="005544C1" w:rsidRPr="00DD24D6">
              <w:rPr>
                <w:rFonts w:eastAsia="Times New Roman" w:cs="Times New Roman"/>
                <w:sz w:val="24"/>
                <w:szCs w:val="24"/>
                <w:lang w:val="en-US"/>
              </w:rPr>
              <w:t xml:space="preserve"> din </w:t>
            </w:r>
            <w:proofErr w:type="spellStart"/>
            <w:r w:rsidR="005544C1" w:rsidRPr="00DD24D6">
              <w:rPr>
                <w:rFonts w:eastAsia="Times New Roman" w:cs="Times New Roman"/>
                <w:sz w:val="24"/>
                <w:szCs w:val="24"/>
                <w:lang w:val="en-US"/>
              </w:rPr>
              <w:t>punctul</w:t>
            </w:r>
            <w:proofErr w:type="spellEnd"/>
            <w:r w:rsidR="005544C1" w:rsidRPr="00DD24D6">
              <w:rPr>
                <w:rFonts w:eastAsia="Times New Roman" w:cs="Times New Roman"/>
                <w:sz w:val="24"/>
                <w:szCs w:val="24"/>
                <w:lang w:val="en-US"/>
              </w:rPr>
              <w:t xml:space="preserve"> de </w:t>
            </w:r>
            <w:proofErr w:type="spellStart"/>
            <w:r w:rsidR="005544C1" w:rsidRPr="00DD24D6">
              <w:rPr>
                <w:rFonts w:eastAsia="Times New Roman" w:cs="Times New Roman"/>
                <w:sz w:val="24"/>
                <w:szCs w:val="24"/>
                <w:lang w:val="en-US"/>
              </w:rPr>
              <w:t>vedere</w:t>
            </w:r>
            <w:proofErr w:type="spellEnd"/>
            <w:r w:rsidR="005544C1" w:rsidRPr="00DD24D6">
              <w:rPr>
                <w:rFonts w:eastAsia="Times New Roman" w:cs="Times New Roman"/>
                <w:sz w:val="24"/>
                <w:szCs w:val="24"/>
                <w:lang w:val="en-US"/>
              </w:rPr>
              <w:t xml:space="preserve"> al </w:t>
            </w:r>
            <w:proofErr w:type="spellStart"/>
            <w:r w:rsidR="005544C1" w:rsidRPr="00DD24D6">
              <w:rPr>
                <w:rFonts w:eastAsia="Times New Roman" w:cs="Times New Roman"/>
                <w:sz w:val="24"/>
                <w:szCs w:val="24"/>
                <w:lang w:val="en-US"/>
              </w:rPr>
              <w:t>mediului</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referitoare</w:t>
            </w:r>
            <w:proofErr w:type="spellEnd"/>
            <w:r w:rsidR="005544C1" w:rsidRPr="00DD24D6">
              <w:rPr>
                <w:rFonts w:eastAsia="Times New Roman" w:cs="Times New Roman"/>
                <w:sz w:val="24"/>
                <w:szCs w:val="24"/>
                <w:lang w:val="en-US"/>
              </w:rPr>
              <w:t xml:space="preserve"> la </w:t>
            </w:r>
            <w:proofErr w:type="spellStart"/>
            <w:r w:rsidR="005544C1" w:rsidRPr="00DD24D6">
              <w:rPr>
                <w:rFonts w:eastAsia="Times New Roman" w:cs="Times New Roman"/>
                <w:sz w:val="24"/>
                <w:szCs w:val="24"/>
                <w:lang w:val="en-US"/>
              </w:rPr>
              <w:t>caracteristicile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esențiale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menționate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în</w:t>
            </w:r>
            <w:proofErr w:type="spellEnd"/>
            <w:r w:rsidR="005544C1" w:rsidRPr="00DD24D6">
              <w:rPr>
                <w:rFonts w:eastAsia="Times New Roman" w:cs="Times New Roman"/>
                <w:sz w:val="24"/>
                <w:szCs w:val="24"/>
                <w:lang w:val="en-US"/>
              </w:rPr>
              <w:t xml:space="preserve"> </w:t>
            </w:r>
            <w:r w:rsidR="0051296F" w:rsidRPr="00DD24D6">
              <w:rPr>
                <w:rFonts w:eastAsiaTheme="minorEastAsia"/>
                <w:sz w:val="24"/>
                <w:szCs w:val="24"/>
                <w:lang w:val="en-US" w:eastAsia="zh-CN"/>
              </w:rPr>
              <w:t>pct.</w:t>
            </w:r>
            <w:r w:rsidR="0051296F" w:rsidRPr="00DD24D6">
              <w:rPr>
                <w:rFonts w:eastAsiaTheme="minorEastAsia"/>
                <w:sz w:val="23"/>
                <w:szCs w:val="23"/>
                <w:lang w:val="en-US" w:eastAsia="zh-CN"/>
              </w:rPr>
              <w:t xml:space="preserve"> </w:t>
            </w:r>
            <w:r w:rsidR="001B7527" w:rsidRPr="00DD24D6">
              <w:rPr>
                <w:sz w:val="24"/>
                <w:szCs w:val="24"/>
                <w:lang w:val="en-US"/>
              </w:rPr>
              <w:t>330</w:t>
            </w:r>
            <w:r w:rsidR="005544C1" w:rsidRPr="00DD24D6">
              <w:rPr>
                <w:rFonts w:eastAsia="Times New Roman" w:cs="Times New Roman"/>
                <w:sz w:val="24"/>
                <w:szCs w:val="24"/>
                <w:lang w:val="en-US"/>
              </w:rPr>
              <w:t>;</w:t>
            </w:r>
          </w:p>
          <w:p w14:paraId="16DFDD9D" w14:textId="0C82A076" w:rsidR="005544C1" w:rsidRPr="00DD24D6" w:rsidRDefault="00E34089" w:rsidP="001B7527">
            <w:pPr>
              <w:spacing w:after="0"/>
              <w:jc w:val="both"/>
              <w:rPr>
                <w:sz w:val="24"/>
                <w:szCs w:val="24"/>
                <w:shd w:val="clear" w:color="auto" w:fill="FFFFFF"/>
                <w:lang w:val="en-US"/>
              </w:rPr>
            </w:pPr>
            <w:r w:rsidRPr="00DD24D6">
              <w:rPr>
                <w:rFonts w:eastAsia="Times New Roman" w:cs="Times New Roman"/>
                <w:sz w:val="24"/>
                <w:szCs w:val="24"/>
                <w:lang w:val="en-US"/>
              </w:rPr>
              <w:t>331</w:t>
            </w:r>
            <w:r w:rsidR="005544C1" w:rsidRPr="00DD24D6">
              <w:rPr>
                <w:rFonts w:eastAsia="Times New Roman" w:cs="Times New Roman"/>
                <w:sz w:val="24"/>
                <w:szCs w:val="24"/>
                <w:lang w:val="en-US"/>
              </w:rPr>
              <w:t xml:space="preserve">.2. </w:t>
            </w:r>
            <w:proofErr w:type="spellStart"/>
            <w:r w:rsidR="005544C1" w:rsidRPr="00DD24D6">
              <w:rPr>
                <w:rFonts w:eastAsia="Times New Roman" w:cs="Times New Roman"/>
                <w:sz w:val="24"/>
                <w:szCs w:val="24"/>
                <w:lang w:val="en-US"/>
              </w:rPr>
              <w:t>cerințe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suplimentare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privind</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sustenabilitatea</w:t>
            </w:r>
            <w:proofErr w:type="spellEnd"/>
            <w:r w:rsidR="005544C1" w:rsidRPr="00DD24D6">
              <w:rPr>
                <w:rFonts w:eastAsia="Times New Roman" w:cs="Times New Roman"/>
                <w:sz w:val="24"/>
                <w:szCs w:val="24"/>
                <w:lang w:val="en-US"/>
              </w:rPr>
              <w:t xml:space="preserve"> din </w:t>
            </w:r>
            <w:proofErr w:type="spellStart"/>
            <w:r w:rsidR="005544C1" w:rsidRPr="00DD24D6">
              <w:rPr>
                <w:rFonts w:eastAsia="Times New Roman" w:cs="Times New Roman"/>
                <w:sz w:val="24"/>
                <w:szCs w:val="24"/>
                <w:lang w:val="en-US"/>
              </w:rPr>
              <w:t>punctul</w:t>
            </w:r>
            <w:proofErr w:type="spellEnd"/>
            <w:r w:rsidR="005544C1" w:rsidRPr="00DD24D6">
              <w:rPr>
                <w:rFonts w:eastAsia="Times New Roman" w:cs="Times New Roman"/>
                <w:sz w:val="24"/>
                <w:szCs w:val="24"/>
                <w:lang w:val="en-US"/>
              </w:rPr>
              <w:t xml:space="preserve"> de </w:t>
            </w:r>
            <w:proofErr w:type="spellStart"/>
            <w:r w:rsidR="005544C1" w:rsidRPr="00DD24D6">
              <w:rPr>
                <w:rFonts w:eastAsia="Times New Roman" w:cs="Times New Roman"/>
                <w:sz w:val="24"/>
                <w:szCs w:val="24"/>
                <w:lang w:val="en-US"/>
              </w:rPr>
              <w:t>vedere</w:t>
            </w:r>
            <w:proofErr w:type="spellEnd"/>
            <w:r w:rsidR="005544C1" w:rsidRPr="00DD24D6">
              <w:rPr>
                <w:rFonts w:eastAsia="Times New Roman" w:cs="Times New Roman"/>
                <w:sz w:val="24"/>
                <w:szCs w:val="24"/>
                <w:lang w:val="en-US"/>
              </w:rPr>
              <w:t xml:space="preserve"> al </w:t>
            </w:r>
            <w:proofErr w:type="spellStart"/>
            <w:r w:rsidR="005544C1" w:rsidRPr="00DD24D6">
              <w:rPr>
                <w:rFonts w:eastAsia="Times New Roman" w:cs="Times New Roman"/>
                <w:sz w:val="24"/>
                <w:szCs w:val="24"/>
                <w:lang w:val="en-US"/>
              </w:rPr>
              <w:t>mediului</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referitoare</w:t>
            </w:r>
            <w:proofErr w:type="spellEnd"/>
            <w:r w:rsidR="005544C1" w:rsidRPr="00DD24D6">
              <w:rPr>
                <w:rFonts w:eastAsia="Times New Roman" w:cs="Times New Roman"/>
                <w:sz w:val="24"/>
                <w:szCs w:val="24"/>
                <w:lang w:val="en-US"/>
              </w:rPr>
              <w:t xml:space="preserve"> la </w:t>
            </w:r>
            <w:proofErr w:type="spellStart"/>
            <w:r w:rsidR="005544C1" w:rsidRPr="00DD24D6">
              <w:rPr>
                <w:rFonts w:eastAsia="Times New Roman" w:cs="Times New Roman"/>
                <w:sz w:val="24"/>
                <w:szCs w:val="24"/>
                <w:lang w:val="en-US"/>
              </w:rPr>
              <w:t>alte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caracteristici</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esențiale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decât</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cele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menționate</w:t>
            </w:r>
            <w:proofErr w:type="spellEnd"/>
            <w:r w:rsidR="005544C1" w:rsidRPr="00DD24D6">
              <w:rPr>
                <w:rFonts w:eastAsia="Times New Roman" w:cs="Times New Roman"/>
                <w:sz w:val="24"/>
                <w:szCs w:val="24"/>
                <w:lang w:val="en-US"/>
              </w:rPr>
              <w:t xml:space="preserve"> </w:t>
            </w:r>
            <w:proofErr w:type="spellStart"/>
            <w:r w:rsidR="005544C1" w:rsidRPr="00DD24D6">
              <w:rPr>
                <w:rFonts w:eastAsia="Times New Roman" w:cs="Times New Roman"/>
                <w:sz w:val="24"/>
                <w:szCs w:val="24"/>
                <w:lang w:val="en-US"/>
              </w:rPr>
              <w:t>în</w:t>
            </w:r>
            <w:proofErr w:type="spellEnd"/>
            <w:r w:rsidR="005544C1" w:rsidRPr="00DD24D6">
              <w:rPr>
                <w:rFonts w:eastAsia="Times New Roman" w:cs="Times New Roman"/>
                <w:sz w:val="24"/>
                <w:szCs w:val="24"/>
                <w:lang w:val="en-US"/>
              </w:rPr>
              <w:t xml:space="preserve"> </w:t>
            </w:r>
            <w:r w:rsidR="0051296F" w:rsidRPr="00DD24D6">
              <w:rPr>
                <w:rFonts w:eastAsiaTheme="minorEastAsia"/>
                <w:sz w:val="24"/>
                <w:szCs w:val="24"/>
                <w:lang w:val="en-US" w:eastAsia="zh-CN"/>
              </w:rPr>
              <w:t>pct.</w:t>
            </w:r>
            <w:r w:rsidR="0051296F" w:rsidRPr="00DD24D6">
              <w:rPr>
                <w:rFonts w:eastAsiaTheme="minorEastAsia"/>
                <w:sz w:val="23"/>
                <w:szCs w:val="23"/>
                <w:lang w:val="en-US" w:eastAsia="zh-CN"/>
              </w:rPr>
              <w:t xml:space="preserve"> </w:t>
            </w:r>
            <w:r w:rsidR="001B7527" w:rsidRPr="00DD24D6">
              <w:rPr>
                <w:sz w:val="24"/>
                <w:szCs w:val="24"/>
                <w:lang w:val="en-US"/>
              </w:rPr>
              <w:t>330</w:t>
            </w:r>
            <w:r w:rsidR="005544C1" w:rsidRPr="00DD24D6">
              <w:rPr>
                <w:rFonts w:eastAsia="Times New Roman" w:cs="Times New Roman"/>
                <w:sz w:val="24"/>
                <w:szCs w:val="24"/>
                <w:lang w:val="en-US"/>
              </w:rPr>
              <w:t>.</w:t>
            </w:r>
            <w:bookmarkEnd w:id="227"/>
          </w:p>
        </w:tc>
        <w:tc>
          <w:tcPr>
            <w:tcW w:w="1984" w:type="dxa"/>
          </w:tcPr>
          <w:p w14:paraId="7793A198" w14:textId="4B31005B" w:rsidR="005544C1" w:rsidRPr="00DD24D6" w:rsidRDefault="006A5091" w:rsidP="005544C1">
            <w:pPr>
              <w:spacing w:after="0"/>
              <w:jc w:val="center"/>
              <w:rPr>
                <w:sz w:val="24"/>
                <w:szCs w:val="24"/>
                <w:lang w:val="en-US"/>
              </w:rPr>
            </w:pPr>
            <w:proofErr w:type="spellStart"/>
            <w:r w:rsidRPr="00DD24D6">
              <w:rPr>
                <w:sz w:val="24"/>
                <w:szCs w:val="24"/>
                <w:lang w:val="en-US"/>
              </w:rPr>
              <w:lastRenderedPageBreak/>
              <w:t>Compatibil</w:t>
            </w:r>
            <w:proofErr w:type="spellEnd"/>
          </w:p>
        </w:tc>
        <w:tc>
          <w:tcPr>
            <w:tcW w:w="3260" w:type="dxa"/>
          </w:tcPr>
          <w:p w14:paraId="75AB3C67" w14:textId="6DF78F55" w:rsidR="005544C1" w:rsidRPr="00DD24D6" w:rsidRDefault="005544C1" w:rsidP="005544C1">
            <w:pPr>
              <w:spacing w:after="0"/>
              <w:rPr>
                <w:spacing w:val="-2"/>
                <w:sz w:val="24"/>
                <w:lang w:val="en-US"/>
              </w:rPr>
            </w:pPr>
          </w:p>
        </w:tc>
      </w:tr>
      <w:tr w:rsidR="005544C1" w:rsidRPr="00DD24D6" w14:paraId="6F342A77" w14:textId="77777777" w:rsidTr="00705CDD">
        <w:trPr>
          <w:trHeight w:val="293"/>
        </w:trPr>
        <w:tc>
          <w:tcPr>
            <w:tcW w:w="4815" w:type="dxa"/>
          </w:tcPr>
          <w:p w14:paraId="3BF6BF72" w14:textId="77777777" w:rsidR="005544C1" w:rsidRPr="00DD24D6" w:rsidRDefault="005544C1" w:rsidP="005544C1">
            <w:pPr>
              <w:pStyle w:val="TableParagraph"/>
              <w:ind w:left="29" w:right="34"/>
              <w:jc w:val="both"/>
              <w:rPr>
                <w:sz w:val="24"/>
                <w:szCs w:val="24"/>
              </w:rPr>
            </w:pPr>
            <w:r w:rsidRPr="00DD24D6">
              <w:rPr>
                <w:sz w:val="24"/>
                <w:szCs w:val="24"/>
              </w:rPr>
              <w:t xml:space="preserve">(3) Statele membre și Comisia oferă asistență tehnică și consiliere autorităților contractante și entităților contractante care sunt responsabile de achizițiile publice cu privire la modul de respectare a cerințelor minime obligatorii privind sustenabilitatea din punctul de vedere al mediului prevăzute în actele delegate </w:t>
            </w:r>
            <w:r w:rsidRPr="00DD24D6">
              <w:rPr>
                <w:sz w:val="24"/>
                <w:szCs w:val="24"/>
              </w:rPr>
              <w:lastRenderedPageBreak/>
              <w:t xml:space="preserve">menționate la alineatul (1). </w:t>
            </w:r>
          </w:p>
        </w:tc>
        <w:tc>
          <w:tcPr>
            <w:tcW w:w="5103" w:type="dxa"/>
          </w:tcPr>
          <w:p w14:paraId="041B4BE3" w14:textId="68274413" w:rsidR="005544C1" w:rsidRPr="00DD24D6" w:rsidRDefault="00E34089" w:rsidP="00E34089">
            <w:pPr>
              <w:pStyle w:val="TableParagraph"/>
              <w:ind w:left="29" w:right="34"/>
              <w:jc w:val="both"/>
              <w:rPr>
                <w:sz w:val="24"/>
                <w:szCs w:val="24"/>
                <w:shd w:val="clear" w:color="auto" w:fill="FFFFFF"/>
              </w:rPr>
            </w:pPr>
            <w:r w:rsidRPr="00DD24D6">
              <w:rPr>
                <w:sz w:val="24"/>
                <w:szCs w:val="24"/>
              </w:rPr>
              <w:lastRenderedPageBreak/>
              <w:t>332</w:t>
            </w:r>
            <w:r w:rsidR="005544C1" w:rsidRPr="00DD24D6">
              <w:rPr>
                <w:sz w:val="24"/>
                <w:szCs w:val="24"/>
              </w:rPr>
              <w:t xml:space="preserve">. </w:t>
            </w:r>
            <w:bookmarkStart w:id="228" w:name="_Hlk211956844"/>
            <w:r w:rsidR="005544C1" w:rsidRPr="00DD24D6">
              <w:rPr>
                <w:sz w:val="24"/>
                <w:szCs w:val="24"/>
              </w:rPr>
              <w:t>Autoritatea competent</w:t>
            </w:r>
            <w:r w:rsidR="005544C1" w:rsidRPr="00DD24D6">
              <w:rPr>
                <w:sz w:val="24"/>
                <w:szCs w:val="24"/>
                <w:lang w:val="ro-MD"/>
              </w:rPr>
              <w:t>ă</w:t>
            </w:r>
            <w:r w:rsidR="005544C1" w:rsidRPr="00DD24D6">
              <w:rPr>
                <w:sz w:val="24"/>
                <w:szCs w:val="24"/>
              </w:rPr>
              <w:t xml:space="preserve"> asigură asistență tehnică și consiliere autorităților contractante și entităților contractante responsabile de achizițiile publice, în vederea sprijinirii acestora în aplicarea și respectarea cerințelor minime obligatorii privind sustenabilitatea din punctul de vedere al mediului.</w:t>
            </w:r>
            <w:bookmarkEnd w:id="228"/>
          </w:p>
        </w:tc>
        <w:tc>
          <w:tcPr>
            <w:tcW w:w="1984" w:type="dxa"/>
          </w:tcPr>
          <w:p w14:paraId="4E331270" w14:textId="663F6717" w:rsidR="005544C1" w:rsidRPr="00DD24D6" w:rsidRDefault="006A5091" w:rsidP="005544C1">
            <w:pPr>
              <w:spacing w:after="0"/>
              <w:jc w:val="center"/>
              <w:rPr>
                <w:sz w:val="24"/>
                <w:szCs w:val="24"/>
                <w:lang w:val="en-US"/>
              </w:rPr>
            </w:pPr>
            <w:proofErr w:type="spellStart"/>
            <w:r w:rsidRPr="00DD24D6">
              <w:rPr>
                <w:sz w:val="24"/>
                <w:szCs w:val="24"/>
                <w:lang w:val="en-US"/>
              </w:rPr>
              <w:t>Compatibil</w:t>
            </w:r>
            <w:proofErr w:type="spellEnd"/>
          </w:p>
          <w:p w14:paraId="45F31A66" w14:textId="77777777" w:rsidR="006A5091" w:rsidRPr="00DD24D6" w:rsidRDefault="006A5091" w:rsidP="005544C1">
            <w:pPr>
              <w:spacing w:after="0"/>
              <w:jc w:val="center"/>
              <w:rPr>
                <w:sz w:val="24"/>
                <w:szCs w:val="24"/>
                <w:lang w:val="en-US"/>
              </w:rPr>
            </w:pPr>
          </w:p>
        </w:tc>
        <w:tc>
          <w:tcPr>
            <w:tcW w:w="3260" w:type="dxa"/>
          </w:tcPr>
          <w:p w14:paraId="1A48A023" w14:textId="2962B972" w:rsidR="005544C1" w:rsidRPr="00DD24D6" w:rsidRDefault="005544C1" w:rsidP="005544C1">
            <w:pPr>
              <w:spacing w:after="0"/>
              <w:rPr>
                <w:spacing w:val="-2"/>
                <w:sz w:val="24"/>
                <w:lang w:val="en-US"/>
              </w:rPr>
            </w:pPr>
          </w:p>
        </w:tc>
      </w:tr>
      <w:tr w:rsidR="005544C1" w:rsidRPr="00DD24D6" w14:paraId="2A6D8B2E" w14:textId="77777777" w:rsidTr="00705CDD">
        <w:trPr>
          <w:trHeight w:val="293"/>
        </w:trPr>
        <w:tc>
          <w:tcPr>
            <w:tcW w:w="4815" w:type="dxa"/>
          </w:tcPr>
          <w:p w14:paraId="3F4E0992" w14:textId="77777777" w:rsidR="005544C1" w:rsidRPr="00DD24D6" w:rsidRDefault="005544C1" w:rsidP="005544C1">
            <w:pPr>
              <w:pStyle w:val="TableParagraph"/>
              <w:ind w:left="29" w:right="34"/>
              <w:jc w:val="both"/>
              <w:rPr>
                <w:sz w:val="24"/>
                <w:szCs w:val="24"/>
              </w:rPr>
            </w:pPr>
            <w:bookmarkStart w:id="229" w:name="_Hlk211956894"/>
            <w:r w:rsidRPr="00DD24D6">
              <w:rPr>
                <w:sz w:val="24"/>
                <w:szCs w:val="24"/>
              </w:rPr>
              <w:t xml:space="preserve">(4) Cerințele minime obligatorii privind sustenabilitatea din punctul de vedere al mediului prevăzute în actele delegate menționate la alineatul (1) pentru contractele de achiziții publice atribuite de autoritățile contractante sau de entitățile contractante pot lua, în funcție de familia de produse sau categoria de produse în cauză, forma unor: (a) „specificații tehnice” în sensul articolului 42 din Directiva 2014/24/UE și al articolului 60 din Directiva 2014/25/UE; (b) „criterii de selecție” în sensul articolului 58 din Directiva 2014/24/UE și al articolului 80 din Directiva 2014/25/UE; (c) „condiții de executare a contractului” în sensul articolului 70 din Directiva 2014/24/UE și al articolului 87 din Directiva 2014/25/UE; (d) „criterii de atribuire a contractelor” în sensul articolului 67 din Directiva 2014/24/UE și al articolului 82 din Directiva 2014/25/UE. </w:t>
            </w:r>
          </w:p>
        </w:tc>
        <w:tc>
          <w:tcPr>
            <w:tcW w:w="5103" w:type="dxa"/>
          </w:tcPr>
          <w:p w14:paraId="2FD20713" w14:textId="48729D73" w:rsidR="005544C1" w:rsidRPr="00DD24D6" w:rsidRDefault="00E34089" w:rsidP="005544C1">
            <w:pPr>
              <w:pStyle w:val="NormalWeb"/>
              <w:spacing w:before="0" w:beforeAutospacing="0" w:after="0" w:afterAutospacing="0"/>
              <w:jc w:val="both"/>
            </w:pPr>
            <w:r w:rsidRPr="00DD24D6">
              <w:rPr>
                <w:shd w:val="clear" w:color="auto" w:fill="FFFFFF"/>
              </w:rPr>
              <w:t>333</w:t>
            </w:r>
            <w:r w:rsidR="005544C1" w:rsidRPr="00DD24D6">
              <w:rPr>
                <w:shd w:val="clear" w:color="auto" w:fill="FFFFFF"/>
              </w:rPr>
              <w:t xml:space="preserve">. </w:t>
            </w:r>
            <w:bookmarkStart w:id="230" w:name="_Hlk211956864"/>
            <w:proofErr w:type="spellStart"/>
            <w:r w:rsidR="005544C1" w:rsidRPr="00DD24D6">
              <w:t>Cerințele</w:t>
            </w:r>
            <w:proofErr w:type="spellEnd"/>
            <w:r w:rsidR="005544C1" w:rsidRPr="00DD24D6">
              <w:t xml:space="preserve"> </w:t>
            </w:r>
            <w:proofErr w:type="spellStart"/>
            <w:r w:rsidR="005544C1" w:rsidRPr="00DD24D6">
              <w:t>minime</w:t>
            </w:r>
            <w:proofErr w:type="spellEnd"/>
            <w:r w:rsidR="005544C1" w:rsidRPr="00DD24D6">
              <w:t xml:space="preserve"> </w:t>
            </w:r>
            <w:proofErr w:type="spellStart"/>
            <w:r w:rsidR="005544C1" w:rsidRPr="00DD24D6">
              <w:t>obligatorii</w:t>
            </w:r>
            <w:proofErr w:type="spellEnd"/>
            <w:r w:rsidR="005544C1" w:rsidRPr="00DD24D6">
              <w:t xml:space="preserve"> </w:t>
            </w:r>
            <w:proofErr w:type="spellStart"/>
            <w:r w:rsidR="005544C1" w:rsidRPr="00DD24D6">
              <w:t>privind</w:t>
            </w:r>
            <w:proofErr w:type="spellEnd"/>
            <w:r w:rsidR="005544C1" w:rsidRPr="00DD24D6">
              <w:t xml:space="preserve"> </w:t>
            </w:r>
            <w:proofErr w:type="spellStart"/>
            <w:r w:rsidR="005544C1" w:rsidRPr="00DD24D6">
              <w:t>sustenabilitatea</w:t>
            </w:r>
            <w:proofErr w:type="spellEnd"/>
            <w:r w:rsidR="005544C1" w:rsidRPr="00DD24D6">
              <w:t xml:space="preserve"> din </w:t>
            </w:r>
            <w:proofErr w:type="spellStart"/>
            <w:r w:rsidR="005544C1" w:rsidRPr="00DD24D6">
              <w:t>punctul</w:t>
            </w:r>
            <w:proofErr w:type="spellEnd"/>
            <w:r w:rsidR="005544C1" w:rsidRPr="00DD24D6">
              <w:t xml:space="preserve"> de </w:t>
            </w:r>
            <w:proofErr w:type="spellStart"/>
            <w:r w:rsidR="005544C1" w:rsidRPr="00DD24D6">
              <w:t>vedere</w:t>
            </w:r>
            <w:proofErr w:type="spellEnd"/>
            <w:r w:rsidR="005544C1" w:rsidRPr="00DD24D6">
              <w:t xml:space="preserve"> al </w:t>
            </w:r>
            <w:proofErr w:type="spellStart"/>
            <w:r w:rsidR="005544C1" w:rsidRPr="00DD24D6">
              <w:t>mediului</w:t>
            </w:r>
            <w:proofErr w:type="spellEnd"/>
            <w:r w:rsidR="005544C1" w:rsidRPr="00DD24D6">
              <w:t xml:space="preserve">, </w:t>
            </w:r>
            <w:proofErr w:type="spellStart"/>
            <w:r w:rsidR="005544C1" w:rsidRPr="00DD24D6">
              <w:t>stabilite</w:t>
            </w:r>
            <w:proofErr w:type="spellEnd"/>
            <w:r w:rsidR="005544C1" w:rsidRPr="00DD24D6">
              <w:t xml:space="preserve"> </w:t>
            </w:r>
            <w:proofErr w:type="spellStart"/>
            <w:r w:rsidR="005544C1" w:rsidRPr="00DD24D6">
              <w:t>prin</w:t>
            </w:r>
            <w:proofErr w:type="spellEnd"/>
            <w:r w:rsidR="005544C1" w:rsidRPr="00DD24D6">
              <w:t xml:space="preserve"> </w:t>
            </w:r>
            <w:proofErr w:type="spellStart"/>
            <w:r w:rsidR="006A5091" w:rsidRPr="00DD24D6">
              <w:t>actele</w:t>
            </w:r>
            <w:proofErr w:type="spellEnd"/>
            <w:r w:rsidR="006A5091" w:rsidRPr="00DD24D6">
              <w:t xml:space="preserve"> normative </w:t>
            </w:r>
            <w:proofErr w:type="spellStart"/>
            <w:r w:rsidR="006A5091" w:rsidRPr="00DD24D6">
              <w:t>naționale</w:t>
            </w:r>
            <w:proofErr w:type="spellEnd"/>
            <w:r w:rsidR="005544C1" w:rsidRPr="00DD24D6">
              <w:t xml:space="preserve">, </w:t>
            </w:r>
            <w:proofErr w:type="spellStart"/>
            <w:r w:rsidR="005544C1" w:rsidRPr="00DD24D6">
              <w:t>aplicabile</w:t>
            </w:r>
            <w:proofErr w:type="spellEnd"/>
            <w:r w:rsidR="005544C1" w:rsidRPr="00DD24D6">
              <w:t xml:space="preserve"> </w:t>
            </w:r>
            <w:proofErr w:type="spellStart"/>
            <w:r w:rsidR="005544C1" w:rsidRPr="00DD24D6">
              <w:t>contractelor</w:t>
            </w:r>
            <w:proofErr w:type="spellEnd"/>
            <w:r w:rsidR="005544C1" w:rsidRPr="00DD24D6">
              <w:t xml:space="preserve"> de </w:t>
            </w:r>
            <w:proofErr w:type="spellStart"/>
            <w:r w:rsidR="005544C1" w:rsidRPr="00DD24D6">
              <w:t>achiziții</w:t>
            </w:r>
            <w:proofErr w:type="spellEnd"/>
            <w:r w:rsidR="005544C1" w:rsidRPr="00DD24D6">
              <w:t xml:space="preserve"> </w:t>
            </w:r>
            <w:proofErr w:type="spellStart"/>
            <w:r w:rsidR="005544C1" w:rsidRPr="00DD24D6">
              <w:t>publice</w:t>
            </w:r>
            <w:proofErr w:type="spellEnd"/>
            <w:r w:rsidR="005544C1" w:rsidRPr="00DD24D6">
              <w:t xml:space="preserve"> </w:t>
            </w:r>
            <w:proofErr w:type="spellStart"/>
            <w:r w:rsidR="005544C1" w:rsidRPr="00DD24D6">
              <w:t>atribuite</w:t>
            </w:r>
            <w:proofErr w:type="spellEnd"/>
            <w:r w:rsidR="005544C1" w:rsidRPr="00DD24D6">
              <w:t xml:space="preserve"> de </w:t>
            </w:r>
            <w:proofErr w:type="spellStart"/>
            <w:r w:rsidR="005544C1" w:rsidRPr="00DD24D6">
              <w:t>autoritățile</w:t>
            </w:r>
            <w:proofErr w:type="spellEnd"/>
            <w:r w:rsidR="005544C1" w:rsidRPr="00DD24D6">
              <w:t xml:space="preserve"> </w:t>
            </w:r>
            <w:proofErr w:type="spellStart"/>
            <w:r w:rsidR="005544C1" w:rsidRPr="00DD24D6">
              <w:t>contractante</w:t>
            </w:r>
            <w:proofErr w:type="spellEnd"/>
            <w:r w:rsidR="005544C1" w:rsidRPr="00DD24D6">
              <w:t xml:space="preserve"> </w:t>
            </w:r>
            <w:proofErr w:type="spellStart"/>
            <w:r w:rsidR="005544C1" w:rsidRPr="00DD24D6">
              <w:t>sau</w:t>
            </w:r>
            <w:proofErr w:type="spellEnd"/>
            <w:r w:rsidR="005544C1" w:rsidRPr="00DD24D6">
              <w:t xml:space="preserve"> de </w:t>
            </w:r>
            <w:proofErr w:type="spellStart"/>
            <w:r w:rsidR="005544C1" w:rsidRPr="00DD24D6">
              <w:t>entitățile</w:t>
            </w:r>
            <w:proofErr w:type="spellEnd"/>
            <w:r w:rsidR="005544C1" w:rsidRPr="00DD24D6">
              <w:t xml:space="preserve"> </w:t>
            </w:r>
            <w:proofErr w:type="spellStart"/>
            <w:r w:rsidR="005544C1" w:rsidRPr="00DD24D6">
              <w:t>contractante</w:t>
            </w:r>
            <w:proofErr w:type="spellEnd"/>
            <w:r w:rsidR="005544C1" w:rsidRPr="00DD24D6">
              <w:t xml:space="preserve">, pot fi formulate, </w:t>
            </w:r>
            <w:proofErr w:type="spellStart"/>
            <w:r w:rsidR="005544C1" w:rsidRPr="00DD24D6">
              <w:t>în</w:t>
            </w:r>
            <w:proofErr w:type="spellEnd"/>
            <w:r w:rsidR="005544C1" w:rsidRPr="00DD24D6">
              <w:t xml:space="preserve"> </w:t>
            </w:r>
            <w:proofErr w:type="spellStart"/>
            <w:r w:rsidR="005544C1" w:rsidRPr="00DD24D6">
              <w:t>funcție</w:t>
            </w:r>
            <w:proofErr w:type="spellEnd"/>
            <w:r w:rsidR="005544C1" w:rsidRPr="00DD24D6">
              <w:t xml:space="preserve"> de familia </w:t>
            </w:r>
            <w:proofErr w:type="spellStart"/>
            <w:r w:rsidR="005544C1" w:rsidRPr="00DD24D6">
              <w:t>sau</w:t>
            </w:r>
            <w:proofErr w:type="spellEnd"/>
            <w:r w:rsidR="005544C1" w:rsidRPr="00DD24D6">
              <w:t xml:space="preserve"> </w:t>
            </w:r>
            <w:proofErr w:type="spellStart"/>
            <w:r w:rsidR="005544C1" w:rsidRPr="00DD24D6">
              <w:t>categoria</w:t>
            </w:r>
            <w:proofErr w:type="spellEnd"/>
            <w:r w:rsidR="005544C1" w:rsidRPr="00DD24D6">
              <w:t xml:space="preserve"> de </w:t>
            </w:r>
            <w:proofErr w:type="spellStart"/>
            <w:r w:rsidR="005544C1" w:rsidRPr="00DD24D6">
              <w:t>produse</w:t>
            </w:r>
            <w:proofErr w:type="spellEnd"/>
            <w:r w:rsidR="005544C1" w:rsidRPr="00DD24D6">
              <w:t xml:space="preserve"> </w:t>
            </w:r>
            <w:proofErr w:type="spellStart"/>
            <w:r w:rsidR="005544C1" w:rsidRPr="00DD24D6">
              <w:t>vizată</w:t>
            </w:r>
            <w:proofErr w:type="spellEnd"/>
            <w:r w:rsidR="005544C1" w:rsidRPr="00DD24D6">
              <w:t xml:space="preserve">, sub </w:t>
            </w:r>
            <w:proofErr w:type="spellStart"/>
            <w:r w:rsidR="005544C1" w:rsidRPr="00DD24D6">
              <w:t>următoarele</w:t>
            </w:r>
            <w:proofErr w:type="spellEnd"/>
            <w:r w:rsidR="005544C1" w:rsidRPr="00DD24D6">
              <w:t xml:space="preserve"> </w:t>
            </w:r>
            <w:proofErr w:type="spellStart"/>
            <w:r w:rsidR="005544C1" w:rsidRPr="00DD24D6">
              <w:t>forme</w:t>
            </w:r>
            <w:proofErr w:type="spellEnd"/>
            <w:r w:rsidR="005544C1" w:rsidRPr="00DD24D6">
              <w:t>:</w:t>
            </w:r>
          </w:p>
          <w:bookmarkEnd w:id="230"/>
          <w:p w14:paraId="27661FFF" w14:textId="0320F4D5" w:rsidR="005544C1" w:rsidRPr="00DD24D6" w:rsidRDefault="00E34089" w:rsidP="005544C1">
            <w:pPr>
              <w:pStyle w:val="NormalWeb"/>
              <w:spacing w:before="0" w:beforeAutospacing="0" w:after="0" w:afterAutospacing="0"/>
              <w:jc w:val="both"/>
            </w:pPr>
            <w:r w:rsidRPr="00DD24D6">
              <w:t>333</w:t>
            </w:r>
            <w:r w:rsidR="005544C1" w:rsidRPr="00DD24D6">
              <w:t>.1. „</w:t>
            </w:r>
            <w:proofErr w:type="spellStart"/>
            <w:r w:rsidR="005544C1" w:rsidRPr="00DD24D6">
              <w:rPr>
                <w:rStyle w:val="Strong"/>
                <w:b w:val="0"/>
              </w:rPr>
              <w:t>specificații</w:t>
            </w:r>
            <w:proofErr w:type="spellEnd"/>
            <w:r w:rsidR="005544C1" w:rsidRPr="00DD24D6">
              <w:rPr>
                <w:rStyle w:val="Strong"/>
                <w:b w:val="0"/>
              </w:rPr>
              <w:t xml:space="preserve"> </w:t>
            </w:r>
            <w:proofErr w:type="spellStart"/>
            <w:r w:rsidR="005544C1" w:rsidRPr="00DD24D6">
              <w:rPr>
                <w:rStyle w:val="Strong"/>
                <w:b w:val="0"/>
              </w:rPr>
              <w:t>tehnice</w:t>
            </w:r>
            <w:proofErr w:type="spellEnd"/>
            <w:r w:rsidR="005544C1" w:rsidRPr="00DD24D6">
              <w:rPr>
                <w:rStyle w:val="Strong"/>
                <w:b w:val="0"/>
              </w:rPr>
              <w:t>”</w:t>
            </w:r>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sensul</w:t>
            </w:r>
            <w:proofErr w:type="spellEnd"/>
            <w:r w:rsidR="005544C1" w:rsidRPr="00DD24D6">
              <w:t xml:space="preserve"> </w:t>
            </w:r>
            <w:proofErr w:type="spellStart"/>
            <w:r w:rsidR="005544C1" w:rsidRPr="00DD24D6">
              <w:t>articolului</w:t>
            </w:r>
            <w:proofErr w:type="spellEnd"/>
            <w:r w:rsidR="005544C1" w:rsidRPr="00DD24D6">
              <w:t xml:space="preserve"> 37 din </w:t>
            </w:r>
            <w:proofErr w:type="spellStart"/>
            <w:r w:rsidR="005544C1" w:rsidRPr="00DD24D6">
              <w:t>Legea</w:t>
            </w:r>
            <w:proofErr w:type="spellEnd"/>
            <w:r w:rsidR="005544C1" w:rsidRPr="00DD24D6">
              <w:t xml:space="preserve"> nr. 1</w:t>
            </w:r>
            <w:r w:rsidR="00247FBF" w:rsidRPr="00DD24D6">
              <w:t>31</w:t>
            </w:r>
            <w:r w:rsidR="005544C1" w:rsidRPr="00DD24D6">
              <w:t>/201</w:t>
            </w:r>
            <w:r w:rsidR="00247FBF" w:rsidRPr="00DD24D6">
              <w:t>5</w:t>
            </w:r>
            <w:r w:rsidR="005544C1" w:rsidRPr="00DD24D6">
              <w:t xml:space="preserve"> </w:t>
            </w:r>
            <w:proofErr w:type="spellStart"/>
            <w:r w:rsidR="005544C1" w:rsidRPr="00DD24D6">
              <w:t>privind</w:t>
            </w:r>
            <w:proofErr w:type="spellEnd"/>
            <w:r w:rsidR="005544C1" w:rsidRPr="00DD24D6">
              <w:t xml:space="preserve"> </w:t>
            </w:r>
            <w:proofErr w:type="spellStart"/>
            <w:r w:rsidR="005544C1" w:rsidRPr="00DD24D6">
              <w:t>achiziţiile</w:t>
            </w:r>
            <w:proofErr w:type="spellEnd"/>
            <w:r w:rsidR="005544C1" w:rsidRPr="00DD24D6">
              <w:t xml:space="preserve"> </w:t>
            </w:r>
            <w:proofErr w:type="spellStart"/>
            <w:proofErr w:type="gramStart"/>
            <w:r w:rsidR="005544C1" w:rsidRPr="00DD24D6">
              <w:t>publice</w:t>
            </w:r>
            <w:proofErr w:type="spellEnd"/>
            <w:r w:rsidR="005544C1" w:rsidRPr="00DD24D6">
              <w:t xml:space="preserve">  </w:t>
            </w:r>
            <w:proofErr w:type="spellStart"/>
            <w:r w:rsidR="005544C1" w:rsidRPr="00DD24D6">
              <w:t>și</w:t>
            </w:r>
            <w:proofErr w:type="spellEnd"/>
            <w:proofErr w:type="gramEnd"/>
            <w:r w:rsidR="005544C1" w:rsidRPr="00DD24D6">
              <w:t xml:space="preserve"> al </w:t>
            </w:r>
            <w:proofErr w:type="spellStart"/>
            <w:r w:rsidR="005544C1" w:rsidRPr="00DD24D6">
              <w:t>articolului</w:t>
            </w:r>
            <w:proofErr w:type="spellEnd"/>
            <w:r w:rsidR="005544C1" w:rsidRPr="00DD24D6">
              <w:t xml:space="preserve"> 52 din </w:t>
            </w:r>
            <w:proofErr w:type="spellStart"/>
            <w:r w:rsidR="005544C1" w:rsidRPr="00DD24D6">
              <w:t>Legea</w:t>
            </w:r>
            <w:proofErr w:type="spellEnd"/>
            <w:r w:rsidR="005544C1" w:rsidRPr="00DD24D6">
              <w:t xml:space="preserve"> nr. 74/2020 </w:t>
            </w:r>
            <w:proofErr w:type="spellStart"/>
            <w:r w:rsidR="005544C1" w:rsidRPr="00DD24D6">
              <w:t>privind</w:t>
            </w:r>
            <w:proofErr w:type="spellEnd"/>
            <w:r w:rsidR="005544C1" w:rsidRPr="00DD24D6">
              <w:t xml:space="preserve"> </w:t>
            </w:r>
            <w:proofErr w:type="spellStart"/>
            <w:r w:rsidR="005544C1" w:rsidRPr="00DD24D6">
              <w:rPr>
                <w:shd w:val="clear" w:color="auto" w:fill="FFFFFF"/>
              </w:rPr>
              <w:t>achizițiile</w:t>
            </w:r>
            <w:proofErr w:type="spellEnd"/>
            <w:r w:rsidR="005544C1" w:rsidRPr="00DD24D6">
              <w:rPr>
                <w:shd w:val="clear" w:color="auto" w:fill="FFFFFF"/>
              </w:rPr>
              <w:t xml:space="preserve"> </w:t>
            </w:r>
            <w:proofErr w:type="spellStart"/>
            <w:r w:rsidR="005544C1" w:rsidRPr="00DD24D6">
              <w:rPr>
                <w:shd w:val="clear" w:color="auto" w:fill="FFFFFF"/>
              </w:rPr>
              <w:t>în</w:t>
            </w:r>
            <w:proofErr w:type="spellEnd"/>
            <w:r w:rsidR="005544C1" w:rsidRPr="00DD24D6">
              <w:rPr>
                <w:shd w:val="clear" w:color="auto" w:fill="FFFFFF"/>
              </w:rPr>
              <w:t xml:space="preserve"> </w:t>
            </w:r>
            <w:proofErr w:type="spellStart"/>
            <w:r w:rsidR="005544C1" w:rsidRPr="00DD24D6">
              <w:rPr>
                <w:shd w:val="clear" w:color="auto" w:fill="FFFFFF"/>
              </w:rPr>
              <w:t>sectoarele</w:t>
            </w:r>
            <w:proofErr w:type="spellEnd"/>
            <w:r w:rsidR="005544C1" w:rsidRPr="00DD24D6">
              <w:rPr>
                <w:shd w:val="clear" w:color="auto" w:fill="FFFFFF"/>
              </w:rPr>
              <w:t xml:space="preserve"> </w:t>
            </w:r>
            <w:proofErr w:type="spellStart"/>
            <w:r w:rsidR="005544C1" w:rsidRPr="00DD24D6">
              <w:rPr>
                <w:shd w:val="clear" w:color="auto" w:fill="FFFFFF"/>
              </w:rPr>
              <w:t>energeticii</w:t>
            </w:r>
            <w:proofErr w:type="spellEnd"/>
            <w:r w:rsidR="005544C1" w:rsidRPr="00DD24D6">
              <w:rPr>
                <w:shd w:val="clear" w:color="auto" w:fill="FFFFFF"/>
              </w:rPr>
              <w:t xml:space="preserve">, </w:t>
            </w:r>
            <w:proofErr w:type="spellStart"/>
            <w:r w:rsidR="005544C1" w:rsidRPr="00DD24D6">
              <w:rPr>
                <w:shd w:val="clear" w:color="auto" w:fill="FFFFFF"/>
              </w:rPr>
              <w:t>apei</w:t>
            </w:r>
            <w:proofErr w:type="spellEnd"/>
            <w:r w:rsidR="005544C1" w:rsidRPr="00DD24D6">
              <w:rPr>
                <w:shd w:val="clear" w:color="auto" w:fill="FFFFFF"/>
              </w:rPr>
              <w:t xml:space="preserve">, </w:t>
            </w:r>
            <w:proofErr w:type="spellStart"/>
            <w:r w:rsidR="005544C1" w:rsidRPr="00DD24D6">
              <w:rPr>
                <w:shd w:val="clear" w:color="auto" w:fill="FFFFFF"/>
              </w:rPr>
              <w:t>transporturilor</w:t>
            </w:r>
            <w:proofErr w:type="spellEnd"/>
            <w:r w:rsidR="005544C1" w:rsidRPr="00DD24D6">
              <w:rPr>
                <w:shd w:val="clear" w:color="auto" w:fill="FFFFFF"/>
              </w:rPr>
              <w:t xml:space="preserve"> </w:t>
            </w:r>
            <w:proofErr w:type="spellStart"/>
            <w:r w:rsidR="005544C1" w:rsidRPr="00DD24D6">
              <w:rPr>
                <w:shd w:val="clear" w:color="auto" w:fill="FFFFFF"/>
              </w:rPr>
              <w:t>și</w:t>
            </w:r>
            <w:proofErr w:type="spellEnd"/>
            <w:r w:rsidR="005544C1" w:rsidRPr="00DD24D6">
              <w:rPr>
                <w:shd w:val="clear" w:color="auto" w:fill="FFFFFF"/>
              </w:rPr>
              <w:t xml:space="preserve"> </w:t>
            </w:r>
            <w:proofErr w:type="spellStart"/>
            <w:r w:rsidR="005544C1" w:rsidRPr="00DD24D6">
              <w:rPr>
                <w:shd w:val="clear" w:color="auto" w:fill="FFFFFF"/>
              </w:rPr>
              <w:t>serviciilor</w:t>
            </w:r>
            <w:proofErr w:type="spellEnd"/>
            <w:r w:rsidR="005544C1" w:rsidRPr="00DD24D6">
              <w:rPr>
                <w:shd w:val="clear" w:color="auto" w:fill="FFFFFF"/>
              </w:rPr>
              <w:t xml:space="preserve"> </w:t>
            </w:r>
            <w:proofErr w:type="spellStart"/>
            <w:r w:rsidR="005544C1" w:rsidRPr="00DD24D6">
              <w:rPr>
                <w:shd w:val="clear" w:color="auto" w:fill="FFFFFF"/>
              </w:rPr>
              <w:t>poștale</w:t>
            </w:r>
            <w:proofErr w:type="spellEnd"/>
            <w:r w:rsidR="005544C1" w:rsidRPr="00DD24D6">
              <w:t>;</w:t>
            </w:r>
          </w:p>
          <w:p w14:paraId="13E6470A" w14:textId="2A87DB4F" w:rsidR="005544C1" w:rsidRPr="00DD24D6" w:rsidRDefault="00E34089" w:rsidP="005544C1">
            <w:pPr>
              <w:pStyle w:val="NormalWeb"/>
              <w:spacing w:before="0" w:beforeAutospacing="0" w:after="0" w:afterAutospacing="0"/>
              <w:jc w:val="both"/>
            </w:pPr>
            <w:r w:rsidRPr="00DD24D6">
              <w:t>333</w:t>
            </w:r>
            <w:r w:rsidR="005544C1" w:rsidRPr="00DD24D6">
              <w:t>.2. „</w:t>
            </w:r>
            <w:proofErr w:type="spellStart"/>
            <w:proofErr w:type="gramStart"/>
            <w:r w:rsidR="005544C1" w:rsidRPr="00DD24D6">
              <w:rPr>
                <w:rStyle w:val="Strong"/>
                <w:b w:val="0"/>
              </w:rPr>
              <w:t>criterii</w:t>
            </w:r>
            <w:proofErr w:type="spellEnd"/>
            <w:proofErr w:type="gramEnd"/>
            <w:r w:rsidR="005544C1" w:rsidRPr="00DD24D6">
              <w:rPr>
                <w:rStyle w:val="Strong"/>
                <w:b w:val="0"/>
              </w:rPr>
              <w:t xml:space="preserve"> de </w:t>
            </w:r>
            <w:proofErr w:type="spellStart"/>
            <w:r w:rsidR="005544C1" w:rsidRPr="00DD24D6">
              <w:rPr>
                <w:rStyle w:val="Strong"/>
                <w:b w:val="0"/>
              </w:rPr>
              <w:t>selecție</w:t>
            </w:r>
            <w:proofErr w:type="spellEnd"/>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sensul</w:t>
            </w:r>
            <w:proofErr w:type="spellEnd"/>
            <w:r w:rsidR="005544C1" w:rsidRPr="00DD24D6">
              <w:t xml:space="preserve"> </w:t>
            </w:r>
            <w:proofErr w:type="spellStart"/>
            <w:r w:rsidR="005544C1" w:rsidRPr="00DD24D6">
              <w:t>articolului</w:t>
            </w:r>
            <w:proofErr w:type="spellEnd"/>
            <w:r w:rsidR="005544C1" w:rsidRPr="00DD24D6">
              <w:t xml:space="preserve"> 18 din </w:t>
            </w:r>
            <w:proofErr w:type="spellStart"/>
            <w:r w:rsidR="005544C1" w:rsidRPr="00DD24D6">
              <w:t>Legea</w:t>
            </w:r>
            <w:proofErr w:type="spellEnd"/>
            <w:r w:rsidR="005544C1" w:rsidRPr="00DD24D6">
              <w:t xml:space="preserve"> nr. 1</w:t>
            </w:r>
            <w:r w:rsidR="00247FBF" w:rsidRPr="00DD24D6">
              <w:t>31</w:t>
            </w:r>
            <w:r w:rsidR="005544C1" w:rsidRPr="00DD24D6">
              <w:t>/201</w:t>
            </w:r>
            <w:r w:rsidR="00C33D8D" w:rsidRPr="00DD24D6">
              <w:t>5</w:t>
            </w:r>
            <w:r w:rsidR="005544C1" w:rsidRPr="00DD24D6">
              <w:t xml:space="preserve"> </w:t>
            </w:r>
            <w:proofErr w:type="spellStart"/>
            <w:r w:rsidR="005544C1" w:rsidRPr="00DD24D6">
              <w:t>privind</w:t>
            </w:r>
            <w:proofErr w:type="spellEnd"/>
            <w:r w:rsidR="005544C1" w:rsidRPr="00DD24D6">
              <w:t xml:space="preserve"> </w:t>
            </w:r>
            <w:proofErr w:type="spellStart"/>
            <w:r w:rsidR="005544C1" w:rsidRPr="00DD24D6">
              <w:t>achiziţiile</w:t>
            </w:r>
            <w:proofErr w:type="spellEnd"/>
            <w:r w:rsidR="005544C1" w:rsidRPr="00DD24D6">
              <w:t xml:space="preserve"> </w:t>
            </w:r>
            <w:proofErr w:type="spellStart"/>
            <w:r w:rsidR="005544C1" w:rsidRPr="00DD24D6">
              <w:t>publice</w:t>
            </w:r>
            <w:proofErr w:type="spellEnd"/>
            <w:r w:rsidR="005544C1" w:rsidRPr="00DD24D6">
              <w:t xml:space="preserve"> </w:t>
            </w:r>
            <w:proofErr w:type="spellStart"/>
            <w:r w:rsidR="005544C1" w:rsidRPr="00DD24D6">
              <w:t>și</w:t>
            </w:r>
            <w:proofErr w:type="spellEnd"/>
            <w:r w:rsidR="005544C1" w:rsidRPr="00DD24D6">
              <w:t xml:space="preserve"> al </w:t>
            </w:r>
            <w:proofErr w:type="spellStart"/>
            <w:r w:rsidR="00247FBF" w:rsidRPr="00DD24D6">
              <w:t>articolelor</w:t>
            </w:r>
            <w:proofErr w:type="spellEnd"/>
            <w:r w:rsidR="00247FBF" w:rsidRPr="00DD24D6">
              <w:t xml:space="preserve"> 67-</w:t>
            </w:r>
            <w:proofErr w:type="gramStart"/>
            <w:r w:rsidR="00247FBF" w:rsidRPr="00DD24D6">
              <w:t xml:space="preserve">68 </w:t>
            </w:r>
            <w:r w:rsidR="005544C1" w:rsidRPr="00DD24D6">
              <w:t xml:space="preserve"> din</w:t>
            </w:r>
            <w:proofErr w:type="gramEnd"/>
            <w:r w:rsidR="005544C1" w:rsidRPr="00DD24D6">
              <w:t xml:space="preserve"> </w:t>
            </w:r>
            <w:proofErr w:type="spellStart"/>
            <w:r w:rsidR="005544C1" w:rsidRPr="00DD24D6">
              <w:t>Legea</w:t>
            </w:r>
            <w:proofErr w:type="spellEnd"/>
            <w:r w:rsidR="005544C1" w:rsidRPr="00DD24D6">
              <w:t xml:space="preserve"> nr. 74/2020 </w:t>
            </w:r>
            <w:proofErr w:type="spellStart"/>
            <w:r w:rsidR="005544C1" w:rsidRPr="00DD24D6">
              <w:t>privind</w:t>
            </w:r>
            <w:proofErr w:type="spellEnd"/>
            <w:r w:rsidR="005544C1" w:rsidRPr="00DD24D6">
              <w:t xml:space="preserve"> </w:t>
            </w:r>
            <w:proofErr w:type="spellStart"/>
            <w:r w:rsidR="005544C1" w:rsidRPr="00DD24D6">
              <w:rPr>
                <w:shd w:val="clear" w:color="auto" w:fill="FFFFFF"/>
              </w:rPr>
              <w:t>achizițiile</w:t>
            </w:r>
            <w:proofErr w:type="spellEnd"/>
            <w:r w:rsidR="005544C1" w:rsidRPr="00DD24D6">
              <w:rPr>
                <w:shd w:val="clear" w:color="auto" w:fill="FFFFFF"/>
              </w:rPr>
              <w:t xml:space="preserve"> </w:t>
            </w:r>
            <w:proofErr w:type="spellStart"/>
            <w:r w:rsidR="005544C1" w:rsidRPr="00DD24D6">
              <w:rPr>
                <w:shd w:val="clear" w:color="auto" w:fill="FFFFFF"/>
              </w:rPr>
              <w:t>în</w:t>
            </w:r>
            <w:proofErr w:type="spellEnd"/>
            <w:r w:rsidR="005544C1" w:rsidRPr="00DD24D6">
              <w:rPr>
                <w:shd w:val="clear" w:color="auto" w:fill="FFFFFF"/>
              </w:rPr>
              <w:t xml:space="preserve"> </w:t>
            </w:r>
            <w:proofErr w:type="spellStart"/>
            <w:r w:rsidR="005544C1" w:rsidRPr="00DD24D6">
              <w:rPr>
                <w:shd w:val="clear" w:color="auto" w:fill="FFFFFF"/>
              </w:rPr>
              <w:t>sectoarele</w:t>
            </w:r>
            <w:proofErr w:type="spellEnd"/>
            <w:r w:rsidR="005544C1" w:rsidRPr="00DD24D6">
              <w:rPr>
                <w:shd w:val="clear" w:color="auto" w:fill="FFFFFF"/>
              </w:rPr>
              <w:t xml:space="preserve"> </w:t>
            </w:r>
            <w:proofErr w:type="spellStart"/>
            <w:r w:rsidR="005544C1" w:rsidRPr="00DD24D6">
              <w:rPr>
                <w:shd w:val="clear" w:color="auto" w:fill="FFFFFF"/>
              </w:rPr>
              <w:t>energeticii</w:t>
            </w:r>
            <w:proofErr w:type="spellEnd"/>
            <w:r w:rsidR="005544C1" w:rsidRPr="00DD24D6">
              <w:rPr>
                <w:shd w:val="clear" w:color="auto" w:fill="FFFFFF"/>
              </w:rPr>
              <w:t xml:space="preserve">, </w:t>
            </w:r>
            <w:proofErr w:type="spellStart"/>
            <w:r w:rsidR="005544C1" w:rsidRPr="00DD24D6">
              <w:rPr>
                <w:shd w:val="clear" w:color="auto" w:fill="FFFFFF"/>
              </w:rPr>
              <w:t>apei</w:t>
            </w:r>
            <w:proofErr w:type="spellEnd"/>
            <w:r w:rsidR="005544C1" w:rsidRPr="00DD24D6">
              <w:rPr>
                <w:shd w:val="clear" w:color="auto" w:fill="FFFFFF"/>
              </w:rPr>
              <w:t xml:space="preserve">, </w:t>
            </w:r>
            <w:proofErr w:type="spellStart"/>
            <w:r w:rsidR="005544C1" w:rsidRPr="00DD24D6">
              <w:rPr>
                <w:shd w:val="clear" w:color="auto" w:fill="FFFFFF"/>
              </w:rPr>
              <w:t>transporturilor</w:t>
            </w:r>
            <w:proofErr w:type="spellEnd"/>
            <w:r w:rsidR="005544C1" w:rsidRPr="00DD24D6">
              <w:rPr>
                <w:shd w:val="clear" w:color="auto" w:fill="FFFFFF"/>
              </w:rPr>
              <w:t xml:space="preserve"> </w:t>
            </w:r>
            <w:proofErr w:type="spellStart"/>
            <w:r w:rsidR="005544C1" w:rsidRPr="00DD24D6">
              <w:rPr>
                <w:shd w:val="clear" w:color="auto" w:fill="FFFFFF"/>
              </w:rPr>
              <w:t>și</w:t>
            </w:r>
            <w:proofErr w:type="spellEnd"/>
            <w:r w:rsidR="005544C1" w:rsidRPr="00DD24D6">
              <w:rPr>
                <w:shd w:val="clear" w:color="auto" w:fill="FFFFFF"/>
              </w:rPr>
              <w:t xml:space="preserve"> </w:t>
            </w:r>
            <w:proofErr w:type="spellStart"/>
            <w:r w:rsidR="005544C1" w:rsidRPr="00DD24D6">
              <w:rPr>
                <w:shd w:val="clear" w:color="auto" w:fill="FFFFFF"/>
              </w:rPr>
              <w:t>serviciilor</w:t>
            </w:r>
            <w:proofErr w:type="spellEnd"/>
            <w:r w:rsidR="005544C1" w:rsidRPr="00DD24D6">
              <w:rPr>
                <w:shd w:val="clear" w:color="auto" w:fill="FFFFFF"/>
              </w:rPr>
              <w:t xml:space="preserve"> </w:t>
            </w:r>
            <w:proofErr w:type="spellStart"/>
            <w:r w:rsidR="005544C1" w:rsidRPr="00DD24D6">
              <w:rPr>
                <w:shd w:val="clear" w:color="auto" w:fill="FFFFFF"/>
              </w:rPr>
              <w:t>poștale</w:t>
            </w:r>
            <w:proofErr w:type="spellEnd"/>
            <w:r w:rsidR="005544C1" w:rsidRPr="00DD24D6">
              <w:t>;</w:t>
            </w:r>
          </w:p>
          <w:p w14:paraId="04401677" w14:textId="010F8EBB" w:rsidR="005544C1" w:rsidRPr="00DD24D6" w:rsidRDefault="00E34089" w:rsidP="005544C1">
            <w:pPr>
              <w:pStyle w:val="NormalWeb"/>
              <w:spacing w:before="0" w:beforeAutospacing="0" w:after="0" w:afterAutospacing="0"/>
              <w:jc w:val="both"/>
            </w:pPr>
            <w:r w:rsidRPr="00DD24D6">
              <w:t>333</w:t>
            </w:r>
            <w:r w:rsidR="005544C1" w:rsidRPr="00DD24D6">
              <w:t>.3. „</w:t>
            </w:r>
            <w:proofErr w:type="spellStart"/>
            <w:r w:rsidR="005544C1" w:rsidRPr="00DD24D6">
              <w:rPr>
                <w:rStyle w:val="Strong"/>
                <w:b w:val="0"/>
              </w:rPr>
              <w:t>condiții</w:t>
            </w:r>
            <w:proofErr w:type="spellEnd"/>
            <w:r w:rsidR="005544C1" w:rsidRPr="00DD24D6">
              <w:rPr>
                <w:rStyle w:val="Strong"/>
                <w:b w:val="0"/>
              </w:rPr>
              <w:t xml:space="preserve"> de </w:t>
            </w:r>
            <w:proofErr w:type="spellStart"/>
            <w:r w:rsidR="005544C1" w:rsidRPr="00DD24D6">
              <w:rPr>
                <w:rStyle w:val="Strong"/>
                <w:b w:val="0"/>
              </w:rPr>
              <w:t>executare</w:t>
            </w:r>
            <w:proofErr w:type="spellEnd"/>
            <w:r w:rsidR="005544C1" w:rsidRPr="00DD24D6">
              <w:rPr>
                <w:rStyle w:val="Strong"/>
                <w:b w:val="0"/>
              </w:rPr>
              <w:t xml:space="preserve"> a </w:t>
            </w:r>
            <w:proofErr w:type="spellStart"/>
            <w:r w:rsidR="005544C1" w:rsidRPr="00DD24D6">
              <w:rPr>
                <w:rStyle w:val="Strong"/>
                <w:b w:val="0"/>
              </w:rPr>
              <w:t>contractului</w:t>
            </w:r>
            <w:proofErr w:type="spellEnd"/>
            <w:r w:rsidR="005544C1" w:rsidRPr="00DD24D6">
              <w:rPr>
                <w:rStyle w:val="Strong"/>
                <w:b w:val="0"/>
              </w:rPr>
              <w:t>”</w:t>
            </w:r>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sensul</w:t>
            </w:r>
            <w:proofErr w:type="spellEnd"/>
            <w:r w:rsidR="005544C1" w:rsidRPr="00DD24D6">
              <w:t xml:space="preserve"> </w:t>
            </w:r>
            <w:proofErr w:type="spellStart"/>
            <w:r w:rsidR="005544C1" w:rsidRPr="00DD24D6">
              <w:t>articolului</w:t>
            </w:r>
            <w:proofErr w:type="spellEnd"/>
            <w:r w:rsidR="005544C1" w:rsidRPr="00DD24D6">
              <w:t xml:space="preserve"> 73 din </w:t>
            </w:r>
            <w:proofErr w:type="spellStart"/>
            <w:r w:rsidR="005544C1" w:rsidRPr="00DD24D6">
              <w:t>Legea</w:t>
            </w:r>
            <w:proofErr w:type="spellEnd"/>
            <w:r w:rsidR="005544C1" w:rsidRPr="00DD24D6">
              <w:t xml:space="preserve"> nr. 1</w:t>
            </w:r>
            <w:r w:rsidR="00C33D8D" w:rsidRPr="00DD24D6">
              <w:t>31</w:t>
            </w:r>
            <w:r w:rsidR="005544C1" w:rsidRPr="00DD24D6">
              <w:t>/201</w:t>
            </w:r>
            <w:r w:rsidR="00C33D8D" w:rsidRPr="00DD24D6">
              <w:t>5</w:t>
            </w:r>
            <w:r w:rsidR="005544C1" w:rsidRPr="00DD24D6">
              <w:t xml:space="preserve"> </w:t>
            </w:r>
            <w:proofErr w:type="spellStart"/>
            <w:r w:rsidR="005544C1" w:rsidRPr="00DD24D6">
              <w:t>privind</w:t>
            </w:r>
            <w:proofErr w:type="spellEnd"/>
            <w:r w:rsidR="005544C1" w:rsidRPr="00DD24D6">
              <w:t xml:space="preserve"> </w:t>
            </w:r>
            <w:proofErr w:type="spellStart"/>
            <w:r w:rsidR="005544C1" w:rsidRPr="00DD24D6">
              <w:t>achiziţiile</w:t>
            </w:r>
            <w:proofErr w:type="spellEnd"/>
            <w:r w:rsidR="005544C1" w:rsidRPr="00DD24D6">
              <w:t xml:space="preserve"> </w:t>
            </w:r>
            <w:proofErr w:type="spellStart"/>
            <w:proofErr w:type="gramStart"/>
            <w:r w:rsidR="005544C1" w:rsidRPr="00DD24D6">
              <w:t>publice</w:t>
            </w:r>
            <w:proofErr w:type="spellEnd"/>
            <w:r w:rsidR="005544C1" w:rsidRPr="00DD24D6">
              <w:t xml:space="preserve">  </w:t>
            </w:r>
            <w:proofErr w:type="spellStart"/>
            <w:r w:rsidR="005544C1" w:rsidRPr="00DD24D6">
              <w:t>și</w:t>
            </w:r>
            <w:proofErr w:type="spellEnd"/>
            <w:proofErr w:type="gramEnd"/>
            <w:r w:rsidR="005544C1" w:rsidRPr="00DD24D6">
              <w:t xml:space="preserve"> al </w:t>
            </w:r>
            <w:proofErr w:type="spellStart"/>
            <w:r w:rsidR="005544C1" w:rsidRPr="00DD24D6">
              <w:t>articolelor</w:t>
            </w:r>
            <w:proofErr w:type="spellEnd"/>
            <w:r w:rsidR="005544C1" w:rsidRPr="00DD24D6">
              <w:t xml:space="preserve"> 79-80 din </w:t>
            </w:r>
            <w:proofErr w:type="spellStart"/>
            <w:r w:rsidR="005544C1" w:rsidRPr="00DD24D6">
              <w:t>Legea</w:t>
            </w:r>
            <w:proofErr w:type="spellEnd"/>
            <w:r w:rsidR="005544C1" w:rsidRPr="00DD24D6">
              <w:t xml:space="preserve"> nr. 74/2020 </w:t>
            </w:r>
            <w:proofErr w:type="spellStart"/>
            <w:r w:rsidR="005544C1" w:rsidRPr="00DD24D6">
              <w:t>privind</w:t>
            </w:r>
            <w:proofErr w:type="spellEnd"/>
            <w:r w:rsidR="005544C1" w:rsidRPr="00DD24D6">
              <w:t xml:space="preserve"> </w:t>
            </w:r>
            <w:proofErr w:type="spellStart"/>
            <w:r w:rsidR="005544C1" w:rsidRPr="00DD24D6">
              <w:rPr>
                <w:shd w:val="clear" w:color="auto" w:fill="FFFFFF"/>
              </w:rPr>
              <w:t>achizițiile</w:t>
            </w:r>
            <w:proofErr w:type="spellEnd"/>
            <w:r w:rsidR="005544C1" w:rsidRPr="00DD24D6">
              <w:rPr>
                <w:shd w:val="clear" w:color="auto" w:fill="FFFFFF"/>
              </w:rPr>
              <w:t xml:space="preserve"> </w:t>
            </w:r>
            <w:proofErr w:type="spellStart"/>
            <w:r w:rsidR="005544C1" w:rsidRPr="00DD24D6">
              <w:rPr>
                <w:shd w:val="clear" w:color="auto" w:fill="FFFFFF"/>
              </w:rPr>
              <w:t>în</w:t>
            </w:r>
            <w:proofErr w:type="spellEnd"/>
            <w:r w:rsidR="005544C1" w:rsidRPr="00DD24D6">
              <w:rPr>
                <w:shd w:val="clear" w:color="auto" w:fill="FFFFFF"/>
              </w:rPr>
              <w:t xml:space="preserve"> </w:t>
            </w:r>
            <w:proofErr w:type="spellStart"/>
            <w:r w:rsidR="005544C1" w:rsidRPr="00DD24D6">
              <w:rPr>
                <w:shd w:val="clear" w:color="auto" w:fill="FFFFFF"/>
              </w:rPr>
              <w:t>sectoarele</w:t>
            </w:r>
            <w:proofErr w:type="spellEnd"/>
            <w:r w:rsidR="005544C1" w:rsidRPr="00DD24D6">
              <w:rPr>
                <w:shd w:val="clear" w:color="auto" w:fill="FFFFFF"/>
              </w:rPr>
              <w:t xml:space="preserve"> </w:t>
            </w:r>
            <w:proofErr w:type="spellStart"/>
            <w:r w:rsidR="005544C1" w:rsidRPr="00DD24D6">
              <w:rPr>
                <w:shd w:val="clear" w:color="auto" w:fill="FFFFFF"/>
              </w:rPr>
              <w:t>energeticii</w:t>
            </w:r>
            <w:proofErr w:type="spellEnd"/>
            <w:r w:rsidR="005544C1" w:rsidRPr="00DD24D6">
              <w:rPr>
                <w:shd w:val="clear" w:color="auto" w:fill="FFFFFF"/>
              </w:rPr>
              <w:t xml:space="preserve">, </w:t>
            </w:r>
            <w:proofErr w:type="spellStart"/>
            <w:r w:rsidR="005544C1" w:rsidRPr="00DD24D6">
              <w:rPr>
                <w:shd w:val="clear" w:color="auto" w:fill="FFFFFF"/>
              </w:rPr>
              <w:t>apei</w:t>
            </w:r>
            <w:proofErr w:type="spellEnd"/>
            <w:r w:rsidR="005544C1" w:rsidRPr="00DD24D6">
              <w:rPr>
                <w:shd w:val="clear" w:color="auto" w:fill="FFFFFF"/>
              </w:rPr>
              <w:t xml:space="preserve">, </w:t>
            </w:r>
            <w:proofErr w:type="spellStart"/>
            <w:r w:rsidR="005544C1" w:rsidRPr="00DD24D6">
              <w:rPr>
                <w:shd w:val="clear" w:color="auto" w:fill="FFFFFF"/>
              </w:rPr>
              <w:t>transporturilor</w:t>
            </w:r>
            <w:proofErr w:type="spellEnd"/>
            <w:r w:rsidR="005544C1" w:rsidRPr="00DD24D6">
              <w:rPr>
                <w:shd w:val="clear" w:color="auto" w:fill="FFFFFF"/>
              </w:rPr>
              <w:t xml:space="preserve"> </w:t>
            </w:r>
            <w:proofErr w:type="spellStart"/>
            <w:r w:rsidR="005544C1" w:rsidRPr="00DD24D6">
              <w:rPr>
                <w:shd w:val="clear" w:color="auto" w:fill="FFFFFF"/>
              </w:rPr>
              <w:t>și</w:t>
            </w:r>
            <w:proofErr w:type="spellEnd"/>
            <w:r w:rsidR="005544C1" w:rsidRPr="00DD24D6">
              <w:rPr>
                <w:shd w:val="clear" w:color="auto" w:fill="FFFFFF"/>
              </w:rPr>
              <w:t xml:space="preserve"> </w:t>
            </w:r>
            <w:proofErr w:type="spellStart"/>
            <w:r w:rsidR="005544C1" w:rsidRPr="00DD24D6">
              <w:rPr>
                <w:shd w:val="clear" w:color="auto" w:fill="FFFFFF"/>
              </w:rPr>
              <w:t>serviciilor</w:t>
            </w:r>
            <w:proofErr w:type="spellEnd"/>
            <w:r w:rsidR="005544C1" w:rsidRPr="00DD24D6">
              <w:rPr>
                <w:shd w:val="clear" w:color="auto" w:fill="FFFFFF"/>
              </w:rPr>
              <w:t xml:space="preserve"> </w:t>
            </w:r>
            <w:proofErr w:type="spellStart"/>
            <w:r w:rsidR="005544C1" w:rsidRPr="00DD24D6">
              <w:rPr>
                <w:shd w:val="clear" w:color="auto" w:fill="FFFFFF"/>
              </w:rPr>
              <w:t>poștale</w:t>
            </w:r>
            <w:proofErr w:type="spellEnd"/>
            <w:r w:rsidR="005544C1" w:rsidRPr="00DD24D6">
              <w:t>;</w:t>
            </w:r>
          </w:p>
          <w:p w14:paraId="29AA7FD1" w14:textId="79A5883B" w:rsidR="005544C1" w:rsidRPr="00DD24D6" w:rsidRDefault="00E34089" w:rsidP="00E34089">
            <w:pPr>
              <w:pStyle w:val="NormalWeb"/>
              <w:spacing w:before="0" w:beforeAutospacing="0" w:after="0" w:afterAutospacing="0"/>
              <w:jc w:val="both"/>
              <w:rPr>
                <w:shd w:val="clear" w:color="auto" w:fill="FFFFFF"/>
              </w:rPr>
            </w:pPr>
            <w:r w:rsidRPr="00DD24D6">
              <w:t>333</w:t>
            </w:r>
            <w:r w:rsidR="005544C1" w:rsidRPr="00DD24D6">
              <w:t>.4. „</w:t>
            </w:r>
            <w:proofErr w:type="spellStart"/>
            <w:proofErr w:type="gramStart"/>
            <w:r w:rsidR="005544C1" w:rsidRPr="00DD24D6">
              <w:rPr>
                <w:rStyle w:val="Strong"/>
                <w:b w:val="0"/>
              </w:rPr>
              <w:t>criterii</w:t>
            </w:r>
            <w:proofErr w:type="spellEnd"/>
            <w:proofErr w:type="gramEnd"/>
            <w:r w:rsidR="005544C1" w:rsidRPr="00DD24D6">
              <w:rPr>
                <w:rStyle w:val="Strong"/>
                <w:b w:val="0"/>
              </w:rPr>
              <w:t xml:space="preserve"> de </w:t>
            </w:r>
            <w:proofErr w:type="spellStart"/>
            <w:r w:rsidR="005544C1" w:rsidRPr="00DD24D6">
              <w:rPr>
                <w:rStyle w:val="Strong"/>
                <w:b w:val="0"/>
              </w:rPr>
              <w:t>atribuire</w:t>
            </w:r>
            <w:proofErr w:type="spellEnd"/>
            <w:r w:rsidR="005544C1" w:rsidRPr="00DD24D6">
              <w:rPr>
                <w:rStyle w:val="Strong"/>
                <w:b w:val="0"/>
              </w:rPr>
              <w:t xml:space="preserve"> a </w:t>
            </w:r>
            <w:proofErr w:type="spellStart"/>
            <w:r w:rsidR="005544C1" w:rsidRPr="00DD24D6">
              <w:rPr>
                <w:rStyle w:val="Strong"/>
                <w:b w:val="0"/>
              </w:rPr>
              <w:t>contractelor</w:t>
            </w:r>
            <w:proofErr w:type="spellEnd"/>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sensul</w:t>
            </w:r>
            <w:proofErr w:type="spellEnd"/>
            <w:r w:rsidR="005544C1" w:rsidRPr="00DD24D6">
              <w:t xml:space="preserve"> </w:t>
            </w:r>
            <w:proofErr w:type="spellStart"/>
            <w:r w:rsidR="005544C1" w:rsidRPr="00DD24D6">
              <w:t>articolului</w:t>
            </w:r>
            <w:proofErr w:type="spellEnd"/>
            <w:r w:rsidR="005544C1" w:rsidRPr="00DD24D6">
              <w:t xml:space="preserve"> 26 din </w:t>
            </w:r>
            <w:proofErr w:type="spellStart"/>
            <w:r w:rsidR="005544C1" w:rsidRPr="00DD24D6">
              <w:t>Legea</w:t>
            </w:r>
            <w:proofErr w:type="spellEnd"/>
            <w:r w:rsidR="005544C1" w:rsidRPr="00DD24D6">
              <w:t xml:space="preserve"> nr. 1</w:t>
            </w:r>
            <w:r w:rsidR="00C33D8D" w:rsidRPr="00DD24D6">
              <w:t>31</w:t>
            </w:r>
            <w:r w:rsidR="005544C1" w:rsidRPr="00DD24D6">
              <w:t>/201</w:t>
            </w:r>
            <w:r w:rsidR="00C33D8D" w:rsidRPr="00DD24D6">
              <w:t>5</w:t>
            </w:r>
            <w:r w:rsidR="005544C1" w:rsidRPr="00DD24D6">
              <w:t xml:space="preserve"> </w:t>
            </w:r>
            <w:proofErr w:type="spellStart"/>
            <w:r w:rsidR="005544C1" w:rsidRPr="00DD24D6">
              <w:t>privind</w:t>
            </w:r>
            <w:proofErr w:type="spellEnd"/>
            <w:r w:rsidR="005544C1" w:rsidRPr="00DD24D6">
              <w:t xml:space="preserve"> </w:t>
            </w:r>
            <w:proofErr w:type="spellStart"/>
            <w:r w:rsidR="005544C1" w:rsidRPr="00DD24D6">
              <w:t>achiziţiile</w:t>
            </w:r>
            <w:proofErr w:type="spellEnd"/>
            <w:r w:rsidR="005544C1" w:rsidRPr="00DD24D6">
              <w:t xml:space="preserve"> </w:t>
            </w:r>
            <w:proofErr w:type="spellStart"/>
            <w:proofErr w:type="gramStart"/>
            <w:r w:rsidR="005544C1" w:rsidRPr="00DD24D6">
              <w:t>publice</w:t>
            </w:r>
            <w:proofErr w:type="spellEnd"/>
            <w:r w:rsidR="005544C1" w:rsidRPr="00DD24D6">
              <w:t xml:space="preserve">  </w:t>
            </w:r>
            <w:proofErr w:type="spellStart"/>
            <w:r w:rsidR="005544C1" w:rsidRPr="00DD24D6">
              <w:t>și</w:t>
            </w:r>
            <w:proofErr w:type="spellEnd"/>
            <w:proofErr w:type="gramEnd"/>
            <w:r w:rsidR="005544C1" w:rsidRPr="00DD24D6">
              <w:t xml:space="preserve"> al </w:t>
            </w:r>
            <w:proofErr w:type="spellStart"/>
            <w:r w:rsidR="005544C1" w:rsidRPr="00DD24D6">
              <w:t>articolului</w:t>
            </w:r>
            <w:proofErr w:type="spellEnd"/>
            <w:r w:rsidR="005544C1" w:rsidRPr="00DD24D6">
              <w:t xml:space="preserve"> 76 din </w:t>
            </w:r>
            <w:proofErr w:type="spellStart"/>
            <w:r w:rsidR="005544C1" w:rsidRPr="00DD24D6">
              <w:lastRenderedPageBreak/>
              <w:t>Legea</w:t>
            </w:r>
            <w:proofErr w:type="spellEnd"/>
            <w:r w:rsidR="005544C1" w:rsidRPr="00DD24D6">
              <w:t xml:space="preserve"> nr. 74/2020 </w:t>
            </w:r>
            <w:proofErr w:type="spellStart"/>
            <w:r w:rsidR="005544C1" w:rsidRPr="00DD24D6">
              <w:t>privind</w:t>
            </w:r>
            <w:proofErr w:type="spellEnd"/>
            <w:r w:rsidR="005544C1" w:rsidRPr="00DD24D6">
              <w:t xml:space="preserve"> </w:t>
            </w:r>
            <w:proofErr w:type="spellStart"/>
            <w:r w:rsidR="005544C1" w:rsidRPr="00DD24D6">
              <w:rPr>
                <w:shd w:val="clear" w:color="auto" w:fill="FFFFFF"/>
              </w:rPr>
              <w:t>achizițiile</w:t>
            </w:r>
            <w:proofErr w:type="spellEnd"/>
            <w:r w:rsidR="005544C1" w:rsidRPr="00DD24D6">
              <w:rPr>
                <w:shd w:val="clear" w:color="auto" w:fill="FFFFFF"/>
              </w:rPr>
              <w:t xml:space="preserve"> </w:t>
            </w:r>
            <w:proofErr w:type="spellStart"/>
            <w:r w:rsidR="005544C1" w:rsidRPr="00DD24D6">
              <w:rPr>
                <w:shd w:val="clear" w:color="auto" w:fill="FFFFFF"/>
              </w:rPr>
              <w:t>în</w:t>
            </w:r>
            <w:proofErr w:type="spellEnd"/>
            <w:r w:rsidR="005544C1" w:rsidRPr="00DD24D6">
              <w:rPr>
                <w:shd w:val="clear" w:color="auto" w:fill="FFFFFF"/>
              </w:rPr>
              <w:t xml:space="preserve"> </w:t>
            </w:r>
            <w:proofErr w:type="spellStart"/>
            <w:r w:rsidR="005544C1" w:rsidRPr="00DD24D6">
              <w:rPr>
                <w:shd w:val="clear" w:color="auto" w:fill="FFFFFF"/>
              </w:rPr>
              <w:t>sectoarele</w:t>
            </w:r>
            <w:proofErr w:type="spellEnd"/>
            <w:r w:rsidR="005544C1" w:rsidRPr="00DD24D6">
              <w:rPr>
                <w:shd w:val="clear" w:color="auto" w:fill="FFFFFF"/>
              </w:rPr>
              <w:t xml:space="preserve"> </w:t>
            </w:r>
            <w:proofErr w:type="spellStart"/>
            <w:r w:rsidR="005544C1" w:rsidRPr="00DD24D6">
              <w:rPr>
                <w:shd w:val="clear" w:color="auto" w:fill="FFFFFF"/>
              </w:rPr>
              <w:t>energeticii</w:t>
            </w:r>
            <w:proofErr w:type="spellEnd"/>
            <w:r w:rsidR="005544C1" w:rsidRPr="00DD24D6">
              <w:rPr>
                <w:shd w:val="clear" w:color="auto" w:fill="FFFFFF"/>
              </w:rPr>
              <w:t xml:space="preserve">, </w:t>
            </w:r>
            <w:proofErr w:type="spellStart"/>
            <w:r w:rsidR="005544C1" w:rsidRPr="00DD24D6">
              <w:rPr>
                <w:shd w:val="clear" w:color="auto" w:fill="FFFFFF"/>
              </w:rPr>
              <w:t>apei</w:t>
            </w:r>
            <w:proofErr w:type="spellEnd"/>
            <w:r w:rsidR="005544C1" w:rsidRPr="00DD24D6">
              <w:rPr>
                <w:shd w:val="clear" w:color="auto" w:fill="FFFFFF"/>
              </w:rPr>
              <w:t xml:space="preserve">, </w:t>
            </w:r>
            <w:proofErr w:type="spellStart"/>
            <w:r w:rsidR="005544C1" w:rsidRPr="00DD24D6">
              <w:rPr>
                <w:shd w:val="clear" w:color="auto" w:fill="FFFFFF"/>
              </w:rPr>
              <w:t>transporturilor</w:t>
            </w:r>
            <w:proofErr w:type="spellEnd"/>
            <w:r w:rsidR="005544C1" w:rsidRPr="00DD24D6">
              <w:rPr>
                <w:shd w:val="clear" w:color="auto" w:fill="FFFFFF"/>
              </w:rPr>
              <w:t xml:space="preserve"> </w:t>
            </w:r>
            <w:proofErr w:type="spellStart"/>
            <w:r w:rsidR="005544C1" w:rsidRPr="00DD24D6">
              <w:rPr>
                <w:shd w:val="clear" w:color="auto" w:fill="FFFFFF"/>
              </w:rPr>
              <w:t>și</w:t>
            </w:r>
            <w:proofErr w:type="spellEnd"/>
            <w:r w:rsidR="005544C1" w:rsidRPr="00DD24D6">
              <w:rPr>
                <w:shd w:val="clear" w:color="auto" w:fill="FFFFFF"/>
              </w:rPr>
              <w:t xml:space="preserve"> </w:t>
            </w:r>
            <w:proofErr w:type="spellStart"/>
            <w:r w:rsidR="005544C1" w:rsidRPr="00DD24D6">
              <w:rPr>
                <w:shd w:val="clear" w:color="auto" w:fill="FFFFFF"/>
              </w:rPr>
              <w:t>serviciilor</w:t>
            </w:r>
            <w:proofErr w:type="spellEnd"/>
            <w:r w:rsidR="005544C1" w:rsidRPr="00DD24D6">
              <w:rPr>
                <w:shd w:val="clear" w:color="auto" w:fill="FFFFFF"/>
              </w:rPr>
              <w:t xml:space="preserve"> </w:t>
            </w:r>
            <w:proofErr w:type="spellStart"/>
            <w:r w:rsidR="005544C1" w:rsidRPr="00DD24D6">
              <w:rPr>
                <w:shd w:val="clear" w:color="auto" w:fill="FFFFFF"/>
              </w:rPr>
              <w:t>poștale</w:t>
            </w:r>
            <w:proofErr w:type="spellEnd"/>
            <w:r w:rsidR="005544C1" w:rsidRPr="00DD24D6">
              <w:t>.</w:t>
            </w:r>
          </w:p>
        </w:tc>
        <w:tc>
          <w:tcPr>
            <w:tcW w:w="1984" w:type="dxa"/>
          </w:tcPr>
          <w:p w14:paraId="3381727B" w14:textId="284AA43C" w:rsidR="005544C1" w:rsidRPr="00DD24D6" w:rsidRDefault="00643BFF" w:rsidP="005544C1">
            <w:pPr>
              <w:spacing w:after="0"/>
              <w:jc w:val="center"/>
              <w:rPr>
                <w:sz w:val="24"/>
                <w:szCs w:val="24"/>
                <w:lang w:val="en-US"/>
              </w:rPr>
            </w:pPr>
            <w:proofErr w:type="spellStart"/>
            <w:r w:rsidRPr="00DD24D6">
              <w:rPr>
                <w:sz w:val="24"/>
                <w:szCs w:val="24"/>
                <w:lang w:val="en-US"/>
              </w:rPr>
              <w:lastRenderedPageBreak/>
              <w:t>Compatibil</w:t>
            </w:r>
            <w:proofErr w:type="spellEnd"/>
          </w:p>
        </w:tc>
        <w:tc>
          <w:tcPr>
            <w:tcW w:w="3260" w:type="dxa"/>
          </w:tcPr>
          <w:p w14:paraId="0811B586" w14:textId="656AB8B7" w:rsidR="005544C1" w:rsidRPr="00DD24D6" w:rsidRDefault="005544C1" w:rsidP="005544C1">
            <w:pPr>
              <w:spacing w:after="0"/>
              <w:rPr>
                <w:spacing w:val="-2"/>
                <w:sz w:val="24"/>
                <w:lang w:val="en-US"/>
              </w:rPr>
            </w:pPr>
          </w:p>
        </w:tc>
      </w:tr>
      <w:bookmarkEnd w:id="229"/>
      <w:tr w:rsidR="005544C1" w:rsidRPr="00D83559" w14:paraId="746BDAF4" w14:textId="77777777" w:rsidTr="00705CDD">
        <w:trPr>
          <w:trHeight w:val="293"/>
        </w:trPr>
        <w:tc>
          <w:tcPr>
            <w:tcW w:w="4815" w:type="dxa"/>
          </w:tcPr>
          <w:p w14:paraId="478131B6" w14:textId="77777777" w:rsidR="005544C1" w:rsidRPr="00DD24D6" w:rsidRDefault="005544C1" w:rsidP="005544C1">
            <w:pPr>
              <w:pStyle w:val="TableParagraph"/>
              <w:ind w:left="29" w:right="34"/>
              <w:jc w:val="both"/>
              <w:rPr>
                <w:sz w:val="24"/>
                <w:szCs w:val="24"/>
              </w:rPr>
            </w:pPr>
            <w:r w:rsidRPr="00DD24D6">
              <w:rPr>
                <w:sz w:val="24"/>
                <w:szCs w:val="24"/>
              </w:rPr>
              <w:t xml:space="preserve">(5) La stabilirea cerințelor minime obligatorii privind sustenabilitatea din punctul de vedere al mediului în temeiul alineatului (1) pentru contractele de achiziții publice, Comisia, în conformitate cu punctele 13 și 28 din Acordul interinstituțional din 13 aprilie 2016 privind o mai bună legiferare, consultă experții desemnați de fiecare stat membru și părțile interesate relevante, efectuează o evaluare a impactului și ia în considerare cel puțin următoarele criterii: </w:t>
            </w:r>
          </w:p>
          <w:p w14:paraId="425CF054" w14:textId="77777777" w:rsidR="005544C1" w:rsidRPr="00DD24D6" w:rsidRDefault="005544C1" w:rsidP="005544C1">
            <w:pPr>
              <w:pStyle w:val="TableParagraph"/>
              <w:ind w:left="29" w:right="34"/>
              <w:jc w:val="both"/>
              <w:rPr>
                <w:sz w:val="24"/>
                <w:szCs w:val="24"/>
              </w:rPr>
            </w:pPr>
            <w:r w:rsidRPr="00DD24D6">
              <w:rPr>
                <w:sz w:val="24"/>
                <w:szCs w:val="24"/>
              </w:rPr>
              <w:t>(a) valoarea și volumul contractelor de achiziții publice atribuite pentru familia de produse sau categoria de produse în cauză;</w:t>
            </w:r>
          </w:p>
          <w:p w14:paraId="027C9EDC" w14:textId="77777777" w:rsidR="005544C1" w:rsidRPr="00DD24D6" w:rsidRDefault="005544C1" w:rsidP="005544C1">
            <w:pPr>
              <w:pStyle w:val="TableParagraph"/>
              <w:ind w:left="29" w:right="34"/>
              <w:jc w:val="both"/>
              <w:rPr>
                <w:sz w:val="24"/>
                <w:szCs w:val="24"/>
              </w:rPr>
            </w:pPr>
            <w:r w:rsidRPr="00DD24D6">
              <w:t>(</w:t>
            </w:r>
            <w:r w:rsidRPr="00DD24D6">
              <w:rPr>
                <w:sz w:val="24"/>
                <w:szCs w:val="24"/>
              </w:rPr>
              <w:t xml:space="preserve">b) beneficiile pentru mediu care decurg din utilizarea produselor din cele mai înalte două clase de performanță; </w:t>
            </w:r>
          </w:p>
          <w:p w14:paraId="01E71752" w14:textId="77777777" w:rsidR="005544C1" w:rsidRPr="00DD24D6" w:rsidRDefault="005544C1" w:rsidP="005544C1">
            <w:pPr>
              <w:pStyle w:val="TableParagraph"/>
              <w:ind w:left="29" w:right="34"/>
              <w:jc w:val="both"/>
              <w:rPr>
                <w:sz w:val="24"/>
                <w:szCs w:val="24"/>
              </w:rPr>
            </w:pPr>
            <w:r w:rsidRPr="00DD24D6">
              <w:rPr>
                <w:sz w:val="24"/>
                <w:szCs w:val="24"/>
              </w:rPr>
              <w:t xml:space="preserve">(c) necesitatea de a asigura o cerere suficientă de produse mai sustenabile din punctul de vedere al mediului; </w:t>
            </w:r>
          </w:p>
          <w:p w14:paraId="19765D84" w14:textId="77777777" w:rsidR="005544C1" w:rsidRPr="00DD24D6" w:rsidRDefault="005544C1" w:rsidP="005544C1">
            <w:pPr>
              <w:pStyle w:val="TableParagraph"/>
              <w:ind w:left="29" w:right="34"/>
              <w:jc w:val="both"/>
              <w:rPr>
                <w:sz w:val="24"/>
                <w:szCs w:val="24"/>
              </w:rPr>
            </w:pPr>
            <w:r w:rsidRPr="00DD24D6">
              <w:rPr>
                <w:sz w:val="24"/>
                <w:szCs w:val="24"/>
              </w:rPr>
              <w:t xml:space="preserve">(d) fezabilitatea economică, pentru autoritățile contractante sau entitățile contractante, de a cumpăra produse mai sustenabile din punctul de vedere al mediului, fără a antrena costuri disproporționate și disponibilitatea pe piață a </w:t>
            </w:r>
            <w:r w:rsidRPr="00DD24D6">
              <w:rPr>
                <w:sz w:val="24"/>
                <w:szCs w:val="24"/>
              </w:rPr>
              <w:lastRenderedPageBreak/>
              <w:t xml:space="preserve">produselor respective; </w:t>
            </w:r>
          </w:p>
          <w:p w14:paraId="6CEE4851" w14:textId="77777777" w:rsidR="005544C1" w:rsidRPr="00DD24D6" w:rsidRDefault="005544C1" w:rsidP="005544C1">
            <w:pPr>
              <w:pStyle w:val="TableParagraph"/>
              <w:ind w:left="29" w:right="34"/>
              <w:jc w:val="both"/>
              <w:rPr>
                <w:sz w:val="24"/>
                <w:szCs w:val="24"/>
              </w:rPr>
            </w:pPr>
            <w:r w:rsidRPr="00DD24D6">
              <w:rPr>
                <w:sz w:val="24"/>
                <w:szCs w:val="24"/>
              </w:rPr>
              <w:t xml:space="preserve">(e) situația pe piață la nivelul Uniunii a familiei de produse sau categoriei de produse relevante; (f) efectele cerințelor asupra concurenței; </w:t>
            </w:r>
          </w:p>
          <w:p w14:paraId="0C594CED" w14:textId="77777777" w:rsidR="005544C1" w:rsidRPr="00DD24D6" w:rsidRDefault="005544C1" w:rsidP="005544C1">
            <w:pPr>
              <w:pStyle w:val="TableParagraph"/>
              <w:ind w:left="29" w:right="34"/>
              <w:jc w:val="both"/>
              <w:rPr>
                <w:sz w:val="24"/>
                <w:szCs w:val="24"/>
              </w:rPr>
            </w:pPr>
            <w:r w:rsidRPr="00DD24D6">
              <w:rPr>
                <w:sz w:val="24"/>
                <w:szCs w:val="24"/>
              </w:rPr>
              <w:t xml:space="preserve">(g) impactul asupra IMM-urilor și necesitățile acestora; </w:t>
            </w:r>
          </w:p>
          <w:p w14:paraId="58E8C6FC" w14:textId="77777777" w:rsidR="005544C1" w:rsidRPr="00DD24D6" w:rsidRDefault="005544C1" w:rsidP="005544C1">
            <w:pPr>
              <w:pStyle w:val="TableParagraph"/>
              <w:ind w:left="29" w:right="34"/>
              <w:jc w:val="both"/>
              <w:rPr>
                <w:sz w:val="24"/>
                <w:szCs w:val="24"/>
              </w:rPr>
            </w:pPr>
            <w:r w:rsidRPr="00DD24D6">
              <w:rPr>
                <w:sz w:val="24"/>
                <w:szCs w:val="24"/>
              </w:rPr>
              <w:t xml:space="preserve">(h) necesitățile în materie de reglementare ale statelor membre și condițiile climatice diferite. </w:t>
            </w:r>
          </w:p>
          <w:p w14:paraId="644DB4A9" w14:textId="77777777" w:rsidR="005544C1" w:rsidRPr="00DD24D6" w:rsidRDefault="005544C1" w:rsidP="005544C1">
            <w:pPr>
              <w:pStyle w:val="TableParagraph"/>
              <w:ind w:left="29" w:right="34"/>
              <w:jc w:val="both"/>
              <w:rPr>
                <w:sz w:val="24"/>
                <w:szCs w:val="24"/>
              </w:rPr>
            </w:pPr>
            <w:r w:rsidRPr="00DD24D6">
              <w:rPr>
                <w:sz w:val="24"/>
                <w:szCs w:val="24"/>
              </w:rPr>
              <w:t>Prima evaluare a impactului este inițiată de către Comisie până la 31 decembrie 2026.</w:t>
            </w:r>
          </w:p>
        </w:tc>
        <w:tc>
          <w:tcPr>
            <w:tcW w:w="5103" w:type="dxa"/>
          </w:tcPr>
          <w:p w14:paraId="3CF53F20" w14:textId="0588E4D7" w:rsidR="005544C1" w:rsidRPr="00DD24D6" w:rsidRDefault="005544C1" w:rsidP="005544C1">
            <w:pPr>
              <w:pStyle w:val="NormalWeb"/>
              <w:spacing w:before="0" w:beforeAutospacing="0" w:after="0" w:afterAutospacing="0"/>
              <w:jc w:val="both"/>
              <w:rPr>
                <w:shd w:val="clear" w:color="auto" w:fill="FFFFFF"/>
              </w:rPr>
            </w:pPr>
          </w:p>
        </w:tc>
        <w:tc>
          <w:tcPr>
            <w:tcW w:w="1984" w:type="dxa"/>
          </w:tcPr>
          <w:p w14:paraId="27838ED6" w14:textId="77777777" w:rsidR="005544C1" w:rsidRPr="00DD24D6" w:rsidRDefault="005544C1" w:rsidP="005544C1">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7D0B63E8" w14:textId="77777777" w:rsidR="005544C1" w:rsidRPr="00DD24D6" w:rsidRDefault="005544C1" w:rsidP="005544C1">
            <w:pPr>
              <w:spacing w:after="0"/>
              <w:jc w:val="center"/>
              <w:rPr>
                <w:sz w:val="24"/>
                <w:szCs w:val="24"/>
                <w:lang w:val="en-US"/>
              </w:rPr>
            </w:pPr>
          </w:p>
          <w:p w14:paraId="3904B604" w14:textId="77777777" w:rsidR="005544C1" w:rsidRPr="00DD24D6" w:rsidRDefault="005544C1" w:rsidP="005544C1">
            <w:pPr>
              <w:spacing w:after="0"/>
              <w:jc w:val="center"/>
              <w:rPr>
                <w:sz w:val="24"/>
                <w:szCs w:val="24"/>
                <w:lang w:val="en-US"/>
              </w:rPr>
            </w:pPr>
          </w:p>
        </w:tc>
        <w:tc>
          <w:tcPr>
            <w:tcW w:w="3260" w:type="dxa"/>
          </w:tcPr>
          <w:p w14:paraId="04C77F50" w14:textId="77777777" w:rsidR="005544C1" w:rsidRPr="00DD24D6" w:rsidRDefault="005544C1" w:rsidP="005544C1">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EA000D" w:rsidRPr="00DD24D6" w14:paraId="411D82C9" w14:textId="77777777" w:rsidTr="00EA000D">
        <w:trPr>
          <w:trHeight w:val="374"/>
        </w:trPr>
        <w:tc>
          <w:tcPr>
            <w:tcW w:w="4815" w:type="dxa"/>
          </w:tcPr>
          <w:p w14:paraId="3D020D1D" w14:textId="77777777" w:rsidR="00EA000D" w:rsidRPr="00DD24D6" w:rsidRDefault="00EA000D" w:rsidP="00EA000D">
            <w:pPr>
              <w:pStyle w:val="TableParagraph"/>
              <w:ind w:left="29" w:right="34"/>
              <w:jc w:val="both"/>
              <w:rPr>
                <w:sz w:val="24"/>
                <w:szCs w:val="24"/>
              </w:rPr>
            </w:pPr>
            <w:r w:rsidRPr="00DD24D6">
              <w:rPr>
                <w:sz w:val="24"/>
                <w:szCs w:val="24"/>
              </w:rPr>
              <w:t xml:space="preserve">(6) Autoritățile contractante și entitățile contractante pot decide, în mod excepțional, să nu aplice alineatul (2) de la prezentul articol în cazul în care, în urma consultării preliminare a pieței în conformitate cu articolul 40 din Directiva 2014/24/UE și cu articolul 58 din Directiva 2014/25/UE, s-a constatat că: </w:t>
            </w:r>
          </w:p>
          <w:p w14:paraId="1A45226B" w14:textId="59CC7EB8" w:rsidR="00EA000D" w:rsidRPr="00DD24D6" w:rsidRDefault="00EA000D" w:rsidP="00EA000D">
            <w:pPr>
              <w:pStyle w:val="TableParagraph"/>
              <w:ind w:left="29" w:right="34"/>
              <w:jc w:val="both"/>
              <w:rPr>
                <w:sz w:val="24"/>
                <w:szCs w:val="24"/>
              </w:rPr>
            </w:pPr>
            <w:r w:rsidRPr="00DD24D6">
              <w:rPr>
                <w:sz w:val="24"/>
                <w:szCs w:val="24"/>
              </w:rPr>
              <w:t xml:space="preserve">(a) produsul pentru construcții necesar poate fi furnizat numai de un anumit operator economic și nu există o alternativă sau un substitut rezonabil; </w:t>
            </w:r>
          </w:p>
        </w:tc>
        <w:tc>
          <w:tcPr>
            <w:tcW w:w="5103" w:type="dxa"/>
          </w:tcPr>
          <w:p w14:paraId="6DEDCC48" w14:textId="7CFD30B0" w:rsidR="00EA000D" w:rsidRPr="00DD24D6" w:rsidRDefault="00E34089" w:rsidP="00EA000D">
            <w:pPr>
              <w:pStyle w:val="NormalWeb"/>
              <w:spacing w:before="0" w:beforeAutospacing="0" w:after="0" w:afterAutospacing="0"/>
              <w:jc w:val="both"/>
            </w:pPr>
            <w:r w:rsidRPr="00DD24D6">
              <w:t>334</w:t>
            </w:r>
            <w:r w:rsidR="00EA000D" w:rsidRPr="00DD24D6">
              <w:t xml:space="preserve">. </w:t>
            </w:r>
            <w:proofErr w:type="spellStart"/>
            <w:r w:rsidR="00EA000D" w:rsidRPr="00DD24D6">
              <w:t>Autoritățile</w:t>
            </w:r>
            <w:proofErr w:type="spellEnd"/>
            <w:r w:rsidR="00EA000D" w:rsidRPr="00DD24D6">
              <w:t xml:space="preserve"> </w:t>
            </w:r>
            <w:proofErr w:type="spellStart"/>
            <w:r w:rsidR="00EA000D" w:rsidRPr="00DD24D6">
              <w:t>contractante</w:t>
            </w:r>
            <w:proofErr w:type="spellEnd"/>
            <w:r w:rsidR="00EA000D" w:rsidRPr="00DD24D6">
              <w:t xml:space="preserve"> </w:t>
            </w:r>
            <w:proofErr w:type="spellStart"/>
            <w:r w:rsidR="00EA000D" w:rsidRPr="00DD24D6">
              <w:t>și</w:t>
            </w:r>
            <w:proofErr w:type="spellEnd"/>
            <w:r w:rsidR="00EA000D" w:rsidRPr="00DD24D6">
              <w:t xml:space="preserve"> </w:t>
            </w:r>
            <w:proofErr w:type="spellStart"/>
            <w:r w:rsidR="00EA000D" w:rsidRPr="00DD24D6">
              <w:t>entitățile</w:t>
            </w:r>
            <w:proofErr w:type="spellEnd"/>
            <w:r w:rsidR="00EA000D" w:rsidRPr="00DD24D6">
              <w:t xml:space="preserve"> </w:t>
            </w:r>
            <w:proofErr w:type="spellStart"/>
            <w:r w:rsidR="00EA000D" w:rsidRPr="00DD24D6">
              <w:t>contractante</w:t>
            </w:r>
            <w:proofErr w:type="spellEnd"/>
            <w:r w:rsidR="00EA000D" w:rsidRPr="00DD24D6">
              <w:t xml:space="preserve"> pot decide, cu </w:t>
            </w:r>
            <w:proofErr w:type="spellStart"/>
            <w:r w:rsidR="00EA000D" w:rsidRPr="00DD24D6">
              <w:t>titlu</w:t>
            </w:r>
            <w:proofErr w:type="spellEnd"/>
            <w:r w:rsidR="00EA000D" w:rsidRPr="00DD24D6">
              <w:t xml:space="preserve"> </w:t>
            </w:r>
            <w:proofErr w:type="spellStart"/>
            <w:r w:rsidR="00EA000D" w:rsidRPr="00DD24D6">
              <w:t>excepțional</w:t>
            </w:r>
            <w:proofErr w:type="spellEnd"/>
            <w:r w:rsidR="00EA000D" w:rsidRPr="00DD24D6">
              <w:t xml:space="preserve">, </w:t>
            </w:r>
            <w:proofErr w:type="spellStart"/>
            <w:r w:rsidR="00EA000D" w:rsidRPr="00DD24D6">
              <w:t>să</w:t>
            </w:r>
            <w:proofErr w:type="spellEnd"/>
            <w:r w:rsidR="00EA000D" w:rsidRPr="00DD24D6">
              <w:t xml:space="preserve"> nu </w:t>
            </w:r>
            <w:proofErr w:type="spellStart"/>
            <w:r w:rsidR="00EA000D" w:rsidRPr="00DD24D6">
              <w:t>aplice</w:t>
            </w:r>
            <w:proofErr w:type="spellEnd"/>
            <w:r w:rsidR="00EA000D" w:rsidRPr="00DD24D6">
              <w:t xml:space="preserve"> </w:t>
            </w:r>
            <w:proofErr w:type="spellStart"/>
            <w:r w:rsidR="00EA000D" w:rsidRPr="00DD24D6">
              <w:t>dispozițiile</w:t>
            </w:r>
            <w:proofErr w:type="spellEnd"/>
            <w:r w:rsidR="00EA000D" w:rsidRPr="00DD24D6">
              <w:t xml:space="preserve"> </w:t>
            </w:r>
            <w:r w:rsidR="00EA000D" w:rsidRPr="00DD24D6">
              <w:rPr>
                <w:rFonts w:eastAsiaTheme="minorEastAsia"/>
                <w:lang w:eastAsia="zh-CN"/>
              </w:rPr>
              <w:t xml:space="preserve">pct. </w:t>
            </w:r>
            <w:r w:rsidR="001B7527" w:rsidRPr="00DD24D6">
              <w:t>330</w:t>
            </w:r>
            <w:r w:rsidR="00EA000D" w:rsidRPr="00DD24D6">
              <w:t>-</w:t>
            </w:r>
            <w:r w:rsidR="001B7527" w:rsidRPr="00DD24D6">
              <w:t xml:space="preserve">331 </w:t>
            </w:r>
            <w:proofErr w:type="spellStart"/>
            <w:r w:rsidR="00EA000D" w:rsidRPr="00DD24D6">
              <w:t>în</w:t>
            </w:r>
            <w:proofErr w:type="spellEnd"/>
            <w:r w:rsidR="00EA000D" w:rsidRPr="00DD24D6">
              <w:t xml:space="preserve"> </w:t>
            </w:r>
            <w:proofErr w:type="spellStart"/>
            <w:r w:rsidR="00EA000D" w:rsidRPr="00DD24D6">
              <w:t>cazul</w:t>
            </w:r>
            <w:proofErr w:type="spellEnd"/>
            <w:r w:rsidR="00EA000D" w:rsidRPr="00DD24D6">
              <w:t xml:space="preserve"> </w:t>
            </w:r>
            <w:proofErr w:type="spellStart"/>
            <w:r w:rsidR="00EA000D" w:rsidRPr="00DD24D6">
              <w:t>în</w:t>
            </w:r>
            <w:proofErr w:type="spellEnd"/>
            <w:r w:rsidR="00EA000D" w:rsidRPr="00DD24D6">
              <w:t xml:space="preserve"> care, </w:t>
            </w:r>
            <w:proofErr w:type="spellStart"/>
            <w:r w:rsidR="00EA000D" w:rsidRPr="00DD24D6">
              <w:t>în</w:t>
            </w:r>
            <w:proofErr w:type="spellEnd"/>
            <w:r w:rsidR="00EA000D" w:rsidRPr="00DD24D6">
              <w:t xml:space="preserve"> </w:t>
            </w:r>
            <w:proofErr w:type="spellStart"/>
            <w:r w:rsidR="00EA000D" w:rsidRPr="00DD24D6">
              <w:t>urma</w:t>
            </w:r>
            <w:proofErr w:type="spellEnd"/>
            <w:r w:rsidR="00EA000D" w:rsidRPr="00DD24D6">
              <w:t xml:space="preserve"> </w:t>
            </w:r>
            <w:proofErr w:type="spellStart"/>
            <w:r w:rsidR="00EA000D" w:rsidRPr="00DD24D6">
              <w:t>unei</w:t>
            </w:r>
            <w:proofErr w:type="spellEnd"/>
            <w:r w:rsidR="00EA000D" w:rsidRPr="00DD24D6">
              <w:t xml:space="preserve"> </w:t>
            </w:r>
            <w:proofErr w:type="spellStart"/>
            <w:r w:rsidR="00EA000D" w:rsidRPr="00DD24D6">
              <w:t>consultări</w:t>
            </w:r>
            <w:proofErr w:type="spellEnd"/>
            <w:r w:rsidR="00EA000D" w:rsidRPr="00DD24D6">
              <w:t xml:space="preserve"> </w:t>
            </w:r>
            <w:proofErr w:type="spellStart"/>
            <w:r w:rsidR="00EA000D" w:rsidRPr="00DD24D6">
              <w:t>preliminare</w:t>
            </w:r>
            <w:proofErr w:type="spellEnd"/>
            <w:r w:rsidR="00EA000D" w:rsidRPr="00DD24D6">
              <w:t xml:space="preserve"> a </w:t>
            </w:r>
            <w:proofErr w:type="spellStart"/>
            <w:r w:rsidR="00EA000D" w:rsidRPr="00DD24D6">
              <w:t>pieței</w:t>
            </w:r>
            <w:proofErr w:type="spellEnd"/>
            <w:r w:rsidR="00EA000D" w:rsidRPr="00DD24D6">
              <w:t xml:space="preserve">, </w:t>
            </w:r>
            <w:proofErr w:type="spellStart"/>
            <w:r w:rsidR="00EA000D" w:rsidRPr="00DD24D6">
              <w:t>realizate</w:t>
            </w:r>
            <w:proofErr w:type="spellEnd"/>
            <w:r w:rsidR="00EA000D" w:rsidRPr="00DD24D6">
              <w:t xml:space="preserve"> </w:t>
            </w:r>
            <w:proofErr w:type="spellStart"/>
            <w:r w:rsidR="00EA000D" w:rsidRPr="00DD24D6">
              <w:t>în</w:t>
            </w:r>
            <w:proofErr w:type="spellEnd"/>
            <w:r w:rsidR="00EA000D" w:rsidRPr="00DD24D6">
              <w:t xml:space="preserve"> </w:t>
            </w:r>
            <w:proofErr w:type="spellStart"/>
            <w:r w:rsidR="00EA000D" w:rsidRPr="00DD24D6">
              <w:t>conformitate</w:t>
            </w:r>
            <w:proofErr w:type="spellEnd"/>
            <w:r w:rsidR="00EA000D" w:rsidRPr="00DD24D6">
              <w:t xml:space="preserve"> cu </w:t>
            </w:r>
            <w:proofErr w:type="spellStart"/>
            <w:r w:rsidR="00EA000D" w:rsidRPr="00DD24D6">
              <w:t>articolul</w:t>
            </w:r>
            <w:proofErr w:type="spellEnd"/>
            <w:r w:rsidR="00EA000D" w:rsidRPr="00DD24D6">
              <w:t xml:space="preserve"> 38 din </w:t>
            </w:r>
            <w:proofErr w:type="spellStart"/>
            <w:r w:rsidR="00EA000D" w:rsidRPr="00DD24D6">
              <w:t>Legea</w:t>
            </w:r>
            <w:proofErr w:type="spellEnd"/>
            <w:r w:rsidR="00EA000D" w:rsidRPr="00DD24D6">
              <w:t xml:space="preserve"> nr. 131/2015 </w:t>
            </w:r>
            <w:proofErr w:type="spellStart"/>
            <w:r w:rsidR="00EA000D" w:rsidRPr="00DD24D6">
              <w:t>privind</w:t>
            </w:r>
            <w:proofErr w:type="spellEnd"/>
            <w:r w:rsidR="00EA000D" w:rsidRPr="00DD24D6">
              <w:t xml:space="preserve"> </w:t>
            </w:r>
            <w:proofErr w:type="spellStart"/>
            <w:r w:rsidR="00EA000D" w:rsidRPr="00DD24D6">
              <w:t>achiziţiile</w:t>
            </w:r>
            <w:proofErr w:type="spellEnd"/>
            <w:r w:rsidR="00EA000D" w:rsidRPr="00DD24D6">
              <w:t xml:space="preserve"> </w:t>
            </w:r>
            <w:proofErr w:type="spellStart"/>
            <w:proofErr w:type="gramStart"/>
            <w:r w:rsidR="00EA000D" w:rsidRPr="00DD24D6">
              <w:t>publice</w:t>
            </w:r>
            <w:proofErr w:type="spellEnd"/>
            <w:r w:rsidR="00EA000D" w:rsidRPr="00DD24D6">
              <w:t xml:space="preserve">  </w:t>
            </w:r>
            <w:proofErr w:type="spellStart"/>
            <w:r w:rsidR="00EA000D" w:rsidRPr="00DD24D6">
              <w:t>și</w:t>
            </w:r>
            <w:proofErr w:type="spellEnd"/>
            <w:proofErr w:type="gramEnd"/>
            <w:r w:rsidR="00EA000D" w:rsidRPr="00DD24D6">
              <w:t xml:space="preserve"> </w:t>
            </w:r>
            <w:proofErr w:type="spellStart"/>
            <w:r w:rsidR="00EA000D" w:rsidRPr="00DD24D6">
              <w:t>articolul</w:t>
            </w:r>
            <w:proofErr w:type="spellEnd"/>
            <w:r w:rsidR="00EA000D" w:rsidRPr="00DD24D6">
              <w:t xml:space="preserve"> 50 din </w:t>
            </w:r>
            <w:proofErr w:type="spellStart"/>
            <w:r w:rsidR="00EA000D" w:rsidRPr="00DD24D6">
              <w:t>Legea</w:t>
            </w:r>
            <w:proofErr w:type="spellEnd"/>
            <w:r w:rsidR="00EA000D" w:rsidRPr="00DD24D6">
              <w:t xml:space="preserve"> nr. 74/2020 </w:t>
            </w:r>
            <w:proofErr w:type="spellStart"/>
            <w:r w:rsidR="00EA000D" w:rsidRPr="00DD24D6">
              <w:t>privind</w:t>
            </w:r>
            <w:proofErr w:type="spellEnd"/>
            <w:r w:rsidR="00EA000D" w:rsidRPr="00DD24D6">
              <w:t xml:space="preserve"> </w:t>
            </w:r>
            <w:proofErr w:type="spellStart"/>
            <w:r w:rsidR="00EA000D" w:rsidRPr="00DD24D6">
              <w:rPr>
                <w:shd w:val="clear" w:color="auto" w:fill="FFFFFF"/>
              </w:rPr>
              <w:t>achizițiile</w:t>
            </w:r>
            <w:proofErr w:type="spellEnd"/>
            <w:r w:rsidR="00EA000D" w:rsidRPr="00DD24D6">
              <w:rPr>
                <w:shd w:val="clear" w:color="auto" w:fill="FFFFFF"/>
              </w:rPr>
              <w:t xml:space="preserve"> </w:t>
            </w:r>
            <w:proofErr w:type="spellStart"/>
            <w:r w:rsidR="00EA000D" w:rsidRPr="00DD24D6">
              <w:rPr>
                <w:shd w:val="clear" w:color="auto" w:fill="FFFFFF"/>
              </w:rPr>
              <w:t>în</w:t>
            </w:r>
            <w:proofErr w:type="spellEnd"/>
            <w:r w:rsidR="00EA000D" w:rsidRPr="00DD24D6">
              <w:rPr>
                <w:shd w:val="clear" w:color="auto" w:fill="FFFFFF"/>
              </w:rPr>
              <w:t xml:space="preserve"> </w:t>
            </w:r>
            <w:proofErr w:type="spellStart"/>
            <w:r w:rsidR="00EA000D" w:rsidRPr="00DD24D6">
              <w:rPr>
                <w:shd w:val="clear" w:color="auto" w:fill="FFFFFF"/>
              </w:rPr>
              <w:t>sectoarele</w:t>
            </w:r>
            <w:proofErr w:type="spellEnd"/>
            <w:r w:rsidR="00EA000D" w:rsidRPr="00DD24D6">
              <w:rPr>
                <w:shd w:val="clear" w:color="auto" w:fill="FFFFFF"/>
              </w:rPr>
              <w:t xml:space="preserve"> </w:t>
            </w:r>
            <w:proofErr w:type="spellStart"/>
            <w:r w:rsidR="00EA000D" w:rsidRPr="00DD24D6">
              <w:rPr>
                <w:shd w:val="clear" w:color="auto" w:fill="FFFFFF"/>
              </w:rPr>
              <w:t>energeticii</w:t>
            </w:r>
            <w:proofErr w:type="spellEnd"/>
            <w:r w:rsidR="00EA000D" w:rsidRPr="00DD24D6">
              <w:rPr>
                <w:shd w:val="clear" w:color="auto" w:fill="FFFFFF"/>
              </w:rPr>
              <w:t xml:space="preserve">, </w:t>
            </w:r>
            <w:proofErr w:type="spellStart"/>
            <w:r w:rsidR="00EA000D" w:rsidRPr="00DD24D6">
              <w:rPr>
                <w:shd w:val="clear" w:color="auto" w:fill="FFFFFF"/>
              </w:rPr>
              <w:t>apei</w:t>
            </w:r>
            <w:proofErr w:type="spellEnd"/>
            <w:r w:rsidR="00EA000D" w:rsidRPr="00DD24D6">
              <w:rPr>
                <w:shd w:val="clear" w:color="auto" w:fill="FFFFFF"/>
              </w:rPr>
              <w:t xml:space="preserve">, </w:t>
            </w:r>
            <w:proofErr w:type="spellStart"/>
            <w:r w:rsidR="00EA000D" w:rsidRPr="00DD24D6">
              <w:rPr>
                <w:shd w:val="clear" w:color="auto" w:fill="FFFFFF"/>
              </w:rPr>
              <w:t>transporturilor</w:t>
            </w:r>
            <w:proofErr w:type="spellEnd"/>
            <w:r w:rsidR="00EA000D" w:rsidRPr="00DD24D6">
              <w:rPr>
                <w:shd w:val="clear" w:color="auto" w:fill="FFFFFF"/>
              </w:rPr>
              <w:t xml:space="preserve"> </w:t>
            </w:r>
            <w:proofErr w:type="spellStart"/>
            <w:r w:rsidR="00EA000D" w:rsidRPr="00DD24D6">
              <w:rPr>
                <w:shd w:val="clear" w:color="auto" w:fill="FFFFFF"/>
              </w:rPr>
              <w:t>și</w:t>
            </w:r>
            <w:proofErr w:type="spellEnd"/>
            <w:r w:rsidR="00EA000D" w:rsidRPr="00DD24D6">
              <w:rPr>
                <w:shd w:val="clear" w:color="auto" w:fill="FFFFFF"/>
              </w:rPr>
              <w:t xml:space="preserve"> </w:t>
            </w:r>
            <w:proofErr w:type="spellStart"/>
            <w:r w:rsidR="00EA000D" w:rsidRPr="00DD24D6">
              <w:rPr>
                <w:shd w:val="clear" w:color="auto" w:fill="FFFFFF"/>
              </w:rPr>
              <w:t>serviciilor</w:t>
            </w:r>
            <w:proofErr w:type="spellEnd"/>
            <w:r w:rsidR="00EA000D" w:rsidRPr="00DD24D6">
              <w:rPr>
                <w:shd w:val="clear" w:color="auto" w:fill="FFFFFF"/>
              </w:rPr>
              <w:t xml:space="preserve"> </w:t>
            </w:r>
            <w:proofErr w:type="spellStart"/>
            <w:r w:rsidR="00EA000D" w:rsidRPr="00DD24D6">
              <w:rPr>
                <w:shd w:val="clear" w:color="auto" w:fill="FFFFFF"/>
              </w:rPr>
              <w:t>poștale</w:t>
            </w:r>
            <w:proofErr w:type="spellEnd"/>
            <w:r w:rsidR="00EA000D" w:rsidRPr="00DD24D6">
              <w:t xml:space="preserve">, se </w:t>
            </w:r>
            <w:proofErr w:type="spellStart"/>
            <w:r w:rsidR="00EA000D" w:rsidRPr="00DD24D6">
              <w:t>constată</w:t>
            </w:r>
            <w:proofErr w:type="spellEnd"/>
            <w:r w:rsidR="00EA000D" w:rsidRPr="00DD24D6">
              <w:t xml:space="preserve"> </w:t>
            </w:r>
            <w:proofErr w:type="spellStart"/>
            <w:r w:rsidR="00EA000D" w:rsidRPr="00DD24D6">
              <w:t>că</w:t>
            </w:r>
            <w:proofErr w:type="spellEnd"/>
            <w:r w:rsidR="00EA000D" w:rsidRPr="00DD24D6">
              <w:t>:</w:t>
            </w:r>
          </w:p>
          <w:p w14:paraId="694627E1" w14:textId="1841BA43" w:rsidR="00EA000D" w:rsidRPr="00DD24D6" w:rsidRDefault="00E34089" w:rsidP="00E34089">
            <w:pPr>
              <w:pStyle w:val="NormalWeb"/>
              <w:spacing w:before="0" w:beforeAutospacing="0" w:after="0" w:afterAutospacing="0"/>
              <w:jc w:val="both"/>
            </w:pPr>
            <w:r w:rsidRPr="00DD24D6">
              <w:t>334</w:t>
            </w:r>
            <w:r w:rsidR="00EA000D" w:rsidRPr="00DD24D6">
              <w:t xml:space="preserve">.1. </w:t>
            </w:r>
            <w:proofErr w:type="spellStart"/>
            <w:r w:rsidR="00EA000D" w:rsidRPr="00DD24D6">
              <w:t>produsul</w:t>
            </w:r>
            <w:proofErr w:type="spellEnd"/>
            <w:r w:rsidR="00EA000D" w:rsidRPr="00DD24D6">
              <w:t xml:space="preserve"> </w:t>
            </w:r>
            <w:proofErr w:type="spellStart"/>
            <w:r w:rsidR="00EA000D" w:rsidRPr="00DD24D6">
              <w:t>pentru</w:t>
            </w:r>
            <w:proofErr w:type="spellEnd"/>
            <w:r w:rsidR="00EA000D" w:rsidRPr="00DD24D6">
              <w:t xml:space="preserve"> </w:t>
            </w:r>
            <w:proofErr w:type="spellStart"/>
            <w:r w:rsidR="00EA000D" w:rsidRPr="00DD24D6">
              <w:t>construcții</w:t>
            </w:r>
            <w:proofErr w:type="spellEnd"/>
            <w:r w:rsidR="00EA000D" w:rsidRPr="00DD24D6">
              <w:t xml:space="preserve"> </w:t>
            </w:r>
            <w:proofErr w:type="spellStart"/>
            <w:r w:rsidR="00EA000D" w:rsidRPr="00DD24D6">
              <w:t>necesar</w:t>
            </w:r>
            <w:proofErr w:type="spellEnd"/>
            <w:r w:rsidR="00EA000D" w:rsidRPr="00DD24D6">
              <w:t xml:space="preserve"> </w:t>
            </w:r>
            <w:proofErr w:type="spellStart"/>
            <w:r w:rsidR="00EA000D" w:rsidRPr="00DD24D6">
              <w:t>poate</w:t>
            </w:r>
            <w:proofErr w:type="spellEnd"/>
            <w:r w:rsidR="00EA000D" w:rsidRPr="00DD24D6">
              <w:t xml:space="preserve"> fi </w:t>
            </w:r>
            <w:proofErr w:type="spellStart"/>
            <w:r w:rsidR="00EA000D" w:rsidRPr="00DD24D6">
              <w:t>furnizat</w:t>
            </w:r>
            <w:proofErr w:type="spellEnd"/>
            <w:r w:rsidR="00EA000D" w:rsidRPr="00DD24D6">
              <w:t xml:space="preserve"> </w:t>
            </w:r>
            <w:proofErr w:type="spellStart"/>
            <w:r w:rsidR="00EA000D" w:rsidRPr="00DD24D6">
              <w:t>numai</w:t>
            </w:r>
            <w:proofErr w:type="spellEnd"/>
            <w:r w:rsidR="00EA000D" w:rsidRPr="00DD24D6">
              <w:t xml:space="preserve"> de un </w:t>
            </w:r>
            <w:proofErr w:type="spellStart"/>
            <w:r w:rsidR="00EA000D" w:rsidRPr="00DD24D6">
              <w:t>anumit</w:t>
            </w:r>
            <w:proofErr w:type="spellEnd"/>
            <w:r w:rsidR="00EA000D" w:rsidRPr="00DD24D6">
              <w:t xml:space="preserve"> operator economic </w:t>
            </w:r>
            <w:proofErr w:type="spellStart"/>
            <w:r w:rsidR="00EA000D" w:rsidRPr="00DD24D6">
              <w:t>și</w:t>
            </w:r>
            <w:proofErr w:type="spellEnd"/>
            <w:r w:rsidR="00EA000D" w:rsidRPr="00DD24D6">
              <w:t xml:space="preserve"> nu </w:t>
            </w:r>
            <w:proofErr w:type="spellStart"/>
            <w:r w:rsidR="00EA000D" w:rsidRPr="00DD24D6">
              <w:t>există</w:t>
            </w:r>
            <w:proofErr w:type="spellEnd"/>
            <w:r w:rsidR="00EA000D" w:rsidRPr="00DD24D6">
              <w:t xml:space="preserve"> o </w:t>
            </w:r>
            <w:proofErr w:type="spellStart"/>
            <w:r w:rsidR="00EA000D" w:rsidRPr="00DD24D6">
              <w:t>alternativă</w:t>
            </w:r>
            <w:proofErr w:type="spellEnd"/>
            <w:r w:rsidR="00EA000D" w:rsidRPr="00DD24D6">
              <w:t xml:space="preserve"> </w:t>
            </w:r>
            <w:proofErr w:type="spellStart"/>
            <w:r w:rsidR="00EA000D" w:rsidRPr="00DD24D6">
              <w:t>sau</w:t>
            </w:r>
            <w:proofErr w:type="spellEnd"/>
            <w:r w:rsidR="00EA000D" w:rsidRPr="00DD24D6">
              <w:t xml:space="preserve"> un </w:t>
            </w:r>
            <w:proofErr w:type="spellStart"/>
            <w:r w:rsidR="00EA000D" w:rsidRPr="00DD24D6">
              <w:t>substitut</w:t>
            </w:r>
            <w:proofErr w:type="spellEnd"/>
            <w:r w:rsidR="00EA000D" w:rsidRPr="00DD24D6">
              <w:t xml:space="preserve"> </w:t>
            </w:r>
            <w:proofErr w:type="spellStart"/>
            <w:r w:rsidR="00EA000D" w:rsidRPr="00DD24D6">
              <w:t>rezonabil</w:t>
            </w:r>
            <w:proofErr w:type="spellEnd"/>
            <w:r w:rsidR="00EA000D" w:rsidRPr="00DD24D6">
              <w:t>;</w:t>
            </w:r>
          </w:p>
        </w:tc>
        <w:tc>
          <w:tcPr>
            <w:tcW w:w="1984" w:type="dxa"/>
          </w:tcPr>
          <w:p w14:paraId="4374C7BE" w14:textId="45B3000D" w:rsidR="00EA000D" w:rsidRPr="00DD24D6" w:rsidRDefault="00EA000D" w:rsidP="005544C1">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721F982A" w14:textId="77777777" w:rsidR="00EA000D" w:rsidRPr="00DD24D6" w:rsidRDefault="00EA000D" w:rsidP="005544C1">
            <w:pPr>
              <w:spacing w:after="0"/>
              <w:rPr>
                <w:spacing w:val="-2"/>
                <w:sz w:val="24"/>
                <w:lang w:val="en-US"/>
              </w:rPr>
            </w:pPr>
          </w:p>
        </w:tc>
      </w:tr>
    </w:tbl>
    <w:p w14:paraId="242F38DB" w14:textId="77777777" w:rsidR="00EA000D" w:rsidRPr="00DD24D6" w:rsidRDefault="00EA000D">
      <w:pPr>
        <w:rPr>
          <w:lang w:val="en-US"/>
        </w:rPr>
      </w:pPr>
    </w:p>
    <w:tbl>
      <w:tblPr>
        <w:tblStyle w:val="TableGrid"/>
        <w:tblW w:w="15162" w:type="dxa"/>
        <w:tblLook w:val="04A0" w:firstRow="1" w:lastRow="0" w:firstColumn="1" w:lastColumn="0" w:noHBand="0" w:noVBand="1"/>
      </w:tblPr>
      <w:tblGrid>
        <w:gridCol w:w="4815"/>
        <w:gridCol w:w="5103"/>
        <w:gridCol w:w="1984"/>
        <w:gridCol w:w="3260"/>
      </w:tblGrid>
      <w:tr w:rsidR="005544C1" w:rsidRPr="00D83559" w14:paraId="73D19BAF" w14:textId="77777777" w:rsidTr="00EA000D">
        <w:trPr>
          <w:trHeight w:val="2774"/>
        </w:trPr>
        <w:tc>
          <w:tcPr>
            <w:tcW w:w="4815" w:type="dxa"/>
          </w:tcPr>
          <w:p w14:paraId="72D0113D" w14:textId="7816B6DA" w:rsidR="005544C1" w:rsidRPr="00DD24D6" w:rsidRDefault="005544C1" w:rsidP="005544C1">
            <w:pPr>
              <w:pStyle w:val="TableParagraph"/>
              <w:ind w:left="29" w:right="34"/>
              <w:jc w:val="both"/>
              <w:rPr>
                <w:sz w:val="24"/>
                <w:szCs w:val="24"/>
              </w:rPr>
            </w:pPr>
            <w:r w:rsidRPr="00DD24D6">
              <w:rPr>
                <w:sz w:val="24"/>
                <w:szCs w:val="24"/>
              </w:rPr>
              <w:lastRenderedPageBreak/>
              <w:t xml:space="preserve">(b) nu a fost depusă nicio ofertă adecvată sau nicio cerere de participare adecvată ca răspuns la o procedură de achiziții publice anterioară; sau </w:t>
            </w:r>
          </w:p>
          <w:p w14:paraId="33323BC9" w14:textId="77777777" w:rsidR="005544C1" w:rsidRPr="00DD24D6" w:rsidRDefault="005544C1" w:rsidP="00DE0D6C">
            <w:pPr>
              <w:pStyle w:val="TableParagraph"/>
              <w:ind w:left="29" w:right="34"/>
              <w:jc w:val="both"/>
              <w:rPr>
                <w:sz w:val="24"/>
                <w:szCs w:val="24"/>
              </w:rPr>
            </w:pPr>
            <w:r w:rsidRPr="00DD24D6">
              <w:rPr>
                <w:sz w:val="24"/>
                <w:szCs w:val="24"/>
              </w:rPr>
              <w:t>(c) aplicarea alineatului (1) sau încorporarea produsului pentru construcții necesar în construcții ar obliga autoritatea contractantă sau entitatea contractantă să suporte costuri disproporționate sau ar conduce la incompatibilitate sau la dificultăți tehnice.</w:t>
            </w:r>
          </w:p>
        </w:tc>
        <w:tc>
          <w:tcPr>
            <w:tcW w:w="5103" w:type="dxa"/>
          </w:tcPr>
          <w:p w14:paraId="49CCA9E9" w14:textId="2EB9A4F0" w:rsidR="005544C1" w:rsidRPr="00DD24D6" w:rsidRDefault="00E34089" w:rsidP="005544C1">
            <w:pPr>
              <w:pStyle w:val="NormalWeb"/>
              <w:spacing w:before="0" w:beforeAutospacing="0" w:after="0" w:afterAutospacing="0"/>
              <w:jc w:val="both"/>
            </w:pPr>
            <w:bookmarkStart w:id="231" w:name="_Hlk211956982"/>
            <w:r w:rsidRPr="00DD24D6">
              <w:t>334</w:t>
            </w:r>
            <w:r w:rsidR="005544C1" w:rsidRPr="00DD24D6">
              <w:t>.2</w:t>
            </w:r>
            <w:r w:rsidR="00DE0D6C" w:rsidRPr="00DD24D6">
              <w:t>.</w:t>
            </w:r>
            <w:r w:rsidR="005544C1" w:rsidRPr="00DD24D6">
              <w:t xml:space="preserve"> nu a </w:t>
            </w:r>
            <w:proofErr w:type="spellStart"/>
            <w:r w:rsidR="005544C1" w:rsidRPr="00DD24D6">
              <w:t>fost</w:t>
            </w:r>
            <w:proofErr w:type="spellEnd"/>
            <w:r w:rsidR="005544C1" w:rsidRPr="00DD24D6">
              <w:t xml:space="preserve"> </w:t>
            </w:r>
            <w:proofErr w:type="spellStart"/>
            <w:r w:rsidR="005544C1" w:rsidRPr="00DD24D6">
              <w:t>depusă</w:t>
            </w:r>
            <w:proofErr w:type="spellEnd"/>
            <w:r w:rsidR="005544C1" w:rsidRPr="00DD24D6">
              <w:t xml:space="preserve"> </w:t>
            </w:r>
            <w:proofErr w:type="spellStart"/>
            <w:r w:rsidR="005544C1" w:rsidRPr="00DD24D6">
              <w:t>nicio</w:t>
            </w:r>
            <w:proofErr w:type="spellEnd"/>
            <w:r w:rsidR="005544C1" w:rsidRPr="00DD24D6">
              <w:t xml:space="preserve"> </w:t>
            </w:r>
            <w:proofErr w:type="spellStart"/>
            <w:r w:rsidR="005544C1" w:rsidRPr="00DD24D6">
              <w:t>ofertă</w:t>
            </w:r>
            <w:proofErr w:type="spellEnd"/>
            <w:r w:rsidR="005544C1" w:rsidRPr="00DD24D6">
              <w:t xml:space="preserve"> </w:t>
            </w:r>
            <w:proofErr w:type="spellStart"/>
            <w:r w:rsidR="005544C1" w:rsidRPr="00DD24D6">
              <w:t>adecvată</w:t>
            </w:r>
            <w:proofErr w:type="spellEnd"/>
            <w:r w:rsidR="005544C1" w:rsidRPr="00DD24D6">
              <w:t xml:space="preserve"> </w:t>
            </w:r>
            <w:proofErr w:type="spellStart"/>
            <w:r w:rsidR="005544C1" w:rsidRPr="00DD24D6">
              <w:t>sau</w:t>
            </w:r>
            <w:proofErr w:type="spellEnd"/>
            <w:r w:rsidR="005544C1" w:rsidRPr="00DD24D6">
              <w:t xml:space="preserve"> </w:t>
            </w:r>
            <w:proofErr w:type="spellStart"/>
            <w:r w:rsidR="005544C1" w:rsidRPr="00DD24D6">
              <w:t>nicio</w:t>
            </w:r>
            <w:proofErr w:type="spellEnd"/>
            <w:r w:rsidR="005544C1" w:rsidRPr="00DD24D6">
              <w:t xml:space="preserve"> </w:t>
            </w:r>
            <w:proofErr w:type="spellStart"/>
            <w:r w:rsidR="005544C1" w:rsidRPr="00DD24D6">
              <w:t>cerere</w:t>
            </w:r>
            <w:proofErr w:type="spellEnd"/>
            <w:r w:rsidR="005544C1" w:rsidRPr="00DD24D6">
              <w:t xml:space="preserve"> de </w:t>
            </w:r>
            <w:proofErr w:type="spellStart"/>
            <w:r w:rsidR="005544C1" w:rsidRPr="00DD24D6">
              <w:t>participare</w:t>
            </w:r>
            <w:proofErr w:type="spellEnd"/>
            <w:r w:rsidR="005544C1" w:rsidRPr="00DD24D6">
              <w:t xml:space="preserve"> </w:t>
            </w:r>
            <w:proofErr w:type="spellStart"/>
            <w:r w:rsidR="005544C1" w:rsidRPr="00DD24D6">
              <w:t>adecvată</w:t>
            </w:r>
            <w:proofErr w:type="spellEnd"/>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cadrul</w:t>
            </w:r>
            <w:proofErr w:type="spellEnd"/>
            <w:r w:rsidR="005544C1" w:rsidRPr="00DD24D6">
              <w:t xml:space="preserve"> </w:t>
            </w:r>
            <w:proofErr w:type="spellStart"/>
            <w:r w:rsidR="005544C1" w:rsidRPr="00DD24D6">
              <w:t>unei</w:t>
            </w:r>
            <w:proofErr w:type="spellEnd"/>
            <w:r w:rsidR="005544C1" w:rsidRPr="00DD24D6">
              <w:t xml:space="preserve"> </w:t>
            </w:r>
            <w:proofErr w:type="spellStart"/>
            <w:r w:rsidR="005544C1" w:rsidRPr="00DD24D6">
              <w:t>proceduri</w:t>
            </w:r>
            <w:proofErr w:type="spellEnd"/>
            <w:r w:rsidR="005544C1" w:rsidRPr="00DD24D6">
              <w:t xml:space="preserve"> de </w:t>
            </w:r>
            <w:proofErr w:type="spellStart"/>
            <w:r w:rsidR="005544C1" w:rsidRPr="00DD24D6">
              <w:t>achiziții</w:t>
            </w:r>
            <w:proofErr w:type="spellEnd"/>
            <w:r w:rsidR="005544C1" w:rsidRPr="00DD24D6">
              <w:t xml:space="preserve"> </w:t>
            </w:r>
            <w:proofErr w:type="spellStart"/>
            <w:r w:rsidR="005544C1" w:rsidRPr="00DD24D6">
              <w:t>publice</w:t>
            </w:r>
            <w:proofErr w:type="spellEnd"/>
            <w:r w:rsidR="005544C1" w:rsidRPr="00DD24D6">
              <w:t xml:space="preserve"> </w:t>
            </w:r>
            <w:proofErr w:type="spellStart"/>
            <w:r w:rsidR="005544C1" w:rsidRPr="00DD24D6">
              <w:t>anterioare</w:t>
            </w:r>
            <w:proofErr w:type="spellEnd"/>
            <w:r w:rsidR="005544C1" w:rsidRPr="00DD24D6">
              <w:t xml:space="preserve">; </w:t>
            </w:r>
          </w:p>
          <w:p w14:paraId="4B9F2C8E" w14:textId="5324608B" w:rsidR="005544C1" w:rsidRPr="00DD24D6" w:rsidRDefault="00E34089" w:rsidP="00E34089">
            <w:pPr>
              <w:pStyle w:val="NormalWeb"/>
              <w:spacing w:before="0" w:beforeAutospacing="0" w:after="0" w:afterAutospacing="0"/>
              <w:jc w:val="both"/>
              <w:rPr>
                <w:shd w:val="clear" w:color="auto" w:fill="FFFFFF"/>
              </w:rPr>
            </w:pPr>
            <w:r w:rsidRPr="00DD24D6">
              <w:t>334</w:t>
            </w:r>
            <w:r w:rsidR="005544C1" w:rsidRPr="00DD24D6">
              <w:t>.3</w:t>
            </w:r>
            <w:r w:rsidR="00DE0D6C" w:rsidRPr="00DD24D6">
              <w:t>.</w:t>
            </w:r>
            <w:r w:rsidR="005544C1" w:rsidRPr="00DD24D6">
              <w:t xml:space="preserve"> </w:t>
            </w:r>
            <w:proofErr w:type="spellStart"/>
            <w:r w:rsidR="005544C1" w:rsidRPr="00DD24D6">
              <w:t>încorporarea</w:t>
            </w:r>
            <w:proofErr w:type="spellEnd"/>
            <w:r w:rsidR="005544C1" w:rsidRPr="00DD24D6">
              <w:t xml:space="preserve"> </w:t>
            </w:r>
            <w:proofErr w:type="spellStart"/>
            <w:r w:rsidR="005544C1" w:rsidRPr="00DD24D6">
              <w:t>produsului</w:t>
            </w:r>
            <w:proofErr w:type="spellEnd"/>
            <w:r w:rsidR="005544C1" w:rsidRPr="00DD24D6">
              <w:t xml:space="preserve"> </w:t>
            </w:r>
            <w:proofErr w:type="spellStart"/>
            <w:r w:rsidR="005544C1" w:rsidRPr="00DD24D6">
              <w:t>pentru</w:t>
            </w:r>
            <w:proofErr w:type="spellEnd"/>
            <w:r w:rsidR="005544C1" w:rsidRPr="00DD24D6">
              <w:t xml:space="preserve"> </w:t>
            </w:r>
            <w:proofErr w:type="spellStart"/>
            <w:r w:rsidR="005544C1" w:rsidRPr="00DD24D6">
              <w:t>construcții</w:t>
            </w:r>
            <w:proofErr w:type="spellEnd"/>
            <w:r w:rsidR="005544C1" w:rsidRPr="00DD24D6">
              <w:t xml:space="preserve"> </w:t>
            </w:r>
            <w:proofErr w:type="spellStart"/>
            <w:r w:rsidR="005544C1" w:rsidRPr="00DD24D6">
              <w:t>necesar</w:t>
            </w:r>
            <w:proofErr w:type="spellEnd"/>
            <w:r w:rsidR="005544C1" w:rsidRPr="00DD24D6">
              <w:t xml:space="preserve"> </w:t>
            </w:r>
            <w:proofErr w:type="spellStart"/>
            <w:r w:rsidR="005544C1" w:rsidRPr="00DD24D6">
              <w:t>în</w:t>
            </w:r>
            <w:proofErr w:type="spellEnd"/>
            <w:r w:rsidR="005544C1" w:rsidRPr="00DD24D6">
              <w:t xml:space="preserve"> </w:t>
            </w:r>
            <w:proofErr w:type="spellStart"/>
            <w:r w:rsidR="005544C1" w:rsidRPr="00DD24D6">
              <w:t>construcția</w:t>
            </w:r>
            <w:proofErr w:type="spellEnd"/>
            <w:r w:rsidR="005544C1" w:rsidRPr="00DD24D6">
              <w:t xml:space="preserve"> </w:t>
            </w:r>
            <w:proofErr w:type="spellStart"/>
            <w:r w:rsidR="005544C1" w:rsidRPr="00DD24D6">
              <w:t>respectivă</w:t>
            </w:r>
            <w:proofErr w:type="spellEnd"/>
            <w:r w:rsidR="005544C1" w:rsidRPr="00DD24D6">
              <w:t xml:space="preserve"> </w:t>
            </w:r>
            <w:proofErr w:type="spellStart"/>
            <w:r w:rsidR="005544C1" w:rsidRPr="00DD24D6">
              <w:t>ar</w:t>
            </w:r>
            <w:proofErr w:type="spellEnd"/>
            <w:r w:rsidR="005544C1" w:rsidRPr="00DD24D6">
              <w:t xml:space="preserve"> </w:t>
            </w:r>
            <w:proofErr w:type="spellStart"/>
            <w:r w:rsidR="005544C1" w:rsidRPr="00DD24D6">
              <w:t>impune</w:t>
            </w:r>
            <w:proofErr w:type="spellEnd"/>
            <w:r w:rsidR="005544C1" w:rsidRPr="00DD24D6">
              <w:t xml:space="preserve"> </w:t>
            </w:r>
            <w:proofErr w:type="spellStart"/>
            <w:r w:rsidR="005544C1" w:rsidRPr="00DD24D6">
              <w:t>autorității</w:t>
            </w:r>
            <w:proofErr w:type="spellEnd"/>
            <w:r w:rsidR="005544C1" w:rsidRPr="00DD24D6">
              <w:t xml:space="preserve"> </w:t>
            </w:r>
            <w:proofErr w:type="spellStart"/>
            <w:r w:rsidR="005544C1" w:rsidRPr="00DD24D6">
              <w:t>contractante</w:t>
            </w:r>
            <w:proofErr w:type="spellEnd"/>
            <w:r w:rsidR="005544C1" w:rsidRPr="00DD24D6">
              <w:t xml:space="preserve"> </w:t>
            </w:r>
            <w:proofErr w:type="spellStart"/>
            <w:r w:rsidR="005544C1" w:rsidRPr="00DD24D6">
              <w:t>sau</w:t>
            </w:r>
            <w:proofErr w:type="spellEnd"/>
            <w:r w:rsidR="005544C1" w:rsidRPr="00DD24D6">
              <w:t xml:space="preserve"> </w:t>
            </w:r>
            <w:proofErr w:type="spellStart"/>
            <w:r w:rsidR="005544C1" w:rsidRPr="00DD24D6">
              <w:t>entității</w:t>
            </w:r>
            <w:proofErr w:type="spellEnd"/>
            <w:r w:rsidR="005544C1" w:rsidRPr="00DD24D6">
              <w:t xml:space="preserve"> </w:t>
            </w:r>
            <w:proofErr w:type="spellStart"/>
            <w:r w:rsidR="005544C1" w:rsidRPr="00DD24D6">
              <w:t>contractante</w:t>
            </w:r>
            <w:proofErr w:type="spellEnd"/>
            <w:r w:rsidR="005544C1" w:rsidRPr="00DD24D6">
              <w:t xml:space="preserve"> </w:t>
            </w:r>
            <w:proofErr w:type="spellStart"/>
            <w:r w:rsidR="005544C1" w:rsidRPr="00DD24D6">
              <w:t>suportarea</w:t>
            </w:r>
            <w:proofErr w:type="spellEnd"/>
            <w:r w:rsidR="005544C1" w:rsidRPr="00DD24D6">
              <w:t xml:space="preserve"> </w:t>
            </w:r>
            <w:proofErr w:type="spellStart"/>
            <w:r w:rsidR="005544C1" w:rsidRPr="00DD24D6">
              <w:t>unor</w:t>
            </w:r>
            <w:proofErr w:type="spellEnd"/>
            <w:r w:rsidR="005544C1" w:rsidRPr="00DD24D6">
              <w:t xml:space="preserve"> </w:t>
            </w:r>
            <w:proofErr w:type="spellStart"/>
            <w:r w:rsidR="005544C1" w:rsidRPr="00DD24D6">
              <w:t>costuri</w:t>
            </w:r>
            <w:proofErr w:type="spellEnd"/>
            <w:r w:rsidR="005544C1" w:rsidRPr="00DD24D6">
              <w:t xml:space="preserve"> </w:t>
            </w:r>
            <w:proofErr w:type="spellStart"/>
            <w:r w:rsidR="005544C1" w:rsidRPr="00DD24D6">
              <w:t>disproporționate</w:t>
            </w:r>
            <w:proofErr w:type="spellEnd"/>
            <w:r w:rsidR="005544C1" w:rsidRPr="00DD24D6">
              <w:t xml:space="preserve">, </w:t>
            </w:r>
            <w:proofErr w:type="spellStart"/>
            <w:r w:rsidR="005544C1" w:rsidRPr="00DD24D6">
              <w:t>ori</w:t>
            </w:r>
            <w:proofErr w:type="spellEnd"/>
            <w:r w:rsidR="005544C1" w:rsidRPr="00DD24D6">
              <w:t xml:space="preserve"> </w:t>
            </w:r>
            <w:proofErr w:type="spellStart"/>
            <w:r w:rsidR="005544C1" w:rsidRPr="00DD24D6">
              <w:t>ar</w:t>
            </w:r>
            <w:proofErr w:type="spellEnd"/>
            <w:r w:rsidR="005544C1" w:rsidRPr="00DD24D6">
              <w:t xml:space="preserve"> conduce la </w:t>
            </w:r>
            <w:proofErr w:type="spellStart"/>
            <w:r w:rsidR="005544C1" w:rsidRPr="00DD24D6">
              <w:t>incompatibilități</w:t>
            </w:r>
            <w:proofErr w:type="spellEnd"/>
            <w:r w:rsidR="005544C1" w:rsidRPr="00DD24D6">
              <w:t xml:space="preserve"> </w:t>
            </w:r>
            <w:proofErr w:type="spellStart"/>
            <w:r w:rsidR="005544C1" w:rsidRPr="00DD24D6">
              <w:t>sau</w:t>
            </w:r>
            <w:proofErr w:type="spellEnd"/>
            <w:r w:rsidR="005544C1" w:rsidRPr="00DD24D6">
              <w:t xml:space="preserve"> </w:t>
            </w:r>
            <w:proofErr w:type="spellStart"/>
            <w:r w:rsidR="005544C1" w:rsidRPr="00DD24D6">
              <w:t>dificultăți</w:t>
            </w:r>
            <w:proofErr w:type="spellEnd"/>
            <w:r w:rsidR="005544C1" w:rsidRPr="00DD24D6">
              <w:t xml:space="preserve"> </w:t>
            </w:r>
            <w:proofErr w:type="spellStart"/>
            <w:r w:rsidR="005544C1" w:rsidRPr="00DD24D6">
              <w:t>tehnice</w:t>
            </w:r>
            <w:proofErr w:type="spellEnd"/>
            <w:r w:rsidR="005544C1" w:rsidRPr="00DD24D6">
              <w:t>.</w:t>
            </w:r>
            <w:bookmarkEnd w:id="231"/>
          </w:p>
        </w:tc>
        <w:tc>
          <w:tcPr>
            <w:tcW w:w="1984" w:type="dxa"/>
          </w:tcPr>
          <w:p w14:paraId="04388F11" w14:textId="1138A8DE" w:rsidR="005544C1" w:rsidRPr="00DD24D6" w:rsidRDefault="005544C1" w:rsidP="005544C1">
            <w:pPr>
              <w:spacing w:after="0"/>
              <w:jc w:val="center"/>
              <w:rPr>
                <w:sz w:val="24"/>
                <w:szCs w:val="24"/>
                <w:lang w:val="en-US"/>
              </w:rPr>
            </w:pPr>
          </w:p>
        </w:tc>
        <w:tc>
          <w:tcPr>
            <w:tcW w:w="3260" w:type="dxa"/>
          </w:tcPr>
          <w:p w14:paraId="08D523F8" w14:textId="5124CB82" w:rsidR="005544C1" w:rsidRPr="00DD24D6" w:rsidRDefault="005544C1" w:rsidP="005544C1">
            <w:pPr>
              <w:spacing w:after="0"/>
              <w:rPr>
                <w:spacing w:val="-2"/>
                <w:sz w:val="24"/>
                <w:lang w:val="en-US"/>
              </w:rPr>
            </w:pPr>
          </w:p>
        </w:tc>
      </w:tr>
      <w:tr w:rsidR="002D2C0A" w:rsidRPr="00DD24D6" w14:paraId="6DF8DC7B" w14:textId="77777777" w:rsidTr="00705CDD">
        <w:trPr>
          <w:trHeight w:val="270"/>
        </w:trPr>
        <w:tc>
          <w:tcPr>
            <w:tcW w:w="4815" w:type="dxa"/>
          </w:tcPr>
          <w:p w14:paraId="4B4E8A6D" w14:textId="77777777" w:rsidR="002D2C0A" w:rsidRPr="00DD24D6" w:rsidRDefault="002D2C0A" w:rsidP="002D2C0A">
            <w:pPr>
              <w:pStyle w:val="TableParagraph"/>
              <w:ind w:left="29" w:right="34"/>
              <w:jc w:val="both"/>
              <w:rPr>
                <w:sz w:val="24"/>
                <w:szCs w:val="24"/>
              </w:rPr>
            </w:pPr>
            <w:bookmarkStart w:id="232" w:name="_Hlk211957016"/>
            <w:r w:rsidRPr="00DD24D6">
              <w:rPr>
                <w:sz w:val="24"/>
                <w:szCs w:val="24"/>
              </w:rPr>
              <w:t xml:space="preserve">Autoritățile contractante și entitățile contractante pot prezuma că diferențele de valoare estimată a contractelor de peste 10 %, pe baza unor date obiective și transparente, sunt disproporționate. </w:t>
            </w:r>
          </w:p>
        </w:tc>
        <w:tc>
          <w:tcPr>
            <w:tcW w:w="5103" w:type="dxa"/>
          </w:tcPr>
          <w:p w14:paraId="1F214932" w14:textId="06DE1C5D" w:rsidR="002D2C0A" w:rsidRPr="00DD24D6" w:rsidRDefault="00E34089" w:rsidP="00E34089">
            <w:pPr>
              <w:pStyle w:val="NormalWeb"/>
              <w:spacing w:before="0" w:beforeAutospacing="0" w:after="0" w:afterAutospacing="0"/>
              <w:jc w:val="both"/>
            </w:pPr>
            <w:r w:rsidRPr="00DD24D6">
              <w:t>335</w:t>
            </w:r>
            <w:r w:rsidR="002D2C0A" w:rsidRPr="00DD24D6">
              <w:t xml:space="preserve">. </w:t>
            </w:r>
            <w:proofErr w:type="spellStart"/>
            <w:r w:rsidR="002D2C0A" w:rsidRPr="00DD24D6">
              <w:t>Autoritățile</w:t>
            </w:r>
            <w:proofErr w:type="spellEnd"/>
            <w:r w:rsidR="002D2C0A" w:rsidRPr="00DD24D6">
              <w:t xml:space="preserve"> </w:t>
            </w:r>
            <w:proofErr w:type="spellStart"/>
            <w:r w:rsidR="002D2C0A" w:rsidRPr="00DD24D6">
              <w:t>contractante</w:t>
            </w:r>
            <w:proofErr w:type="spellEnd"/>
            <w:r w:rsidR="002D2C0A" w:rsidRPr="00DD24D6">
              <w:t xml:space="preserve"> </w:t>
            </w:r>
            <w:proofErr w:type="spellStart"/>
            <w:r w:rsidR="002D2C0A" w:rsidRPr="00DD24D6">
              <w:t>și</w:t>
            </w:r>
            <w:proofErr w:type="spellEnd"/>
            <w:r w:rsidR="002D2C0A" w:rsidRPr="00DD24D6">
              <w:t xml:space="preserve"> </w:t>
            </w:r>
            <w:proofErr w:type="spellStart"/>
            <w:r w:rsidR="002D2C0A" w:rsidRPr="00DD24D6">
              <w:t>entitățile</w:t>
            </w:r>
            <w:proofErr w:type="spellEnd"/>
            <w:r w:rsidR="002D2C0A" w:rsidRPr="00DD24D6">
              <w:t xml:space="preserve"> </w:t>
            </w:r>
            <w:proofErr w:type="spellStart"/>
            <w:r w:rsidR="002D2C0A" w:rsidRPr="00DD24D6">
              <w:t>contractante</w:t>
            </w:r>
            <w:proofErr w:type="spellEnd"/>
            <w:r w:rsidR="002D2C0A" w:rsidRPr="00DD24D6">
              <w:t xml:space="preserve"> pot </w:t>
            </w:r>
            <w:proofErr w:type="spellStart"/>
            <w:r w:rsidR="002D2C0A" w:rsidRPr="00DD24D6">
              <w:t>prezuma</w:t>
            </w:r>
            <w:proofErr w:type="spellEnd"/>
            <w:r w:rsidR="002D2C0A" w:rsidRPr="00DD24D6">
              <w:t xml:space="preserve"> </w:t>
            </w:r>
            <w:proofErr w:type="spellStart"/>
            <w:r w:rsidR="002D2C0A" w:rsidRPr="00DD24D6">
              <w:t>că</w:t>
            </w:r>
            <w:proofErr w:type="spellEnd"/>
            <w:r w:rsidR="002D2C0A" w:rsidRPr="00DD24D6">
              <w:t xml:space="preserve"> </w:t>
            </w:r>
            <w:proofErr w:type="spellStart"/>
            <w:r w:rsidR="002D2C0A" w:rsidRPr="00DD24D6">
              <w:t>diferențele</w:t>
            </w:r>
            <w:proofErr w:type="spellEnd"/>
            <w:r w:rsidR="002D2C0A" w:rsidRPr="00DD24D6">
              <w:t xml:space="preserve"> de </w:t>
            </w:r>
            <w:proofErr w:type="spellStart"/>
            <w:r w:rsidR="002D2C0A" w:rsidRPr="00DD24D6">
              <w:t>peste</w:t>
            </w:r>
            <w:proofErr w:type="spellEnd"/>
            <w:r w:rsidR="002D2C0A" w:rsidRPr="00DD24D6">
              <w:t xml:space="preserve"> 10% </w:t>
            </w:r>
            <w:proofErr w:type="spellStart"/>
            <w:r w:rsidR="002D2C0A" w:rsidRPr="00DD24D6">
              <w:t>între</w:t>
            </w:r>
            <w:proofErr w:type="spellEnd"/>
            <w:r w:rsidR="002D2C0A" w:rsidRPr="00DD24D6">
              <w:t xml:space="preserve"> </w:t>
            </w:r>
            <w:proofErr w:type="spellStart"/>
            <w:r w:rsidR="002D2C0A" w:rsidRPr="00DD24D6">
              <w:t>valorile</w:t>
            </w:r>
            <w:proofErr w:type="spellEnd"/>
            <w:r w:rsidR="002D2C0A" w:rsidRPr="00DD24D6">
              <w:t xml:space="preserve"> estimate ale </w:t>
            </w:r>
            <w:proofErr w:type="spellStart"/>
            <w:r w:rsidR="002D2C0A" w:rsidRPr="00DD24D6">
              <w:t>contractelor</w:t>
            </w:r>
            <w:proofErr w:type="spellEnd"/>
            <w:r w:rsidR="002D2C0A" w:rsidRPr="00DD24D6">
              <w:t xml:space="preserve">, determinate pe </w:t>
            </w:r>
            <w:proofErr w:type="spellStart"/>
            <w:r w:rsidR="002D2C0A" w:rsidRPr="00DD24D6">
              <w:t>baza</w:t>
            </w:r>
            <w:proofErr w:type="spellEnd"/>
            <w:r w:rsidR="002D2C0A" w:rsidRPr="00DD24D6">
              <w:t xml:space="preserve"> </w:t>
            </w:r>
            <w:proofErr w:type="spellStart"/>
            <w:r w:rsidR="002D2C0A" w:rsidRPr="00DD24D6">
              <w:t>unor</w:t>
            </w:r>
            <w:proofErr w:type="spellEnd"/>
            <w:r w:rsidR="002D2C0A" w:rsidRPr="00DD24D6">
              <w:t xml:space="preserve"> date </w:t>
            </w:r>
            <w:proofErr w:type="spellStart"/>
            <w:r w:rsidR="002D2C0A" w:rsidRPr="00DD24D6">
              <w:t>obiective</w:t>
            </w:r>
            <w:proofErr w:type="spellEnd"/>
            <w:r w:rsidR="002D2C0A" w:rsidRPr="00DD24D6">
              <w:t xml:space="preserve"> </w:t>
            </w:r>
            <w:proofErr w:type="spellStart"/>
            <w:r w:rsidR="002D2C0A" w:rsidRPr="00DD24D6">
              <w:t>și</w:t>
            </w:r>
            <w:proofErr w:type="spellEnd"/>
            <w:r w:rsidR="002D2C0A" w:rsidRPr="00DD24D6">
              <w:t xml:space="preserve"> </w:t>
            </w:r>
            <w:proofErr w:type="spellStart"/>
            <w:r w:rsidR="002D2C0A" w:rsidRPr="00DD24D6">
              <w:t>transparente</w:t>
            </w:r>
            <w:proofErr w:type="spellEnd"/>
            <w:r w:rsidR="002D2C0A" w:rsidRPr="00DD24D6">
              <w:t xml:space="preserve">, sunt </w:t>
            </w:r>
            <w:proofErr w:type="spellStart"/>
            <w:r w:rsidR="002D2C0A" w:rsidRPr="00DD24D6">
              <w:t>disproporționate</w:t>
            </w:r>
            <w:proofErr w:type="spellEnd"/>
            <w:r w:rsidR="002D2C0A" w:rsidRPr="00DD24D6">
              <w:t>.</w:t>
            </w:r>
          </w:p>
        </w:tc>
        <w:tc>
          <w:tcPr>
            <w:tcW w:w="1984" w:type="dxa"/>
          </w:tcPr>
          <w:p w14:paraId="5B01D595" w14:textId="77777777" w:rsidR="002D2C0A" w:rsidRPr="00DD24D6" w:rsidRDefault="002D2C0A" w:rsidP="007666A5">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706BADD6" w14:textId="77777777" w:rsidR="002D2C0A" w:rsidRPr="00DD24D6" w:rsidRDefault="002D2C0A" w:rsidP="005544C1">
            <w:pPr>
              <w:spacing w:after="0"/>
              <w:rPr>
                <w:spacing w:val="-2"/>
                <w:sz w:val="24"/>
                <w:lang w:val="en-US"/>
              </w:rPr>
            </w:pPr>
          </w:p>
        </w:tc>
      </w:tr>
      <w:tr w:rsidR="00F970FA" w:rsidRPr="00DD24D6" w14:paraId="058F26F0" w14:textId="77777777" w:rsidTr="00705CDD">
        <w:trPr>
          <w:trHeight w:val="270"/>
        </w:trPr>
        <w:tc>
          <w:tcPr>
            <w:tcW w:w="4815" w:type="dxa"/>
          </w:tcPr>
          <w:p w14:paraId="7F2F50B1" w14:textId="77777777" w:rsidR="00F970FA" w:rsidRPr="00DD24D6" w:rsidRDefault="00F970FA" w:rsidP="00F970FA">
            <w:pPr>
              <w:pStyle w:val="TableParagraph"/>
              <w:ind w:left="29" w:right="34"/>
              <w:jc w:val="both"/>
              <w:rPr>
                <w:sz w:val="24"/>
                <w:szCs w:val="24"/>
              </w:rPr>
            </w:pPr>
            <w:r w:rsidRPr="00DD24D6">
              <w:rPr>
                <w:sz w:val="24"/>
                <w:szCs w:val="24"/>
              </w:rPr>
              <w:t xml:space="preserve">Atunci când autoritățile contractante și entitățile contractante recurg la derogarea prevăzută la prezentul alineat, procedura de achiziții publice nu poate fi considerată sustenabilă din punctul de vedere al mediului în ceea ce privește produsele pentru construcții cărora li s-au aplicat excepțiile. </w:t>
            </w:r>
          </w:p>
        </w:tc>
        <w:tc>
          <w:tcPr>
            <w:tcW w:w="5103" w:type="dxa"/>
          </w:tcPr>
          <w:p w14:paraId="553799CD" w14:textId="575B3A87" w:rsidR="00F970FA" w:rsidRPr="00DD24D6" w:rsidRDefault="00E34089" w:rsidP="001B7527">
            <w:pPr>
              <w:pStyle w:val="NormalWeb"/>
              <w:spacing w:before="0" w:beforeAutospacing="0" w:after="0" w:afterAutospacing="0"/>
              <w:jc w:val="both"/>
            </w:pPr>
            <w:r w:rsidRPr="00DD24D6">
              <w:t>336</w:t>
            </w:r>
            <w:r w:rsidR="00F970FA" w:rsidRPr="00DD24D6">
              <w:t xml:space="preserve">. </w:t>
            </w:r>
            <w:proofErr w:type="spellStart"/>
            <w:r w:rsidR="00F970FA" w:rsidRPr="00DD24D6">
              <w:t>În</w:t>
            </w:r>
            <w:proofErr w:type="spellEnd"/>
            <w:r w:rsidR="00F970FA" w:rsidRPr="00DD24D6">
              <w:t xml:space="preserve"> </w:t>
            </w:r>
            <w:proofErr w:type="spellStart"/>
            <w:r w:rsidR="00F970FA" w:rsidRPr="00DD24D6">
              <w:t>cazul</w:t>
            </w:r>
            <w:proofErr w:type="spellEnd"/>
            <w:r w:rsidR="00F970FA" w:rsidRPr="00DD24D6">
              <w:t xml:space="preserve"> </w:t>
            </w:r>
            <w:proofErr w:type="spellStart"/>
            <w:r w:rsidR="00F970FA" w:rsidRPr="00DD24D6">
              <w:t>în</w:t>
            </w:r>
            <w:proofErr w:type="spellEnd"/>
            <w:r w:rsidR="00F970FA" w:rsidRPr="00DD24D6">
              <w:t xml:space="preserve"> care </w:t>
            </w:r>
            <w:proofErr w:type="spellStart"/>
            <w:r w:rsidR="00F970FA" w:rsidRPr="00DD24D6">
              <w:t>autoritățile</w:t>
            </w:r>
            <w:proofErr w:type="spellEnd"/>
            <w:r w:rsidR="00F970FA" w:rsidRPr="00DD24D6">
              <w:t xml:space="preserve"> </w:t>
            </w:r>
            <w:proofErr w:type="spellStart"/>
            <w:r w:rsidR="00F970FA" w:rsidRPr="00DD24D6">
              <w:t>contractante</w:t>
            </w:r>
            <w:proofErr w:type="spellEnd"/>
            <w:r w:rsidR="00F970FA" w:rsidRPr="00DD24D6">
              <w:t xml:space="preserve"> </w:t>
            </w:r>
            <w:proofErr w:type="spellStart"/>
            <w:r w:rsidR="00F970FA" w:rsidRPr="00DD24D6">
              <w:t>și</w:t>
            </w:r>
            <w:proofErr w:type="spellEnd"/>
            <w:r w:rsidR="00F970FA" w:rsidRPr="00DD24D6">
              <w:t xml:space="preserve"> </w:t>
            </w:r>
            <w:proofErr w:type="spellStart"/>
            <w:r w:rsidR="00F970FA" w:rsidRPr="00DD24D6">
              <w:t>entitățile</w:t>
            </w:r>
            <w:proofErr w:type="spellEnd"/>
            <w:r w:rsidR="00F970FA" w:rsidRPr="00DD24D6">
              <w:t xml:space="preserve"> </w:t>
            </w:r>
            <w:proofErr w:type="spellStart"/>
            <w:r w:rsidR="00F970FA" w:rsidRPr="00DD24D6">
              <w:t>contractante</w:t>
            </w:r>
            <w:proofErr w:type="spellEnd"/>
            <w:r w:rsidR="00F970FA" w:rsidRPr="00DD24D6">
              <w:t xml:space="preserve"> </w:t>
            </w:r>
            <w:proofErr w:type="spellStart"/>
            <w:r w:rsidR="00F970FA" w:rsidRPr="00DD24D6">
              <w:t>recurg</w:t>
            </w:r>
            <w:proofErr w:type="spellEnd"/>
            <w:r w:rsidR="00F970FA" w:rsidRPr="00DD24D6">
              <w:t xml:space="preserve"> la </w:t>
            </w:r>
            <w:proofErr w:type="spellStart"/>
            <w:r w:rsidR="00F970FA" w:rsidRPr="00DD24D6">
              <w:t>derogarea</w:t>
            </w:r>
            <w:proofErr w:type="spellEnd"/>
            <w:r w:rsidR="00F970FA" w:rsidRPr="00DD24D6">
              <w:t xml:space="preserve"> </w:t>
            </w:r>
            <w:proofErr w:type="spellStart"/>
            <w:r w:rsidR="00F970FA" w:rsidRPr="00DD24D6">
              <w:t>prevăzută</w:t>
            </w:r>
            <w:proofErr w:type="spellEnd"/>
            <w:r w:rsidR="00F970FA" w:rsidRPr="00DD24D6">
              <w:t xml:space="preserve"> </w:t>
            </w:r>
            <w:proofErr w:type="spellStart"/>
            <w:r w:rsidR="00F970FA" w:rsidRPr="00DD24D6">
              <w:t>în</w:t>
            </w:r>
            <w:proofErr w:type="spellEnd"/>
            <w:r w:rsidR="00F970FA" w:rsidRPr="00DD24D6">
              <w:t xml:space="preserve"> </w:t>
            </w:r>
            <w:r w:rsidR="0051296F" w:rsidRPr="00DD24D6">
              <w:rPr>
                <w:rFonts w:eastAsiaTheme="minorEastAsia"/>
                <w:sz w:val="23"/>
                <w:szCs w:val="23"/>
                <w:lang w:eastAsia="zh-CN"/>
              </w:rPr>
              <w:t xml:space="preserve">pct. </w:t>
            </w:r>
            <w:r w:rsidR="001B7527" w:rsidRPr="00DD24D6">
              <w:t>334</w:t>
            </w:r>
            <w:r w:rsidR="00F970FA" w:rsidRPr="00DD24D6">
              <w:t>-</w:t>
            </w:r>
            <w:r w:rsidR="001B7527" w:rsidRPr="00DD24D6">
              <w:t>337</w:t>
            </w:r>
            <w:r w:rsidR="00F970FA" w:rsidRPr="00DD24D6">
              <w:t xml:space="preserve">, </w:t>
            </w:r>
            <w:proofErr w:type="spellStart"/>
            <w:r w:rsidR="00F970FA" w:rsidRPr="00DD24D6">
              <w:t>procedura</w:t>
            </w:r>
            <w:proofErr w:type="spellEnd"/>
            <w:r w:rsidR="00F970FA" w:rsidRPr="00DD24D6">
              <w:t xml:space="preserve"> de </w:t>
            </w:r>
            <w:proofErr w:type="spellStart"/>
            <w:r w:rsidR="00F970FA" w:rsidRPr="00DD24D6">
              <w:t>achiziție</w:t>
            </w:r>
            <w:proofErr w:type="spellEnd"/>
            <w:r w:rsidR="00F970FA" w:rsidRPr="00DD24D6">
              <w:t xml:space="preserve"> </w:t>
            </w:r>
            <w:proofErr w:type="spellStart"/>
            <w:r w:rsidR="00F970FA" w:rsidRPr="00DD24D6">
              <w:t>publică</w:t>
            </w:r>
            <w:proofErr w:type="spellEnd"/>
            <w:r w:rsidR="00F970FA" w:rsidRPr="00DD24D6">
              <w:t xml:space="preserve"> nu </w:t>
            </w:r>
            <w:proofErr w:type="spellStart"/>
            <w:r w:rsidR="00F970FA" w:rsidRPr="00DD24D6">
              <w:t>poate</w:t>
            </w:r>
            <w:proofErr w:type="spellEnd"/>
            <w:r w:rsidR="00F970FA" w:rsidRPr="00DD24D6">
              <w:t xml:space="preserve"> fi </w:t>
            </w:r>
            <w:proofErr w:type="spellStart"/>
            <w:r w:rsidR="00F970FA" w:rsidRPr="00DD24D6">
              <w:t>considerată</w:t>
            </w:r>
            <w:proofErr w:type="spellEnd"/>
            <w:r w:rsidR="00F970FA" w:rsidRPr="00DD24D6">
              <w:t xml:space="preserve"> </w:t>
            </w:r>
            <w:proofErr w:type="spellStart"/>
            <w:r w:rsidR="00F970FA" w:rsidRPr="00DD24D6">
              <w:t>sustenabilă</w:t>
            </w:r>
            <w:proofErr w:type="spellEnd"/>
            <w:r w:rsidR="00F970FA" w:rsidRPr="00DD24D6">
              <w:t xml:space="preserve"> din </w:t>
            </w:r>
            <w:proofErr w:type="spellStart"/>
            <w:r w:rsidR="00F970FA" w:rsidRPr="00DD24D6">
              <w:t>punctul</w:t>
            </w:r>
            <w:proofErr w:type="spellEnd"/>
            <w:r w:rsidR="00F970FA" w:rsidRPr="00DD24D6">
              <w:t xml:space="preserve"> de </w:t>
            </w:r>
            <w:proofErr w:type="spellStart"/>
            <w:r w:rsidR="00F970FA" w:rsidRPr="00DD24D6">
              <w:t>vedere</w:t>
            </w:r>
            <w:proofErr w:type="spellEnd"/>
            <w:r w:rsidR="00F970FA" w:rsidRPr="00DD24D6">
              <w:t xml:space="preserve"> al </w:t>
            </w:r>
            <w:proofErr w:type="spellStart"/>
            <w:r w:rsidR="00F970FA" w:rsidRPr="00DD24D6">
              <w:t>mediului</w:t>
            </w:r>
            <w:proofErr w:type="spellEnd"/>
            <w:r w:rsidR="00F970FA" w:rsidRPr="00DD24D6">
              <w:t xml:space="preserve"> </w:t>
            </w:r>
            <w:proofErr w:type="spellStart"/>
            <w:r w:rsidR="00F970FA" w:rsidRPr="00DD24D6">
              <w:t>pentru</w:t>
            </w:r>
            <w:proofErr w:type="spellEnd"/>
            <w:r w:rsidR="00F970FA" w:rsidRPr="00DD24D6">
              <w:t xml:space="preserve"> </w:t>
            </w:r>
            <w:proofErr w:type="spellStart"/>
            <w:r w:rsidR="00F970FA" w:rsidRPr="00DD24D6">
              <w:t>produsele</w:t>
            </w:r>
            <w:proofErr w:type="spellEnd"/>
            <w:r w:rsidR="00F970FA" w:rsidRPr="00DD24D6">
              <w:t xml:space="preserve"> </w:t>
            </w:r>
            <w:proofErr w:type="spellStart"/>
            <w:r w:rsidR="00F970FA" w:rsidRPr="00DD24D6">
              <w:t>pentru</w:t>
            </w:r>
            <w:proofErr w:type="spellEnd"/>
            <w:r w:rsidR="00F970FA" w:rsidRPr="00DD24D6">
              <w:t xml:space="preserve"> </w:t>
            </w:r>
            <w:proofErr w:type="spellStart"/>
            <w:r w:rsidR="00F970FA" w:rsidRPr="00DD24D6">
              <w:t>construcții</w:t>
            </w:r>
            <w:proofErr w:type="spellEnd"/>
            <w:r w:rsidR="00F970FA" w:rsidRPr="00DD24D6">
              <w:t xml:space="preserve"> la care se </w:t>
            </w:r>
            <w:proofErr w:type="spellStart"/>
            <w:r w:rsidR="00F970FA" w:rsidRPr="00DD24D6">
              <w:t>aplică</w:t>
            </w:r>
            <w:proofErr w:type="spellEnd"/>
            <w:r w:rsidR="00F970FA" w:rsidRPr="00DD24D6">
              <w:t xml:space="preserve"> </w:t>
            </w:r>
            <w:proofErr w:type="spellStart"/>
            <w:r w:rsidR="00F970FA" w:rsidRPr="00DD24D6">
              <w:t>excepțiile</w:t>
            </w:r>
            <w:proofErr w:type="spellEnd"/>
            <w:r w:rsidR="00F970FA" w:rsidRPr="00DD24D6">
              <w:t xml:space="preserve"> respective.</w:t>
            </w:r>
          </w:p>
        </w:tc>
        <w:tc>
          <w:tcPr>
            <w:tcW w:w="1984" w:type="dxa"/>
          </w:tcPr>
          <w:p w14:paraId="51141EEB" w14:textId="77777777" w:rsidR="00F970FA" w:rsidRPr="00DD24D6" w:rsidRDefault="00F970FA" w:rsidP="007666A5">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0BF30839" w14:textId="77777777" w:rsidR="00F970FA" w:rsidRPr="00DD24D6" w:rsidRDefault="00F970FA" w:rsidP="005544C1">
            <w:pPr>
              <w:spacing w:after="0"/>
              <w:rPr>
                <w:spacing w:val="-2"/>
                <w:sz w:val="24"/>
                <w:lang w:val="en-US"/>
              </w:rPr>
            </w:pPr>
          </w:p>
        </w:tc>
      </w:tr>
      <w:bookmarkEnd w:id="232"/>
      <w:tr w:rsidR="00F970FA" w:rsidRPr="00D83559" w14:paraId="204169F7" w14:textId="77777777" w:rsidTr="00705CDD">
        <w:trPr>
          <w:trHeight w:val="144"/>
        </w:trPr>
        <w:tc>
          <w:tcPr>
            <w:tcW w:w="4815" w:type="dxa"/>
          </w:tcPr>
          <w:p w14:paraId="193B5DAF" w14:textId="77777777" w:rsidR="00F970FA" w:rsidRPr="00DD24D6" w:rsidRDefault="00F970FA" w:rsidP="00F970FA">
            <w:pPr>
              <w:pStyle w:val="TableParagraph"/>
              <w:ind w:left="29" w:right="34"/>
              <w:jc w:val="both"/>
              <w:rPr>
                <w:sz w:val="24"/>
                <w:szCs w:val="24"/>
              </w:rPr>
            </w:pPr>
            <w:r w:rsidRPr="00DD24D6">
              <w:rPr>
                <w:sz w:val="24"/>
                <w:szCs w:val="24"/>
              </w:rPr>
              <w:t xml:space="preserve">Din trei în trei ani, statele membre raportează Comisiei cu privire la aplicarea prezentului alineat, în conformitate cu articolul 83 din Directiva 2014/24/UE. </w:t>
            </w:r>
          </w:p>
        </w:tc>
        <w:tc>
          <w:tcPr>
            <w:tcW w:w="5103" w:type="dxa"/>
          </w:tcPr>
          <w:p w14:paraId="1585D48C" w14:textId="723EC824" w:rsidR="00F970FA" w:rsidRPr="00DD24D6" w:rsidRDefault="00F970FA" w:rsidP="003245E4">
            <w:pPr>
              <w:pStyle w:val="NormalWeb"/>
              <w:spacing w:before="0" w:beforeAutospacing="0" w:after="0" w:afterAutospacing="0"/>
              <w:jc w:val="both"/>
            </w:pPr>
          </w:p>
        </w:tc>
        <w:tc>
          <w:tcPr>
            <w:tcW w:w="1984" w:type="dxa"/>
          </w:tcPr>
          <w:p w14:paraId="4A37CDC2" w14:textId="77777777" w:rsidR="00F970FA" w:rsidRPr="00DD24D6" w:rsidRDefault="00F970FA" w:rsidP="00F970FA">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59DD6F94" w14:textId="77777777" w:rsidR="00F970FA" w:rsidRPr="00DD24D6" w:rsidRDefault="00F970FA" w:rsidP="00F970FA">
            <w:pPr>
              <w:spacing w:after="0"/>
              <w:jc w:val="center"/>
              <w:rPr>
                <w:sz w:val="24"/>
                <w:szCs w:val="24"/>
                <w:lang w:val="en-US"/>
              </w:rPr>
            </w:pPr>
          </w:p>
          <w:p w14:paraId="1F0E7462" w14:textId="77777777" w:rsidR="00F970FA" w:rsidRPr="00DD24D6" w:rsidRDefault="00F970FA" w:rsidP="00F970FA">
            <w:pPr>
              <w:spacing w:after="0"/>
              <w:jc w:val="center"/>
              <w:rPr>
                <w:sz w:val="24"/>
                <w:szCs w:val="24"/>
                <w:lang w:val="en-US"/>
              </w:rPr>
            </w:pPr>
          </w:p>
        </w:tc>
        <w:tc>
          <w:tcPr>
            <w:tcW w:w="3260" w:type="dxa"/>
          </w:tcPr>
          <w:p w14:paraId="0893917F" w14:textId="77777777" w:rsidR="00F970FA" w:rsidRPr="00DD24D6" w:rsidRDefault="00F970FA" w:rsidP="00F970FA">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DE0D6C" w:rsidRPr="00DD24D6" w14:paraId="51A3CEAB" w14:textId="77777777" w:rsidTr="00705CDD">
        <w:trPr>
          <w:trHeight w:val="1011"/>
        </w:trPr>
        <w:tc>
          <w:tcPr>
            <w:tcW w:w="4815" w:type="dxa"/>
          </w:tcPr>
          <w:p w14:paraId="088ADE62" w14:textId="77777777" w:rsidR="00DE0D6C" w:rsidRPr="00DD24D6" w:rsidRDefault="00DE0D6C" w:rsidP="00DE0D6C">
            <w:pPr>
              <w:pStyle w:val="TableParagraph"/>
              <w:ind w:left="29" w:right="34"/>
              <w:jc w:val="both"/>
              <w:rPr>
                <w:sz w:val="24"/>
                <w:szCs w:val="24"/>
              </w:rPr>
            </w:pPr>
            <w:r w:rsidRPr="00DD24D6">
              <w:rPr>
                <w:sz w:val="24"/>
                <w:szCs w:val="24"/>
              </w:rPr>
              <w:lastRenderedPageBreak/>
              <w:t>Prezentul alineat nu aduce atingere posibilității de a exclude ofertele anormal de scăzute în temeiul articolului 69 din Directiva 2014/24/UE și al articolului 84 din Directiva 2014/25/UE</w:t>
            </w:r>
          </w:p>
        </w:tc>
        <w:tc>
          <w:tcPr>
            <w:tcW w:w="5103" w:type="dxa"/>
          </w:tcPr>
          <w:p w14:paraId="52820B2D" w14:textId="64B50B5F" w:rsidR="00DE0D6C" w:rsidRPr="00DD24D6" w:rsidRDefault="00E34089" w:rsidP="001B7527">
            <w:pPr>
              <w:pStyle w:val="NormalWeb"/>
              <w:spacing w:before="0" w:beforeAutospacing="0" w:after="0" w:afterAutospacing="0"/>
              <w:jc w:val="both"/>
            </w:pPr>
            <w:r w:rsidRPr="00DD24D6">
              <w:t>337</w:t>
            </w:r>
            <w:r w:rsidR="00F970FA" w:rsidRPr="00DD24D6">
              <w:t xml:space="preserve">. </w:t>
            </w:r>
            <w:bookmarkStart w:id="233" w:name="_Hlk211957039"/>
            <w:r w:rsidR="00F970FA" w:rsidRPr="00DD24D6">
              <w:t>P</w:t>
            </w:r>
            <w:r w:rsidR="0051296F" w:rsidRPr="00DD24D6">
              <w:t>ct.</w:t>
            </w:r>
            <w:r w:rsidR="00F970FA" w:rsidRPr="00DD24D6">
              <w:t xml:space="preserve"> </w:t>
            </w:r>
            <w:r w:rsidR="001B7527" w:rsidRPr="00DD24D6">
              <w:t>334</w:t>
            </w:r>
            <w:r w:rsidR="00F970FA" w:rsidRPr="00DD24D6">
              <w:t>-</w:t>
            </w:r>
            <w:r w:rsidR="001B7527" w:rsidRPr="00DD24D6">
              <w:t xml:space="preserve">337 </w:t>
            </w:r>
            <w:proofErr w:type="spellStart"/>
            <w:r w:rsidR="00DE0D6C" w:rsidRPr="00DD24D6">
              <w:t>nu</w:t>
            </w:r>
            <w:proofErr w:type="spellEnd"/>
            <w:r w:rsidR="00DE0D6C" w:rsidRPr="00DD24D6">
              <w:t xml:space="preserve"> </w:t>
            </w:r>
            <w:proofErr w:type="spellStart"/>
            <w:r w:rsidR="00DE0D6C" w:rsidRPr="00DD24D6">
              <w:t>aduc</w:t>
            </w:r>
            <w:proofErr w:type="spellEnd"/>
            <w:r w:rsidR="00DE0D6C" w:rsidRPr="00DD24D6">
              <w:t xml:space="preserve"> </w:t>
            </w:r>
            <w:proofErr w:type="spellStart"/>
            <w:r w:rsidR="00DE0D6C" w:rsidRPr="00DD24D6">
              <w:t>atingere</w:t>
            </w:r>
            <w:proofErr w:type="spellEnd"/>
            <w:r w:rsidR="00DE0D6C" w:rsidRPr="00DD24D6">
              <w:t xml:space="preserve"> </w:t>
            </w:r>
            <w:proofErr w:type="spellStart"/>
            <w:r w:rsidR="00DE0D6C" w:rsidRPr="00DD24D6">
              <w:t>posibilității</w:t>
            </w:r>
            <w:proofErr w:type="spellEnd"/>
            <w:r w:rsidR="00DE0D6C" w:rsidRPr="00DD24D6">
              <w:t xml:space="preserve"> de </w:t>
            </w:r>
            <w:proofErr w:type="spellStart"/>
            <w:r w:rsidR="00DE0D6C" w:rsidRPr="00DD24D6">
              <w:t>a</w:t>
            </w:r>
            <w:proofErr w:type="spellEnd"/>
            <w:r w:rsidR="00DE0D6C" w:rsidRPr="00DD24D6">
              <w:t xml:space="preserve"> exclude </w:t>
            </w:r>
            <w:proofErr w:type="spellStart"/>
            <w:r w:rsidR="00DE0D6C" w:rsidRPr="00DD24D6">
              <w:t>ofertele</w:t>
            </w:r>
            <w:proofErr w:type="spellEnd"/>
            <w:r w:rsidR="00DE0D6C" w:rsidRPr="00DD24D6">
              <w:t xml:space="preserve"> anormal de </w:t>
            </w:r>
            <w:proofErr w:type="spellStart"/>
            <w:r w:rsidR="00DE0D6C" w:rsidRPr="00DD24D6">
              <w:t>scăzute</w:t>
            </w:r>
            <w:proofErr w:type="spellEnd"/>
            <w:r w:rsidR="00DE0D6C" w:rsidRPr="00DD24D6">
              <w:t xml:space="preserve">, </w:t>
            </w:r>
            <w:proofErr w:type="spellStart"/>
            <w:r w:rsidR="00DE0D6C" w:rsidRPr="00DD24D6">
              <w:t>în</w:t>
            </w:r>
            <w:proofErr w:type="spellEnd"/>
            <w:r w:rsidR="00DE0D6C" w:rsidRPr="00DD24D6">
              <w:t xml:space="preserve"> </w:t>
            </w:r>
            <w:proofErr w:type="spellStart"/>
            <w:r w:rsidR="00DE0D6C" w:rsidRPr="00DD24D6">
              <w:t>temeiul</w:t>
            </w:r>
            <w:proofErr w:type="spellEnd"/>
            <w:r w:rsidR="00DE0D6C" w:rsidRPr="00DD24D6">
              <w:t xml:space="preserve"> </w:t>
            </w:r>
            <w:proofErr w:type="spellStart"/>
            <w:r w:rsidR="00DE0D6C" w:rsidRPr="00DD24D6">
              <w:t>articolului</w:t>
            </w:r>
            <w:proofErr w:type="spellEnd"/>
            <w:r w:rsidR="00DE0D6C" w:rsidRPr="00DD24D6">
              <w:t xml:space="preserve"> 70 din </w:t>
            </w:r>
            <w:proofErr w:type="spellStart"/>
            <w:r w:rsidR="00DE0D6C" w:rsidRPr="00DD24D6">
              <w:t>Legea</w:t>
            </w:r>
            <w:proofErr w:type="spellEnd"/>
            <w:r w:rsidR="00DE0D6C" w:rsidRPr="00DD24D6">
              <w:t xml:space="preserve"> nr. 1</w:t>
            </w:r>
            <w:r w:rsidR="008F4AD3" w:rsidRPr="00DD24D6">
              <w:t>31</w:t>
            </w:r>
            <w:r w:rsidR="00DE0D6C" w:rsidRPr="00DD24D6">
              <w:t>/201</w:t>
            </w:r>
            <w:r w:rsidR="008F4AD3" w:rsidRPr="00DD24D6">
              <w:t>5</w:t>
            </w:r>
            <w:r w:rsidR="00F970FA" w:rsidRPr="00DD24D6">
              <w:t xml:space="preserve"> </w:t>
            </w:r>
            <w:proofErr w:type="spellStart"/>
            <w:r w:rsidR="00F970FA" w:rsidRPr="00DD24D6">
              <w:t>privind</w:t>
            </w:r>
            <w:proofErr w:type="spellEnd"/>
            <w:r w:rsidR="00F970FA" w:rsidRPr="00DD24D6">
              <w:t xml:space="preserve"> </w:t>
            </w:r>
            <w:proofErr w:type="spellStart"/>
            <w:r w:rsidR="00F970FA" w:rsidRPr="00DD24D6">
              <w:t>achiziţiile</w:t>
            </w:r>
            <w:proofErr w:type="spellEnd"/>
            <w:r w:rsidR="00F970FA" w:rsidRPr="00DD24D6">
              <w:t xml:space="preserve"> </w:t>
            </w:r>
            <w:proofErr w:type="spellStart"/>
            <w:r w:rsidR="00F970FA" w:rsidRPr="00DD24D6">
              <w:t>publice</w:t>
            </w:r>
            <w:proofErr w:type="spellEnd"/>
            <w:r w:rsidR="00F970FA" w:rsidRPr="00DD24D6">
              <w:t xml:space="preserve"> </w:t>
            </w:r>
            <w:proofErr w:type="spellStart"/>
            <w:r w:rsidR="00DE0D6C" w:rsidRPr="00DD24D6">
              <w:t>și</w:t>
            </w:r>
            <w:proofErr w:type="spellEnd"/>
            <w:r w:rsidR="00DE0D6C" w:rsidRPr="00DD24D6">
              <w:t xml:space="preserve"> al </w:t>
            </w:r>
            <w:proofErr w:type="spellStart"/>
            <w:r w:rsidR="00DE0D6C" w:rsidRPr="00DD24D6">
              <w:t>articolului</w:t>
            </w:r>
            <w:proofErr w:type="spellEnd"/>
            <w:r w:rsidR="00DE0D6C" w:rsidRPr="00DD24D6">
              <w:t xml:space="preserve"> 78 din </w:t>
            </w:r>
            <w:proofErr w:type="spellStart"/>
            <w:r w:rsidR="00DE0D6C" w:rsidRPr="00DD24D6">
              <w:t>Legea</w:t>
            </w:r>
            <w:proofErr w:type="spellEnd"/>
            <w:r w:rsidR="00DE0D6C" w:rsidRPr="00DD24D6">
              <w:t xml:space="preserve"> nr. 74/2020</w:t>
            </w:r>
            <w:r w:rsidR="00F970FA" w:rsidRPr="00DD24D6">
              <w:t xml:space="preserve"> </w:t>
            </w:r>
            <w:proofErr w:type="spellStart"/>
            <w:r w:rsidR="00F970FA" w:rsidRPr="00DD24D6">
              <w:t>privind</w:t>
            </w:r>
            <w:proofErr w:type="spellEnd"/>
            <w:r w:rsidR="00F970FA" w:rsidRPr="00DD24D6">
              <w:t xml:space="preserve"> </w:t>
            </w:r>
            <w:proofErr w:type="spellStart"/>
            <w:r w:rsidR="00F970FA" w:rsidRPr="00DD24D6">
              <w:rPr>
                <w:shd w:val="clear" w:color="auto" w:fill="FFFFFF"/>
              </w:rPr>
              <w:t>achizițiile</w:t>
            </w:r>
            <w:proofErr w:type="spellEnd"/>
            <w:r w:rsidR="00F970FA" w:rsidRPr="00DD24D6">
              <w:rPr>
                <w:shd w:val="clear" w:color="auto" w:fill="FFFFFF"/>
              </w:rPr>
              <w:t xml:space="preserve"> </w:t>
            </w:r>
            <w:proofErr w:type="spellStart"/>
            <w:r w:rsidR="00F970FA" w:rsidRPr="00DD24D6">
              <w:rPr>
                <w:shd w:val="clear" w:color="auto" w:fill="FFFFFF"/>
              </w:rPr>
              <w:t>în</w:t>
            </w:r>
            <w:proofErr w:type="spellEnd"/>
            <w:r w:rsidR="00F970FA" w:rsidRPr="00DD24D6">
              <w:rPr>
                <w:shd w:val="clear" w:color="auto" w:fill="FFFFFF"/>
              </w:rPr>
              <w:t xml:space="preserve"> </w:t>
            </w:r>
            <w:proofErr w:type="spellStart"/>
            <w:r w:rsidR="00F970FA" w:rsidRPr="00DD24D6">
              <w:rPr>
                <w:shd w:val="clear" w:color="auto" w:fill="FFFFFF"/>
              </w:rPr>
              <w:t>sectoarele</w:t>
            </w:r>
            <w:proofErr w:type="spellEnd"/>
            <w:r w:rsidR="00F970FA" w:rsidRPr="00DD24D6">
              <w:rPr>
                <w:shd w:val="clear" w:color="auto" w:fill="FFFFFF"/>
              </w:rPr>
              <w:t xml:space="preserve"> </w:t>
            </w:r>
            <w:proofErr w:type="spellStart"/>
            <w:r w:rsidR="00F970FA" w:rsidRPr="00DD24D6">
              <w:rPr>
                <w:shd w:val="clear" w:color="auto" w:fill="FFFFFF"/>
              </w:rPr>
              <w:t>energeticii</w:t>
            </w:r>
            <w:proofErr w:type="spellEnd"/>
            <w:r w:rsidR="00F970FA" w:rsidRPr="00DD24D6">
              <w:rPr>
                <w:shd w:val="clear" w:color="auto" w:fill="FFFFFF"/>
              </w:rPr>
              <w:t xml:space="preserve">, </w:t>
            </w:r>
            <w:proofErr w:type="spellStart"/>
            <w:r w:rsidR="00F970FA" w:rsidRPr="00DD24D6">
              <w:rPr>
                <w:shd w:val="clear" w:color="auto" w:fill="FFFFFF"/>
              </w:rPr>
              <w:t>apei</w:t>
            </w:r>
            <w:proofErr w:type="spellEnd"/>
            <w:r w:rsidR="00F970FA" w:rsidRPr="00DD24D6">
              <w:rPr>
                <w:shd w:val="clear" w:color="auto" w:fill="FFFFFF"/>
              </w:rPr>
              <w:t xml:space="preserve">, </w:t>
            </w:r>
            <w:proofErr w:type="spellStart"/>
            <w:r w:rsidR="00F970FA" w:rsidRPr="00DD24D6">
              <w:rPr>
                <w:shd w:val="clear" w:color="auto" w:fill="FFFFFF"/>
              </w:rPr>
              <w:t>transporturilor</w:t>
            </w:r>
            <w:proofErr w:type="spellEnd"/>
            <w:r w:rsidR="00F970FA" w:rsidRPr="00DD24D6">
              <w:rPr>
                <w:shd w:val="clear" w:color="auto" w:fill="FFFFFF"/>
              </w:rPr>
              <w:t xml:space="preserve"> </w:t>
            </w:r>
            <w:proofErr w:type="spellStart"/>
            <w:r w:rsidR="00F970FA" w:rsidRPr="00DD24D6">
              <w:rPr>
                <w:shd w:val="clear" w:color="auto" w:fill="FFFFFF"/>
              </w:rPr>
              <w:t>și</w:t>
            </w:r>
            <w:proofErr w:type="spellEnd"/>
            <w:r w:rsidR="00F970FA" w:rsidRPr="00DD24D6">
              <w:rPr>
                <w:shd w:val="clear" w:color="auto" w:fill="FFFFFF"/>
              </w:rPr>
              <w:t xml:space="preserve"> </w:t>
            </w:r>
            <w:proofErr w:type="spellStart"/>
            <w:r w:rsidR="00F970FA" w:rsidRPr="00DD24D6">
              <w:rPr>
                <w:shd w:val="clear" w:color="auto" w:fill="FFFFFF"/>
              </w:rPr>
              <w:t>serviciilor</w:t>
            </w:r>
            <w:proofErr w:type="spellEnd"/>
            <w:r w:rsidR="00F970FA" w:rsidRPr="00DD24D6">
              <w:rPr>
                <w:shd w:val="clear" w:color="auto" w:fill="FFFFFF"/>
              </w:rPr>
              <w:t xml:space="preserve"> </w:t>
            </w:r>
            <w:proofErr w:type="spellStart"/>
            <w:r w:rsidR="00F970FA" w:rsidRPr="00DD24D6">
              <w:rPr>
                <w:shd w:val="clear" w:color="auto" w:fill="FFFFFF"/>
              </w:rPr>
              <w:t>poștale</w:t>
            </w:r>
            <w:proofErr w:type="spellEnd"/>
            <w:r w:rsidR="00DE0D6C" w:rsidRPr="00DD24D6">
              <w:t>.</w:t>
            </w:r>
            <w:bookmarkEnd w:id="233"/>
          </w:p>
        </w:tc>
        <w:tc>
          <w:tcPr>
            <w:tcW w:w="1984" w:type="dxa"/>
          </w:tcPr>
          <w:p w14:paraId="61F39251" w14:textId="77777777" w:rsidR="00DE0D6C" w:rsidRPr="00DD24D6" w:rsidRDefault="00F970FA" w:rsidP="005544C1">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58410684" w14:textId="77777777" w:rsidR="00DE0D6C" w:rsidRPr="00DD24D6" w:rsidRDefault="00DE0D6C" w:rsidP="005544C1">
            <w:pPr>
              <w:spacing w:after="0"/>
              <w:rPr>
                <w:spacing w:val="-2"/>
                <w:sz w:val="24"/>
                <w:lang w:val="en-US"/>
              </w:rPr>
            </w:pPr>
          </w:p>
        </w:tc>
      </w:tr>
      <w:tr w:rsidR="00DF679D" w:rsidRPr="00DD24D6" w14:paraId="6285441F" w14:textId="77777777" w:rsidTr="00705CDD">
        <w:trPr>
          <w:trHeight w:val="293"/>
        </w:trPr>
        <w:tc>
          <w:tcPr>
            <w:tcW w:w="4815" w:type="dxa"/>
          </w:tcPr>
          <w:p w14:paraId="143C525C" w14:textId="77777777" w:rsidR="00DF679D" w:rsidRPr="00DD24D6" w:rsidRDefault="00DF679D" w:rsidP="00DF679D">
            <w:pPr>
              <w:pStyle w:val="TableParagraph"/>
              <w:ind w:left="29" w:right="34"/>
              <w:jc w:val="both"/>
              <w:rPr>
                <w:sz w:val="24"/>
                <w:szCs w:val="24"/>
              </w:rPr>
            </w:pPr>
            <w:r w:rsidRPr="00DD24D6">
              <w:rPr>
                <w:sz w:val="24"/>
                <w:szCs w:val="24"/>
              </w:rPr>
              <w:t>(7) Eticheta UE ecologică și alte sisteme naționale sau regionale de etichetare ecologică de tip I recunoscute oficial EN ISO 14024 în conformitate cu articolul 11 din Regulamentul (CE) nr. 66/2010 al Parlamentului European și al Consiliului ( ) pot fi utilizate pentru a demonstra respectarea cerințelor minime privind sustenabilitatea din punctul de vedere al mediului atunci când o astfel de etichetă respectă cerințele prevăzute la articolul 19 din prezentul regulament.</w:t>
            </w:r>
          </w:p>
        </w:tc>
        <w:tc>
          <w:tcPr>
            <w:tcW w:w="5103" w:type="dxa"/>
          </w:tcPr>
          <w:p w14:paraId="69305DE6" w14:textId="1B5B1FF9" w:rsidR="00DF679D" w:rsidRPr="00DD24D6" w:rsidRDefault="00E34089" w:rsidP="00E34089">
            <w:pPr>
              <w:pStyle w:val="NormalWeb"/>
              <w:spacing w:before="0" w:beforeAutospacing="0" w:after="0" w:afterAutospacing="0"/>
              <w:jc w:val="both"/>
              <w:rPr>
                <w:shd w:val="clear" w:color="auto" w:fill="FFFFFF"/>
              </w:rPr>
            </w:pPr>
            <w:r w:rsidRPr="00DD24D6">
              <w:t xml:space="preserve">338. </w:t>
            </w:r>
            <w:proofErr w:type="spellStart"/>
            <w:r w:rsidR="007F1000" w:rsidRPr="00DD24D6">
              <w:t>Eticheta</w:t>
            </w:r>
            <w:proofErr w:type="spellEnd"/>
            <w:r w:rsidR="007F1000" w:rsidRPr="00DD24D6">
              <w:t xml:space="preserve"> </w:t>
            </w:r>
            <w:proofErr w:type="spellStart"/>
            <w:r w:rsidR="007F1000" w:rsidRPr="00DD24D6">
              <w:t>ecologică</w:t>
            </w:r>
            <w:proofErr w:type="spellEnd"/>
            <w:r w:rsidR="007F1000" w:rsidRPr="00DD24D6">
              <w:t xml:space="preserve"> </w:t>
            </w:r>
            <w:proofErr w:type="spellStart"/>
            <w:r w:rsidR="007F1000" w:rsidRPr="00DD24D6">
              <w:t>recunoscut</w:t>
            </w:r>
            <w:r w:rsidR="002F084C" w:rsidRPr="00DD24D6">
              <w:t>ă</w:t>
            </w:r>
            <w:proofErr w:type="spellEnd"/>
            <w:r w:rsidR="007F1000" w:rsidRPr="00DD24D6">
              <w:t xml:space="preserve"> </w:t>
            </w:r>
            <w:proofErr w:type="spellStart"/>
            <w:r w:rsidR="002F084C" w:rsidRPr="00DD24D6">
              <w:t>oficial</w:t>
            </w:r>
            <w:proofErr w:type="spellEnd"/>
            <w:r w:rsidR="002F084C" w:rsidRPr="00DD24D6">
              <w:t xml:space="preserve"> </w:t>
            </w:r>
            <w:proofErr w:type="spellStart"/>
            <w:r w:rsidR="002F084C" w:rsidRPr="00DD24D6">
              <w:t>în</w:t>
            </w:r>
            <w:proofErr w:type="spellEnd"/>
            <w:r w:rsidR="007F1000" w:rsidRPr="00DD24D6">
              <w:t xml:space="preserve"> SM EN ISO 14024 </w:t>
            </w:r>
            <w:proofErr w:type="spellStart"/>
            <w:r w:rsidR="007F1000" w:rsidRPr="00DD24D6">
              <w:t>în</w:t>
            </w:r>
            <w:proofErr w:type="spellEnd"/>
            <w:r w:rsidR="007F1000" w:rsidRPr="00DD24D6">
              <w:t xml:space="preserve"> </w:t>
            </w:r>
            <w:proofErr w:type="spellStart"/>
            <w:r w:rsidR="007F1000" w:rsidRPr="00DD24D6">
              <w:t>conformitate</w:t>
            </w:r>
            <w:proofErr w:type="spellEnd"/>
            <w:r w:rsidR="007F1000" w:rsidRPr="00DD24D6">
              <w:t xml:space="preserve"> cu </w:t>
            </w:r>
            <w:proofErr w:type="spellStart"/>
            <w:r w:rsidR="007F1000" w:rsidRPr="00DD24D6">
              <w:t>Regulamentul</w:t>
            </w:r>
            <w:proofErr w:type="spellEnd"/>
            <w:r w:rsidR="002F084C" w:rsidRPr="00DD24D6">
              <w:t xml:space="preserve"> </w:t>
            </w:r>
            <w:proofErr w:type="spellStart"/>
            <w:r w:rsidR="002F084C" w:rsidRPr="00DD24D6">
              <w:t>privind</w:t>
            </w:r>
            <w:proofErr w:type="spellEnd"/>
            <w:r w:rsidR="002F084C" w:rsidRPr="00DD24D6">
              <w:t xml:space="preserve"> </w:t>
            </w:r>
            <w:proofErr w:type="spellStart"/>
            <w:r w:rsidR="002F084C" w:rsidRPr="00DD24D6">
              <w:t>etichetarea</w:t>
            </w:r>
            <w:proofErr w:type="spellEnd"/>
            <w:r w:rsidR="002F084C" w:rsidRPr="00DD24D6">
              <w:t xml:space="preserve"> </w:t>
            </w:r>
            <w:proofErr w:type="spellStart"/>
            <w:r w:rsidR="002F084C" w:rsidRPr="00DD24D6">
              <w:t>ecologică</w:t>
            </w:r>
            <w:proofErr w:type="spellEnd"/>
            <w:r w:rsidR="002F084C" w:rsidRPr="00DD24D6">
              <w:t>,</w:t>
            </w:r>
            <w:r w:rsidR="007F1000" w:rsidRPr="00DD24D6">
              <w:t xml:space="preserve"> </w:t>
            </w:r>
            <w:proofErr w:type="spellStart"/>
            <w:r w:rsidR="002F084C" w:rsidRPr="00DD24D6">
              <w:t>aprobat</w:t>
            </w:r>
            <w:proofErr w:type="spellEnd"/>
            <w:r w:rsidR="002F084C" w:rsidRPr="00DD24D6">
              <w:t xml:space="preserve"> </w:t>
            </w:r>
            <w:proofErr w:type="spellStart"/>
            <w:r w:rsidR="002F084C" w:rsidRPr="00DD24D6">
              <w:t>prin</w:t>
            </w:r>
            <w:proofErr w:type="spellEnd"/>
            <w:r w:rsidR="002F084C" w:rsidRPr="00DD24D6">
              <w:t xml:space="preserve"> HG nr. 204/2023</w:t>
            </w:r>
            <w:r w:rsidR="007F1000" w:rsidRPr="00DD24D6">
              <w:t xml:space="preserve"> </w:t>
            </w:r>
            <w:proofErr w:type="spellStart"/>
            <w:r w:rsidR="007F1000" w:rsidRPr="00DD24D6">
              <w:t>po</w:t>
            </w:r>
            <w:r w:rsidR="002F084C" w:rsidRPr="00DD24D6">
              <w:t>a</w:t>
            </w:r>
            <w:r w:rsidR="007F1000" w:rsidRPr="00DD24D6">
              <w:t>t</w:t>
            </w:r>
            <w:r w:rsidR="002F084C" w:rsidRPr="00DD24D6">
              <w:t>e</w:t>
            </w:r>
            <w:proofErr w:type="spellEnd"/>
            <w:r w:rsidR="007F1000" w:rsidRPr="00DD24D6">
              <w:t xml:space="preserve"> fi </w:t>
            </w:r>
            <w:proofErr w:type="spellStart"/>
            <w:r w:rsidR="007F1000" w:rsidRPr="00DD24D6">
              <w:t>utilizat</w:t>
            </w:r>
            <w:r w:rsidR="002F084C" w:rsidRPr="00DD24D6">
              <w:t>ă</w:t>
            </w:r>
            <w:proofErr w:type="spellEnd"/>
            <w:r w:rsidR="007F1000" w:rsidRPr="00DD24D6">
              <w:t xml:space="preserve"> </w:t>
            </w:r>
            <w:proofErr w:type="spellStart"/>
            <w:r w:rsidR="007F1000" w:rsidRPr="00DD24D6">
              <w:t>pentru</w:t>
            </w:r>
            <w:proofErr w:type="spellEnd"/>
            <w:r w:rsidR="007F1000" w:rsidRPr="00DD24D6">
              <w:t xml:space="preserve"> a </w:t>
            </w:r>
            <w:proofErr w:type="spellStart"/>
            <w:r w:rsidR="007F1000" w:rsidRPr="00DD24D6">
              <w:t>demonstra</w:t>
            </w:r>
            <w:proofErr w:type="spellEnd"/>
            <w:r w:rsidR="007F1000" w:rsidRPr="00DD24D6">
              <w:t xml:space="preserve"> </w:t>
            </w:r>
            <w:proofErr w:type="spellStart"/>
            <w:r w:rsidR="007F1000" w:rsidRPr="00DD24D6">
              <w:t>respectarea</w:t>
            </w:r>
            <w:proofErr w:type="spellEnd"/>
            <w:r w:rsidR="007F1000" w:rsidRPr="00DD24D6">
              <w:t xml:space="preserve"> </w:t>
            </w:r>
            <w:proofErr w:type="spellStart"/>
            <w:r w:rsidR="007F1000" w:rsidRPr="00DD24D6">
              <w:t>cerințelor</w:t>
            </w:r>
            <w:proofErr w:type="spellEnd"/>
            <w:r w:rsidR="007F1000" w:rsidRPr="00DD24D6">
              <w:t xml:space="preserve"> </w:t>
            </w:r>
            <w:proofErr w:type="spellStart"/>
            <w:r w:rsidR="007F1000" w:rsidRPr="00DD24D6">
              <w:t>minime</w:t>
            </w:r>
            <w:proofErr w:type="spellEnd"/>
            <w:r w:rsidR="007F1000" w:rsidRPr="00DD24D6">
              <w:t xml:space="preserve"> </w:t>
            </w:r>
            <w:proofErr w:type="spellStart"/>
            <w:r w:rsidR="007F1000" w:rsidRPr="00DD24D6">
              <w:t>privind</w:t>
            </w:r>
            <w:proofErr w:type="spellEnd"/>
            <w:r w:rsidR="007F1000" w:rsidRPr="00DD24D6">
              <w:t xml:space="preserve"> </w:t>
            </w:r>
            <w:proofErr w:type="spellStart"/>
            <w:r w:rsidR="007F1000" w:rsidRPr="00DD24D6">
              <w:t>sustenabilitatea</w:t>
            </w:r>
            <w:proofErr w:type="spellEnd"/>
            <w:r w:rsidR="007F1000" w:rsidRPr="00DD24D6">
              <w:t xml:space="preserve"> din </w:t>
            </w:r>
            <w:proofErr w:type="spellStart"/>
            <w:r w:rsidR="007F1000" w:rsidRPr="00DD24D6">
              <w:t>punctul</w:t>
            </w:r>
            <w:proofErr w:type="spellEnd"/>
            <w:r w:rsidR="007F1000" w:rsidRPr="00DD24D6">
              <w:t xml:space="preserve"> de </w:t>
            </w:r>
            <w:proofErr w:type="spellStart"/>
            <w:r w:rsidR="007F1000" w:rsidRPr="00DD24D6">
              <w:t>vedere</w:t>
            </w:r>
            <w:proofErr w:type="spellEnd"/>
            <w:r w:rsidR="007F1000" w:rsidRPr="00DD24D6">
              <w:t xml:space="preserve"> al </w:t>
            </w:r>
            <w:proofErr w:type="spellStart"/>
            <w:r w:rsidR="007F1000" w:rsidRPr="00DD24D6">
              <w:t>mediului</w:t>
            </w:r>
            <w:proofErr w:type="spellEnd"/>
            <w:r w:rsidR="007F1000" w:rsidRPr="00DD24D6">
              <w:t xml:space="preserve"> </w:t>
            </w:r>
            <w:proofErr w:type="spellStart"/>
            <w:r w:rsidR="007F1000" w:rsidRPr="00DD24D6">
              <w:t>atunci</w:t>
            </w:r>
            <w:proofErr w:type="spellEnd"/>
            <w:r w:rsidR="007F1000" w:rsidRPr="00DD24D6">
              <w:t xml:space="preserve"> </w:t>
            </w:r>
            <w:proofErr w:type="spellStart"/>
            <w:r w:rsidR="007F1000" w:rsidRPr="00DD24D6">
              <w:t>când</w:t>
            </w:r>
            <w:proofErr w:type="spellEnd"/>
            <w:r w:rsidR="007F1000" w:rsidRPr="00DD24D6">
              <w:t xml:space="preserve"> o </w:t>
            </w:r>
            <w:proofErr w:type="spellStart"/>
            <w:r w:rsidR="007F1000" w:rsidRPr="00DD24D6">
              <w:t>astfel</w:t>
            </w:r>
            <w:proofErr w:type="spellEnd"/>
            <w:r w:rsidR="007F1000" w:rsidRPr="00DD24D6">
              <w:t xml:space="preserve"> de </w:t>
            </w:r>
            <w:proofErr w:type="spellStart"/>
            <w:r w:rsidR="007F1000" w:rsidRPr="00DD24D6">
              <w:t>etichetă</w:t>
            </w:r>
            <w:proofErr w:type="spellEnd"/>
            <w:r w:rsidR="007F1000" w:rsidRPr="00DD24D6">
              <w:t xml:space="preserve"> </w:t>
            </w:r>
            <w:proofErr w:type="spellStart"/>
            <w:r w:rsidR="007F1000" w:rsidRPr="00DD24D6">
              <w:t>respectă</w:t>
            </w:r>
            <w:proofErr w:type="spellEnd"/>
            <w:r w:rsidR="007F1000" w:rsidRPr="00DD24D6">
              <w:t xml:space="preserve"> </w:t>
            </w:r>
            <w:proofErr w:type="spellStart"/>
            <w:r w:rsidR="002F084C" w:rsidRPr="00DD24D6">
              <w:t>criteriile</w:t>
            </w:r>
            <w:proofErr w:type="spellEnd"/>
            <w:r w:rsidR="007F1000" w:rsidRPr="00DD24D6">
              <w:t xml:space="preserve"> </w:t>
            </w:r>
            <w:proofErr w:type="spellStart"/>
            <w:r w:rsidR="007F1000" w:rsidRPr="00DD24D6">
              <w:t>prevăzute</w:t>
            </w:r>
            <w:proofErr w:type="spellEnd"/>
            <w:r w:rsidR="007F1000" w:rsidRPr="00DD24D6">
              <w:t xml:space="preserve"> la</w:t>
            </w:r>
            <w:r w:rsidR="002F084C" w:rsidRPr="00DD24D6">
              <w:t xml:space="preserve"> pct.</w:t>
            </w:r>
            <w:r w:rsidR="007F1000" w:rsidRPr="00DD24D6">
              <w:t xml:space="preserve"> </w:t>
            </w:r>
            <w:r w:rsidR="002F084C" w:rsidRPr="00DD24D6">
              <w:t>42-47</w:t>
            </w:r>
            <w:r w:rsidR="007F1000" w:rsidRPr="00DD24D6">
              <w:t>.</w:t>
            </w:r>
          </w:p>
        </w:tc>
        <w:tc>
          <w:tcPr>
            <w:tcW w:w="1984" w:type="dxa"/>
          </w:tcPr>
          <w:p w14:paraId="47987C57" w14:textId="1D3C5D30" w:rsidR="00DF679D" w:rsidRPr="00DD24D6" w:rsidRDefault="002F084C" w:rsidP="00DF679D">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Compatibil</w:t>
            </w:r>
            <w:proofErr w:type="spellEnd"/>
          </w:p>
        </w:tc>
        <w:tc>
          <w:tcPr>
            <w:tcW w:w="3260" w:type="dxa"/>
          </w:tcPr>
          <w:p w14:paraId="1C14BC37" w14:textId="2FCFC55E" w:rsidR="00DF679D" w:rsidRPr="00DD24D6" w:rsidRDefault="00DF679D" w:rsidP="00DF679D">
            <w:pPr>
              <w:spacing w:after="0"/>
              <w:rPr>
                <w:spacing w:val="-2"/>
                <w:sz w:val="24"/>
                <w:lang w:val="en-US"/>
              </w:rPr>
            </w:pPr>
          </w:p>
        </w:tc>
      </w:tr>
      <w:tr w:rsidR="005544C1" w:rsidRPr="00D83559" w14:paraId="0B1BCD32" w14:textId="77777777" w:rsidTr="00705CDD">
        <w:trPr>
          <w:trHeight w:val="293"/>
        </w:trPr>
        <w:tc>
          <w:tcPr>
            <w:tcW w:w="4815" w:type="dxa"/>
          </w:tcPr>
          <w:p w14:paraId="2D9357AB" w14:textId="223D2A88" w:rsidR="005544C1" w:rsidRPr="00DD24D6" w:rsidRDefault="005544C1" w:rsidP="00EA000D">
            <w:pPr>
              <w:pStyle w:val="TableParagraph"/>
              <w:ind w:left="29"/>
              <w:jc w:val="center"/>
              <w:rPr>
                <w:b/>
                <w:sz w:val="24"/>
              </w:rPr>
            </w:pPr>
            <w:r w:rsidRPr="00DD24D6">
              <w:rPr>
                <w:b/>
                <w:sz w:val="24"/>
              </w:rPr>
              <w:t>CAPITOLUL XI</w:t>
            </w:r>
            <w:r w:rsidR="00971A41" w:rsidRPr="00DD24D6">
              <w:rPr>
                <w:b/>
                <w:sz w:val="24"/>
              </w:rPr>
              <w:t>II</w:t>
            </w:r>
          </w:p>
          <w:p w14:paraId="0896FF03" w14:textId="77777777" w:rsidR="005544C1" w:rsidRPr="00DD24D6" w:rsidRDefault="005544C1" w:rsidP="00EA000D">
            <w:pPr>
              <w:pStyle w:val="TableParagraph"/>
              <w:ind w:left="29"/>
              <w:jc w:val="center"/>
              <w:rPr>
                <w:b/>
                <w:sz w:val="24"/>
                <w:szCs w:val="24"/>
              </w:rPr>
            </w:pPr>
            <w:r w:rsidRPr="00DD24D6">
              <w:rPr>
                <w:b/>
                <w:sz w:val="24"/>
                <w:szCs w:val="24"/>
              </w:rPr>
              <w:t>STATUTUL DE REGLEMENTARE AL PRODUSELOR</w:t>
            </w:r>
          </w:p>
          <w:p w14:paraId="23C1B8EF" w14:textId="77777777" w:rsidR="005544C1" w:rsidRPr="00DD24D6" w:rsidRDefault="005544C1" w:rsidP="005544C1">
            <w:pPr>
              <w:pStyle w:val="TableParagraph"/>
              <w:ind w:left="29" w:right="466"/>
              <w:jc w:val="center"/>
              <w:rPr>
                <w:b/>
                <w:sz w:val="24"/>
                <w:szCs w:val="24"/>
              </w:rPr>
            </w:pPr>
          </w:p>
          <w:p w14:paraId="59E06E0F" w14:textId="77777777" w:rsidR="005544C1" w:rsidRPr="00DD24D6" w:rsidRDefault="005544C1" w:rsidP="00EA000D">
            <w:pPr>
              <w:pStyle w:val="TableParagraph"/>
              <w:ind w:left="29" w:right="34"/>
              <w:jc w:val="center"/>
              <w:rPr>
                <w:b/>
                <w:i/>
                <w:sz w:val="24"/>
                <w:szCs w:val="24"/>
              </w:rPr>
            </w:pPr>
            <w:r w:rsidRPr="00DD24D6">
              <w:rPr>
                <w:b/>
                <w:i/>
                <w:sz w:val="24"/>
                <w:szCs w:val="24"/>
              </w:rPr>
              <w:t>Articolul 84</w:t>
            </w:r>
          </w:p>
          <w:p w14:paraId="11EB08FF" w14:textId="77777777" w:rsidR="005544C1" w:rsidRPr="00DD24D6" w:rsidRDefault="005544C1" w:rsidP="00EA000D">
            <w:pPr>
              <w:pStyle w:val="TableParagraph"/>
              <w:ind w:left="29"/>
              <w:jc w:val="center"/>
              <w:rPr>
                <w:b/>
                <w:sz w:val="24"/>
                <w:szCs w:val="24"/>
              </w:rPr>
            </w:pPr>
            <w:r w:rsidRPr="00DD24D6">
              <w:rPr>
                <w:b/>
                <w:sz w:val="24"/>
                <w:szCs w:val="24"/>
              </w:rPr>
              <w:t>Statutul de reglementare al produselor</w:t>
            </w:r>
          </w:p>
        </w:tc>
        <w:tc>
          <w:tcPr>
            <w:tcW w:w="5103" w:type="dxa"/>
          </w:tcPr>
          <w:p w14:paraId="6EA6BE50" w14:textId="45C1DE03" w:rsidR="00DF733B" w:rsidRPr="00DD24D6" w:rsidRDefault="00DF733B" w:rsidP="00DF733B">
            <w:pPr>
              <w:pStyle w:val="TableParagraph"/>
              <w:ind w:left="29"/>
              <w:jc w:val="center"/>
              <w:rPr>
                <w:b/>
                <w:sz w:val="24"/>
              </w:rPr>
            </w:pPr>
            <w:r w:rsidRPr="00DD24D6">
              <w:rPr>
                <w:b/>
                <w:sz w:val="24"/>
              </w:rPr>
              <w:t xml:space="preserve">CAPITOLUL </w:t>
            </w:r>
            <w:r w:rsidR="00A923E7" w:rsidRPr="00DD24D6">
              <w:rPr>
                <w:b/>
                <w:sz w:val="24"/>
              </w:rPr>
              <w:t>XII</w:t>
            </w:r>
          </w:p>
          <w:p w14:paraId="0DDFEAFE" w14:textId="77777777" w:rsidR="00DF733B" w:rsidRPr="00DD24D6" w:rsidRDefault="00DF733B" w:rsidP="00DF733B">
            <w:pPr>
              <w:pStyle w:val="TableParagraph"/>
              <w:ind w:left="29"/>
              <w:jc w:val="center"/>
              <w:rPr>
                <w:b/>
                <w:sz w:val="24"/>
                <w:szCs w:val="24"/>
              </w:rPr>
            </w:pPr>
            <w:r w:rsidRPr="00DD24D6">
              <w:rPr>
                <w:b/>
                <w:sz w:val="24"/>
                <w:szCs w:val="24"/>
              </w:rPr>
              <w:t>STATUTUL DE REGLEMENTARE AL PRODUSELOR</w:t>
            </w:r>
          </w:p>
          <w:p w14:paraId="6246C35A" w14:textId="77777777" w:rsidR="00DF733B" w:rsidRPr="00DD24D6" w:rsidRDefault="00DF733B" w:rsidP="00DF733B">
            <w:pPr>
              <w:pStyle w:val="TableParagraph"/>
              <w:ind w:left="29" w:right="466"/>
              <w:jc w:val="center"/>
              <w:rPr>
                <w:b/>
                <w:sz w:val="24"/>
                <w:szCs w:val="24"/>
              </w:rPr>
            </w:pPr>
          </w:p>
          <w:p w14:paraId="01AABC90" w14:textId="40D7541F" w:rsidR="005544C1" w:rsidRPr="00DD24D6" w:rsidRDefault="00DF733B" w:rsidP="00DF733B">
            <w:pPr>
              <w:pStyle w:val="TableParagraph"/>
              <w:ind w:left="29" w:right="466"/>
              <w:jc w:val="center"/>
              <w:rPr>
                <w:b/>
                <w:sz w:val="24"/>
                <w:szCs w:val="24"/>
              </w:rPr>
            </w:pPr>
            <w:r w:rsidRPr="00DD24D6">
              <w:rPr>
                <w:b/>
                <w:sz w:val="24"/>
                <w:szCs w:val="24"/>
              </w:rPr>
              <w:t>Statutul de reglementare al produselor</w:t>
            </w:r>
          </w:p>
        </w:tc>
        <w:tc>
          <w:tcPr>
            <w:tcW w:w="1984" w:type="dxa"/>
          </w:tcPr>
          <w:p w14:paraId="0E1087A7" w14:textId="77777777" w:rsidR="005544C1" w:rsidRPr="00DD24D6" w:rsidRDefault="005544C1" w:rsidP="005544C1">
            <w:pPr>
              <w:spacing w:after="0"/>
              <w:jc w:val="center"/>
              <w:rPr>
                <w:sz w:val="24"/>
                <w:szCs w:val="24"/>
                <w:lang w:val="en-US"/>
              </w:rPr>
            </w:pPr>
          </w:p>
        </w:tc>
        <w:tc>
          <w:tcPr>
            <w:tcW w:w="3260" w:type="dxa"/>
          </w:tcPr>
          <w:p w14:paraId="2B30D302" w14:textId="77777777" w:rsidR="005544C1" w:rsidRPr="00DD24D6" w:rsidRDefault="005544C1" w:rsidP="005544C1">
            <w:pPr>
              <w:spacing w:after="0"/>
              <w:rPr>
                <w:spacing w:val="-2"/>
                <w:sz w:val="24"/>
                <w:lang w:val="en-US"/>
              </w:rPr>
            </w:pPr>
          </w:p>
        </w:tc>
      </w:tr>
      <w:tr w:rsidR="00D06B41" w:rsidRPr="00DD24D6" w14:paraId="732A8807" w14:textId="77777777" w:rsidTr="00DF679D">
        <w:trPr>
          <w:trHeight w:val="1585"/>
        </w:trPr>
        <w:tc>
          <w:tcPr>
            <w:tcW w:w="4815" w:type="dxa"/>
          </w:tcPr>
          <w:p w14:paraId="449BA5FF" w14:textId="77777777" w:rsidR="00D06B41" w:rsidRPr="00DD24D6" w:rsidRDefault="00D06B41" w:rsidP="00D06B41">
            <w:pPr>
              <w:pStyle w:val="TableParagraph"/>
              <w:ind w:left="29"/>
              <w:jc w:val="both"/>
              <w:rPr>
                <w:b/>
                <w:sz w:val="24"/>
                <w:szCs w:val="24"/>
              </w:rPr>
            </w:pPr>
            <w:r w:rsidRPr="00DD24D6">
              <w:rPr>
                <w:sz w:val="24"/>
                <w:szCs w:val="24"/>
              </w:rPr>
              <w:lastRenderedPageBreak/>
              <w:t>La cererea motivată în mod corespunzător a unui stat membru sau din proprie inițiativă, Comisia poate adopta acte de punere în aplicare, stabilind dacă un anumit articol sau o anumită categorie de articole reprezintă un produs în sensul prezentului regulament.</w:t>
            </w:r>
          </w:p>
        </w:tc>
        <w:tc>
          <w:tcPr>
            <w:tcW w:w="5103" w:type="dxa"/>
          </w:tcPr>
          <w:p w14:paraId="7056F66A" w14:textId="5D4EF61D" w:rsidR="00D06B41" w:rsidRPr="00DD24D6" w:rsidRDefault="00E34089" w:rsidP="00D06B41">
            <w:pPr>
              <w:pStyle w:val="TableParagraph"/>
              <w:ind w:left="29"/>
              <w:jc w:val="both"/>
              <w:rPr>
                <w:b/>
                <w:sz w:val="24"/>
                <w:szCs w:val="24"/>
              </w:rPr>
            </w:pPr>
            <w:r w:rsidRPr="00DD24D6">
              <w:rPr>
                <w:sz w:val="24"/>
                <w:szCs w:val="24"/>
              </w:rPr>
              <w:t>339.</w:t>
            </w:r>
            <w:r w:rsidR="00D06B41" w:rsidRPr="00DD24D6">
              <w:rPr>
                <w:sz w:val="24"/>
                <w:szCs w:val="24"/>
              </w:rPr>
              <w:t xml:space="preserve"> La cererea motivată în mod corespunzător a unui operator economic sau din proprie inițiativă, autoritatea competentă poate adopta acte de punere în aplicare, stabilind dacă un anumit articol sau o anumită categorie de articole reprezintă un produs în sensul prezentului regulament.</w:t>
            </w:r>
          </w:p>
        </w:tc>
        <w:tc>
          <w:tcPr>
            <w:tcW w:w="1984" w:type="dxa"/>
          </w:tcPr>
          <w:p w14:paraId="4982EA60" w14:textId="5D4680A3" w:rsidR="00D06B41" w:rsidRPr="00DD24D6" w:rsidRDefault="00EB02B0" w:rsidP="00D06B41">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Compatibil</w:t>
            </w:r>
            <w:proofErr w:type="spellEnd"/>
          </w:p>
        </w:tc>
        <w:tc>
          <w:tcPr>
            <w:tcW w:w="3260" w:type="dxa"/>
          </w:tcPr>
          <w:p w14:paraId="3E663C77" w14:textId="3D71D181" w:rsidR="00D06B41" w:rsidRPr="00DD24D6" w:rsidRDefault="00D06B41" w:rsidP="00D06B41">
            <w:pPr>
              <w:spacing w:after="0"/>
              <w:rPr>
                <w:spacing w:val="-2"/>
                <w:sz w:val="24"/>
                <w:lang w:val="en-US"/>
              </w:rPr>
            </w:pPr>
          </w:p>
        </w:tc>
      </w:tr>
      <w:tr w:rsidR="00D06B41" w:rsidRPr="00DD24D6" w14:paraId="5564F27C" w14:textId="77777777" w:rsidTr="00606554">
        <w:trPr>
          <w:trHeight w:val="1018"/>
        </w:trPr>
        <w:tc>
          <w:tcPr>
            <w:tcW w:w="4815" w:type="dxa"/>
          </w:tcPr>
          <w:p w14:paraId="41B17CD6" w14:textId="77777777" w:rsidR="00D06B41" w:rsidRPr="00DD24D6" w:rsidRDefault="00D06B41" w:rsidP="00D06B41">
            <w:pPr>
              <w:pStyle w:val="TableParagraph"/>
              <w:ind w:left="29"/>
              <w:jc w:val="both"/>
              <w:rPr>
                <w:sz w:val="24"/>
                <w:szCs w:val="24"/>
              </w:rPr>
            </w:pPr>
            <w:r w:rsidRPr="00DD24D6">
              <w:rPr>
                <w:sz w:val="24"/>
                <w:szCs w:val="24"/>
              </w:rPr>
              <w:t>Respectivele acte de punere în aplicare se adoptă în conformitate cu procedura de examinare menționată la articolul 90 alineatul (3).</w:t>
            </w:r>
          </w:p>
        </w:tc>
        <w:tc>
          <w:tcPr>
            <w:tcW w:w="5103" w:type="dxa"/>
          </w:tcPr>
          <w:p w14:paraId="510F072A" w14:textId="396F036A" w:rsidR="00D06B41" w:rsidRPr="00DD24D6" w:rsidRDefault="00A923E7" w:rsidP="00D06B41">
            <w:pPr>
              <w:pStyle w:val="TableParagraph"/>
              <w:ind w:left="29"/>
              <w:jc w:val="both"/>
              <w:rPr>
                <w:sz w:val="24"/>
                <w:szCs w:val="24"/>
              </w:rPr>
            </w:pPr>
            <w:r w:rsidRPr="00DD24D6">
              <w:rPr>
                <w:sz w:val="24"/>
              </w:rPr>
              <w:t xml:space="preserve">340. </w:t>
            </w:r>
            <w:r w:rsidR="00EB02B0" w:rsidRPr="00DD24D6">
              <w:rPr>
                <w:sz w:val="24"/>
              </w:rPr>
              <w:t>Respectivele acte de punere în aplicare se adoptă în conformitate cu Legea nr.100/2017 cu privire la actele normative.</w:t>
            </w:r>
          </w:p>
        </w:tc>
        <w:tc>
          <w:tcPr>
            <w:tcW w:w="1984" w:type="dxa"/>
          </w:tcPr>
          <w:p w14:paraId="56B4A3AF" w14:textId="11240F86" w:rsidR="00D06B41" w:rsidRPr="00DD24D6" w:rsidRDefault="00EB02B0" w:rsidP="00D06B41">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Compatibil</w:t>
            </w:r>
            <w:proofErr w:type="spellEnd"/>
          </w:p>
        </w:tc>
        <w:tc>
          <w:tcPr>
            <w:tcW w:w="3260" w:type="dxa"/>
          </w:tcPr>
          <w:p w14:paraId="6AF85F17" w14:textId="3E8AFB85" w:rsidR="00D06B41" w:rsidRPr="00DD24D6" w:rsidRDefault="00D06B41" w:rsidP="00D06B41">
            <w:pPr>
              <w:spacing w:after="0"/>
              <w:rPr>
                <w:spacing w:val="-2"/>
                <w:sz w:val="24"/>
                <w:lang w:val="en-US"/>
              </w:rPr>
            </w:pPr>
          </w:p>
        </w:tc>
      </w:tr>
      <w:tr w:rsidR="0049762D" w:rsidRPr="00DD24D6" w14:paraId="4BAA370F" w14:textId="77777777" w:rsidTr="00705CDD">
        <w:trPr>
          <w:trHeight w:val="293"/>
        </w:trPr>
        <w:tc>
          <w:tcPr>
            <w:tcW w:w="4815" w:type="dxa"/>
          </w:tcPr>
          <w:p w14:paraId="1CB76613" w14:textId="77777777" w:rsidR="0049762D" w:rsidRPr="00DD24D6" w:rsidRDefault="0049762D" w:rsidP="00EA000D">
            <w:pPr>
              <w:pStyle w:val="TableParagraph"/>
              <w:tabs>
                <w:tab w:val="left" w:pos="15309"/>
              </w:tabs>
              <w:spacing w:line="268" w:lineRule="exact"/>
              <w:jc w:val="center"/>
              <w:rPr>
                <w:b/>
                <w:sz w:val="24"/>
              </w:rPr>
            </w:pPr>
            <w:r w:rsidRPr="00DD24D6">
              <w:rPr>
                <w:b/>
                <w:sz w:val="24"/>
              </w:rPr>
              <w:t>CAPITOLUL XIV</w:t>
            </w:r>
          </w:p>
          <w:p w14:paraId="42D3B760" w14:textId="77777777" w:rsidR="0049762D" w:rsidRPr="00DD24D6" w:rsidRDefault="0049762D" w:rsidP="00EA000D">
            <w:pPr>
              <w:pStyle w:val="TableParagraph"/>
              <w:tabs>
                <w:tab w:val="left" w:pos="15309"/>
              </w:tabs>
              <w:spacing w:line="268" w:lineRule="exact"/>
              <w:jc w:val="center"/>
              <w:rPr>
                <w:b/>
                <w:sz w:val="24"/>
              </w:rPr>
            </w:pPr>
            <w:r w:rsidRPr="00DD24D6">
              <w:rPr>
                <w:b/>
                <w:sz w:val="24"/>
              </w:rPr>
              <w:t>PROCEDURI DE URGENȚĂ</w:t>
            </w:r>
          </w:p>
          <w:p w14:paraId="4F2EBADC" w14:textId="77777777" w:rsidR="0049762D" w:rsidRPr="00DD24D6" w:rsidRDefault="0049762D" w:rsidP="00EA000D">
            <w:pPr>
              <w:pStyle w:val="TableParagraph"/>
              <w:tabs>
                <w:tab w:val="left" w:pos="15309"/>
              </w:tabs>
              <w:spacing w:line="268" w:lineRule="exact"/>
              <w:jc w:val="center"/>
              <w:rPr>
                <w:b/>
                <w:sz w:val="24"/>
              </w:rPr>
            </w:pPr>
          </w:p>
          <w:p w14:paraId="4EC373B8" w14:textId="77777777" w:rsidR="0049762D" w:rsidRPr="00DD24D6" w:rsidRDefault="0049762D" w:rsidP="00EA000D">
            <w:pPr>
              <w:pStyle w:val="TableParagraph"/>
              <w:tabs>
                <w:tab w:val="left" w:pos="15309"/>
              </w:tabs>
              <w:spacing w:line="268" w:lineRule="exact"/>
              <w:jc w:val="center"/>
              <w:rPr>
                <w:b/>
                <w:sz w:val="24"/>
              </w:rPr>
            </w:pPr>
            <w:r w:rsidRPr="00DD24D6">
              <w:rPr>
                <w:b/>
                <w:sz w:val="24"/>
              </w:rPr>
              <w:t>Articolul 85</w:t>
            </w:r>
          </w:p>
          <w:p w14:paraId="3B3B45F7" w14:textId="77777777" w:rsidR="0049762D" w:rsidRPr="00DD24D6" w:rsidRDefault="0049762D" w:rsidP="00EA000D">
            <w:pPr>
              <w:pStyle w:val="TableParagraph"/>
              <w:tabs>
                <w:tab w:val="left" w:pos="15309"/>
              </w:tabs>
              <w:spacing w:line="268" w:lineRule="exact"/>
              <w:jc w:val="center"/>
              <w:rPr>
                <w:sz w:val="24"/>
                <w:szCs w:val="24"/>
              </w:rPr>
            </w:pPr>
            <w:r w:rsidRPr="00DD24D6">
              <w:rPr>
                <w:b/>
                <w:sz w:val="24"/>
              </w:rPr>
              <w:t>Aplicarea procedurilor de urgență</w:t>
            </w:r>
          </w:p>
        </w:tc>
        <w:tc>
          <w:tcPr>
            <w:tcW w:w="5103" w:type="dxa"/>
          </w:tcPr>
          <w:p w14:paraId="6BF7F2B0" w14:textId="72E2C9AE" w:rsidR="0049762D" w:rsidRPr="00DD24D6" w:rsidRDefault="0049762D" w:rsidP="0049762D">
            <w:pPr>
              <w:pStyle w:val="TableParagraph"/>
              <w:tabs>
                <w:tab w:val="left" w:pos="15309"/>
              </w:tabs>
              <w:spacing w:line="273" w:lineRule="exact"/>
              <w:ind w:right="398"/>
              <w:jc w:val="center"/>
              <w:rPr>
                <w:b/>
                <w:bCs/>
                <w:sz w:val="24"/>
              </w:rPr>
            </w:pPr>
            <w:bookmarkStart w:id="234" w:name="_Hlk211957066"/>
            <w:r w:rsidRPr="00DD24D6">
              <w:rPr>
                <w:b/>
                <w:bCs/>
                <w:sz w:val="24"/>
              </w:rPr>
              <w:t>CAPITOLUL</w:t>
            </w:r>
            <w:r w:rsidR="007C7DD1" w:rsidRPr="00DD24D6">
              <w:rPr>
                <w:b/>
                <w:bCs/>
                <w:sz w:val="24"/>
              </w:rPr>
              <w:t xml:space="preserve"> </w:t>
            </w:r>
            <w:r w:rsidR="000A3207" w:rsidRPr="00DD24D6">
              <w:rPr>
                <w:b/>
                <w:bCs/>
                <w:sz w:val="24"/>
              </w:rPr>
              <w:t>X</w:t>
            </w:r>
            <w:r w:rsidR="00971A41" w:rsidRPr="00DD24D6">
              <w:rPr>
                <w:b/>
                <w:bCs/>
                <w:sz w:val="24"/>
              </w:rPr>
              <w:t>I</w:t>
            </w:r>
            <w:r w:rsidR="00D64EA7" w:rsidRPr="00DD24D6">
              <w:rPr>
                <w:b/>
                <w:bCs/>
                <w:sz w:val="24"/>
              </w:rPr>
              <w:t>I</w:t>
            </w:r>
            <w:r w:rsidR="00A923E7" w:rsidRPr="00DD24D6">
              <w:rPr>
                <w:b/>
                <w:bCs/>
                <w:sz w:val="24"/>
              </w:rPr>
              <w:t>I</w:t>
            </w:r>
          </w:p>
          <w:p w14:paraId="2226419A" w14:textId="77777777" w:rsidR="0049762D" w:rsidRPr="00DD24D6" w:rsidRDefault="0049762D" w:rsidP="0049762D">
            <w:pPr>
              <w:pStyle w:val="TableParagraph"/>
              <w:tabs>
                <w:tab w:val="left" w:pos="15309"/>
              </w:tabs>
              <w:spacing w:line="273" w:lineRule="exact"/>
              <w:ind w:right="398"/>
              <w:jc w:val="center"/>
              <w:rPr>
                <w:b/>
                <w:bCs/>
                <w:sz w:val="24"/>
              </w:rPr>
            </w:pPr>
            <w:r w:rsidRPr="00DD24D6">
              <w:rPr>
                <w:b/>
                <w:bCs/>
                <w:sz w:val="24"/>
              </w:rPr>
              <w:t>PROCEDURI DE URGENȚĂ</w:t>
            </w:r>
          </w:p>
          <w:p w14:paraId="30AF6792" w14:textId="77777777" w:rsidR="0049762D" w:rsidRPr="00DD24D6" w:rsidRDefault="0049762D" w:rsidP="0049762D">
            <w:pPr>
              <w:pStyle w:val="TableParagraph"/>
              <w:tabs>
                <w:tab w:val="left" w:pos="15309"/>
              </w:tabs>
              <w:spacing w:line="273" w:lineRule="exact"/>
              <w:ind w:right="398"/>
              <w:jc w:val="center"/>
              <w:rPr>
                <w:b/>
                <w:bCs/>
                <w:sz w:val="24"/>
              </w:rPr>
            </w:pPr>
          </w:p>
          <w:p w14:paraId="54250F79" w14:textId="77777777" w:rsidR="0049762D" w:rsidRPr="00DD24D6" w:rsidRDefault="0049762D" w:rsidP="0049762D">
            <w:pPr>
              <w:pStyle w:val="TableParagraph"/>
              <w:tabs>
                <w:tab w:val="left" w:pos="15309"/>
              </w:tabs>
              <w:spacing w:line="273" w:lineRule="exact"/>
              <w:ind w:right="398"/>
              <w:jc w:val="center"/>
              <w:rPr>
                <w:b/>
                <w:bCs/>
                <w:sz w:val="24"/>
              </w:rPr>
            </w:pPr>
            <w:r w:rsidRPr="00DD24D6">
              <w:rPr>
                <w:b/>
                <w:bCs/>
                <w:sz w:val="24"/>
              </w:rPr>
              <w:t>Secțiunea</w:t>
            </w:r>
            <w:r w:rsidR="000A3207" w:rsidRPr="00DD24D6">
              <w:rPr>
                <w:b/>
                <w:bCs/>
                <w:sz w:val="24"/>
              </w:rPr>
              <w:t xml:space="preserve"> </w:t>
            </w:r>
            <w:r w:rsidRPr="00DD24D6">
              <w:rPr>
                <w:b/>
                <w:bCs/>
                <w:sz w:val="24"/>
              </w:rPr>
              <w:t>1-a</w:t>
            </w:r>
          </w:p>
          <w:p w14:paraId="2CCF8114" w14:textId="77777777" w:rsidR="0049762D" w:rsidRPr="00DD24D6" w:rsidRDefault="0049762D" w:rsidP="0049762D">
            <w:pPr>
              <w:pStyle w:val="TableParagraph"/>
              <w:ind w:left="29"/>
              <w:jc w:val="center"/>
              <w:rPr>
                <w:sz w:val="24"/>
                <w:szCs w:val="24"/>
              </w:rPr>
            </w:pPr>
            <w:r w:rsidRPr="00DD24D6">
              <w:rPr>
                <w:b/>
                <w:bCs/>
                <w:sz w:val="24"/>
              </w:rPr>
              <w:t>Aplicarea procedurilor de urgență</w:t>
            </w:r>
            <w:bookmarkEnd w:id="234"/>
          </w:p>
        </w:tc>
        <w:tc>
          <w:tcPr>
            <w:tcW w:w="1984" w:type="dxa"/>
          </w:tcPr>
          <w:p w14:paraId="2F97BA3A" w14:textId="77777777" w:rsidR="0049762D" w:rsidRPr="00DD24D6" w:rsidRDefault="0049762D" w:rsidP="009D3830">
            <w:pPr>
              <w:spacing w:after="0"/>
              <w:jc w:val="center"/>
              <w:rPr>
                <w:sz w:val="24"/>
                <w:szCs w:val="24"/>
                <w:lang w:val="en-US"/>
              </w:rPr>
            </w:pPr>
          </w:p>
        </w:tc>
        <w:tc>
          <w:tcPr>
            <w:tcW w:w="3260" w:type="dxa"/>
          </w:tcPr>
          <w:p w14:paraId="6AD0145D" w14:textId="77777777" w:rsidR="0049762D" w:rsidRPr="00DD24D6" w:rsidRDefault="0049762D" w:rsidP="009D3830">
            <w:pPr>
              <w:spacing w:after="0"/>
              <w:rPr>
                <w:spacing w:val="-2"/>
                <w:sz w:val="24"/>
                <w:lang w:val="en-US"/>
              </w:rPr>
            </w:pPr>
          </w:p>
        </w:tc>
      </w:tr>
      <w:tr w:rsidR="003348D7" w:rsidRPr="00DD24D6" w14:paraId="3CC8BC40" w14:textId="77777777" w:rsidTr="00705CDD">
        <w:trPr>
          <w:trHeight w:val="293"/>
        </w:trPr>
        <w:tc>
          <w:tcPr>
            <w:tcW w:w="4815" w:type="dxa"/>
          </w:tcPr>
          <w:p w14:paraId="5C0F1D47" w14:textId="2A3AD784" w:rsidR="003348D7" w:rsidRPr="00DD24D6" w:rsidRDefault="003348D7" w:rsidP="003348D7">
            <w:pPr>
              <w:pStyle w:val="TableParagraph"/>
              <w:tabs>
                <w:tab w:val="left" w:pos="29"/>
                <w:tab w:val="left" w:pos="15309"/>
              </w:tabs>
              <w:spacing w:line="268" w:lineRule="exact"/>
              <w:ind w:left="0"/>
              <w:jc w:val="both"/>
              <w:rPr>
                <w:b/>
                <w:sz w:val="24"/>
              </w:rPr>
            </w:pPr>
            <w:bookmarkStart w:id="235" w:name="_Hlk211957513"/>
            <w:r w:rsidRPr="00DD24D6">
              <w:rPr>
                <w:b/>
                <w:sz w:val="24"/>
              </w:rPr>
              <w:tab/>
            </w:r>
            <w:r w:rsidRPr="00DD24D6">
              <w:rPr>
                <w:bCs/>
                <w:sz w:val="24"/>
              </w:rPr>
              <w:t>(1)</w:t>
            </w:r>
            <w:r w:rsidR="005F56C9" w:rsidRPr="00DD24D6">
              <w:rPr>
                <w:bCs/>
                <w:sz w:val="24"/>
              </w:rPr>
              <w:t xml:space="preserve"> </w:t>
            </w:r>
            <w:r w:rsidRPr="00DD24D6">
              <w:rPr>
                <w:bCs/>
                <w:sz w:val="24"/>
              </w:rPr>
              <w:t>Articolele 86, 87 și 88 din prezentul regulament se aplică numai în cazul în care Comisia a adoptat un act de punere în aplicare în temeiul articolului 28 din Regulamentul (UE) 2024/2747 în ceea ce privește produsele pentru construcții reglementate de prezentul regulament.</w:t>
            </w:r>
          </w:p>
        </w:tc>
        <w:tc>
          <w:tcPr>
            <w:tcW w:w="5103" w:type="dxa"/>
          </w:tcPr>
          <w:p w14:paraId="4AE31D09" w14:textId="6F1B0007" w:rsidR="003348D7" w:rsidRPr="00DD24D6" w:rsidRDefault="00A923E7" w:rsidP="0009381A">
            <w:pPr>
              <w:pStyle w:val="TableParagraph"/>
              <w:tabs>
                <w:tab w:val="left" w:pos="15309"/>
              </w:tabs>
              <w:spacing w:line="273" w:lineRule="exact"/>
              <w:ind w:left="0"/>
              <w:jc w:val="both"/>
              <w:rPr>
                <w:b/>
                <w:bCs/>
                <w:sz w:val="24"/>
              </w:rPr>
            </w:pPr>
            <w:r w:rsidRPr="00DD24D6">
              <w:rPr>
                <w:sz w:val="24"/>
              </w:rPr>
              <w:t>341</w:t>
            </w:r>
            <w:r w:rsidR="003348D7" w:rsidRPr="00DD24D6">
              <w:rPr>
                <w:sz w:val="24"/>
              </w:rPr>
              <w:t xml:space="preserve">. </w:t>
            </w:r>
            <w:r w:rsidR="005256E9" w:rsidRPr="00DD24D6">
              <w:rPr>
                <w:sz w:val="24"/>
              </w:rPr>
              <w:t>P</w:t>
            </w:r>
            <w:r w:rsidR="0051296F" w:rsidRPr="00DD24D6">
              <w:rPr>
                <w:sz w:val="24"/>
              </w:rPr>
              <w:t>ct.</w:t>
            </w:r>
            <w:r w:rsidR="005256E9" w:rsidRPr="00DD24D6">
              <w:rPr>
                <w:sz w:val="24"/>
              </w:rPr>
              <w:t xml:space="preserve"> </w:t>
            </w:r>
            <w:r w:rsidR="0009381A" w:rsidRPr="00DD24D6">
              <w:rPr>
                <w:sz w:val="24"/>
              </w:rPr>
              <w:t>346</w:t>
            </w:r>
            <w:r w:rsidR="005256E9" w:rsidRPr="00DD24D6">
              <w:rPr>
                <w:sz w:val="24"/>
              </w:rPr>
              <w:t>-</w:t>
            </w:r>
            <w:r w:rsidR="00034022" w:rsidRPr="00DD24D6">
              <w:rPr>
                <w:sz w:val="24"/>
              </w:rPr>
              <w:t>358</w:t>
            </w:r>
            <w:r w:rsidR="005256E9" w:rsidRPr="00DD24D6">
              <w:rPr>
                <w:sz w:val="24"/>
              </w:rPr>
              <w:t xml:space="preserve"> </w:t>
            </w:r>
            <w:r w:rsidR="003348D7" w:rsidRPr="00DD24D6">
              <w:rPr>
                <w:sz w:val="24"/>
              </w:rPr>
              <w:t xml:space="preserve">din prezenta </w:t>
            </w:r>
            <w:r w:rsidR="00CF6449" w:rsidRPr="00DD24D6">
              <w:rPr>
                <w:sz w:val="24"/>
              </w:rPr>
              <w:t>Reglementare</w:t>
            </w:r>
            <w:r w:rsidR="00120B3B">
              <w:rPr>
                <w:sz w:val="24"/>
              </w:rPr>
              <w:t xml:space="preserve"> </w:t>
            </w:r>
            <w:proofErr w:type="spellStart"/>
            <w:r w:rsidR="00120B3B" w:rsidRPr="00120B3B">
              <w:rPr>
                <w:bCs/>
                <w:sz w:val="24"/>
                <w:szCs w:val="24"/>
                <w:lang w:val="en-US"/>
              </w:rPr>
              <w:t>tehnic</w:t>
            </w:r>
            <w:r w:rsidR="00120B3B">
              <w:rPr>
                <w:bCs/>
                <w:sz w:val="24"/>
                <w:szCs w:val="24"/>
                <w:lang w:val="en-US"/>
              </w:rPr>
              <w:t>ă</w:t>
            </w:r>
            <w:proofErr w:type="spellEnd"/>
            <w:r w:rsidR="00CF6449" w:rsidRPr="00DD24D6">
              <w:rPr>
                <w:sz w:val="24"/>
              </w:rPr>
              <w:t xml:space="preserve"> </w:t>
            </w:r>
            <w:r w:rsidR="003348D7" w:rsidRPr="00DD24D6">
              <w:rPr>
                <w:sz w:val="24"/>
              </w:rPr>
              <w:t xml:space="preserve">se aplică numai în cazul în care autoritatea competentă a adoptat un act de punere în aplicare în </w:t>
            </w:r>
            <w:r w:rsidR="00F2159A" w:rsidRPr="00DD24D6">
              <w:rPr>
                <w:sz w:val="24"/>
              </w:rPr>
              <w:t xml:space="preserve">conformitate cu legislația </w:t>
            </w:r>
            <w:r w:rsidR="003348D7" w:rsidRPr="00DD24D6">
              <w:rPr>
                <w:sz w:val="24"/>
              </w:rPr>
              <w:t xml:space="preserve">privind regimul stării de </w:t>
            </w:r>
            <w:proofErr w:type="spellStart"/>
            <w:r w:rsidR="003348D7" w:rsidRPr="00DD24D6">
              <w:rPr>
                <w:sz w:val="24"/>
              </w:rPr>
              <w:t>urgenţă</w:t>
            </w:r>
            <w:proofErr w:type="spellEnd"/>
            <w:r w:rsidR="00F2159A" w:rsidRPr="00DD24D6">
              <w:rPr>
                <w:sz w:val="24"/>
              </w:rPr>
              <w:t xml:space="preserve"> în Republica Moldova</w:t>
            </w:r>
            <w:r w:rsidR="003348D7" w:rsidRPr="00DD24D6">
              <w:rPr>
                <w:sz w:val="24"/>
              </w:rPr>
              <w:t xml:space="preserve">, în ceea ce privește produsele pentru construcții reglementate de prezenta </w:t>
            </w:r>
            <w:r w:rsidR="005256E9" w:rsidRPr="00DD24D6">
              <w:rPr>
                <w:sz w:val="24"/>
              </w:rPr>
              <w:t>R</w:t>
            </w:r>
            <w:r w:rsidR="003348D7" w:rsidRPr="00DD24D6">
              <w:rPr>
                <w:sz w:val="24"/>
              </w:rPr>
              <w:t>eglementare</w:t>
            </w:r>
            <w:r w:rsidR="00120B3B">
              <w:rPr>
                <w:sz w:val="24"/>
              </w:rPr>
              <w:t xml:space="preserve"> </w:t>
            </w:r>
            <w:proofErr w:type="spellStart"/>
            <w:r w:rsidR="00120B3B" w:rsidRPr="00120B3B">
              <w:rPr>
                <w:bCs/>
                <w:sz w:val="24"/>
                <w:szCs w:val="24"/>
                <w:lang w:val="en-US"/>
              </w:rPr>
              <w:t>tehnic</w:t>
            </w:r>
            <w:r w:rsidR="00120B3B">
              <w:rPr>
                <w:bCs/>
                <w:sz w:val="24"/>
                <w:szCs w:val="24"/>
                <w:lang w:val="en-US"/>
              </w:rPr>
              <w:t>ă</w:t>
            </w:r>
            <w:proofErr w:type="spellEnd"/>
            <w:r w:rsidR="003348D7" w:rsidRPr="00DD24D6">
              <w:rPr>
                <w:sz w:val="24"/>
              </w:rPr>
              <w:t>.</w:t>
            </w:r>
          </w:p>
        </w:tc>
        <w:tc>
          <w:tcPr>
            <w:tcW w:w="1984" w:type="dxa"/>
          </w:tcPr>
          <w:p w14:paraId="2E737249" w14:textId="7030E409" w:rsidR="003348D7" w:rsidRPr="00DD24D6" w:rsidRDefault="003348D7" w:rsidP="003348D7">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1DF43602" w14:textId="105D78E2" w:rsidR="003348D7" w:rsidRPr="00DD24D6" w:rsidRDefault="003348D7" w:rsidP="003348D7">
            <w:pPr>
              <w:spacing w:after="0"/>
              <w:rPr>
                <w:spacing w:val="-2"/>
                <w:sz w:val="24"/>
                <w:lang w:val="en-US"/>
              </w:rPr>
            </w:pPr>
          </w:p>
        </w:tc>
      </w:tr>
      <w:tr w:rsidR="003348D7" w:rsidRPr="00DD24D6" w14:paraId="7ABA552E" w14:textId="77777777" w:rsidTr="00705CDD">
        <w:trPr>
          <w:trHeight w:val="293"/>
        </w:trPr>
        <w:tc>
          <w:tcPr>
            <w:tcW w:w="4815" w:type="dxa"/>
          </w:tcPr>
          <w:p w14:paraId="7BEAAEB3" w14:textId="77777777" w:rsidR="003348D7" w:rsidRPr="00DD24D6" w:rsidRDefault="003348D7" w:rsidP="003348D7">
            <w:pPr>
              <w:pStyle w:val="TableParagraph"/>
              <w:tabs>
                <w:tab w:val="left" w:pos="29"/>
                <w:tab w:val="left" w:pos="15309"/>
              </w:tabs>
              <w:spacing w:line="268" w:lineRule="exact"/>
              <w:ind w:left="0"/>
              <w:jc w:val="both"/>
              <w:rPr>
                <w:b/>
                <w:sz w:val="24"/>
              </w:rPr>
            </w:pPr>
            <w:r w:rsidRPr="00DD24D6">
              <w:rPr>
                <w:bCs/>
                <w:sz w:val="24"/>
              </w:rPr>
              <w:t>(2)Articolele 86, 87 și 88 din prezentul regulament se aplică numai produselor pentru construcții care au fost desemnate drept bunuri relevante în situații de criză în temeiul articolului 18 alineatul (4) din Regulamentul (UE) 2024/2747.</w:t>
            </w:r>
          </w:p>
        </w:tc>
        <w:tc>
          <w:tcPr>
            <w:tcW w:w="5103" w:type="dxa"/>
          </w:tcPr>
          <w:p w14:paraId="753D05DB" w14:textId="678C7EB6" w:rsidR="003348D7" w:rsidRPr="00DD24D6" w:rsidRDefault="00A923E7" w:rsidP="0009381A">
            <w:pPr>
              <w:pStyle w:val="TableParagraph"/>
              <w:tabs>
                <w:tab w:val="left" w:pos="15309"/>
              </w:tabs>
              <w:spacing w:line="273" w:lineRule="exact"/>
              <w:ind w:left="0"/>
              <w:jc w:val="both"/>
              <w:rPr>
                <w:sz w:val="24"/>
              </w:rPr>
            </w:pPr>
            <w:r w:rsidRPr="00DD24D6">
              <w:rPr>
                <w:sz w:val="24"/>
              </w:rPr>
              <w:t>342</w:t>
            </w:r>
            <w:r w:rsidR="003348D7" w:rsidRPr="00DD24D6">
              <w:rPr>
                <w:sz w:val="24"/>
              </w:rPr>
              <w:t xml:space="preserve">. </w:t>
            </w:r>
            <w:r w:rsidR="005256E9" w:rsidRPr="00DD24D6">
              <w:rPr>
                <w:sz w:val="24"/>
              </w:rPr>
              <w:t>P</w:t>
            </w:r>
            <w:r w:rsidR="009F2699" w:rsidRPr="00DD24D6">
              <w:rPr>
                <w:sz w:val="24"/>
              </w:rPr>
              <w:t>ct.</w:t>
            </w:r>
            <w:r w:rsidR="005256E9" w:rsidRPr="00DD24D6">
              <w:rPr>
                <w:sz w:val="24"/>
              </w:rPr>
              <w:t xml:space="preserve"> </w:t>
            </w:r>
            <w:r w:rsidR="0009381A" w:rsidRPr="00DD24D6">
              <w:rPr>
                <w:sz w:val="24"/>
              </w:rPr>
              <w:t>346</w:t>
            </w:r>
            <w:r w:rsidR="005256E9" w:rsidRPr="00DD24D6">
              <w:rPr>
                <w:sz w:val="24"/>
              </w:rPr>
              <w:t>-</w:t>
            </w:r>
            <w:r w:rsidR="00A825B7" w:rsidRPr="00DD24D6">
              <w:rPr>
                <w:sz w:val="24"/>
              </w:rPr>
              <w:t>35</w:t>
            </w:r>
            <w:r w:rsidR="00034022" w:rsidRPr="00DD24D6">
              <w:rPr>
                <w:sz w:val="24"/>
              </w:rPr>
              <w:t>8</w:t>
            </w:r>
            <w:r w:rsidR="003348D7" w:rsidRPr="00DD24D6">
              <w:rPr>
                <w:sz w:val="24"/>
              </w:rPr>
              <w:t xml:space="preserve"> din prezenta </w:t>
            </w:r>
            <w:r w:rsidR="005256E9" w:rsidRPr="00DD24D6">
              <w:rPr>
                <w:sz w:val="24"/>
              </w:rPr>
              <w:t>R</w:t>
            </w:r>
            <w:r w:rsidR="003348D7" w:rsidRPr="00DD24D6">
              <w:rPr>
                <w:sz w:val="24"/>
              </w:rPr>
              <w:t>eglementare</w:t>
            </w:r>
            <w:r w:rsidR="00120B3B">
              <w:rPr>
                <w:sz w:val="24"/>
              </w:rPr>
              <w:t xml:space="preserve"> </w:t>
            </w:r>
            <w:proofErr w:type="spellStart"/>
            <w:r w:rsidR="00120B3B" w:rsidRPr="00120B3B">
              <w:rPr>
                <w:bCs/>
                <w:sz w:val="24"/>
                <w:szCs w:val="24"/>
                <w:lang w:val="en-US"/>
              </w:rPr>
              <w:t>tehnic</w:t>
            </w:r>
            <w:r w:rsidR="00120B3B">
              <w:rPr>
                <w:bCs/>
                <w:sz w:val="24"/>
                <w:szCs w:val="24"/>
                <w:lang w:val="en-US"/>
              </w:rPr>
              <w:t>ă</w:t>
            </w:r>
            <w:proofErr w:type="spellEnd"/>
            <w:r w:rsidR="003348D7" w:rsidRPr="00DD24D6">
              <w:rPr>
                <w:sz w:val="24"/>
              </w:rPr>
              <w:t xml:space="preserve"> se aplică numai produselor pentru construcții care au fost desemnate drept bunuri relevante în situații de criză </w:t>
            </w:r>
            <w:r w:rsidR="00F2159A" w:rsidRPr="00DD24D6">
              <w:rPr>
                <w:sz w:val="24"/>
              </w:rPr>
              <w:t xml:space="preserve">în conformitate cu legislația privind regimul stării de </w:t>
            </w:r>
            <w:proofErr w:type="spellStart"/>
            <w:r w:rsidR="00F2159A" w:rsidRPr="00DD24D6">
              <w:rPr>
                <w:sz w:val="24"/>
              </w:rPr>
              <w:t>urgenţă</w:t>
            </w:r>
            <w:proofErr w:type="spellEnd"/>
            <w:r w:rsidR="00F2159A" w:rsidRPr="00DD24D6">
              <w:rPr>
                <w:sz w:val="24"/>
              </w:rPr>
              <w:t xml:space="preserve"> în Republica Moldova</w:t>
            </w:r>
          </w:p>
        </w:tc>
        <w:tc>
          <w:tcPr>
            <w:tcW w:w="1984" w:type="dxa"/>
          </w:tcPr>
          <w:p w14:paraId="7D58C38E" w14:textId="38A3486E" w:rsidR="003348D7" w:rsidRPr="00DD24D6" w:rsidRDefault="003348D7" w:rsidP="003348D7">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515310DA" w14:textId="2E980958" w:rsidR="003348D7" w:rsidRPr="00DD24D6" w:rsidRDefault="003348D7" w:rsidP="003348D7">
            <w:pPr>
              <w:spacing w:after="0"/>
              <w:rPr>
                <w:spacing w:val="-2"/>
                <w:sz w:val="24"/>
                <w:lang w:val="en-US"/>
              </w:rPr>
            </w:pPr>
          </w:p>
        </w:tc>
      </w:tr>
      <w:tr w:rsidR="003348D7" w:rsidRPr="00DD24D6" w14:paraId="2CD7828D" w14:textId="77777777" w:rsidTr="00705CDD">
        <w:trPr>
          <w:trHeight w:val="293"/>
        </w:trPr>
        <w:tc>
          <w:tcPr>
            <w:tcW w:w="4815" w:type="dxa"/>
          </w:tcPr>
          <w:p w14:paraId="5962CBAE" w14:textId="77777777" w:rsidR="003348D7" w:rsidRPr="00DD24D6" w:rsidRDefault="003348D7" w:rsidP="003348D7">
            <w:pPr>
              <w:pStyle w:val="TableParagraph"/>
              <w:tabs>
                <w:tab w:val="left" w:pos="15309"/>
              </w:tabs>
              <w:spacing w:line="268" w:lineRule="exact"/>
              <w:ind w:left="0" w:right="34"/>
              <w:jc w:val="both"/>
              <w:rPr>
                <w:bCs/>
                <w:sz w:val="24"/>
              </w:rPr>
            </w:pPr>
            <w:r w:rsidRPr="00DD24D6">
              <w:rPr>
                <w:bCs/>
                <w:sz w:val="24"/>
              </w:rPr>
              <w:lastRenderedPageBreak/>
              <w:t>(3)Prezentul capitol, cu excepția competenței Comisiei menționate la articolul 87 alineatul (7) din prezentul regulament, se aplică numai în timpul regimului de urgență pe piața internă care a fost activat în conformitate cu articolul 18 din Regulamentul (UE) 2024/2747.</w:t>
            </w:r>
          </w:p>
        </w:tc>
        <w:tc>
          <w:tcPr>
            <w:tcW w:w="5103" w:type="dxa"/>
          </w:tcPr>
          <w:p w14:paraId="3E2CC9B9" w14:textId="6043A648" w:rsidR="003348D7" w:rsidRPr="00DD24D6" w:rsidRDefault="00A923E7" w:rsidP="0009381A">
            <w:pPr>
              <w:pStyle w:val="TableParagraph"/>
              <w:tabs>
                <w:tab w:val="left" w:pos="15309"/>
              </w:tabs>
              <w:spacing w:line="273" w:lineRule="exact"/>
              <w:ind w:left="0" w:right="34"/>
              <w:jc w:val="both"/>
              <w:rPr>
                <w:sz w:val="24"/>
              </w:rPr>
            </w:pPr>
            <w:r w:rsidRPr="00DD24D6">
              <w:rPr>
                <w:sz w:val="24"/>
              </w:rPr>
              <w:t>343</w:t>
            </w:r>
            <w:r w:rsidR="003348D7" w:rsidRPr="00DD24D6">
              <w:rPr>
                <w:sz w:val="24"/>
              </w:rPr>
              <w:t>. Prezent</w:t>
            </w:r>
            <w:r w:rsidR="005256E9" w:rsidRPr="00DD24D6">
              <w:rPr>
                <w:sz w:val="24"/>
              </w:rPr>
              <w:t>a</w:t>
            </w:r>
            <w:r w:rsidR="003348D7" w:rsidRPr="00DD24D6">
              <w:rPr>
                <w:sz w:val="24"/>
              </w:rPr>
              <w:t xml:space="preserve"> </w:t>
            </w:r>
            <w:r w:rsidR="005256E9" w:rsidRPr="00DD24D6">
              <w:rPr>
                <w:sz w:val="24"/>
              </w:rPr>
              <w:t>secțiune</w:t>
            </w:r>
            <w:r w:rsidR="003348D7" w:rsidRPr="00DD24D6">
              <w:rPr>
                <w:sz w:val="24"/>
              </w:rPr>
              <w:t xml:space="preserve">, cu excepția competenței autorității competente menționate </w:t>
            </w:r>
            <w:r w:rsidR="005256E9" w:rsidRPr="00DD24D6">
              <w:rPr>
                <w:sz w:val="24"/>
              </w:rPr>
              <w:t xml:space="preserve">la </w:t>
            </w:r>
            <w:r w:rsidR="009F2699" w:rsidRPr="00DD24D6">
              <w:rPr>
                <w:sz w:val="24"/>
              </w:rPr>
              <w:t>pct.</w:t>
            </w:r>
            <w:r w:rsidR="005256E9" w:rsidRPr="00DD24D6">
              <w:rPr>
                <w:sz w:val="24"/>
              </w:rPr>
              <w:t xml:space="preserve"> </w:t>
            </w:r>
            <w:r w:rsidR="0009381A" w:rsidRPr="00DD24D6">
              <w:rPr>
                <w:sz w:val="24"/>
              </w:rPr>
              <w:t>356</w:t>
            </w:r>
            <w:r w:rsidR="003348D7" w:rsidRPr="00DD24D6">
              <w:rPr>
                <w:sz w:val="24"/>
              </w:rPr>
              <w:t>, se aplică numai în timpul regimului de urgență pe piața internă care a fost activat în conformitate cu legislația privind regimul stării de urgență în Republica Moldova.</w:t>
            </w:r>
          </w:p>
        </w:tc>
        <w:tc>
          <w:tcPr>
            <w:tcW w:w="1984" w:type="dxa"/>
          </w:tcPr>
          <w:p w14:paraId="5CF3266F" w14:textId="6B1E794D" w:rsidR="003348D7" w:rsidRPr="00DD24D6" w:rsidRDefault="003348D7" w:rsidP="003348D7">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77164810" w14:textId="19AB40E0" w:rsidR="003348D7" w:rsidRPr="00DD24D6" w:rsidRDefault="003348D7" w:rsidP="003348D7">
            <w:pPr>
              <w:spacing w:after="0"/>
              <w:rPr>
                <w:spacing w:val="-2"/>
                <w:sz w:val="24"/>
                <w:lang w:val="en-US"/>
              </w:rPr>
            </w:pPr>
          </w:p>
        </w:tc>
      </w:tr>
      <w:tr w:rsidR="003348D7" w:rsidRPr="00DD24D6" w14:paraId="4C3D36CF" w14:textId="77777777" w:rsidTr="00705CDD">
        <w:trPr>
          <w:trHeight w:val="293"/>
        </w:trPr>
        <w:tc>
          <w:tcPr>
            <w:tcW w:w="4815" w:type="dxa"/>
          </w:tcPr>
          <w:p w14:paraId="62B8350F" w14:textId="77777777" w:rsidR="003348D7" w:rsidRPr="00DD24D6" w:rsidRDefault="003348D7" w:rsidP="003348D7">
            <w:pPr>
              <w:pStyle w:val="TableParagraph"/>
              <w:tabs>
                <w:tab w:val="left" w:pos="15309"/>
              </w:tabs>
              <w:spacing w:line="268" w:lineRule="exact"/>
              <w:ind w:left="0"/>
              <w:jc w:val="both"/>
              <w:rPr>
                <w:bCs/>
                <w:sz w:val="24"/>
              </w:rPr>
            </w:pPr>
            <w:r w:rsidRPr="00DD24D6">
              <w:rPr>
                <w:bCs/>
                <w:sz w:val="24"/>
              </w:rPr>
              <w:t>(4)Comisia poate adopta acte de punere în aplicare privind acțiunile corective sau restrictive care trebuie întreprinse, procedurile care trebuie urmate și cerințele specifice de etichetare și trasabilitate în ceea ce privește produsele pentru construcții introduse pe piață în conformitate cu articolele 86 și 87. Respectivele acte de punere în aplicare se adoptă în conformitate cu procedura de examinare menționată la articolul 90 alineatul (3).</w:t>
            </w:r>
          </w:p>
        </w:tc>
        <w:tc>
          <w:tcPr>
            <w:tcW w:w="5103" w:type="dxa"/>
          </w:tcPr>
          <w:p w14:paraId="1293320D" w14:textId="5AE0813B" w:rsidR="003348D7" w:rsidRPr="00DD24D6" w:rsidRDefault="00A923E7" w:rsidP="003348D7">
            <w:pPr>
              <w:pStyle w:val="TableParagraph"/>
              <w:tabs>
                <w:tab w:val="left" w:pos="15309"/>
              </w:tabs>
              <w:spacing w:line="273" w:lineRule="exact"/>
              <w:ind w:left="0"/>
              <w:jc w:val="both"/>
              <w:rPr>
                <w:sz w:val="24"/>
              </w:rPr>
            </w:pPr>
            <w:r w:rsidRPr="00DD24D6">
              <w:rPr>
                <w:sz w:val="24"/>
              </w:rPr>
              <w:t>344</w:t>
            </w:r>
            <w:r w:rsidR="003348D7" w:rsidRPr="00DD24D6">
              <w:rPr>
                <w:sz w:val="24"/>
              </w:rPr>
              <w:t>. Autoritatea competentă poate adopta acte de punere în aplicare privind acțiunile corective sau restrictive care trebuie întreprinse, procedurile care trebuie urmate și cerințele specifice de etichetare și trasabilitate în ceea ce privește produsele pentru construcții introduse pe piață în conformitate</w:t>
            </w:r>
            <w:r w:rsidR="005256E9" w:rsidRPr="00DD24D6">
              <w:rPr>
                <w:sz w:val="24"/>
              </w:rPr>
              <w:t xml:space="preserve"> cu </w:t>
            </w:r>
            <w:r w:rsidR="00CA6EFF" w:rsidRPr="00DD24D6">
              <w:rPr>
                <w:sz w:val="24"/>
              </w:rPr>
              <w:t xml:space="preserve">pct. </w:t>
            </w:r>
            <w:r w:rsidR="0009381A" w:rsidRPr="00DD24D6">
              <w:rPr>
                <w:sz w:val="24"/>
              </w:rPr>
              <w:t>346</w:t>
            </w:r>
            <w:r w:rsidR="005256E9" w:rsidRPr="00DD24D6">
              <w:rPr>
                <w:sz w:val="24"/>
              </w:rPr>
              <w:t>-</w:t>
            </w:r>
            <w:r w:rsidR="0009381A" w:rsidRPr="00DD24D6">
              <w:rPr>
                <w:sz w:val="24"/>
              </w:rPr>
              <w:t>356</w:t>
            </w:r>
            <w:r w:rsidR="003348D7" w:rsidRPr="00DD24D6">
              <w:rPr>
                <w:sz w:val="24"/>
              </w:rPr>
              <w:t xml:space="preserve">. </w:t>
            </w:r>
          </w:p>
          <w:p w14:paraId="4FD8787C" w14:textId="277EAB29" w:rsidR="003348D7" w:rsidRPr="00DD24D6" w:rsidRDefault="00A923E7" w:rsidP="003348D7">
            <w:pPr>
              <w:pStyle w:val="TableParagraph"/>
              <w:tabs>
                <w:tab w:val="left" w:pos="15309"/>
              </w:tabs>
              <w:spacing w:line="273" w:lineRule="exact"/>
              <w:ind w:left="0"/>
              <w:jc w:val="both"/>
              <w:rPr>
                <w:sz w:val="24"/>
              </w:rPr>
            </w:pPr>
            <w:r w:rsidRPr="00DD24D6">
              <w:rPr>
                <w:sz w:val="24"/>
              </w:rPr>
              <w:t>345.</w:t>
            </w:r>
            <w:r w:rsidR="00CA6EFF" w:rsidRPr="00DD24D6">
              <w:rPr>
                <w:sz w:val="24"/>
              </w:rPr>
              <w:t xml:space="preserve"> Respectivele acte de punere în aplicare se adoptă în conformitate cu Legea nr.100/2017 cu privire la actele normative.</w:t>
            </w:r>
          </w:p>
        </w:tc>
        <w:tc>
          <w:tcPr>
            <w:tcW w:w="1984" w:type="dxa"/>
          </w:tcPr>
          <w:p w14:paraId="001110C4" w14:textId="0B207AE8" w:rsidR="003348D7" w:rsidRPr="00DD24D6" w:rsidRDefault="003348D7" w:rsidP="003348D7">
            <w:pPr>
              <w:spacing w:after="0"/>
              <w:jc w:val="center"/>
              <w:rPr>
                <w:sz w:val="24"/>
                <w:szCs w:val="24"/>
                <w:lang w:val="en-US"/>
              </w:rPr>
            </w:pPr>
            <w:proofErr w:type="spellStart"/>
            <w:r w:rsidRPr="00DD24D6">
              <w:rPr>
                <w:sz w:val="24"/>
                <w:szCs w:val="24"/>
                <w:lang w:val="en-US"/>
              </w:rPr>
              <w:t>Compatibil</w:t>
            </w:r>
            <w:proofErr w:type="spellEnd"/>
          </w:p>
        </w:tc>
        <w:tc>
          <w:tcPr>
            <w:tcW w:w="3260" w:type="dxa"/>
          </w:tcPr>
          <w:p w14:paraId="29BCD4D2" w14:textId="59E484ED" w:rsidR="003348D7" w:rsidRPr="00DD24D6" w:rsidRDefault="003348D7" w:rsidP="003348D7">
            <w:pPr>
              <w:spacing w:after="0"/>
              <w:rPr>
                <w:spacing w:val="-2"/>
                <w:sz w:val="24"/>
                <w:lang w:val="en-US"/>
              </w:rPr>
            </w:pPr>
          </w:p>
        </w:tc>
      </w:tr>
      <w:bookmarkEnd w:id="235"/>
      <w:tr w:rsidR="00D85142" w:rsidRPr="00D83559" w14:paraId="533A6F1B" w14:textId="77777777" w:rsidTr="00705CDD">
        <w:trPr>
          <w:trHeight w:val="293"/>
        </w:trPr>
        <w:tc>
          <w:tcPr>
            <w:tcW w:w="4815" w:type="dxa"/>
          </w:tcPr>
          <w:p w14:paraId="636C855A" w14:textId="77777777" w:rsidR="003E4C8A" w:rsidRPr="00DD24D6" w:rsidRDefault="003E4C8A" w:rsidP="00EA000D">
            <w:pPr>
              <w:pStyle w:val="TableParagraph"/>
              <w:tabs>
                <w:tab w:val="left" w:pos="15309"/>
              </w:tabs>
              <w:spacing w:line="268" w:lineRule="exact"/>
              <w:jc w:val="center"/>
              <w:rPr>
                <w:b/>
                <w:sz w:val="24"/>
              </w:rPr>
            </w:pPr>
            <w:r w:rsidRPr="00DD24D6">
              <w:rPr>
                <w:b/>
                <w:sz w:val="24"/>
              </w:rPr>
              <w:t>Articolul 86</w:t>
            </w:r>
          </w:p>
          <w:p w14:paraId="5544CBF3" w14:textId="77777777" w:rsidR="00D85142" w:rsidRPr="00DD24D6" w:rsidRDefault="003E4C8A" w:rsidP="00EA000D">
            <w:pPr>
              <w:pStyle w:val="TableParagraph"/>
              <w:tabs>
                <w:tab w:val="left" w:pos="15309"/>
              </w:tabs>
              <w:spacing w:line="268" w:lineRule="exact"/>
              <w:jc w:val="center"/>
              <w:rPr>
                <w:b/>
                <w:sz w:val="24"/>
              </w:rPr>
            </w:pPr>
            <w:proofErr w:type="spellStart"/>
            <w:r w:rsidRPr="00DD24D6">
              <w:rPr>
                <w:b/>
                <w:sz w:val="24"/>
              </w:rPr>
              <w:t>Prioritizarea</w:t>
            </w:r>
            <w:proofErr w:type="spellEnd"/>
            <w:r w:rsidRPr="00DD24D6">
              <w:rPr>
                <w:b/>
                <w:sz w:val="24"/>
              </w:rPr>
              <w:t xml:space="preserve"> evaluării și verificării produselor pentru construcții necesare în situații de criză</w:t>
            </w:r>
          </w:p>
        </w:tc>
        <w:tc>
          <w:tcPr>
            <w:tcW w:w="5103" w:type="dxa"/>
          </w:tcPr>
          <w:p w14:paraId="4B510597" w14:textId="77777777" w:rsidR="003E4C8A" w:rsidRPr="00DD24D6" w:rsidRDefault="003E4C8A" w:rsidP="003E4C8A">
            <w:pPr>
              <w:pStyle w:val="TableParagraph"/>
              <w:tabs>
                <w:tab w:val="left" w:pos="15309"/>
              </w:tabs>
              <w:spacing w:line="273" w:lineRule="exact"/>
              <w:ind w:right="398"/>
              <w:jc w:val="center"/>
              <w:rPr>
                <w:b/>
                <w:bCs/>
                <w:sz w:val="24"/>
              </w:rPr>
            </w:pPr>
            <w:bookmarkStart w:id="236" w:name="_Hlk211957610"/>
            <w:r w:rsidRPr="00DD24D6">
              <w:rPr>
                <w:b/>
                <w:bCs/>
                <w:sz w:val="24"/>
              </w:rPr>
              <w:t>Secțiunea a 2-a</w:t>
            </w:r>
          </w:p>
          <w:p w14:paraId="7E50434D" w14:textId="77777777" w:rsidR="00D85142" w:rsidRPr="00DD24D6" w:rsidRDefault="003E4C8A" w:rsidP="003E4C8A">
            <w:pPr>
              <w:pStyle w:val="TableParagraph"/>
              <w:tabs>
                <w:tab w:val="left" w:pos="15309"/>
              </w:tabs>
              <w:spacing w:line="273" w:lineRule="exact"/>
              <w:ind w:right="398"/>
              <w:jc w:val="center"/>
              <w:rPr>
                <w:b/>
                <w:bCs/>
                <w:sz w:val="24"/>
              </w:rPr>
            </w:pPr>
            <w:proofErr w:type="spellStart"/>
            <w:r w:rsidRPr="00DD24D6">
              <w:rPr>
                <w:b/>
                <w:bCs/>
                <w:sz w:val="24"/>
              </w:rPr>
              <w:t>Prioritizarea</w:t>
            </w:r>
            <w:proofErr w:type="spellEnd"/>
            <w:r w:rsidRPr="00DD24D6">
              <w:rPr>
                <w:b/>
                <w:bCs/>
                <w:sz w:val="24"/>
              </w:rPr>
              <w:t xml:space="preserve"> evaluării și verificării produselor pentru construcții necesare în situații de criză</w:t>
            </w:r>
            <w:bookmarkEnd w:id="236"/>
          </w:p>
        </w:tc>
        <w:tc>
          <w:tcPr>
            <w:tcW w:w="1984" w:type="dxa"/>
          </w:tcPr>
          <w:p w14:paraId="6832CBD1" w14:textId="77777777" w:rsidR="00D85142" w:rsidRPr="00DD24D6" w:rsidRDefault="00D85142" w:rsidP="00D85142">
            <w:pPr>
              <w:spacing w:after="0"/>
              <w:jc w:val="center"/>
              <w:rPr>
                <w:sz w:val="24"/>
                <w:szCs w:val="24"/>
                <w:lang w:val="en-US"/>
              </w:rPr>
            </w:pPr>
          </w:p>
        </w:tc>
        <w:tc>
          <w:tcPr>
            <w:tcW w:w="3260" w:type="dxa"/>
          </w:tcPr>
          <w:p w14:paraId="7FC21206" w14:textId="77777777" w:rsidR="00D85142" w:rsidRPr="00DD24D6" w:rsidRDefault="00D85142" w:rsidP="000A3207">
            <w:pPr>
              <w:spacing w:after="0"/>
              <w:rPr>
                <w:spacing w:val="-2"/>
                <w:sz w:val="24"/>
                <w:lang w:val="en-US"/>
              </w:rPr>
            </w:pPr>
          </w:p>
        </w:tc>
      </w:tr>
      <w:tr w:rsidR="003E4C8A" w:rsidRPr="00DD24D6" w14:paraId="5811350F" w14:textId="77777777" w:rsidTr="00705CDD">
        <w:trPr>
          <w:trHeight w:val="293"/>
        </w:trPr>
        <w:tc>
          <w:tcPr>
            <w:tcW w:w="4815" w:type="dxa"/>
          </w:tcPr>
          <w:p w14:paraId="03C553A0" w14:textId="77777777" w:rsidR="003E4C8A" w:rsidRPr="00DD24D6" w:rsidRDefault="003E4C8A" w:rsidP="003E4C8A">
            <w:pPr>
              <w:pStyle w:val="TableParagraph"/>
              <w:tabs>
                <w:tab w:val="left" w:pos="15309"/>
              </w:tabs>
              <w:spacing w:line="268" w:lineRule="exact"/>
              <w:ind w:left="0"/>
              <w:jc w:val="both"/>
              <w:rPr>
                <w:b/>
                <w:sz w:val="24"/>
              </w:rPr>
            </w:pPr>
            <w:bookmarkStart w:id="237" w:name="_Hlk211957641"/>
            <w:r w:rsidRPr="00DD24D6">
              <w:rPr>
                <w:bCs/>
                <w:sz w:val="24"/>
              </w:rPr>
              <w:t>(1)Prezentul articol se aplică produselor pentru construcții care figurează în actul de punere în aplicare menționat la articolul 85 alineatul (1), care fac obiectul unor sarcini ale organismelor notificate în calitate de terți, legate de evaluarea și verificarea produselor pentru construcții, în conformitate cu articolul 10 alineatul (1).</w:t>
            </w:r>
          </w:p>
        </w:tc>
        <w:tc>
          <w:tcPr>
            <w:tcW w:w="5103" w:type="dxa"/>
          </w:tcPr>
          <w:p w14:paraId="4425DB6B" w14:textId="1E4A489E" w:rsidR="003E4C8A" w:rsidRPr="00DD24D6" w:rsidRDefault="00A923E7" w:rsidP="0009381A">
            <w:pPr>
              <w:spacing w:after="0"/>
              <w:jc w:val="both"/>
              <w:rPr>
                <w:b/>
                <w:bCs/>
                <w:sz w:val="24"/>
                <w:lang w:val="en-US"/>
              </w:rPr>
            </w:pPr>
            <w:r w:rsidRPr="00DD24D6">
              <w:rPr>
                <w:sz w:val="24"/>
                <w:lang w:val="en-US"/>
              </w:rPr>
              <w:t>346</w:t>
            </w:r>
            <w:r w:rsidR="00800860" w:rsidRPr="00DD24D6">
              <w:rPr>
                <w:sz w:val="24"/>
                <w:lang w:val="en-US"/>
              </w:rPr>
              <w:t xml:space="preserve">. </w:t>
            </w:r>
            <w:proofErr w:type="spellStart"/>
            <w:r w:rsidR="0033115B" w:rsidRPr="00DD24D6">
              <w:rPr>
                <w:sz w:val="24"/>
                <w:lang w:val="en-US"/>
              </w:rPr>
              <w:t>Prezenta</w:t>
            </w:r>
            <w:proofErr w:type="spellEnd"/>
            <w:r w:rsidR="0033115B" w:rsidRPr="00DD24D6">
              <w:rPr>
                <w:sz w:val="24"/>
                <w:lang w:val="en-US"/>
              </w:rPr>
              <w:t xml:space="preserve"> </w:t>
            </w:r>
            <w:proofErr w:type="spellStart"/>
            <w:r w:rsidR="0033115B" w:rsidRPr="00DD24D6">
              <w:rPr>
                <w:sz w:val="24"/>
                <w:lang w:val="en-US"/>
              </w:rPr>
              <w:t>secțiune</w:t>
            </w:r>
            <w:proofErr w:type="spellEnd"/>
            <w:r w:rsidR="0033115B" w:rsidRPr="00DD24D6">
              <w:rPr>
                <w:sz w:val="24"/>
                <w:lang w:val="en-US"/>
              </w:rPr>
              <w:t xml:space="preserve"> se </w:t>
            </w:r>
            <w:proofErr w:type="spellStart"/>
            <w:r w:rsidR="0033115B" w:rsidRPr="00DD24D6">
              <w:rPr>
                <w:sz w:val="24"/>
                <w:lang w:val="en-US"/>
              </w:rPr>
              <w:t>aplică</w:t>
            </w:r>
            <w:proofErr w:type="spellEnd"/>
            <w:r w:rsidR="0033115B" w:rsidRPr="00DD24D6">
              <w:rPr>
                <w:sz w:val="24"/>
                <w:lang w:val="en-US"/>
              </w:rPr>
              <w:t xml:space="preserve"> </w:t>
            </w:r>
            <w:proofErr w:type="spellStart"/>
            <w:r w:rsidR="0033115B" w:rsidRPr="00DD24D6">
              <w:rPr>
                <w:sz w:val="24"/>
                <w:lang w:val="en-US"/>
              </w:rPr>
              <w:t>produselor</w:t>
            </w:r>
            <w:proofErr w:type="spellEnd"/>
            <w:r w:rsidR="0033115B" w:rsidRPr="00DD24D6">
              <w:rPr>
                <w:sz w:val="24"/>
                <w:lang w:val="en-US"/>
              </w:rPr>
              <w:t xml:space="preserve"> </w:t>
            </w:r>
            <w:proofErr w:type="spellStart"/>
            <w:r w:rsidR="0033115B" w:rsidRPr="00DD24D6">
              <w:rPr>
                <w:sz w:val="24"/>
                <w:lang w:val="en-US"/>
              </w:rPr>
              <w:t>pentru</w:t>
            </w:r>
            <w:proofErr w:type="spellEnd"/>
            <w:r w:rsidR="0033115B" w:rsidRPr="00DD24D6">
              <w:rPr>
                <w:sz w:val="24"/>
                <w:lang w:val="en-US"/>
              </w:rPr>
              <w:t xml:space="preserve"> </w:t>
            </w:r>
            <w:proofErr w:type="spellStart"/>
            <w:r w:rsidR="0033115B" w:rsidRPr="00DD24D6">
              <w:rPr>
                <w:sz w:val="24"/>
                <w:lang w:val="en-US"/>
              </w:rPr>
              <w:t>construcții</w:t>
            </w:r>
            <w:proofErr w:type="spellEnd"/>
            <w:r w:rsidR="0033115B" w:rsidRPr="00DD24D6">
              <w:rPr>
                <w:sz w:val="24"/>
                <w:lang w:val="en-US"/>
              </w:rPr>
              <w:t xml:space="preserve"> care </w:t>
            </w:r>
            <w:proofErr w:type="spellStart"/>
            <w:r w:rsidR="0033115B" w:rsidRPr="00DD24D6">
              <w:rPr>
                <w:sz w:val="24"/>
                <w:lang w:val="en-US"/>
              </w:rPr>
              <w:t>figurează</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actul</w:t>
            </w:r>
            <w:proofErr w:type="spellEnd"/>
            <w:r w:rsidR="0033115B" w:rsidRPr="00DD24D6">
              <w:rPr>
                <w:sz w:val="24"/>
                <w:lang w:val="en-US"/>
              </w:rPr>
              <w:t xml:space="preserve"> de </w:t>
            </w:r>
            <w:proofErr w:type="spellStart"/>
            <w:r w:rsidR="0033115B" w:rsidRPr="00DD24D6">
              <w:rPr>
                <w:sz w:val="24"/>
                <w:lang w:val="en-US"/>
              </w:rPr>
              <w:t>punere</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aplicare</w:t>
            </w:r>
            <w:proofErr w:type="spellEnd"/>
            <w:r w:rsidR="0033115B" w:rsidRPr="00DD24D6">
              <w:rPr>
                <w:sz w:val="24"/>
                <w:lang w:val="en-US"/>
              </w:rPr>
              <w:t xml:space="preserve"> </w:t>
            </w:r>
            <w:proofErr w:type="spellStart"/>
            <w:r w:rsidR="0033115B" w:rsidRPr="00DD24D6">
              <w:rPr>
                <w:sz w:val="24"/>
                <w:lang w:val="en-US"/>
              </w:rPr>
              <w:t>menționat</w:t>
            </w:r>
            <w:proofErr w:type="spellEnd"/>
            <w:r w:rsidR="0033115B" w:rsidRPr="00DD24D6">
              <w:rPr>
                <w:sz w:val="24"/>
                <w:lang w:val="en-US"/>
              </w:rPr>
              <w:t xml:space="preserve"> la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09381A" w:rsidRPr="00DD24D6">
              <w:rPr>
                <w:sz w:val="24"/>
                <w:lang w:val="en-US"/>
              </w:rPr>
              <w:t>341</w:t>
            </w:r>
            <w:r w:rsidR="0033115B" w:rsidRPr="00DD24D6">
              <w:rPr>
                <w:sz w:val="24"/>
                <w:lang w:val="en-US"/>
              </w:rPr>
              <w:t xml:space="preserve">, care fac </w:t>
            </w:r>
            <w:proofErr w:type="spellStart"/>
            <w:r w:rsidR="0033115B" w:rsidRPr="00DD24D6">
              <w:rPr>
                <w:sz w:val="24"/>
                <w:lang w:val="en-US"/>
              </w:rPr>
              <w:t>obiectul</w:t>
            </w:r>
            <w:proofErr w:type="spellEnd"/>
            <w:r w:rsidR="0033115B" w:rsidRPr="00DD24D6">
              <w:rPr>
                <w:sz w:val="24"/>
                <w:lang w:val="en-US"/>
              </w:rPr>
              <w:t xml:space="preserve"> </w:t>
            </w:r>
            <w:proofErr w:type="spellStart"/>
            <w:r w:rsidR="0033115B" w:rsidRPr="00DD24D6">
              <w:rPr>
                <w:sz w:val="24"/>
                <w:lang w:val="en-US"/>
              </w:rPr>
              <w:t>unor</w:t>
            </w:r>
            <w:proofErr w:type="spellEnd"/>
            <w:r w:rsidR="0033115B" w:rsidRPr="00DD24D6">
              <w:rPr>
                <w:sz w:val="24"/>
                <w:lang w:val="en-US"/>
              </w:rPr>
              <w:t xml:space="preserve"> </w:t>
            </w:r>
            <w:proofErr w:type="spellStart"/>
            <w:r w:rsidR="0033115B" w:rsidRPr="00DD24D6">
              <w:rPr>
                <w:sz w:val="24"/>
                <w:lang w:val="en-US"/>
              </w:rPr>
              <w:t>sarcini</w:t>
            </w:r>
            <w:proofErr w:type="spellEnd"/>
            <w:r w:rsidR="0033115B" w:rsidRPr="00DD24D6">
              <w:rPr>
                <w:sz w:val="24"/>
                <w:lang w:val="en-US"/>
              </w:rPr>
              <w:t xml:space="preserve"> ale </w:t>
            </w:r>
            <w:proofErr w:type="spellStart"/>
            <w:r w:rsidR="0033115B" w:rsidRPr="00DD24D6">
              <w:rPr>
                <w:sz w:val="24"/>
                <w:lang w:val="en-US"/>
              </w:rPr>
              <w:t>organismelor</w:t>
            </w:r>
            <w:proofErr w:type="spellEnd"/>
            <w:r w:rsidR="0033115B" w:rsidRPr="00DD24D6">
              <w:rPr>
                <w:sz w:val="24"/>
                <w:lang w:val="en-US"/>
              </w:rPr>
              <w:t xml:space="preserve"> </w:t>
            </w:r>
            <w:proofErr w:type="spellStart"/>
            <w:r w:rsidR="0033115B" w:rsidRPr="00DD24D6">
              <w:rPr>
                <w:sz w:val="24"/>
                <w:lang w:val="en-US"/>
              </w:rPr>
              <w:t>recunoscute</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vederea</w:t>
            </w:r>
            <w:proofErr w:type="spellEnd"/>
            <w:r w:rsidR="0033115B" w:rsidRPr="00DD24D6">
              <w:rPr>
                <w:sz w:val="24"/>
                <w:lang w:val="en-US"/>
              </w:rPr>
              <w:t xml:space="preserve"> </w:t>
            </w:r>
            <w:proofErr w:type="spellStart"/>
            <w:r w:rsidR="0033115B" w:rsidRPr="00DD24D6">
              <w:rPr>
                <w:sz w:val="24"/>
                <w:lang w:val="en-US"/>
              </w:rPr>
              <w:t>notificării</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calitate</w:t>
            </w:r>
            <w:proofErr w:type="spellEnd"/>
            <w:r w:rsidR="0033115B" w:rsidRPr="00DD24D6">
              <w:rPr>
                <w:sz w:val="24"/>
                <w:lang w:val="en-US"/>
              </w:rPr>
              <w:t xml:space="preserve"> de </w:t>
            </w:r>
            <w:proofErr w:type="spellStart"/>
            <w:r w:rsidR="0033115B" w:rsidRPr="00DD24D6">
              <w:rPr>
                <w:sz w:val="24"/>
                <w:lang w:val="en-US"/>
              </w:rPr>
              <w:t>terți</w:t>
            </w:r>
            <w:proofErr w:type="spellEnd"/>
            <w:r w:rsidR="0033115B" w:rsidRPr="00DD24D6">
              <w:rPr>
                <w:sz w:val="24"/>
                <w:lang w:val="en-US"/>
              </w:rPr>
              <w:t xml:space="preserve">, legate de </w:t>
            </w:r>
            <w:proofErr w:type="spellStart"/>
            <w:r w:rsidR="0033115B" w:rsidRPr="00DD24D6">
              <w:rPr>
                <w:sz w:val="24"/>
                <w:lang w:val="en-US"/>
              </w:rPr>
              <w:t>evaluarea</w:t>
            </w:r>
            <w:proofErr w:type="spellEnd"/>
            <w:r w:rsidR="0033115B" w:rsidRPr="00DD24D6">
              <w:rPr>
                <w:sz w:val="24"/>
                <w:lang w:val="en-US"/>
              </w:rPr>
              <w:t xml:space="preserve"> </w:t>
            </w:r>
            <w:proofErr w:type="spellStart"/>
            <w:r w:rsidR="0033115B" w:rsidRPr="00DD24D6">
              <w:rPr>
                <w:sz w:val="24"/>
                <w:lang w:val="en-US"/>
              </w:rPr>
              <w:t>și</w:t>
            </w:r>
            <w:proofErr w:type="spellEnd"/>
            <w:r w:rsidR="0033115B" w:rsidRPr="00DD24D6">
              <w:rPr>
                <w:sz w:val="24"/>
                <w:lang w:val="en-US"/>
              </w:rPr>
              <w:t xml:space="preserve"> </w:t>
            </w:r>
            <w:proofErr w:type="spellStart"/>
            <w:r w:rsidR="0033115B" w:rsidRPr="00DD24D6">
              <w:rPr>
                <w:sz w:val="24"/>
                <w:lang w:val="en-US"/>
              </w:rPr>
              <w:t>verificarea</w:t>
            </w:r>
            <w:proofErr w:type="spellEnd"/>
            <w:r w:rsidR="0033115B" w:rsidRPr="00DD24D6">
              <w:rPr>
                <w:sz w:val="24"/>
                <w:lang w:val="en-US"/>
              </w:rPr>
              <w:t xml:space="preserve"> </w:t>
            </w:r>
            <w:proofErr w:type="spellStart"/>
            <w:r w:rsidR="0033115B" w:rsidRPr="00DD24D6">
              <w:rPr>
                <w:sz w:val="24"/>
                <w:lang w:val="en-US"/>
              </w:rPr>
              <w:t>produselor</w:t>
            </w:r>
            <w:proofErr w:type="spellEnd"/>
            <w:r w:rsidR="0033115B" w:rsidRPr="00DD24D6">
              <w:rPr>
                <w:sz w:val="24"/>
                <w:lang w:val="en-US"/>
              </w:rPr>
              <w:t xml:space="preserve"> </w:t>
            </w:r>
            <w:proofErr w:type="spellStart"/>
            <w:r w:rsidR="0033115B" w:rsidRPr="00DD24D6">
              <w:rPr>
                <w:sz w:val="24"/>
                <w:lang w:val="en-US"/>
              </w:rPr>
              <w:t>pentru</w:t>
            </w:r>
            <w:proofErr w:type="spellEnd"/>
            <w:r w:rsidR="0033115B" w:rsidRPr="00DD24D6">
              <w:rPr>
                <w:sz w:val="24"/>
                <w:lang w:val="en-US"/>
              </w:rPr>
              <w:t xml:space="preserve"> </w:t>
            </w:r>
            <w:proofErr w:type="spellStart"/>
            <w:r w:rsidR="0033115B" w:rsidRPr="00DD24D6">
              <w:rPr>
                <w:sz w:val="24"/>
                <w:lang w:val="en-US"/>
              </w:rPr>
              <w:t>construcții</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conformitate</w:t>
            </w:r>
            <w:proofErr w:type="spellEnd"/>
            <w:r w:rsidR="0033115B" w:rsidRPr="00DD24D6">
              <w:rPr>
                <w:sz w:val="24"/>
                <w:lang w:val="en-US"/>
              </w:rPr>
              <w:t xml:space="preserve"> cu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09381A" w:rsidRPr="00DD24D6">
              <w:rPr>
                <w:sz w:val="24"/>
                <w:lang w:val="en-US"/>
              </w:rPr>
              <w:t>11</w:t>
            </w:r>
            <w:r w:rsidR="0033115B" w:rsidRPr="00DD24D6">
              <w:rPr>
                <w:sz w:val="24"/>
                <w:lang w:val="en-US"/>
              </w:rPr>
              <w:t>.</w:t>
            </w:r>
          </w:p>
        </w:tc>
        <w:tc>
          <w:tcPr>
            <w:tcW w:w="1984" w:type="dxa"/>
          </w:tcPr>
          <w:p w14:paraId="7B5F7DD8" w14:textId="77777777" w:rsidR="003E4C8A" w:rsidRPr="00DD24D6" w:rsidRDefault="00800860" w:rsidP="00D85142">
            <w:pPr>
              <w:spacing w:after="0"/>
              <w:jc w:val="center"/>
              <w:rPr>
                <w:sz w:val="24"/>
                <w:szCs w:val="24"/>
                <w:lang w:val="en-US"/>
              </w:rPr>
            </w:pPr>
            <w:proofErr w:type="spellStart"/>
            <w:r w:rsidRPr="00DD24D6">
              <w:rPr>
                <w:spacing w:val="-2"/>
                <w:sz w:val="24"/>
              </w:rPr>
              <w:t>Compatibil</w:t>
            </w:r>
            <w:proofErr w:type="spellEnd"/>
          </w:p>
        </w:tc>
        <w:tc>
          <w:tcPr>
            <w:tcW w:w="3260" w:type="dxa"/>
          </w:tcPr>
          <w:p w14:paraId="196BCFD7" w14:textId="77777777" w:rsidR="003E4C8A" w:rsidRPr="00DD24D6" w:rsidRDefault="003E4C8A" w:rsidP="000A3207">
            <w:pPr>
              <w:spacing w:after="0"/>
              <w:rPr>
                <w:spacing w:val="-2"/>
                <w:sz w:val="24"/>
                <w:lang w:val="en-US"/>
              </w:rPr>
            </w:pPr>
          </w:p>
        </w:tc>
      </w:tr>
      <w:tr w:rsidR="00800860" w:rsidRPr="00DD24D6" w14:paraId="6DC718F3" w14:textId="77777777" w:rsidTr="00705CDD">
        <w:trPr>
          <w:trHeight w:val="293"/>
        </w:trPr>
        <w:tc>
          <w:tcPr>
            <w:tcW w:w="4815" w:type="dxa"/>
          </w:tcPr>
          <w:p w14:paraId="272D6501" w14:textId="77777777" w:rsidR="00800860" w:rsidRPr="00DD24D6" w:rsidRDefault="00800860" w:rsidP="00800860">
            <w:pPr>
              <w:pStyle w:val="TableParagraph"/>
              <w:tabs>
                <w:tab w:val="left" w:pos="15309"/>
              </w:tabs>
              <w:spacing w:line="268" w:lineRule="exact"/>
              <w:ind w:left="0"/>
              <w:jc w:val="both"/>
              <w:rPr>
                <w:bCs/>
                <w:sz w:val="24"/>
              </w:rPr>
            </w:pPr>
            <w:r w:rsidRPr="00DD24D6">
              <w:rPr>
                <w:bCs/>
                <w:sz w:val="24"/>
              </w:rPr>
              <w:lastRenderedPageBreak/>
              <w:t xml:space="preserve">(2)Organismele notificate depun toate eforturile pentru a </w:t>
            </w:r>
            <w:proofErr w:type="spellStart"/>
            <w:r w:rsidRPr="00DD24D6">
              <w:rPr>
                <w:bCs/>
                <w:sz w:val="24"/>
              </w:rPr>
              <w:t>prioritiza</w:t>
            </w:r>
            <w:proofErr w:type="spellEnd"/>
            <w:r w:rsidRPr="00DD24D6">
              <w:rPr>
                <w:bCs/>
                <w:sz w:val="24"/>
              </w:rPr>
              <w:t xml:space="preserve"> cererile aferente sarcinilor terților legate de evaluarea și verificarea produselor pentru construcții menționate la alineatul (1), indiferent dacă cererile respective au fost depuse înainte sau după activarea procedurilor de urgență în temeiul articolului 85.</w:t>
            </w:r>
          </w:p>
        </w:tc>
        <w:tc>
          <w:tcPr>
            <w:tcW w:w="5103" w:type="dxa"/>
          </w:tcPr>
          <w:p w14:paraId="1388A810" w14:textId="039620C2" w:rsidR="00800860" w:rsidRPr="00DD24D6" w:rsidRDefault="00A923E7" w:rsidP="00C9661B">
            <w:pPr>
              <w:spacing w:after="0"/>
              <w:jc w:val="both"/>
              <w:rPr>
                <w:sz w:val="24"/>
                <w:lang w:val="en-US"/>
              </w:rPr>
            </w:pPr>
            <w:r w:rsidRPr="00DD24D6">
              <w:rPr>
                <w:sz w:val="24"/>
                <w:lang w:val="en-US"/>
              </w:rPr>
              <w:t>347</w:t>
            </w:r>
            <w:r w:rsidR="00800860" w:rsidRPr="00DD24D6">
              <w:rPr>
                <w:sz w:val="24"/>
                <w:lang w:val="en-US"/>
              </w:rPr>
              <w:t xml:space="preserve">. </w:t>
            </w:r>
            <w:proofErr w:type="spellStart"/>
            <w:r w:rsidR="0033115B" w:rsidRPr="00DD24D6">
              <w:rPr>
                <w:sz w:val="24"/>
                <w:lang w:val="en-US"/>
              </w:rPr>
              <w:t>Organismele</w:t>
            </w:r>
            <w:proofErr w:type="spellEnd"/>
            <w:r w:rsidR="0033115B" w:rsidRPr="00DD24D6">
              <w:rPr>
                <w:sz w:val="24"/>
                <w:lang w:val="en-US"/>
              </w:rPr>
              <w:t xml:space="preserve"> </w:t>
            </w:r>
            <w:proofErr w:type="spellStart"/>
            <w:r w:rsidR="0033115B" w:rsidRPr="00DD24D6">
              <w:rPr>
                <w:sz w:val="24"/>
                <w:lang w:val="en-US"/>
              </w:rPr>
              <w:t>recunoscute</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vederea</w:t>
            </w:r>
            <w:proofErr w:type="spellEnd"/>
            <w:r w:rsidR="0033115B" w:rsidRPr="00DD24D6">
              <w:rPr>
                <w:sz w:val="24"/>
                <w:lang w:val="en-US"/>
              </w:rPr>
              <w:t xml:space="preserve"> </w:t>
            </w:r>
            <w:proofErr w:type="spellStart"/>
            <w:r w:rsidR="0033115B" w:rsidRPr="00DD24D6">
              <w:rPr>
                <w:sz w:val="24"/>
                <w:lang w:val="en-US"/>
              </w:rPr>
              <w:t>notificării</w:t>
            </w:r>
            <w:proofErr w:type="spellEnd"/>
            <w:r w:rsidR="0033115B" w:rsidRPr="00DD24D6">
              <w:rPr>
                <w:sz w:val="24"/>
                <w:lang w:val="en-US"/>
              </w:rPr>
              <w:t xml:space="preserve"> </w:t>
            </w:r>
            <w:proofErr w:type="spellStart"/>
            <w:r w:rsidR="0033115B" w:rsidRPr="00DD24D6">
              <w:rPr>
                <w:sz w:val="24"/>
                <w:lang w:val="en-US"/>
              </w:rPr>
              <w:t>depun</w:t>
            </w:r>
            <w:proofErr w:type="spellEnd"/>
            <w:r w:rsidR="0033115B" w:rsidRPr="00DD24D6">
              <w:rPr>
                <w:sz w:val="24"/>
                <w:lang w:val="en-US"/>
              </w:rPr>
              <w:t xml:space="preserve"> </w:t>
            </w:r>
            <w:proofErr w:type="spellStart"/>
            <w:r w:rsidR="0033115B" w:rsidRPr="00DD24D6">
              <w:rPr>
                <w:sz w:val="24"/>
                <w:lang w:val="en-US"/>
              </w:rPr>
              <w:t>toate</w:t>
            </w:r>
            <w:proofErr w:type="spellEnd"/>
            <w:r w:rsidR="0033115B" w:rsidRPr="00DD24D6">
              <w:rPr>
                <w:sz w:val="24"/>
                <w:lang w:val="en-US"/>
              </w:rPr>
              <w:t xml:space="preserve"> </w:t>
            </w:r>
            <w:proofErr w:type="spellStart"/>
            <w:r w:rsidR="0033115B" w:rsidRPr="00DD24D6">
              <w:rPr>
                <w:sz w:val="24"/>
                <w:lang w:val="en-US"/>
              </w:rPr>
              <w:t>eforturile</w:t>
            </w:r>
            <w:proofErr w:type="spellEnd"/>
            <w:r w:rsidR="0033115B" w:rsidRPr="00DD24D6">
              <w:rPr>
                <w:sz w:val="24"/>
                <w:lang w:val="en-US"/>
              </w:rPr>
              <w:t xml:space="preserve"> </w:t>
            </w:r>
            <w:proofErr w:type="spellStart"/>
            <w:r w:rsidR="0033115B" w:rsidRPr="00DD24D6">
              <w:rPr>
                <w:sz w:val="24"/>
                <w:lang w:val="en-US"/>
              </w:rPr>
              <w:t>pentru</w:t>
            </w:r>
            <w:proofErr w:type="spellEnd"/>
            <w:r w:rsidR="0033115B" w:rsidRPr="00DD24D6">
              <w:rPr>
                <w:sz w:val="24"/>
                <w:lang w:val="en-US"/>
              </w:rPr>
              <w:t xml:space="preserve"> a </w:t>
            </w:r>
            <w:proofErr w:type="spellStart"/>
            <w:r w:rsidR="0033115B" w:rsidRPr="00DD24D6">
              <w:rPr>
                <w:sz w:val="24"/>
                <w:lang w:val="en-US"/>
              </w:rPr>
              <w:t>prioritiza</w:t>
            </w:r>
            <w:proofErr w:type="spellEnd"/>
            <w:r w:rsidR="0033115B" w:rsidRPr="00DD24D6">
              <w:rPr>
                <w:sz w:val="24"/>
                <w:lang w:val="en-US"/>
              </w:rPr>
              <w:t xml:space="preserve"> </w:t>
            </w:r>
            <w:proofErr w:type="spellStart"/>
            <w:r w:rsidR="0033115B" w:rsidRPr="00DD24D6">
              <w:rPr>
                <w:sz w:val="24"/>
                <w:lang w:val="en-US"/>
              </w:rPr>
              <w:t>cererile</w:t>
            </w:r>
            <w:proofErr w:type="spellEnd"/>
            <w:r w:rsidR="0033115B" w:rsidRPr="00DD24D6">
              <w:rPr>
                <w:sz w:val="24"/>
                <w:lang w:val="en-US"/>
              </w:rPr>
              <w:t xml:space="preserve"> </w:t>
            </w:r>
            <w:proofErr w:type="spellStart"/>
            <w:r w:rsidR="0033115B" w:rsidRPr="00DD24D6">
              <w:rPr>
                <w:sz w:val="24"/>
                <w:lang w:val="en-US"/>
              </w:rPr>
              <w:t>aferente</w:t>
            </w:r>
            <w:proofErr w:type="spellEnd"/>
            <w:r w:rsidR="0033115B" w:rsidRPr="00DD24D6">
              <w:rPr>
                <w:sz w:val="24"/>
                <w:lang w:val="en-US"/>
              </w:rPr>
              <w:t xml:space="preserve"> </w:t>
            </w:r>
            <w:proofErr w:type="spellStart"/>
            <w:r w:rsidR="0033115B" w:rsidRPr="00DD24D6">
              <w:rPr>
                <w:sz w:val="24"/>
                <w:lang w:val="en-US"/>
              </w:rPr>
              <w:t>sarcinilor</w:t>
            </w:r>
            <w:proofErr w:type="spellEnd"/>
            <w:r w:rsidR="0033115B" w:rsidRPr="00DD24D6">
              <w:rPr>
                <w:sz w:val="24"/>
                <w:lang w:val="en-US"/>
              </w:rPr>
              <w:t xml:space="preserve"> </w:t>
            </w:r>
            <w:proofErr w:type="spellStart"/>
            <w:r w:rsidR="0033115B" w:rsidRPr="00DD24D6">
              <w:rPr>
                <w:sz w:val="24"/>
                <w:lang w:val="en-US"/>
              </w:rPr>
              <w:t>terților</w:t>
            </w:r>
            <w:proofErr w:type="spellEnd"/>
            <w:r w:rsidR="0033115B" w:rsidRPr="00DD24D6">
              <w:rPr>
                <w:sz w:val="24"/>
                <w:lang w:val="en-US"/>
              </w:rPr>
              <w:t xml:space="preserve"> legate de </w:t>
            </w:r>
            <w:proofErr w:type="spellStart"/>
            <w:r w:rsidR="0033115B" w:rsidRPr="00DD24D6">
              <w:rPr>
                <w:sz w:val="24"/>
                <w:lang w:val="en-US"/>
              </w:rPr>
              <w:t>evaluarea</w:t>
            </w:r>
            <w:proofErr w:type="spellEnd"/>
            <w:r w:rsidR="0033115B" w:rsidRPr="00DD24D6">
              <w:rPr>
                <w:sz w:val="24"/>
                <w:lang w:val="en-US"/>
              </w:rPr>
              <w:t xml:space="preserve"> </w:t>
            </w:r>
            <w:proofErr w:type="spellStart"/>
            <w:r w:rsidR="0033115B" w:rsidRPr="00DD24D6">
              <w:rPr>
                <w:sz w:val="24"/>
                <w:lang w:val="en-US"/>
              </w:rPr>
              <w:t>și</w:t>
            </w:r>
            <w:proofErr w:type="spellEnd"/>
            <w:r w:rsidR="0033115B" w:rsidRPr="00DD24D6">
              <w:rPr>
                <w:sz w:val="24"/>
                <w:lang w:val="en-US"/>
              </w:rPr>
              <w:t xml:space="preserve"> </w:t>
            </w:r>
            <w:proofErr w:type="spellStart"/>
            <w:r w:rsidR="0033115B" w:rsidRPr="00DD24D6">
              <w:rPr>
                <w:sz w:val="24"/>
                <w:lang w:val="en-US"/>
              </w:rPr>
              <w:t>verificarea</w:t>
            </w:r>
            <w:proofErr w:type="spellEnd"/>
            <w:r w:rsidR="0033115B" w:rsidRPr="00DD24D6">
              <w:rPr>
                <w:sz w:val="24"/>
                <w:lang w:val="en-US"/>
              </w:rPr>
              <w:t xml:space="preserve"> </w:t>
            </w:r>
            <w:proofErr w:type="spellStart"/>
            <w:r w:rsidR="0033115B" w:rsidRPr="00DD24D6">
              <w:rPr>
                <w:sz w:val="24"/>
                <w:lang w:val="en-US"/>
              </w:rPr>
              <w:t>produselor</w:t>
            </w:r>
            <w:proofErr w:type="spellEnd"/>
            <w:r w:rsidR="0033115B" w:rsidRPr="00DD24D6">
              <w:rPr>
                <w:sz w:val="24"/>
                <w:lang w:val="en-US"/>
              </w:rPr>
              <w:t xml:space="preserve"> </w:t>
            </w:r>
            <w:proofErr w:type="spellStart"/>
            <w:r w:rsidR="0033115B" w:rsidRPr="00DD24D6">
              <w:rPr>
                <w:sz w:val="24"/>
                <w:lang w:val="en-US"/>
              </w:rPr>
              <w:t>pentru</w:t>
            </w:r>
            <w:proofErr w:type="spellEnd"/>
            <w:r w:rsidR="0033115B" w:rsidRPr="00DD24D6">
              <w:rPr>
                <w:sz w:val="24"/>
                <w:lang w:val="en-US"/>
              </w:rPr>
              <w:t xml:space="preserve"> </w:t>
            </w:r>
            <w:proofErr w:type="spellStart"/>
            <w:r w:rsidR="0033115B" w:rsidRPr="00DD24D6">
              <w:rPr>
                <w:sz w:val="24"/>
                <w:lang w:val="en-US"/>
              </w:rPr>
              <w:t>construcții</w:t>
            </w:r>
            <w:proofErr w:type="spellEnd"/>
            <w:r w:rsidR="0033115B" w:rsidRPr="00DD24D6">
              <w:rPr>
                <w:sz w:val="24"/>
                <w:lang w:val="en-US"/>
              </w:rPr>
              <w:t xml:space="preserve"> </w:t>
            </w:r>
            <w:proofErr w:type="spellStart"/>
            <w:r w:rsidR="0033115B" w:rsidRPr="00DD24D6">
              <w:rPr>
                <w:sz w:val="24"/>
                <w:lang w:val="en-US"/>
              </w:rPr>
              <w:t>menționate</w:t>
            </w:r>
            <w:proofErr w:type="spellEnd"/>
            <w:r w:rsidR="0033115B" w:rsidRPr="00DD24D6">
              <w:rPr>
                <w:sz w:val="24"/>
                <w:lang w:val="en-US"/>
              </w:rPr>
              <w:t xml:space="preserve"> la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lang w:val="en-US"/>
              </w:rPr>
              <w:t>346</w:t>
            </w:r>
            <w:r w:rsidR="0033115B" w:rsidRPr="00DD24D6">
              <w:rPr>
                <w:sz w:val="24"/>
                <w:lang w:val="en-US"/>
              </w:rPr>
              <w:t xml:space="preserve">, </w:t>
            </w:r>
            <w:proofErr w:type="spellStart"/>
            <w:r w:rsidR="0033115B" w:rsidRPr="00DD24D6">
              <w:rPr>
                <w:sz w:val="24"/>
                <w:lang w:val="en-US"/>
              </w:rPr>
              <w:t>indiferent</w:t>
            </w:r>
            <w:proofErr w:type="spellEnd"/>
            <w:r w:rsidR="0033115B" w:rsidRPr="00DD24D6">
              <w:rPr>
                <w:sz w:val="24"/>
                <w:lang w:val="en-US"/>
              </w:rPr>
              <w:t xml:space="preserve"> </w:t>
            </w:r>
            <w:proofErr w:type="spellStart"/>
            <w:r w:rsidR="0033115B" w:rsidRPr="00DD24D6">
              <w:rPr>
                <w:sz w:val="24"/>
                <w:lang w:val="en-US"/>
              </w:rPr>
              <w:t>dacă</w:t>
            </w:r>
            <w:proofErr w:type="spellEnd"/>
            <w:r w:rsidR="0033115B" w:rsidRPr="00DD24D6">
              <w:rPr>
                <w:sz w:val="24"/>
                <w:lang w:val="en-US"/>
              </w:rPr>
              <w:t xml:space="preserve"> </w:t>
            </w:r>
            <w:proofErr w:type="spellStart"/>
            <w:r w:rsidR="0033115B" w:rsidRPr="00DD24D6">
              <w:rPr>
                <w:sz w:val="24"/>
                <w:lang w:val="en-US"/>
              </w:rPr>
              <w:t>cererile</w:t>
            </w:r>
            <w:proofErr w:type="spellEnd"/>
            <w:r w:rsidR="0033115B" w:rsidRPr="00DD24D6">
              <w:rPr>
                <w:sz w:val="24"/>
                <w:lang w:val="en-US"/>
              </w:rPr>
              <w:t xml:space="preserve"> respective au </w:t>
            </w:r>
            <w:proofErr w:type="spellStart"/>
            <w:r w:rsidR="0033115B" w:rsidRPr="00DD24D6">
              <w:rPr>
                <w:sz w:val="24"/>
                <w:lang w:val="en-US"/>
              </w:rPr>
              <w:t>fost</w:t>
            </w:r>
            <w:proofErr w:type="spellEnd"/>
            <w:r w:rsidR="0033115B" w:rsidRPr="00DD24D6">
              <w:rPr>
                <w:sz w:val="24"/>
                <w:lang w:val="en-US"/>
              </w:rPr>
              <w:t xml:space="preserve"> </w:t>
            </w:r>
            <w:proofErr w:type="spellStart"/>
            <w:r w:rsidR="0033115B" w:rsidRPr="00DD24D6">
              <w:rPr>
                <w:sz w:val="24"/>
                <w:lang w:val="en-US"/>
              </w:rPr>
              <w:t>depuse</w:t>
            </w:r>
            <w:proofErr w:type="spellEnd"/>
            <w:r w:rsidR="0033115B" w:rsidRPr="00DD24D6">
              <w:rPr>
                <w:sz w:val="24"/>
                <w:lang w:val="en-US"/>
              </w:rPr>
              <w:t xml:space="preserve"> </w:t>
            </w:r>
            <w:proofErr w:type="spellStart"/>
            <w:r w:rsidR="0033115B" w:rsidRPr="00DD24D6">
              <w:rPr>
                <w:sz w:val="24"/>
                <w:lang w:val="en-US"/>
              </w:rPr>
              <w:t>înainte</w:t>
            </w:r>
            <w:proofErr w:type="spellEnd"/>
            <w:r w:rsidR="0033115B" w:rsidRPr="00DD24D6">
              <w:rPr>
                <w:sz w:val="24"/>
                <w:lang w:val="en-US"/>
              </w:rPr>
              <w:t xml:space="preserve"> </w:t>
            </w:r>
            <w:proofErr w:type="spellStart"/>
            <w:r w:rsidR="0033115B" w:rsidRPr="00DD24D6">
              <w:rPr>
                <w:sz w:val="24"/>
                <w:lang w:val="en-US"/>
              </w:rPr>
              <w:t>sau</w:t>
            </w:r>
            <w:proofErr w:type="spellEnd"/>
            <w:r w:rsidR="0033115B" w:rsidRPr="00DD24D6">
              <w:rPr>
                <w:sz w:val="24"/>
                <w:lang w:val="en-US"/>
              </w:rPr>
              <w:t xml:space="preserve"> </w:t>
            </w:r>
            <w:proofErr w:type="spellStart"/>
            <w:r w:rsidR="0033115B" w:rsidRPr="00DD24D6">
              <w:rPr>
                <w:sz w:val="24"/>
                <w:lang w:val="en-US"/>
              </w:rPr>
              <w:t>după</w:t>
            </w:r>
            <w:proofErr w:type="spellEnd"/>
            <w:r w:rsidR="0033115B" w:rsidRPr="00DD24D6">
              <w:rPr>
                <w:sz w:val="24"/>
                <w:lang w:val="en-US"/>
              </w:rPr>
              <w:t xml:space="preserve"> </w:t>
            </w:r>
            <w:proofErr w:type="spellStart"/>
            <w:r w:rsidR="0033115B" w:rsidRPr="00DD24D6">
              <w:rPr>
                <w:sz w:val="24"/>
                <w:lang w:val="en-US"/>
              </w:rPr>
              <w:t>activarea</w:t>
            </w:r>
            <w:proofErr w:type="spellEnd"/>
            <w:r w:rsidR="0033115B" w:rsidRPr="00DD24D6">
              <w:rPr>
                <w:sz w:val="24"/>
                <w:lang w:val="en-US"/>
              </w:rPr>
              <w:t xml:space="preserve"> </w:t>
            </w:r>
            <w:proofErr w:type="spellStart"/>
            <w:r w:rsidR="0033115B" w:rsidRPr="00DD24D6">
              <w:rPr>
                <w:sz w:val="24"/>
                <w:lang w:val="en-US"/>
              </w:rPr>
              <w:t>procedurilor</w:t>
            </w:r>
            <w:proofErr w:type="spellEnd"/>
            <w:r w:rsidR="0033115B" w:rsidRPr="00DD24D6">
              <w:rPr>
                <w:sz w:val="24"/>
                <w:lang w:val="en-US"/>
              </w:rPr>
              <w:t xml:space="preserve"> de </w:t>
            </w:r>
            <w:proofErr w:type="spellStart"/>
            <w:r w:rsidR="0033115B" w:rsidRPr="00DD24D6">
              <w:rPr>
                <w:sz w:val="24"/>
                <w:lang w:val="en-US"/>
              </w:rPr>
              <w:t>urgență</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temeiul</w:t>
            </w:r>
            <w:proofErr w:type="spellEnd"/>
            <w:r w:rsidR="0033115B" w:rsidRPr="00DD24D6">
              <w:rPr>
                <w:sz w:val="24"/>
                <w:lang w:val="en-US"/>
              </w:rPr>
              <w:t xml:space="preserve">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lang w:val="en-US"/>
              </w:rPr>
              <w:t>341</w:t>
            </w:r>
            <w:r w:rsidR="0033115B" w:rsidRPr="00DD24D6">
              <w:rPr>
                <w:sz w:val="24"/>
                <w:lang w:val="en-US"/>
              </w:rPr>
              <w:t>-</w:t>
            </w:r>
            <w:r w:rsidR="00C9661B" w:rsidRPr="00DD24D6">
              <w:rPr>
                <w:sz w:val="24"/>
                <w:lang w:val="en-US"/>
              </w:rPr>
              <w:t>345</w:t>
            </w:r>
            <w:r w:rsidR="0033115B" w:rsidRPr="00DD24D6">
              <w:rPr>
                <w:sz w:val="24"/>
                <w:lang w:val="en-US"/>
              </w:rPr>
              <w:t>.</w:t>
            </w:r>
          </w:p>
        </w:tc>
        <w:tc>
          <w:tcPr>
            <w:tcW w:w="1984" w:type="dxa"/>
          </w:tcPr>
          <w:p w14:paraId="7CA43956" w14:textId="77777777" w:rsidR="00800860" w:rsidRPr="00DD24D6" w:rsidRDefault="00800860" w:rsidP="00800860">
            <w:pPr>
              <w:pStyle w:val="TableParagraph"/>
              <w:tabs>
                <w:tab w:val="left" w:pos="15309"/>
              </w:tabs>
              <w:spacing w:line="237" w:lineRule="auto"/>
              <w:ind w:left="0"/>
              <w:jc w:val="center"/>
              <w:rPr>
                <w:spacing w:val="-2"/>
                <w:sz w:val="24"/>
              </w:rPr>
            </w:pPr>
            <w:r w:rsidRPr="00DD24D6">
              <w:rPr>
                <w:spacing w:val="-2"/>
                <w:sz w:val="24"/>
              </w:rPr>
              <w:t>Compatibil</w:t>
            </w:r>
          </w:p>
        </w:tc>
        <w:tc>
          <w:tcPr>
            <w:tcW w:w="3260" w:type="dxa"/>
          </w:tcPr>
          <w:p w14:paraId="43389C0B" w14:textId="77777777" w:rsidR="00800860" w:rsidRPr="00DD24D6" w:rsidRDefault="00800860" w:rsidP="00800860">
            <w:pPr>
              <w:spacing w:after="0"/>
              <w:rPr>
                <w:spacing w:val="-2"/>
                <w:sz w:val="24"/>
                <w:lang w:val="en-US"/>
              </w:rPr>
            </w:pPr>
          </w:p>
        </w:tc>
      </w:tr>
      <w:tr w:rsidR="00800860" w:rsidRPr="00DD24D6" w14:paraId="2653762E" w14:textId="77777777" w:rsidTr="00705CDD">
        <w:trPr>
          <w:trHeight w:val="293"/>
        </w:trPr>
        <w:tc>
          <w:tcPr>
            <w:tcW w:w="4815" w:type="dxa"/>
          </w:tcPr>
          <w:p w14:paraId="0A152302" w14:textId="77777777" w:rsidR="00800860" w:rsidRPr="00DD24D6" w:rsidRDefault="00800860" w:rsidP="00800860">
            <w:pPr>
              <w:pStyle w:val="TableParagraph"/>
              <w:tabs>
                <w:tab w:val="left" w:pos="15309"/>
              </w:tabs>
              <w:spacing w:line="268" w:lineRule="exact"/>
              <w:ind w:left="0" w:right="34"/>
              <w:jc w:val="both"/>
              <w:rPr>
                <w:bCs/>
                <w:sz w:val="24"/>
              </w:rPr>
            </w:pPr>
            <w:r w:rsidRPr="00DD24D6">
              <w:rPr>
                <w:bCs/>
                <w:sz w:val="24"/>
              </w:rPr>
              <w:t>(3)</w:t>
            </w:r>
            <w:proofErr w:type="spellStart"/>
            <w:r w:rsidRPr="00DD24D6">
              <w:rPr>
                <w:bCs/>
                <w:sz w:val="24"/>
              </w:rPr>
              <w:t>Prioritizarea</w:t>
            </w:r>
            <w:proofErr w:type="spellEnd"/>
            <w:r w:rsidRPr="00DD24D6">
              <w:rPr>
                <w:bCs/>
                <w:sz w:val="24"/>
              </w:rPr>
              <w:t xml:space="preserve"> cererilor aferente sarcinilor terților legate de evaluarea și verificarea produselor pentru construcții în temeiul alineatului (2) nu are ca rezultat costuri suplimentare disproporționate pentru producătorii care au depus respectivele cereri.</w:t>
            </w:r>
          </w:p>
        </w:tc>
        <w:tc>
          <w:tcPr>
            <w:tcW w:w="5103" w:type="dxa"/>
          </w:tcPr>
          <w:p w14:paraId="67ECB999" w14:textId="5966F826" w:rsidR="00800860" w:rsidRPr="00DD24D6" w:rsidRDefault="00A923E7" w:rsidP="00C9661B">
            <w:pPr>
              <w:pStyle w:val="TableParagraph"/>
              <w:tabs>
                <w:tab w:val="left" w:pos="15309"/>
              </w:tabs>
              <w:spacing w:line="273" w:lineRule="exact"/>
              <w:ind w:left="0" w:right="34"/>
              <w:jc w:val="both"/>
              <w:rPr>
                <w:sz w:val="24"/>
              </w:rPr>
            </w:pPr>
            <w:r w:rsidRPr="00DD24D6">
              <w:rPr>
                <w:sz w:val="24"/>
              </w:rPr>
              <w:t>348</w:t>
            </w:r>
            <w:r w:rsidR="00800860" w:rsidRPr="00DD24D6">
              <w:rPr>
                <w:sz w:val="24"/>
              </w:rPr>
              <w:t xml:space="preserve">. </w:t>
            </w:r>
            <w:proofErr w:type="spellStart"/>
            <w:r w:rsidR="0033115B" w:rsidRPr="00DD24D6">
              <w:rPr>
                <w:sz w:val="24"/>
              </w:rPr>
              <w:t>Prioritizarea</w:t>
            </w:r>
            <w:proofErr w:type="spellEnd"/>
            <w:r w:rsidR="0033115B" w:rsidRPr="00DD24D6">
              <w:rPr>
                <w:sz w:val="24"/>
              </w:rPr>
              <w:t xml:space="preserve"> cererilor aferente sarcinilor terților legate de evaluarea și verificarea produselor pentru construcții în temeiul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lang w:val="en-US"/>
              </w:rPr>
              <w:t>347</w:t>
            </w:r>
            <w:r w:rsidR="00C9661B" w:rsidRPr="00DD24D6">
              <w:rPr>
                <w:sz w:val="24"/>
              </w:rPr>
              <w:t xml:space="preserve"> </w:t>
            </w:r>
            <w:proofErr w:type="gramStart"/>
            <w:r w:rsidR="0033115B" w:rsidRPr="00DD24D6">
              <w:rPr>
                <w:sz w:val="24"/>
              </w:rPr>
              <w:t>nu</w:t>
            </w:r>
            <w:proofErr w:type="gramEnd"/>
            <w:r w:rsidR="0033115B" w:rsidRPr="00DD24D6">
              <w:rPr>
                <w:sz w:val="24"/>
              </w:rPr>
              <w:t xml:space="preserve"> are ca rezultat costuri suplimentare disproporționate pentru producătorii care au depus respectivele cereri.</w:t>
            </w:r>
          </w:p>
        </w:tc>
        <w:tc>
          <w:tcPr>
            <w:tcW w:w="1984" w:type="dxa"/>
          </w:tcPr>
          <w:p w14:paraId="7F99136C" w14:textId="77777777" w:rsidR="00800860" w:rsidRPr="00DD24D6" w:rsidRDefault="00800860" w:rsidP="00800860">
            <w:pPr>
              <w:pStyle w:val="TableParagraph"/>
              <w:tabs>
                <w:tab w:val="left" w:pos="15309"/>
              </w:tabs>
              <w:spacing w:line="237" w:lineRule="auto"/>
              <w:ind w:left="0" w:right="34"/>
              <w:jc w:val="center"/>
              <w:rPr>
                <w:spacing w:val="-2"/>
                <w:sz w:val="24"/>
              </w:rPr>
            </w:pPr>
            <w:r w:rsidRPr="00DD24D6">
              <w:rPr>
                <w:spacing w:val="-2"/>
                <w:sz w:val="24"/>
              </w:rPr>
              <w:t>Compatibil</w:t>
            </w:r>
          </w:p>
        </w:tc>
        <w:tc>
          <w:tcPr>
            <w:tcW w:w="3260" w:type="dxa"/>
          </w:tcPr>
          <w:p w14:paraId="2E8B0534" w14:textId="77777777" w:rsidR="00800860" w:rsidRPr="00DD24D6" w:rsidRDefault="00800860" w:rsidP="00800860">
            <w:pPr>
              <w:spacing w:after="0"/>
              <w:rPr>
                <w:spacing w:val="-2"/>
                <w:sz w:val="24"/>
                <w:lang w:val="en-US"/>
              </w:rPr>
            </w:pPr>
          </w:p>
        </w:tc>
      </w:tr>
      <w:tr w:rsidR="00800860" w:rsidRPr="00DD24D6" w14:paraId="43DB4275" w14:textId="77777777" w:rsidTr="00705CDD">
        <w:trPr>
          <w:trHeight w:val="293"/>
        </w:trPr>
        <w:tc>
          <w:tcPr>
            <w:tcW w:w="4815" w:type="dxa"/>
          </w:tcPr>
          <w:p w14:paraId="6AE997D4" w14:textId="77777777" w:rsidR="00800860" w:rsidRPr="00DD24D6" w:rsidRDefault="00800860" w:rsidP="00800860">
            <w:pPr>
              <w:pStyle w:val="TableParagraph"/>
              <w:tabs>
                <w:tab w:val="left" w:pos="15309"/>
              </w:tabs>
              <w:spacing w:line="268" w:lineRule="exact"/>
              <w:ind w:left="0" w:right="34"/>
              <w:jc w:val="both"/>
              <w:rPr>
                <w:bCs/>
                <w:sz w:val="24"/>
              </w:rPr>
            </w:pPr>
            <w:r w:rsidRPr="00DD24D6">
              <w:rPr>
                <w:bCs/>
                <w:sz w:val="24"/>
              </w:rPr>
              <w:t>(4)Organismele notificate depun eforturi rezonabile pentru a-și spori capacitățile de evaluare și verificare în ceea ce privește produsele pentru construcții menționate la alineatul (1) care le-au fost notificate.</w:t>
            </w:r>
          </w:p>
        </w:tc>
        <w:tc>
          <w:tcPr>
            <w:tcW w:w="5103" w:type="dxa"/>
          </w:tcPr>
          <w:p w14:paraId="1E72870B" w14:textId="507FC8F5" w:rsidR="00800860" w:rsidRPr="00DD24D6" w:rsidRDefault="00A923E7" w:rsidP="00C9661B">
            <w:pPr>
              <w:pStyle w:val="TableParagraph"/>
              <w:tabs>
                <w:tab w:val="left" w:pos="15309"/>
              </w:tabs>
              <w:spacing w:line="273" w:lineRule="exact"/>
              <w:ind w:left="0" w:right="34"/>
              <w:jc w:val="both"/>
              <w:rPr>
                <w:sz w:val="24"/>
              </w:rPr>
            </w:pPr>
            <w:r w:rsidRPr="00DD24D6">
              <w:rPr>
                <w:sz w:val="24"/>
              </w:rPr>
              <w:t>349</w:t>
            </w:r>
            <w:r w:rsidR="00800860" w:rsidRPr="00DD24D6">
              <w:rPr>
                <w:sz w:val="24"/>
              </w:rPr>
              <w:t xml:space="preserve">. </w:t>
            </w:r>
            <w:r w:rsidR="0033115B" w:rsidRPr="00DD24D6">
              <w:rPr>
                <w:sz w:val="24"/>
              </w:rPr>
              <w:t xml:space="preserve">Organismele </w:t>
            </w:r>
            <w:proofErr w:type="spellStart"/>
            <w:r w:rsidR="0033115B" w:rsidRPr="00DD24D6">
              <w:rPr>
                <w:sz w:val="24"/>
                <w:lang w:val="en-US"/>
              </w:rPr>
              <w:t>recunoscute</w:t>
            </w:r>
            <w:proofErr w:type="spellEnd"/>
            <w:r w:rsidR="0033115B" w:rsidRPr="00DD24D6">
              <w:rPr>
                <w:sz w:val="24"/>
                <w:lang w:val="en-US"/>
              </w:rPr>
              <w:t xml:space="preserve"> </w:t>
            </w:r>
            <w:proofErr w:type="spellStart"/>
            <w:r w:rsidR="0033115B" w:rsidRPr="00DD24D6">
              <w:rPr>
                <w:sz w:val="24"/>
                <w:lang w:val="en-US"/>
              </w:rPr>
              <w:t>în</w:t>
            </w:r>
            <w:proofErr w:type="spellEnd"/>
            <w:r w:rsidR="0033115B" w:rsidRPr="00DD24D6">
              <w:rPr>
                <w:sz w:val="24"/>
                <w:lang w:val="en-US"/>
              </w:rPr>
              <w:t xml:space="preserve"> </w:t>
            </w:r>
            <w:proofErr w:type="spellStart"/>
            <w:r w:rsidR="0033115B" w:rsidRPr="00DD24D6">
              <w:rPr>
                <w:sz w:val="24"/>
                <w:lang w:val="en-US"/>
              </w:rPr>
              <w:t>vederea</w:t>
            </w:r>
            <w:proofErr w:type="spellEnd"/>
            <w:r w:rsidR="0033115B" w:rsidRPr="00DD24D6">
              <w:rPr>
                <w:sz w:val="24"/>
                <w:lang w:val="en-US"/>
              </w:rPr>
              <w:t xml:space="preserve"> </w:t>
            </w:r>
            <w:proofErr w:type="spellStart"/>
            <w:r w:rsidR="0033115B" w:rsidRPr="00DD24D6">
              <w:rPr>
                <w:sz w:val="24"/>
                <w:lang w:val="en-US"/>
              </w:rPr>
              <w:t>notificării</w:t>
            </w:r>
            <w:proofErr w:type="spellEnd"/>
            <w:r w:rsidR="0033115B" w:rsidRPr="00DD24D6">
              <w:rPr>
                <w:sz w:val="24"/>
              </w:rPr>
              <w:t xml:space="preserve"> depun eforturi rezonabile pentru a-și spori capacitățile de evaluare și verificare în ceea ce privește produsele pentru construcții menționate la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lang w:val="en-US"/>
              </w:rPr>
              <w:t>346</w:t>
            </w:r>
            <w:r w:rsidR="00C9661B" w:rsidRPr="00DD24D6">
              <w:rPr>
                <w:sz w:val="24"/>
              </w:rPr>
              <w:t xml:space="preserve"> </w:t>
            </w:r>
            <w:r w:rsidR="0033115B" w:rsidRPr="00DD24D6">
              <w:rPr>
                <w:sz w:val="24"/>
              </w:rPr>
              <w:t>care le-au fost notificate.</w:t>
            </w:r>
          </w:p>
        </w:tc>
        <w:tc>
          <w:tcPr>
            <w:tcW w:w="1984" w:type="dxa"/>
          </w:tcPr>
          <w:p w14:paraId="2AB3818C" w14:textId="77777777" w:rsidR="00800860" w:rsidRPr="00DD24D6" w:rsidRDefault="00800860" w:rsidP="00800860">
            <w:pPr>
              <w:pStyle w:val="TableParagraph"/>
              <w:tabs>
                <w:tab w:val="left" w:pos="15309"/>
              </w:tabs>
              <w:spacing w:line="237" w:lineRule="auto"/>
              <w:ind w:left="0" w:right="34"/>
              <w:jc w:val="center"/>
              <w:rPr>
                <w:spacing w:val="-2"/>
                <w:sz w:val="24"/>
              </w:rPr>
            </w:pPr>
            <w:r w:rsidRPr="00DD24D6">
              <w:rPr>
                <w:spacing w:val="-2"/>
                <w:sz w:val="24"/>
              </w:rPr>
              <w:t>Compatibil</w:t>
            </w:r>
          </w:p>
        </w:tc>
        <w:tc>
          <w:tcPr>
            <w:tcW w:w="3260" w:type="dxa"/>
          </w:tcPr>
          <w:p w14:paraId="437D9573" w14:textId="77777777" w:rsidR="00800860" w:rsidRPr="00DD24D6" w:rsidRDefault="00800860" w:rsidP="00800860">
            <w:pPr>
              <w:spacing w:after="0"/>
              <w:rPr>
                <w:spacing w:val="-2"/>
                <w:sz w:val="24"/>
                <w:lang w:val="en-US"/>
              </w:rPr>
            </w:pPr>
          </w:p>
        </w:tc>
      </w:tr>
      <w:bookmarkEnd w:id="237"/>
      <w:tr w:rsidR="00800860" w:rsidRPr="00D83559" w14:paraId="394141D9" w14:textId="77777777" w:rsidTr="00EA000D">
        <w:trPr>
          <w:trHeight w:val="293"/>
        </w:trPr>
        <w:tc>
          <w:tcPr>
            <w:tcW w:w="4815" w:type="dxa"/>
          </w:tcPr>
          <w:p w14:paraId="599C6FA7" w14:textId="77777777" w:rsidR="00800860" w:rsidRPr="00DD24D6" w:rsidRDefault="00800860" w:rsidP="00EA000D">
            <w:pPr>
              <w:pStyle w:val="TableParagraph"/>
              <w:tabs>
                <w:tab w:val="left" w:pos="15309"/>
              </w:tabs>
              <w:spacing w:line="268" w:lineRule="exact"/>
              <w:jc w:val="center"/>
              <w:rPr>
                <w:b/>
                <w:sz w:val="24"/>
                <w:lang w:val="en-US"/>
              </w:rPr>
            </w:pPr>
            <w:proofErr w:type="spellStart"/>
            <w:r w:rsidRPr="00DD24D6">
              <w:rPr>
                <w:b/>
                <w:sz w:val="24"/>
                <w:lang w:val="en-US"/>
              </w:rPr>
              <w:t>Articolul</w:t>
            </w:r>
            <w:proofErr w:type="spellEnd"/>
            <w:r w:rsidRPr="00DD24D6">
              <w:rPr>
                <w:b/>
                <w:sz w:val="24"/>
                <w:lang w:val="en-US"/>
              </w:rPr>
              <w:t xml:space="preserve"> 87</w:t>
            </w:r>
          </w:p>
          <w:p w14:paraId="61743CB9" w14:textId="77777777" w:rsidR="00800860" w:rsidRPr="00DD24D6" w:rsidRDefault="00800860" w:rsidP="00EA000D">
            <w:pPr>
              <w:pStyle w:val="TableParagraph"/>
              <w:tabs>
                <w:tab w:val="left" w:pos="15309"/>
              </w:tabs>
              <w:spacing w:line="268" w:lineRule="exact"/>
              <w:jc w:val="center"/>
              <w:rPr>
                <w:b/>
                <w:sz w:val="24"/>
                <w:lang w:val="en-US"/>
              </w:rPr>
            </w:pPr>
            <w:proofErr w:type="spellStart"/>
            <w:r w:rsidRPr="00DD24D6">
              <w:rPr>
                <w:b/>
                <w:sz w:val="24"/>
                <w:lang w:val="en-US"/>
              </w:rPr>
              <w:t>Evaluarea</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w:t>
            </w:r>
            <w:proofErr w:type="spellStart"/>
            <w:r w:rsidRPr="00DD24D6">
              <w:rPr>
                <w:b/>
                <w:sz w:val="24"/>
                <w:lang w:val="en-US"/>
              </w:rPr>
              <w:t>declararea</w:t>
            </w:r>
            <w:proofErr w:type="spellEnd"/>
            <w:r w:rsidRPr="00DD24D6">
              <w:rPr>
                <w:b/>
                <w:sz w:val="24"/>
                <w:lang w:val="en-US"/>
              </w:rPr>
              <w:t xml:space="preserve"> </w:t>
            </w:r>
            <w:proofErr w:type="spellStart"/>
            <w:r w:rsidRPr="00DD24D6">
              <w:rPr>
                <w:b/>
                <w:sz w:val="24"/>
                <w:lang w:val="en-US"/>
              </w:rPr>
              <w:t>performanței</w:t>
            </w:r>
            <w:proofErr w:type="spellEnd"/>
            <w:r w:rsidRPr="00DD24D6">
              <w:rPr>
                <w:b/>
                <w:sz w:val="24"/>
                <w:lang w:val="en-US"/>
              </w:rPr>
              <w:t xml:space="preserve"> pe </w:t>
            </w:r>
            <w:proofErr w:type="spellStart"/>
            <w:r w:rsidRPr="00DD24D6">
              <w:rPr>
                <w:b/>
                <w:sz w:val="24"/>
                <w:lang w:val="en-US"/>
              </w:rPr>
              <w:t>baza</w:t>
            </w:r>
            <w:proofErr w:type="spellEnd"/>
            <w:r w:rsidRPr="00DD24D6">
              <w:rPr>
                <w:b/>
                <w:sz w:val="24"/>
                <w:lang w:val="en-US"/>
              </w:rPr>
              <w:t xml:space="preserve"> </w:t>
            </w:r>
            <w:proofErr w:type="spellStart"/>
            <w:r w:rsidRPr="00DD24D6">
              <w:rPr>
                <w:b/>
                <w:sz w:val="24"/>
                <w:lang w:val="en-US"/>
              </w:rPr>
              <w:t>standardelor</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a </w:t>
            </w:r>
            <w:proofErr w:type="spellStart"/>
            <w:r w:rsidRPr="00DD24D6">
              <w:rPr>
                <w:b/>
                <w:sz w:val="24"/>
                <w:lang w:val="en-US"/>
              </w:rPr>
              <w:t>specificațiilor</w:t>
            </w:r>
            <w:proofErr w:type="spellEnd"/>
            <w:r w:rsidRPr="00DD24D6">
              <w:rPr>
                <w:b/>
                <w:sz w:val="24"/>
                <w:lang w:val="en-US"/>
              </w:rPr>
              <w:t xml:space="preserve"> </w:t>
            </w:r>
            <w:proofErr w:type="spellStart"/>
            <w:r w:rsidRPr="00DD24D6">
              <w:rPr>
                <w:b/>
                <w:sz w:val="24"/>
                <w:lang w:val="en-US"/>
              </w:rPr>
              <w:t>comune</w:t>
            </w:r>
            <w:proofErr w:type="spellEnd"/>
          </w:p>
        </w:tc>
        <w:tc>
          <w:tcPr>
            <w:tcW w:w="5103" w:type="dxa"/>
          </w:tcPr>
          <w:p w14:paraId="434A63FE" w14:textId="77777777" w:rsidR="00800860" w:rsidRPr="00DD24D6" w:rsidRDefault="00800860" w:rsidP="00800860">
            <w:pPr>
              <w:pStyle w:val="TableParagraph"/>
              <w:tabs>
                <w:tab w:val="left" w:pos="15309"/>
              </w:tabs>
              <w:spacing w:line="273" w:lineRule="exact"/>
              <w:ind w:right="398"/>
              <w:jc w:val="center"/>
              <w:rPr>
                <w:b/>
                <w:bCs/>
                <w:sz w:val="24"/>
              </w:rPr>
            </w:pPr>
            <w:bookmarkStart w:id="238" w:name="_Hlk211957813"/>
            <w:r w:rsidRPr="00DD24D6">
              <w:rPr>
                <w:b/>
                <w:bCs/>
                <w:sz w:val="24"/>
              </w:rPr>
              <w:t>Secțiunea a 3-a</w:t>
            </w:r>
          </w:p>
          <w:p w14:paraId="17EAD880" w14:textId="77777777" w:rsidR="00800860" w:rsidRPr="00DD24D6" w:rsidRDefault="00800860" w:rsidP="00800860">
            <w:pPr>
              <w:pStyle w:val="TableParagraph"/>
              <w:tabs>
                <w:tab w:val="left" w:pos="15309"/>
              </w:tabs>
              <w:spacing w:line="273" w:lineRule="exact"/>
              <w:ind w:right="398"/>
              <w:jc w:val="center"/>
              <w:rPr>
                <w:b/>
                <w:bCs/>
                <w:sz w:val="24"/>
              </w:rPr>
            </w:pPr>
            <w:r w:rsidRPr="00DD24D6">
              <w:rPr>
                <w:b/>
                <w:bCs/>
                <w:sz w:val="24"/>
              </w:rPr>
              <w:t>Evaluarea și declararea performanței pe baza standardelor și a specificațiilor comune</w:t>
            </w:r>
            <w:bookmarkEnd w:id="238"/>
          </w:p>
        </w:tc>
        <w:tc>
          <w:tcPr>
            <w:tcW w:w="1984" w:type="dxa"/>
          </w:tcPr>
          <w:p w14:paraId="27805615" w14:textId="77777777" w:rsidR="00800860" w:rsidRPr="00DD24D6" w:rsidRDefault="00800860" w:rsidP="00800860">
            <w:pPr>
              <w:pStyle w:val="TableParagraph"/>
              <w:tabs>
                <w:tab w:val="left" w:pos="15309"/>
              </w:tabs>
              <w:spacing w:line="237" w:lineRule="auto"/>
              <w:ind w:left="0" w:right="34"/>
              <w:jc w:val="center"/>
              <w:rPr>
                <w:spacing w:val="-2"/>
                <w:sz w:val="24"/>
              </w:rPr>
            </w:pPr>
          </w:p>
        </w:tc>
        <w:tc>
          <w:tcPr>
            <w:tcW w:w="3260" w:type="dxa"/>
          </w:tcPr>
          <w:p w14:paraId="01732439" w14:textId="77777777" w:rsidR="00800860" w:rsidRPr="00DD24D6" w:rsidRDefault="00800860" w:rsidP="00800860">
            <w:pPr>
              <w:spacing w:after="0"/>
              <w:rPr>
                <w:spacing w:val="-2"/>
                <w:sz w:val="24"/>
                <w:lang w:val="en-US"/>
              </w:rPr>
            </w:pPr>
          </w:p>
        </w:tc>
      </w:tr>
      <w:tr w:rsidR="00606D16" w:rsidRPr="00DD24D6" w14:paraId="21517900" w14:textId="77777777" w:rsidTr="00EA000D">
        <w:trPr>
          <w:trHeight w:val="293"/>
        </w:trPr>
        <w:tc>
          <w:tcPr>
            <w:tcW w:w="4815" w:type="dxa"/>
          </w:tcPr>
          <w:p w14:paraId="178802F1" w14:textId="77777777" w:rsidR="00606D16" w:rsidRPr="00DD24D6" w:rsidRDefault="00606D16" w:rsidP="00606D16">
            <w:pPr>
              <w:pStyle w:val="TableParagraph"/>
              <w:tabs>
                <w:tab w:val="left" w:pos="15309"/>
              </w:tabs>
              <w:spacing w:line="268" w:lineRule="exact"/>
              <w:ind w:left="0" w:right="34"/>
              <w:jc w:val="both"/>
              <w:rPr>
                <w:bCs/>
                <w:sz w:val="24"/>
                <w:lang w:val="en-US"/>
              </w:rPr>
            </w:pPr>
            <w:r w:rsidRPr="00DD24D6">
              <w:rPr>
                <w:bCs/>
                <w:sz w:val="24"/>
                <w:lang w:val="en-US"/>
              </w:rPr>
              <w:t>(</w:t>
            </w:r>
            <w:proofErr w:type="gramStart"/>
            <w:r w:rsidRPr="00DD24D6">
              <w:rPr>
                <w:bCs/>
                <w:sz w:val="24"/>
                <w:lang w:val="en-US"/>
              </w:rPr>
              <w:t>1)</w:t>
            </w:r>
            <w:proofErr w:type="spellStart"/>
            <w:r w:rsidRPr="00DD24D6">
              <w:rPr>
                <w:bCs/>
                <w:sz w:val="24"/>
                <w:lang w:val="en-US"/>
              </w:rPr>
              <w:t>În</w:t>
            </w:r>
            <w:proofErr w:type="spellEnd"/>
            <w:proofErr w:type="gram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există</w:t>
            </w:r>
            <w:proofErr w:type="spellEnd"/>
            <w:r w:rsidRPr="00DD24D6">
              <w:rPr>
                <w:bCs/>
                <w:sz w:val="24"/>
                <w:lang w:val="en-US"/>
              </w:rPr>
              <w:t xml:space="preserv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care au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desemnate</w:t>
            </w:r>
            <w:proofErr w:type="spellEnd"/>
            <w:r w:rsidRPr="00DD24D6">
              <w:rPr>
                <w:bCs/>
                <w:sz w:val="24"/>
                <w:lang w:val="en-US"/>
              </w:rPr>
              <w:t xml:space="preserve"> </w:t>
            </w:r>
            <w:proofErr w:type="spellStart"/>
            <w:r w:rsidRPr="00DD24D6">
              <w:rPr>
                <w:bCs/>
                <w:sz w:val="24"/>
                <w:lang w:val="en-US"/>
              </w:rPr>
              <w:t>drept</w:t>
            </w:r>
            <w:proofErr w:type="spellEnd"/>
            <w:r w:rsidRPr="00DD24D6">
              <w:rPr>
                <w:bCs/>
                <w:sz w:val="24"/>
                <w:lang w:val="en-US"/>
              </w:rPr>
              <w:t xml:space="preserve"> </w:t>
            </w:r>
            <w:proofErr w:type="spellStart"/>
            <w:r w:rsidRPr="00DD24D6">
              <w:rPr>
                <w:bCs/>
                <w:sz w:val="24"/>
                <w:lang w:val="en-US"/>
              </w:rPr>
              <w:t>bunuri</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situații</w:t>
            </w:r>
            <w:proofErr w:type="spellEnd"/>
            <w:r w:rsidRPr="00DD24D6">
              <w:rPr>
                <w:bCs/>
                <w:sz w:val="24"/>
                <w:lang w:val="en-US"/>
              </w:rPr>
              <w:t xml:space="preserve"> de </w:t>
            </w:r>
            <w:proofErr w:type="spellStart"/>
            <w:r w:rsidRPr="00DD24D6">
              <w:rPr>
                <w:bCs/>
                <w:sz w:val="24"/>
                <w:lang w:val="en-US"/>
              </w:rPr>
              <w:t>criză</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împuternicită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adopte</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care se </w:t>
            </w:r>
            <w:proofErr w:type="spellStart"/>
            <w:r w:rsidRPr="00DD24D6">
              <w:rPr>
                <w:bCs/>
                <w:sz w:val="24"/>
                <w:lang w:val="en-US"/>
              </w:rPr>
              <w:t>enumeră</w:t>
            </w:r>
            <w:proofErr w:type="spellEnd"/>
            <w:r w:rsidRPr="00DD24D6">
              <w:rPr>
                <w:bCs/>
                <w:sz w:val="24"/>
                <w:lang w:val="en-US"/>
              </w:rPr>
              <w:t xml:space="preserve"> </w:t>
            </w:r>
            <w:proofErr w:type="spellStart"/>
            <w:r w:rsidRPr="00DD24D6">
              <w:rPr>
                <w:bCs/>
                <w:sz w:val="24"/>
                <w:lang w:val="en-US"/>
              </w:rPr>
              <w:t>standardele</w:t>
            </w:r>
            <w:proofErr w:type="spellEnd"/>
            <w:r w:rsidRPr="00DD24D6">
              <w:rPr>
                <w:bCs/>
                <w:sz w:val="24"/>
                <w:lang w:val="en-US"/>
              </w:rPr>
              <w:t xml:space="preserve"> </w:t>
            </w:r>
            <w:proofErr w:type="spellStart"/>
            <w:r w:rsidRPr="00DD24D6">
              <w:rPr>
                <w:bCs/>
                <w:sz w:val="24"/>
                <w:lang w:val="en-US"/>
              </w:rPr>
              <w:lastRenderedPageBreak/>
              <w:t>adecvate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se </w:t>
            </w:r>
            <w:proofErr w:type="spellStart"/>
            <w:r w:rsidRPr="00DD24D6">
              <w:rPr>
                <w:bCs/>
                <w:sz w:val="24"/>
                <w:lang w:val="en-US"/>
              </w:rPr>
              <w:t>stabilesc</w:t>
            </w:r>
            <w:proofErr w:type="spellEnd"/>
            <w:r w:rsidRPr="00DD24D6">
              <w:rPr>
                <w:bCs/>
                <w:sz w:val="24"/>
                <w:lang w:val="en-US"/>
              </w:rPr>
              <w:t xml:space="preserve"> </w:t>
            </w:r>
            <w:proofErr w:type="spellStart"/>
            <w:r w:rsidRPr="00DD24D6">
              <w:rPr>
                <w:bCs/>
                <w:sz w:val="24"/>
                <w:lang w:val="en-US"/>
              </w:rPr>
              <w:t>specificații</w:t>
            </w:r>
            <w:proofErr w:type="spellEnd"/>
            <w:r w:rsidRPr="00DD24D6">
              <w:rPr>
                <w:bCs/>
                <w:sz w:val="24"/>
                <w:lang w:val="en-US"/>
              </w:rPr>
              <w:t xml:space="preserve"> </w:t>
            </w:r>
            <w:proofErr w:type="spellStart"/>
            <w:r w:rsidRPr="00DD24D6">
              <w:rPr>
                <w:bCs/>
                <w:sz w:val="24"/>
                <w:lang w:val="en-US"/>
              </w:rPr>
              <w:t>comune</w:t>
            </w:r>
            <w:proofErr w:type="spellEnd"/>
            <w:r w:rsidRPr="00DD24D6">
              <w:rPr>
                <w:bCs/>
                <w:sz w:val="24"/>
                <w:lang w:val="en-US"/>
              </w:rPr>
              <w:t xml:space="preserve"> care au ca </w:t>
            </w:r>
            <w:proofErr w:type="spellStart"/>
            <w:r w:rsidRPr="00DD24D6">
              <w:rPr>
                <w:bCs/>
                <w:sz w:val="24"/>
                <w:lang w:val="en-US"/>
              </w:rPr>
              <w:t>obiect</w:t>
            </w:r>
            <w:proofErr w:type="spellEnd"/>
            <w:r w:rsidRPr="00DD24D6">
              <w:rPr>
                <w:bCs/>
                <w:sz w:val="24"/>
                <w:lang w:val="en-US"/>
              </w:rPr>
              <w:t xml:space="preserve"> </w:t>
            </w:r>
            <w:proofErr w:type="spellStart"/>
            <w:r w:rsidRPr="00DD24D6">
              <w:rPr>
                <w:bCs/>
                <w:sz w:val="24"/>
                <w:lang w:val="en-US"/>
              </w:rPr>
              <w:t>metodele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criteriile</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a </w:t>
            </w:r>
            <w:proofErr w:type="spellStart"/>
            <w:r w:rsidRPr="00DD24D6">
              <w:rPr>
                <w:bCs/>
                <w:sz w:val="24"/>
                <w:lang w:val="en-US"/>
              </w:rPr>
              <w:t>performanței</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respective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ceea</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privește</w:t>
            </w:r>
            <w:proofErr w:type="spellEnd"/>
            <w:r w:rsidRPr="00DD24D6">
              <w:rPr>
                <w:bCs/>
                <w:sz w:val="24"/>
                <w:lang w:val="en-US"/>
              </w:rPr>
              <w:t xml:space="preserve"> </w:t>
            </w:r>
            <w:proofErr w:type="spellStart"/>
            <w:r w:rsidRPr="00DD24D6">
              <w:rPr>
                <w:bCs/>
                <w:sz w:val="24"/>
                <w:lang w:val="en-US"/>
              </w:rPr>
              <w:t>caracteristicile</w:t>
            </w:r>
            <w:proofErr w:type="spellEnd"/>
            <w:r w:rsidRPr="00DD24D6">
              <w:rPr>
                <w:bCs/>
                <w:sz w:val="24"/>
                <w:lang w:val="en-US"/>
              </w:rPr>
              <w:t xml:space="preserve"> lor </w:t>
            </w:r>
            <w:proofErr w:type="spellStart"/>
            <w:r w:rsidRPr="00DD24D6">
              <w:rPr>
                <w:bCs/>
                <w:sz w:val="24"/>
                <w:lang w:val="en-US"/>
              </w:rPr>
              <w:t>esențiale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 xml:space="preserve"> </w:t>
            </w:r>
            <w:proofErr w:type="spellStart"/>
            <w:r w:rsidRPr="00DD24D6">
              <w:rPr>
                <w:bCs/>
                <w:sz w:val="24"/>
                <w:lang w:val="en-US"/>
              </w:rPr>
              <w:t>cazuri</w:t>
            </w:r>
            <w:proofErr w:type="spellEnd"/>
            <w:r w:rsidRPr="00DD24D6">
              <w:rPr>
                <w:bCs/>
                <w:sz w:val="24"/>
                <w:lang w:val="en-US"/>
              </w:rPr>
              <w:t>:</w:t>
            </w:r>
          </w:p>
          <w:p w14:paraId="57E5A613" w14:textId="77777777" w:rsidR="00606D16" w:rsidRPr="00DD24D6" w:rsidRDefault="00606D16" w:rsidP="00606D16">
            <w:pPr>
              <w:pStyle w:val="TableParagraph"/>
              <w:tabs>
                <w:tab w:val="left" w:pos="15309"/>
              </w:tabs>
              <w:spacing w:line="268" w:lineRule="exact"/>
              <w:ind w:left="0" w:right="34"/>
              <w:jc w:val="both"/>
              <w:rPr>
                <w:bCs/>
                <w:sz w:val="24"/>
                <w:lang w:val="en-US"/>
              </w:rPr>
            </w:pPr>
            <w:r w:rsidRPr="00DD24D6">
              <w:rPr>
                <w:bCs/>
                <w:sz w:val="24"/>
                <w:lang w:val="en-US"/>
              </w:rPr>
              <w:t>(a)</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nu </w:t>
            </w:r>
            <w:proofErr w:type="spellStart"/>
            <w:r w:rsidRPr="00DD24D6">
              <w:rPr>
                <w:bCs/>
                <w:sz w:val="24"/>
                <w:lang w:val="en-US"/>
              </w:rPr>
              <w:t>există</w:t>
            </w:r>
            <w:proofErr w:type="spellEnd"/>
            <w:r w:rsidRPr="00DD24D6">
              <w:rPr>
                <w:bCs/>
                <w:sz w:val="24"/>
                <w:lang w:val="en-US"/>
              </w:rPr>
              <w:t xml:space="preserve"> </w:t>
            </w:r>
            <w:proofErr w:type="spellStart"/>
            <w:r w:rsidRPr="00DD24D6">
              <w:rPr>
                <w:bCs/>
                <w:sz w:val="24"/>
                <w:lang w:val="en-US"/>
              </w:rPr>
              <w:t>standarde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nici</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adoptate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6 </w:t>
            </w:r>
            <w:proofErr w:type="spellStart"/>
            <w:r w:rsidRPr="00DD24D6">
              <w:rPr>
                <w:bCs/>
                <w:sz w:val="24"/>
                <w:lang w:val="en-US"/>
              </w:rPr>
              <w:t>alineatul</w:t>
            </w:r>
            <w:proofErr w:type="spellEnd"/>
            <w:r w:rsidRPr="00DD24D6">
              <w:rPr>
                <w:bCs/>
                <w:sz w:val="24"/>
                <w:lang w:val="en-US"/>
              </w:rPr>
              <w:t xml:space="preserve"> (1) care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reglementeze</w:t>
            </w:r>
            <w:proofErr w:type="spellEnd"/>
            <w:r w:rsidRPr="00DD24D6">
              <w:rPr>
                <w:bCs/>
                <w:sz w:val="24"/>
                <w:lang w:val="en-US"/>
              </w:rPr>
              <w:t xml:space="preserve"> </w:t>
            </w:r>
            <w:proofErr w:type="spellStart"/>
            <w:r w:rsidRPr="00DD24D6">
              <w:rPr>
                <w:bCs/>
                <w:sz w:val="24"/>
                <w:lang w:val="en-US"/>
              </w:rPr>
              <w:t>metodele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criteriile</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evaluarea</w:t>
            </w:r>
            <w:proofErr w:type="spellEnd"/>
            <w:r w:rsidRPr="00DD24D6">
              <w:rPr>
                <w:bCs/>
                <w:sz w:val="24"/>
                <w:lang w:val="en-US"/>
              </w:rPr>
              <w:t xml:space="preserve"> </w:t>
            </w:r>
            <w:proofErr w:type="spellStart"/>
            <w:r w:rsidRPr="00DD24D6">
              <w:rPr>
                <w:bCs/>
                <w:sz w:val="24"/>
                <w:lang w:val="en-US"/>
              </w:rPr>
              <w:t>performanței</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respective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ceea</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privește</w:t>
            </w:r>
            <w:proofErr w:type="spellEnd"/>
            <w:r w:rsidRPr="00DD24D6">
              <w:rPr>
                <w:bCs/>
                <w:sz w:val="24"/>
                <w:lang w:val="en-US"/>
              </w:rPr>
              <w:t xml:space="preserve"> </w:t>
            </w:r>
            <w:proofErr w:type="spellStart"/>
            <w:r w:rsidRPr="00DD24D6">
              <w:rPr>
                <w:bCs/>
                <w:sz w:val="24"/>
                <w:lang w:val="en-US"/>
              </w:rPr>
              <w:t>caracteristicile</w:t>
            </w:r>
            <w:proofErr w:type="spellEnd"/>
            <w:r w:rsidRPr="00DD24D6">
              <w:rPr>
                <w:bCs/>
                <w:sz w:val="24"/>
                <w:lang w:val="en-US"/>
              </w:rPr>
              <w:t xml:space="preserve"> lor </w:t>
            </w:r>
            <w:proofErr w:type="spellStart"/>
            <w:r w:rsidRPr="00DD24D6">
              <w:rPr>
                <w:bCs/>
                <w:sz w:val="24"/>
                <w:lang w:val="en-US"/>
              </w:rPr>
              <w:t>esențiale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nu se </w:t>
            </w:r>
            <w:proofErr w:type="spellStart"/>
            <w:r w:rsidRPr="00DD24D6">
              <w:rPr>
                <w:bCs/>
                <w:sz w:val="24"/>
                <w:lang w:val="en-US"/>
              </w:rPr>
              <w:t>preconizează</w:t>
            </w:r>
            <w:proofErr w:type="spellEnd"/>
            <w:r w:rsidRPr="00DD24D6">
              <w:rPr>
                <w:bCs/>
                <w:sz w:val="24"/>
                <w:lang w:val="en-US"/>
              </w:rPr>
              <w:t xml:space="preserve"> </w:t>
            </w:r>
            <w:proofErr w:type="spellStart"/>
            <w:r w:rsidRPr="00DD24D6">
              <w:rPr>
                <w:bCs/>
                <w:sz w:val="24"/>
                <w:lang w:val="en-US"/>
              </w:rPr>
              <w:t>adoptarea</w:t>
            </w:r>
            <w:proofErr w:type="spellEnd"/>
            <w:r w:rsidRPr="00DD24D6">
              <w:rPr>
                <w:bCs/>
                <w:sz w:val="24"/>
                <w:lang w:val="en-US"/>
              </w:rPr>
              <w:t xml:space="preserve"> </w:t>
            </w:r>
            <w:proofErr w:type="spellStart"/>
            <w:r w:rsidRPr="00DD24D6">
              <w:rPr>
                <w:bCs/>
                <w:sz w:val="24"/>
                <w:lang w:val="en-US"/>
              </w:rPr>
              <w:t>unor</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de </w:t>
            </w:r>
            <w:proofErr w:type="spellStart"/>
            <w:r w:rsidRPr="00DD24D6">
              <w:rPr>
                <w:bCs/>
                <w:sz w:val="24"/>
                <w:lang w:val="en-US"/>
              </w:rPr>
              <w:t>standarde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-un termen </w:t>
            </w:r>
            <w:proofErr w:type="spellStart"/>
            <w:r w:rsidRPr="00DD24D6">
              <w:rPr>
                <w:bCs/>
                <w:sz w:val="24"/>
                <w:lang w:val="en-US"/>
              </w:rPr>
              <w:t>rezonabil</w:t>
            </w:r>
            <w:proofErr w:type="spellEnd"/>
            <w:r w:rsidRPr="00DD24D6">
              <w:rPr>
                <w:bCs/>
                <w:sz w:val="24"/>
                <w:lang w:val="en-US"/>
              </w:rPr>
              <w:t xml:space="preserve">; </w:t>
            </w:r>
            <w:proofErr w:type="spellStart"/>
            <w:r w:rsidRPr="00DD24D6">
              <w:rPr>
                <w:bCs/>
                <w:sz w:val="24"/>
                <w:lang w:val="en-US"/>
              </w:rPr>
              <w:t>sau</w:t>
            </w:r>
            <w:proofErr w:type="spellEnd"/>
          </w:p>
          <w:p w14:paraId="20210E88" w14:textId="77777777" w:rsidR="00606D16" w:rsidRPr="00DD24D6" w:rsidRDefault="00606D16" w:rsidP="00606D16">
            <w:pPr>
              <w:pStyle w:val="TableParagraph"/>
              <w:tabs>
                <w:tab w:val="left" w:pos="15309"/>
              </w:tabs>
              <w:spacing w:line="268" w:lineRule="exact"/>
              <w:ind w:left="0" w:right="34"/>
              <w:jc w:val="both"/>
              <w:rPr>
                <w:b/>
                <w:sz w:val="24"/>
                <w:lang w:val="en-US"/>
              </w:rPr>
            </w:pPr>
            <w:r w:rsidRPr="00DD24D6">
              <w:rPr>
                <w:bCs/>
                <w:sz w:val="24"/>
                <w:lang w:val="en-US"/>
              </w:rPr>
              <w:t>(b)</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perturbări</w:t>
            </w:r>
            <w:proofErr w:type="spellEnd"/>
            <w:r w:rsidRPr="00DD24D6">
              <w:rPr>
                <w:bCs/>
                <w:sz w:val="24"/>
                <w:lang w:val="en-US"/>
              </w:rPr>
              <w:t xml:space="preserve"> grave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funcționarea</w:t>
            </w:r>
            <w:proofErr w:type="spellEnd"/>
            <w:r w:rsidRPr="00DD24D6">
              <w:rPr>
                <w:bCs/>
                <w:sz w:val="24"/>
                <w:lang w:val="en-US"/>
              </w:rPr>
              <w:t xml:space="preserve"> </w:t>
            </w:r>
            <w:proofErr w:type="spellStart"/>
            <w:r w:rsidRPr="00DD24D6">
              <w:rPr>
                <w:bCs/>
                <w:sz w:val="24"/>
                <w:lang w:val="en-US"/>
              </w:rPr>
              <w:t>pieței</w:t>
            </w:r>
            <w:proofErr w:type="spellEnd"/>
            <w:r w:rsidRPr="00DD24D6">
              <w:rPr>
                <w:bCs/>
                <w:sz w:val="24"/>
                <w:lang w:val="en-US"/>
              </w:rPr>
              <w:t xml:space="preserve"> interne, care au </w:t>
            </w:r>
            <w:proofErr w:type="spellStart"/>
            <w:r w:rsidRPr="00DD24D6">
              <w:rPr>
                <w:bCs/>
                <w:sz w:val="24"/>
                <w:lang w:val="en-US"/>
              </w:rPr>
              <w:t>condus</w:t>
            </w:r>
            <w:proofErr w:type="spellEnd"/>
            <w:r w:rsidRPr="00DD24D6">
              <w:rPr>
                <w:bCs/>
                <w:sz w:val="24"/>
                <w:lang w:val="en-US"/>
              </w:rPr>
              <w:t xml:space="preserve"> la </w:t>
            </w:r>
            <w:proofErr w:type="spellStart"/>
            <w:r w:rsidRPr="00DD24D6">
              <w:rPr>
                <w:bCs/>
                <w:sz w:val="24"/>
                <w:lang w:val="en-US"/>
              </w:rPr>
              <w:t>activarea</w:t>
            </w:r>
            <w:proofErr w:type="spellEnd"/>
            <w:r w:rsidRPr="00DD24D6">
              <w:rPr>
                <w:bCs/>
                <w:sz w:val="24"/>
                <w:lang w:val="en-US"/>
              </w:rPr>
              <w:t xml:space="preserve"> </w:t>
            </w:r>
            <w:proofErr w:type="spellStart"/>
            <w:r w:rsidRPr="00DD24D6">
              <w:rPr>
                <w:bCs/>
                <w:sz w:val="24"/>
                <w:lang w:val="en-US"/>
              </w:rPr>
              <w:t>regimului</w:t>
            </w:r>
            <w:proofErr w:type="spellEnd"/>
            <w:r w:rsidRPr="00DD24D6">
              <w:rPr>
                <w:bCs/>
                <w:sz w:val="24"/>
                <w:lang w:val="en-US"/>
              </w:rPr>
              <w:t xml:space="preserve"> de </w:t>
            </w:r>
            <w:proofErr w:type="spellStart"/>
            <w:r w:rsidRPr="00DD24D6">
              <w:rPr>
                <w:bCs/>
                <w:sz w:val="24"/>
                <w:lang w:val="en-US"/>
              </w:rPr>
              <w:t>urgență</w:t>
            </w:r>
            <w:proofErr w:type="spellEnd"/>
            <w:r w:rsidRPr="00DD24D6">
              <w:rPr>
                <w:bCs/>
                <w:sz w:val="24"/>
                <w:lang w:val="en-US"/>
              </w:rPr>
              <w:t xml:space="preserve"> pe </w:t>
            </w:r>
            <w:proofErr w:type="spellStart"/>
            <w:r w:rsidRPr="00DD24D6">
              <w:rPr>
                <w:bCs/>
                <w:sz w:val="24"/>
                <w:lang w:val="en-US"/>
              </w:rPr>
              <w:t>piața</w:t>
            </w:r>
            <w:proofErr w:type="spellEnd"/>
            <w:r w:rsidRPr="00DD24D6">
              <w:rPr>
                <w:bCs/>
                <w:sz w:val="24"/>
                <w:lang w:val="en-US"/>
              </w:rPr>
              <w:t xml:space="preserve"> </w:t>
            </w:r>
            <w:proofErr w:type="spellStart"/>
            <w:r w:rsidRPr="00DD24D6">
              <w:rPr>
                <w:bCs/>
                <w:sz w:val="24"/>
                <w:lang w:val="en-US"/>
              </w:rPr>
              <w:t>internă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18 din </w:t>
            </w:r>
            <w:proofErr w:type="spellStart"/>
            <w:r w:rsidRPr="00DD24D6">
              <w:rPr>
                <w:bCs/>
                <w:sz w:val="24"/>
                <w:lang w:val="en-US"/>
              </w:rPr>
              <w:t>Regulamentul</w:t>
            </w:r>
            <w:proofErr w:type="spellEnd"/>
            <w:r w:rsidRPr="00DD24D6">
              <w:rPr>
                <w:bCs/>
                <w:sz w:val="24"/>
                <w:lang w:val="en-US"/>
              </w:rPr>
              <w:t xml:space="preserve"> (UE) 2024/2747, </w:t>
            </w:r>
            <w:proofErr w:type="spellStart"/>
            <w:r w:rsidRPr="00DD24D6">
              <w:rPr>
                <w:bCs/>
                <w:sz w:val="24"/>
                <w:lang w:val="en-US"/>
              </w:rPr>
              <w:t>limitează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semnificativ</w:t>
            </w:r>
            <w:proofErr w:type="spellEnd"/>
            <w:r w:rsidRPr="00DD24D6">
              <w:rPr>
                <w:bCs/>
                <w:sz w:val="24"/>
                <w:lang w:val="en-US"/>
              </w:rPr>
              <w:t xml:space="preserve"> </w:t>
            </w:r>
            <w:proofErr w:type="spellStart"/>
            <w:r w:rsidRPr="00DD24D6">
              <w:rPr>
                <w:bCs/>
                <w:sz w:val="24"/>
                <w:lang w:val="en-US"/>
              </w:rPr>
              <w:t>posibilitățile</w:t>
            </w:r>
            <w:proofErr w:type="spellEnd"/>
            <w:r w:rsidRPr="00DD24D6">
              <w:rPr>
                <w:bCs/>
                <w:sz w:val="24"/>
                <w:lang w:val="en-US"/>
              </w:rPr>
              <w:t xml:space="preserve"> </w:t>
            </w:r>
            <w:proofErr w:type="spellStart"/>
            <w:r w:rsidRPr="00DD24D6">
              <w:rPr>
                <w:bCs/>
                <w:sz w:val="24"/>
                <w:lang w:val="en-US"/>
              </w:rPr>
              <w:t>producătorilor</w:t>
            </w:r>
            <w:proofErr w:type="spellEnd"/>
            <w:r w:rsidRPr="00DD24D6">
              <w:rPr>
                <w:bCs/>
                <w:sz w:val="24"/>
                <w:lang w:val="en-US"/>
              </w:rPr>
              <w:t xml:space="preserve"> de a </w:t>
            </w:r>
            <w:proofErr w:type="spellStart"/>
            <w:r w:rsidRPr="00DD24D6">
              <w:rPr>
                <w:bCs/>
                <w:sz w:val="24"/>
                <w:lang w:val="en-US"/>
              </w:rPr>
              <w:t>utiliza</w:t>
            </w:r>
            <w:proofErr w:type="spellEnd"/>
            <w:r w:rsidRPr="00DD24D6">
              <w:rPr>
                <w:bCs/>
                <w:sz w:val="24"/>
                <w:lang w:val="en-US"/>
              </w:rPr>
              <w:t xml:space="preserve"> </w:t>
            </w:r>
            <w:proofErr w:type="spellStart"/>
            <w:r w:rsidRPr="00DD24D6">
              <w:rPr>
                <w:bCs/>
                <w:sz w:val="24"/>
                <w:lang w:val="en-US"/>
              </w:rPr>
              <w:t>standarde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adoptate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6 </w:t>
            </w:r>
            <w:proofErr w:type="spellStart"/>
            <w:r w:rsidRPr="00DD24D6">
              <w:rPr>
                <w:bCs/>
                <w:sz w:val="24"/>
                <w:lang w:val="en-US"/>
              </w:rPr>
              <w:t>alineatul</w:t>
            </w:r>
            <w:proofErr w:type="spellEnd"/>
            <w:r w:rsidRPr="00DD24D6">
              <w:rPr>
                <w:bCs/>
                <w:sz w:val="24"/>
                <w:lang w:val="en-US"/>
              </w:rPr>
              <w:t xml:space="preserve"> (1)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care </w:t>
            </w:r>
            <w:proofErr w:type="spellStart"/>
            <w:r w:rsidRPr="00DD24D6">
              <w:rPr>
                <w:bCs/>
                <w:sz w:val="24"/>
                <w:lang w:val="en-US"/>
              </w:rPr>
              <w:t>furnizează</w:t>
            </w:r>
            <w:proofErr w:type="spellEnd"/>
            <w:r w:rsidRPr="00DD24D6">
              <w:rPr>
                <w:bCs/>
                <w:sz w:val="24"/>
                <w:lang w:val="en-US"/>
              </w:rPr>
              <w:t xml:space="preserve"> </w:t>
            </w:r>
            <w:proofErr w:type="spellStart"/>
            <w:r w:rsidRPr="00DD24D6">
              <w:rPr>
                <w:bCs/>
                <w:sz w:val="24"/>
                <w:lang w:val="en-US"/>
              </w:rPr>
              <w:t>metode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criterii</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evaluarea</w:t>
            </w:r>
            <w:proofErr w:type="spellEnd"/>
            <w:r w:rsidRPr="00DD24D6">
              <w:rPr>
                <w:bCs/>
                <w:sz w:val="24"/>
                <w:lang w:val="en-US"/>
              </w:rPr>
              <w:t xml:space="preserve"> </w:t>
            </w:r>
            <w:proofErr w:type="spellStart"/>
            <w:r w:rsidRPr="00DD24D6">
              <w:rPr>
                <w:bCs/>
                <w:sz w:val="24"/>
                <w:lang w:val="en-US"/>
              </w:rPr>
              <w:t>performanței</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respective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ceea</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privește</w:t>
            </w:r>
            <w:proofErr w:type="spellEnd"/>
            <w:r w:rsidRPr="00DD24D6">
              <w:rPr>
                <w:bCs/>
                <w:sz w:val="24"/>
                <w:lang w:val="en-US"/>
              </w:rPr>
              <w:t xml:space="preserve"> </w:t>
            </w:r>
            <w:proofErr w:type="spellStart"/>
            <w:r w:rsidRPr="00DD24D6">
              <w:rPr>
                <w:bCs/>
                <w:sz w:val="24"/>
                <w:lang w:val="en-US"/>
              </w:rPr>
              <w:t>caracteristicile</w:t>
            </w:r>
            <w:proofErr w:type="spellEnd"/>
            <w:r w:rsidRPr="00DD24D6">
              <w:rPr>
                <w:bCs/>
                <w:sz w:val="24"/>
                <w:lang w:val="en-US"/>
              </w:rPr>
              <w:t xml:space="preserve"> lor </w:t>
            </w:r>
            <w:proofErr w:type="spellStart"/>
            <w:r w:rsidRPr="00DD24D6">
              <w:rPr>
                <w:bCs/>
                <w:sz w:val="24"/>
                <w:lang w:val="en-US"/>
              </w:rPr>
              <w:t>esențiale</w:t>
            </w:r>
            <w:proofErr w:type="spellEnd"/>
            <w:r w:rsidRPr="00DD24D6">
              <w:rPr>
                <w:bCs/>
                <w:sz w:val="24"/>
                <w:lang w:val="en-US"/>
              </w:rPr>
              <w:t>.</w:t>
            </w:r>
          </w:p>
        </w:tc>
        <w:tc>
          <w:tcPr>
            <w:tcW w:w="5103" w:type="dxa"/>
          </w:tcPr>
          <w:p w14:paraId="5C318742" w14:textId="4EEE8B18" w:rsidR="009863A4" w:rsidRPr="00DD24D6" w:rsidRDefault="00A923E7" w:rsidP="009863A4">
            <w:pPr>
              <w:pStyle w:val="TableParagraph"/>
              <w:tabs>
                <w:tab w:val="left" w:pos="15309"/>
              </w:tabs>
              <w:spacing w:line="273" w:lineRule="exact"/>
              <w:ind w:left="0"/>
              <w:jc w:val="both"/>
              <w:rPr>
                <w:sz w:val="24"/>
              </w:rPr>
            </w:pPr>
            <w:r w:rsidRPr="00DD24D6">
              <w:rPr>
                <w:sz w:val="24"/>
              </w:rPr>
              <w:lastRenderedPageBreak/>
              <w:t>350</w:t>
            </w:r>
            <w:r w:rsidR="00606D16" w:rsidRPr="00DD24D6">
              <w:rPr>
                <w:sz w:val="24"/>
              </w:rPr>
              <w:t xml:space="preserve">. </w:t>
            </w:r>
            <w:bookmarkStart w:id="239" w:name="_Hlk211957838"/>
            <w:r w:rsidR="009863A4" w:rsidRPr="00DD24D6">
              <w:rPr>
                <w:sz w:val="24"/>
              </w:rPr>
              <w:t xml:space="preserve">În cazul în care există produse pentru construcții care au fost desemnate drept bunuri relevante în situații de criză, autoritatea competentă este împuternicită să adopte acte de punere în aplicare prin care se enumeră standardele adecvate </w:t>
            </w:r>
            <w:r w:rsidR="009863A4" w:rsidRPr="00DD24D6">
              <w:rPr>
                <w:sz w:val="24"/>
              </w:rPr>
              <w:lastRenderedPageBreak/>
              <w:t>sau se stabilesc specificații comune care au ca obiect metodele și criteriile de evaluare a performanței produselor respective în ceea ce privește caracteristicile lor esențiale în următoarele cazuri:</w:t>
            </w:r>
          </w:p>
          <w:bookmarkEnd w:id="239"/>
          <w:p w14:paraId="73A883EF" w14:textId="152E7E9B" w:rsidR="00606D16" w:rsidRPr="00DD24D6" w:rsidRDefault="00A923E7" w:rsidP="009863A4">
            <w:pPr>
              <w:pStyle w:val="TableParagraph"/>
              <w:tabs>
                <w:tab w:val="left" w:pos="15309"/>
              </w:tabs>
              <w:spacing w:line="273" w:lineRule="exact"/>
              <w:ind w:left="0"/>
              <w:jc w:val="both"/>
              <w:rPr>
                <w:sz w:val="24"/>
              </w:rPr>
            </w:pPr>
            <w:r w:rsidRPr="00DD24D6">
              <w:rPr>
                <w:sz w:val="24"/>
              </w:rPr>
              <w:t>350</w:t>
            </w:r>
            <w:r w:rsidR="00606D16" w:rsidRPr="00DD24D6">
              <w:rPr>
                <w:sz w:val="24"/>
              </w:rPr>
              <w:t xml:space="preserve">.1. </w:t>
            </w:r>
            <w:bookmarkStart w:id="240" w:name="_Hlk211957860"/>
            <w:r w:rsidR="009863A4" w:rsidRPr="00DD24D6">
              <w:rPr>
                <w:sz w:val="24"/>
              </w:rPr>
              <w:t xml:space="preserve">atunci când nu există standarde armonizate de performanță și nici acte de punere în aplicare adoptate care să reglementeze metodele și criteriile relevante pentru evaluarea performanței produselor respective în ceea ce privește caracteristicile lor esențiale și nu se preconizează adoptarea unor astfel de standarde sau acte într-un termen rezonabil; </w:t>
            </w:r>
          </w:p>
          <w:p w14:paraId="22DA549F" w14:textId="475F30D4" w:rsidR="00606D16" w:rsidRPr="00DD24D6" w:rsidRDefault="00A923E7" w:rsidP="00A923E7">
            <w:pPr>
              <w:pStyle w:val="TableParagraph"/>
              <w:tabs>
                <w:tab w:val="left" w:pos="15309"/>
              </w:tabs>
              <w:spacing w:line="273" w:lineRule="exact"/>
              <w:ind w:left="0"/>
              <w:jc w:val="both"/>
              <w:rPr>
                <w:b/>
                <w:bCs/>
                <w:sz w:val="24"/>
              </w:rPr>
            </w:pPr>
            <w:r w:rsidRPr="00DD24D6">
              <w:rPr>
                <w:sz w:val="24"/>
              </w:rPr>
              <w:t>350</w:t>
            </w:r>
            <w:r w:rsidR="00606D16" w:rsidRPr="00DD24D6">
              <w:rPr>
                <w:sz w:val="24"/>
              </w:rPr>
              <w:t xml:space="preserve">.2. </w:t>
            </w:r>
            <w:r w:rsidR="009863A4" w:rsidRPr="00DD24D6">
              <w:rPr>
                <w:sz w:val="24"/>
              </w:rPr>
              <w:t>în cazul în care perturbări grave în funcționarea pieței interne, care au condus la activarea regimului de urgență pe piața internă în conformitate cu legislația privind regimul stării de urgență în Republica Moldova, limitează în mod semnificativ posibilitățile producătorilor de a utiliza standarde armonizate de performanță sau acte de punere în aplicare adoptate, care furnizează metode și criterii relevante pentru evaluarea performanței produselor respective în ceea ce privește caracteristicile lor esențiale.</w:t>
            </w:r>
            <w:bookmarkEnd w:id="240"/>
          </w:p>
        </w:tc>
        <w:tc>
          <w:tcPr>
            <w:tcW w:w="1984" w:type="dxa"/>
          </w:tcPr>
          <w:p w14:paraId="6C2428D7" w14:textId="3327DCCB" w:rsidR="00606D16" w:rsidRPr="00DD24D6" w:rsidRDefault="009863A4" w:rsidP="00606D16">
            <w:pPr>
              <w:spacing w:after="0"/>
              <w:jc w:val="center"/>
              <w:rPr>
                <w:sz w:val="24"/>
                <w:szCs w:val="24"/>
                <w:lang w:val="en-US"/>
              </w:rPr>
            </w:pPr>
            <w:proofErr w:type="spellStart"/>
            <w:r w:rsidRPr="00DD24D6">
              <w:rPr>
                <w:spacing w:val="-2"/>
                <w:sz w:val="24"/>
              </w:rPr>
              <w:lastRenderedPageBreak/>
              <w:t>Compatibil</w:t>
            </w:r>
            <w:proofErr w:type="spellEnd"/>
          </w:p>
        </w:tc>
        <w:tc>
          <w:tcPr>
            <w:tcW w:w="3260" w:type="dxa"/>
          </w:tcPr>
          <w:p w14:paraId="423FB6B8" w14:textId="28D94B3B" w:rsidR="00606D16" w:rsidRPr="00DD24D6" w:rsidRDefault="00606D16" w:rsidP="00606D16">
            <w:pPr>
              <w:spacing w:after="0"/>
              <w:rPr>
                <w:spacing w:val="-2"/>
                <w:sz w:val="24"/>
                <w:lang w:val="en-US"/>
              </w:rPr>
            </w:pPr>
          </w:p>
        </w:tc>
      </w:tr>
    </w:tbl>
    <w:p w14:paraId="11D2DB4F" w14:textId="77777777" w:rsidR="00EA000D" w:rsidRPr="00DD24D6" w:rsidRDefault="00EA000D"/>
    <w:tbl>
      <w:tblPr>
        <w:tblStyle w:val="TableGrid"/>
        <w:tblW w:w="15162" w:type="dxa"/>
        <w:tblLook w:val="04A0" w:firstRow="1" w:lastRow="0" w:firstColumn="1" w:lastColumn="0" w:noHBand="0" w:noVBand="1"/>
      </w:tblPr>
      <w:tblGrid>
        <w:gridCol w:w="4815"/>
        <w:gridCol w:w="5103"/>
        <w:gridCol w:w="1984"/>
        <w:gridCol w:w="3260"/>
      </w:tblGrid>
      <w:tr w:rsidR="00606D16" w:rsidRPr="00DD24D6" w14:paraId="0B5E2F1A" w14:textId="77777777" w:rsidTr="00EA000D">
        <w:trPr>
          <w:trHeight w:val="293"/>
        </w:trPr>
        <w:tc>
          <w:tcPr>
            <w:tcW w:w="4815" w:type="dxa"/>
          </w:tcPr>
          <w:p w14:paraId="4D9BCBC4" w14:textId="77777777" w:rsidR="00606D16" w:rsidRPr="00DD24D6" w:rsidRDefault="00606D16" w:rsidP="00606D16">
            <w:pPr>
              <w:pStyle w:val="TableParagraph"/>
              <w:tabs>
                <w:tab w:val="left" w:pos="15309"/>
              </w:tabs>
              <w:spacing w:line="268" w:lineRule="exact"/>
              <w:ind w:left="0"/>
              <w:jc w:val="both"/>
              <w:rPr>
                <w:bCs/>
                <w:sz w:val="24"/>
                <w:lang w:val="en-US"/>
              </w:rPr>
            </w:pPr>
            <w:bookmarkStart w:id="241" w:name="_Hlk211957897"/>
            <w:r w:rsidRPr="00DD24D6">
              <w:rPr>
                <w:bCs/>
                <w:sz w:val="24"/>
                <w:lang w:val="en-US"/>
              </w:rPr>
              <w:lastRenderedPageBreak/>
              <w:t>(</w:t>
            </w:r>
            <w:proofErr w:type="gramStart"/>
            <w:r w:rsidRPr="00DD24D6">
              <w:rPr>
                <w:bCs/>
                <w:sz w:val="24"/>
                <w:lang w:val="en-US"/>
              </w:rPr>
              <w:t>2)Actele</w:t>
            </w:r>
            <w:proofErr w:type="gram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stabilesc</w:t>
            </w:r>
            <w:proofErr w:type="spellEnd"/>
            <w:r w:rsidRPr="00DD24D6">
              <w:rPr>
                <w:bCs/>
                <w:sz w:val="24"/>
                <w:lang w:val="en-US"/>
              </w:rPr>
              <w:t xml:space="preserve"> </w:t>
            </w:r>
            <w:proofErr w:type="spellStart"/>
            <w:r w:rsidRPr="00DD24D6">
              <w:rPr>
                <w:bCs/>
                <w:sz w:val="24"/>
                <w:lang w:val="en-US"/>
              </w:rPr>
              <w:t>cea</w:t>
            </w:r>
            <w:proofErr w:type="spellEnd"/>
            <w:r w:rsidRPr="00DD24D6">
              <w:rPr>
                <w:bCs/>
                <w:sz w:val="24"/>
                <w:lang w:val="en-US"/>
              </w:rPr>
              <w:t xml:space="preserve"> </w:t>
            </w:r>
            <w:proofErr w:type="spellStart"/>
            <w:r w:rsidRPr="00DD24D6">
              <w:rPr>
                <w:bCs/>
                <w:sz w:val="24"/>
                <w:lang w:val="en-US"/>
              </w:rPr>
              <w:t>mai</w:t>
            </w:r>
            <w:proofErr w:type="spellEnd"/>
            <w:r w:rsidRPr="00DD24D6">
              <w:rPr>
                <w:bCs/>
                <w:sz w:val="24"/>
                <w:lang w:val="en-US"/>
              </w:rPr>
              <w:t xml:space="preserve"> </w:t>
            </w:r>
            <w:proofErr w:type="spellStart"/>
            <w:r w:rsidRPr="00DD24D6">
              <w:rPr>
                <w:bCs/>
                <w:sz w:val="24"/>
                <w:lang w:val="en-US"/>
              </w:rPr>
              <w:t>adecvată</w:t>
            </w:r>
            <w:proofErr w:type="spellEnd"/>
            <w:r w:rsidRPr="00DD24D6">
              <w:rPr>
                <w:bCs/>
                <w:sz w:val="24"/>
                <w:lang w:val="en-US"/>
              </w:rPr>
              <w:t xml:space="preserve"> </w:t>
            </w:r>
            <w:proofErr w:type="spellStart"/>
            <w:r w:rsidRPr="00DD24D6">
              <w:rPr>
                <w:bCs/>
                <w:sz w:val="24"/>
                <w:lang w:val="en-US"/>
              </w:rPr>
              <w:t>soluție</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alternativă</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furnizarea</w:t>
            </w:r>
            <w:proofErr w:type="spellEnd"/>
            <w:r w:rsidRPr="00DD24D6">
              <w:rPr>
                <w:bCs/>
                <w:sz w:val="24"/>
                <w:lang w:val="en-US"/>
              </w:rPr>
              <w:t xml:space="preserve"> </w:t>
            </w:r>
            <w:proofErr w:type="spellStart"/>
            <w:r w:rsidRPr="00DD24D6">
              <w:rPr>
                <w:bCs/>
                <w:sz w:val="24"/>
                <w:lang w:val="en-US"/>
              </w:rPr>
              <w:t>evaluării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declarației</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alineatul</w:t>
            </w:r>
            <w:proofErr w:type="spellEnd"/>
            <w:r w:rsidRPr="00DD24D6">
              <w:rPr>
                <w:bCs/>
                <w:sz w:val="24"/>
                <w:lang w:val="en-US"/>
              </w:rPr>
              <w:t xml:space="preserve"> (5).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scop, </w:t>
            </w:r>
            <w:proofErr w:type="spellStart"/>
            <w:r w:rsidRPr="00DD24D6">
              <w:rPr>
                <w:bCs/>
                <w:sz w:val="24"/>
                <w:lang w:val="en-US"/>
              </w:rPr>
              <w:t>referințele</w:t>
            </w:r>
            <w:proofErr w:type="spellEnd"/>
            <w:r w:rsidRPr="00DD24D6">
              <w:rPr>
                <w:bCs/>
                <w:sz w:val="24"/>
                <w:lang w:val="en-US"/>
              </w:rPr>
              <w:t xml:space="preserve"> la </w:t>
            </w:r>
            <w:proofErr w:type="spellStart"/>
            <w:r w:rsidRPr="00DD24D6">
              <w:rPr>
                <w:bCs/>
                <w:sz w:val="24"/>
                <w:lang w:val="en-US"/>
              </w:rPr>
              <w:t>standardele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referințele</w:t>
            </w:r>
            <w:proofErr w:type="spellEnd"/>
            <w:r w:rsidRPr="00DD24D6">
              <w:rPr>
                <w:bCs/>
                <w:sz w:val="24"/>
                <w:lang w:val="en-US"/>
              </w:rPr>
              <w:t xml:space="preserve"> la </w:t>
            </w:r>
            <w:proofErr w:type="spellStart"/>
            <w:r w:rsidRPr="00DD24D6">
              <w:rPr>
                <w:bCs/>
                <w:sz w:val="24"/>
                <w:lang w:val="en-US"/>
              </w:rPr>
              <w:t>standardele</w:t>
            </w:r>
            <w:proofErr w:type="spellEnd"/>
            <w:r w:rsidRPr="00DD24D6">
              <w:rPr>
                <w:bCs/>
                <w:sz w:val="24"/>
                <w:lang w:val="en-US"/>
              </w:rPr>
              <w:t xml:space="preserve"> </w:t>
            </w:r>
            <w:proofErr w:type="spellStart"/>
            <w:r w:rsidRPr="00DD24D6">
              <w:rPr>
                <w:bCs/>
                <w:sz w:val="24"/>
                <w:lang w:val="en-US"/>
              </w:rPr>
              <w:t>internaționale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naționale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pot fi </w:t>
            </w:r>
            <w:proofErr w:type="spellStart"/>
            <w:r w:rsidRPr="00DD24D6">
              <w:rPr>
                <w:bCs/>
                <w:sz w:val="24"/>
                <w:lang w:val="en-US"/>
              </w:rPr>
              <w:t>publicate</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respectivele</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nu </w:t>
            </w:r>
            <w:proofErr w:type="spellStart"/>
            <w:r w:rsidRPr="00DD24D6">
              <w:rPr>
                <w:bCs/>
                <w:sz w:val="24"/>
                <w:lang w:val="en-US"/>
              </w:rPr>
              <w:t>există</w:t>
            </w:r>
            <w:proofErr w:type="spellEnd"/>
            <w:r w:rsidRPr="00DD24D6">
              <w:rPr>
                <w:bCs/>
                <w:sz w:val="24"/>
                <w:lang w:val="en-US"/>
              </w:rPr>
              <w:t xml:space="preserve"> </w:t>
            </w:r>
            <w:proofErr w:type="spellStart"/>
            <w:r w:rsidRPr="00DD24D6">
              <w:rPr>
                <w:bCs/>
                <w:sz w:val="24"/>
                <w:lang w:val="en-US"/>
              </w:rPr>
              <w:t>niciun</w:t>
            </w:r>
            <w:proofErr w:type="spellEnd"/>
            <w:r w:rsidRPr="00DD24D6">
              <w:rPr>
                <w:bCs/>
                <w:sz w:val="24"/>
                <w:lang w:val="en-US"/>
              </w:rPr>
              <w:t xml:space="preserve"> standard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standard </w:t>
            </w:r>
            <w:proofErr w:type="spellStart"/>
            <w:r w:rsidRPr="00DD24D6">
              <w:rPr>
                <w:bCs/>
                <w:sz w:val="24"/>
                <w:lang w:val="en-US"/>
              </w:rPr>
              <w:t>internațional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național</w:t>
            </w:r>
            <w:proofErr w:type="spellEnd"/>
            <w:r w:rsidRPr="00DD24D6">
              <w:rPr>
                <w:bCs/>
                <w:sz w:val="24"/>
                <w:lang w:val="en-US"/>
              </w:rPr>
              <w:t xml:space="preserve"> </w:t>
            </w:r>
            <w:proofErr w:type="spellStart"/>
            <w:r w:rsidRPr="00DD24D6">
              <w:rPr>
                <w:bCs/>
                <w:sz w:val="24"/>
                <w:lang w:val="en-US"/>
              </w:rPr>
              <w:t>aplicabil</w:t>
            </w:r>
            <w:proofErr w:type="spellEnd"/>
            <w:r w:rsidRPr="00DD24D6">
              <w:rPr>
                <w:bCs/>
                <w:sz w:val="24"/>
                <w:lang w:val="en-US"/>
              </w:rPr>
              <w:t xml:space="preserve"> relevant, pot fi </w:t>
            </w:r>
            <w:proofErr w:type="spellStart"/>
            <w:r w:rsidRPr="00DD24D6">
              <w:rPr>
                <w:bCs/>
                <w:sz w:val="24"/>
                <w:lang w:val="en-US"/>
              </w:rPr>
              <w:t>stabilite</w:t>
            </w:r>
            <w:proofErr w:type="spellEnd"/>
            <w:r w:rsidRPr="00DD24D6">
              <w:rPr>
                <w:bCs/>
                <w:sz w:val="24"/>
                <w:lang w:val="en-US"/>
              </w:rPr>
              <w:t xml:space="preserve"> </w:t>
            </w:r>
            <w:proofErr w:type="spellStart"/>
            <w:r w:rsidRPr="00DD24D6">
              <w:rPr>
                <w:bCs/>
                <w:sz w:val="24"/>
                <w:lang w:val="en-US"/>
              </w:rPr>
              <w:t>specificații</w:t>
            </w:r>
            <w:proofErr w:type="spellEnd"/>
            <w:r w:rsidRPr="00DD24D6">
              <w:rPr>
                <w:bCs/>
                <w:sz w:val="24"/>
                <w:lang w:val="en-US"/>
              </w:rPr>
              <w:t xml:space="preserve"> </w:t>
            </w:r>
            <w:proofErr w:type="spellStart"/>
            <w:r w:rsidRPr="00DD24D6">
              <w:rPr>
                <w:bCs/>
                <w:sz w:val="24"/>
                <w:lang w:val="en-US"/>
              </w:rPr>
              <w:t>comune</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respectivele</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w:t>
            </w:r>
          </w:p>
        </w:tc>
        <w:tc>
          <w:tcPr>
            <w:tcW w:w="5103" w:type="dxa"/>
          </w:tcPr>
          <w:p w14:paraId="6CE50514" w14:textId="044A3F30" w:rsidR="00606D16" w:rsidRPr="00DD24D6" w:rsidRDefault="00A923E7" w:rsidP="00C9661B">
            <w:pPr>
              <w:pStyle w:val="TableParagraph"/>
              <w:tabs>
                <w:tab w:val="left" w:pos="15309"/>
              </w:tabs>
              <w:spacing w:line="273" w:lineRule="exact"/>
              <w:ind w:left="0"/>
              <w:jc w:val="both"/>
              <w:rPr>
                <w:sz w:val="24"/>
              </w:rPr>
            </w:pPr>
            <w:r w:rsidRPr="00DD24D6">
              <w:rPr>
                <w:sz w:val="24"/>
              </w:rPr>
              <w:t>351</w:t>
            </w:r>
            <w:r w:rsidR="00606D16" w:rsidRPr="00DD24D6">
              <w:rPr>
                <w:sz w:val="24"/>
              </w:rPr>
              <w:t xml:space="preserve">. Actele de punere în aplicare menționate la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 xml:space="preserve">350 </w:t>
            </w:r>
            <w:r w:rsidR="00606D16" w:rsidRPr="00DD24D6">
              <w:rPr>
                <w:sz w:val="24"/>
              </w:rPr>
              <w:t xml:space="preserve">stabilesc cea mai adecvată soluție tehnică alternativă pentru furnizarea evaluării și a declarației de performanță în conformitate cu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354</w:t>
            </w:r>
            <w:r w:rsidR="00606D16" w:rsidRPr="00DD24D6">
              <w:rPr>
                <w:sz w:val="24"/>
              </w:rPr>
              <w:t>. În acest scop, referințele la standardele internaționale sau naționale aplicabile relevante pot fi publicate prin respectivele acte de punere în aplicare sau, în cazul în care nu există niciun standard european sau standard internațional sau național aplicabil relevant, pot fi stabilite specificații comune prin respectivele acte de punere în aplicare.</w:t>
            </w:r>
          </w:p>
        </w:tc>
        <w:tc>
          <w:tcPr>
            <w:tcW w:w="1984" w:type="dxa"/>
          </w:tcPr>
          <w:p w14:paraId="2900B92B" w14:textId="77777777" w:rsidR="00606D16" w:rsidRPr="00DD24D6" w:rsidRDefault="00606D16" w:rsidP="00606D16">
            <w:pPr>
              <w:pStyle w:val="TableParagraph"/>
              <w:tabs>
                <w:tab w:val="left" w:pos="15309"/>
              </w:tabs>
              <w:spacing w:line="237" w:lineRule="auto"/>
              <w:ind w:left="0"/>
              <w:jc w:val="center"/>
              <w:rPr>
                <w:spacing w:val="-2"/>
                <w:sz w:val="24"/>
              </w:rPr>
            </w:pPr>
            <w:r w:rsidRPr="00DD24D6">
              <w:rPr>
                <w:spacing w:val="-2"/>
                <w:sz w:val="24"/>
              </w:rPr>
              <w:t>Compatibil</w:t>
            </w:r>
          </w:p>
        </w:tc>
        <w:tc>
          <w:tcPr>
            <w:tcW w:w="3260" w:type="dxa"/>
          </w:tcPr>
          <w:p w14:paraId="1BCC657D" w14:textId="77777777" w:rsidR="00606D16" w:rsidRPr="00DD24D6" w:rsidRDefault="00606D16" w:rsidP="00606D16">
            <w:pPr>
              <w:spacing w:after="0"/>
              <w:rPr>
                <w:spacing w:val="-2"/>
                <w:sz w:val="24"/>
                <w:lang w:val="en-US"/>
              </w:rPr>
            </w:pPr>
          </w:p>
        </w:tc>
      </w:tr>
      <w:tr w:rsidR="00606D16" w:rsidRPr="00DD24D6" w14:paraId="3B4E1C09" w14:textId="77777777" w:rsidTr="00EA000D">
        <w:trPr>
          <w:trHeight w:val="293"/>
        </w:trPr>
        <w:tc>
          <w:tcPr>
            <w:tcW w:w="4815" w:type="dxa"/>
          </w:tcPr>
          <w:p w14:paraId="37419EE2" w14:textId="77777777" w:rsidR="00606D16" w:rsidRPr="00DD24D6" w:rsidRDefault="00606D16" w:rsidP="00606D16">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3)Actele</w:t>
            </w:r>
            <w:proofErr w:type="gram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(1)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se </w:t>
            </w:r>
            <w:proofErr w:type="spellStart"/>
            <w:r w:rsidRPr="00DD24D6">
              <w:rPr>
                <w:bCs/>
                <w:sz w:val="24"/>
                <w:lang w:val="en-US"/>
              </w:rPr>
              <w:t>adoptă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procedura</w:t>
            </w:r>
            <w:proofErr w:type="spellEnd"/>
            <w:r w:rsidRPr="00DD24D6">
              <w:rPr>
                <w:bCs/>
                <w:sz w:val="24"/>
                <w:lang w:val="en-US"/>
              </w:rPr>
              <w:t xml:space="preserve"> de </w:t>
            </w:r>
            <w:proofErr w:type="spellStart"/>
            <w:r w:rsidRPr="00DD24D6">
              <w:rPr>
                <w:bCs/>
                <w:sz w:val="24"/>
                <w:lang w:val="en-US"/>
              </w:rPr>
              <w:t>examinare</w:t>
            </w:r>
            <w:proofErr w:type="spellEnd"/>
            <w:r w:rsidRPr="00DD24D6">
              <w:rPr>
                <w:bCs/>
                <w:sz w:val="24"/>
                <w:lang w:val="en-US"/>
              </w:rPr>
              <w:t xml:space="preserve"> </w:t>
            </w:r>
            <w:proofErr w:type="spellStart"/>
            <w:r w:rsidRPr="00DD24D6">
              <w:rPr>
                <w:bCs/>
                <w:sz w:val="24"/>
                <w:lang w:val="en-US"/>
              </w:rPr>
              <w:t>menționată</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90 </w:t>
            </w:r>
            <w:proofErr w:type="spellStart"/>
            <w:r w:rsidRPr="00DD24D6">
              <w:rPr>
                <w:bCs/>
                <w:sz w:val="24"/>
                <w:lang w:val="en-US"/>
              </w:rPr>
              <w:t>alineatul</w:t>
            </w:r>
            <w:proofErr w:type="spellEnd"/>
            <w:r w:rsidRPr="00DD24D6">
              <w:rPr>
                <w:bCs/>
                <w:sz w:val="24"/>
                <w:lang w:val="en-US"/>
              </w:rPr>
              <w:t xml:space="preserve"> (3) </w:t>
            </w:r>
            <w:proofErr w:type="spellStart"/>
            <w:r w:rsidRPr="00DD24D6">
              <w:rPr>
                <w:bCs/>
                <w:sz w:val="24"/>
                <w:lang w:val="en-US"/>
              </w:rPr>
              <w:t>și</w:t>
            </w:r>
            <w:proofErr w:type="spellEnd"/>
            <w:r w:rsidRPr="00DD24D6">
              <w:rPr>
                <w:bCs/>
                <w:sz w:val="24"/>
                <w:lang w:val="en-US"/>
              </w:rPr>
              <w:t xml:space="preserve">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ultima zi a </w:t>
            </w:r>
            <w:proofErr w:type="spellStart"/>
            <w:r w:rsidRPr="00DD24D6">
              <w:rPr>
                <w:bCs/>
                <w:sz w:val="24"/>
                <w:lang w:val="en-US"/>
              </w:rPr>
              <w:t>perioadei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regimul</w:t>
            </w:r>
            <w:proofErr w:type="spellEnd"/>
            <w:r w:rsidRPr="00DD24D6">
              <w:rPr>
                <w:bCs/>
                <w:sz w:val="24"/>
                <w:lang w:val="en-US"/>
              </w:rPr>
              <w:t xml:space="preserve"> de </w:t>
            </w:r>
            <w:proofErr w:type="spellStart"/>
            <w:r w:rsidRPr="00DD24D6">
              <w:rPr>
                <w:bCs/>
                <w:sz w:val="24"/>
                <w:lang w:val="en-US"/>
              </w:rPr>
              <w:t>urgență</w:t>
            </w:r>
            <w:proofErr w:type="spellEnd"/>
            <w:r w:rsidRPr="00DD24D6">
              <w:rPr>
                <w:bCs/>
                <w:sz w:val="24"/>
                <w:lang w:val="en-US"/>
              </w:rPr>
              <w:t xml:space="preserve"> pe </w:t>
            </w:r>
            <w:proofErr w:type="spellStart"/>
            <w:r w:rsidRPr="00DD24D6">
              <w:rPr>
                <w:bCs/>
                <w:sz w:val="24"/>
                <w:lang w:val="en-US"/>
              </w:rPr>
              <w:t>piața</w:t>
            </w:r>
            <w:proofErr w:type="spellEnd"/>
            <w:r w:rsidRPr="00DD24D6">
              <w:rPr>
                <w:bCs/>
                <w:sz w:val="24"/>
                <w:lang w:val="en-US"/>
              </w:rPr>
              <w:t xml:space="preserve"> </w:t>
            </w:r>
            <w:proofErr w:type="spellStart"/>
            <w:r w:rsidRPr="00DD24D6">
              <w:rPr>
                <w:bCs/>
                <w:sz w:val="24"/>
                <w:lang w:val="en-US"/>
              </w:rPr>
              <w:t>internă</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activat</w:t>
            </w:r>
            <w:proofErr w:type="spellEnd"/>
            <w:r w:rsidRPr="00DD24D6">
              <w:rPr>
                <w:bCs/>
                <w:sz w:val="24"/>
                <w:lang w:val="en-US"/>
              </w:rPr>
              <w:t xml:space="preserve">,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respectivele</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se </w:t>
            </w:r>
            <w:proofErr w:type="spellStart"/>
            <w:r w:rsidRPr="00DD24D6">
              <w:rPr>
                <w:bCs/>
                <w:sz w:val="24"/>
                <w:lang w:val="en-US"/>
              </w:rPr>
              <w:t>modifică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se </w:t>
            </w:r>
            <w:proofErr w:type="spellStart"/>
            <w:r w:rsidRPr="00DD24D6">
              <w:rPr>
                <w:bCs/>
                <w:sz w:val="24"/>
                <w:lang w:val="en-US"/>
              </w:rPr>
              <w:t>abrogă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alineatul</w:t>
            </w:r>
            <w:proofErr w:type="spellEnd"/>
            <w:r w:rsidRPr="00DD24D6">
              <w:rPr>
                <w:bCs/>
                <w:sz w:val="24"/>
                <w:lang w:val="en-US"/>
              </w:rPr>
              <w:t xml:space="preserve"> (7)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w:t>
            </w:r>
          </w:p>
        </w:tc>
        <w:tc>
          <w:tcPr>
            <w:tcW w:w="5103" w:type="dxa"/>
          </w:tcPr>
          <w:p w14:paraId="6B7924E8" w14:textId="382AE305" w:rsidR="00606D16" w:rsidRPr="00DD24D6" w:rsidRDefault="00A923E7" w:rsidP="00C9661B">
            <w:pPr>
              <w:pStyle w:val="TableParagraph"/>
              <w:tabs>
                <w:tab w:val="left" w:pos="15309"/>
              </w:tabs>
              <w:spacing w:line="273" w:lineRule="exact"/>
              <w:ind w:left="0"/>
              <w:jc w:val="both"/>
              <w:rPr>
                <w:sz w:val="24"/>
              </w:rPr>
            </w:pPr>
            <w:r w:rsidRPr="00DD24D6">
              <w:rPr>
                <w:sz w:val="24"/>
              </w:rPr>
              <w:t>352</w:t>
            </w:r>
            <w:r w:rsidR="00244874" w:rsidRPr="00DD24D6">
              <w:rPr>
                <w:sz w:val="24"/>
              </w:rPr>
              <w:t xml:space="preserve">. </w:t>
            </w:r>
            <w:r w:rsidR="00606D16" w:rsidRPr="00DD24D6">
              <w:rPr>
                <w:sz w:val="24"/>
              </w:rPr>
              <w:t xml:space="preserve">Actele de punere în aplicare menționate la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 xml:space="preserve">350 </w:t>
            </w:r>
            <w:r w:rsidR="009863A4" w:rsidRPr="00DD24D6">
              <w:rPr>
                <w:sz w:val="24"/>
              </w:rPr>
              <w:t xml:space="preserve">se adoptă în conformitate cu </w:t>
            </w:r>
            <w:r w:rsidR="009066CA" w:rsidRPr="00DD24D6">
              <w:rPr>
                <w:sz w:val="24"/>
              </w:rPr>
              <w:t xml:space="preserve">Legea nr.100/2017 cu privire la actele normative </w:t>
            </w:r>
            <w:r w:rsidR="009863A4" w:rsidRPr="00DD24D6">
              <w:rPr>
                <w:sz w:val="24"/>
              </w:rPr>
              <w:t>și se aplică până în ultima zi a perioadei în care regimul de urgență pe piața internă este activat, cu excepția cazului în care respectivele acte de punere în aplicare se modifică sau se abrogă în conformitate</w:t>
            </w:r>
            <w:r w:rsidR="009066CA" w:rsidRPr="00DD24D6">
              <w:rPr>
                <w:sz w:val="24"/>
              </w:rPr>
              <w:t xml:space="preserve"> cu</w:t>
            </w:r>
            <w:r w:rsidR="00606D16" w:rsidRPr="00DD24D6">
              <w:rPr>
                <w:sz w:val="24"/>
              </w:rPr>
              <w:t xml:space="preserve">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356</w:t>
            </w:r>
            <w:r w:rsidR="00606D16" w:rsidRPr="00DD24D6">
              <w:rPr>
                <w:sz w:val="24"/>
              </w:rPr>
              <w:t>.</w:t>
            </w:r>
          </w:p>
        </w:tc>
        <w:tc>
          <w:tcPr>
            <w:tcW w:w="1984" w:type="dxa"/>
          </w:tcPr>
          <w:p w14:paraId="2189CC33" w14:textId="77777777" w:rsidR="00606D16" w:rsidRPr="00DD24D6" w:rsidRDefault="00606D16" w:rsidP="00606D16">
            <w:pPr>
              <w:pStyle w:val="TableParagraph"/>
              <w:tabs>
                <w:tab w:val="left" w:pos="15309"/>
              </w:tabs>
              <w:spacing w:line="237" w:lineRule="auto"/>
              <w:ind w:left="0"/>
              <w:jc w:val="center"/>
              <w:rPr>
                <w:spacing w:val="-2"/>
                <w:sz w:val="24"/>
              </w:rPr>
            </w:pPr>
            <w:r w:rsidRPr="00DD24D6">
              <w:rPr>
                <w:spacing w:val="-2"/>
                <w:sz w:val="24"/>
              </w:rPr>
              <w:t>Compatibil</w:t>
            </w:r>
          </w:p>
        </w:tc>
        <w:tc>
          <w:tcPr>
            <w:tcW w:w="3260" w:type="dxa"/>
          </w:tcPr>
          <w:p w14:paraId="3E6B7401" w14:textId="77777777" w:rsidR="00606D16" w:rsidRPr="00DD24D6" w:rsidRDefault="00606D16" w:rsidP="00606D16">
            <w:pPr>
              <w:spacing w:after="0"/>
              <w:rPr>
                <w:spacing w:val="-2"/>
                <w:sz w:val="24"/>
                <w:lang w:val="en-US"/>
              </w:rPr>
            </w:pPr>
          </w:p>
        </w:tc>
      </w:tr>
      <w:tr w:rsidR="00244874" w:rsidRPr="00DD24D6" w14:paraId="23172C58" w14:textId="77777777" w:rsidTr="00EA000D">
        <w:trPr>
          <w:trHeight w:val="293"/>
        </w:trPr>
        <w:tc>
          <w:tcPr>
            <w:tcW w:w="4815" w:type="dxa"/>
          </w:tcPr>
          <w:p w14:paraId="3E965EA9" w14:textId="77777777" w:rsidR="00244874" w:rsidRPr="00DD24D6" w:rsidRDefault="00244874" w:rsidP="00244874">
            <w:pPr>
              <w:pStyle w:val="TableParagraph"/>
              <w:tabs>
                <w:tab w:val="left" w:pos="15309"/>
              </w:tabs>
              <w:spacing w:line="268" w:lineRule="exact"/>
              <w:ind w:left="0" w:right="34"/>
              <w:jc w:val="both"/>
              <w:rPr>
                <w:bCs/>
                <w:sz w:val="24"/>
                <w:lang w:val="en-US"/>
              </w:rPr>
            </w:pPr>
            <w:r w:rsidRPr="00DD24D6">
              <w:rPr>
                <w:bCs/>
                <w:sz w:val="24"/>
                <w:lang w:val="en-US"/>
              </w:rPr>
              <w:t>(</w:t>
            </w:r>
            <w:proofErr w:type="gramStart"/>
            <w:r w:rsidRPr="00DD24D6">
              <w:rPr>
                <w:bCs/>
                <w:sz w:val="24"/>
                <w:lang w:val="en-US"/>
              </w:rPr>
              <w:t>4)</w:t>
            </w:r>
            <w:proofErr w:type="spellStart"/>
            <w:r w:rsidRPr="00DD24D6">
              <w:rPr>
                <w:bCs/>
                <w:sz w:val="24"/>
                <w:lang w:val="en-US"/>
              </w:rPr>
              <w:t>Înainte</w:t>
            </w:r>
            <w:proofErr w:type="spellEnd"/>
            <w:proofErr w:type="gramEnd"/>
            <w:r w:rsidRPr="00DD24D6">
              <w:rPr>
                <w:bCs/>
                <w:sz w:val="24"/>
                <w:lang w:val="en-US"/>
              </w:rPr>
              <w:t xml:space="preserve"> de a </w:t>
            </w:r>
            <w:proofErr w:type="spellStart"/>
            <w:r w:rsidRPr="00DD24D6">
              <w:rPr>
                <w:bCs/>
                <w:sz w:val="24"/>
                <w:lang w:val="en-US"/>
              </w:rPr>
              <w:t>pregăti</w:t>
            </w:r>
            <w:proofErr w:type="spellEnd"/>
            <w:r w:rsidRPr="00DD24D6">
              <w:rPr>
                <w:bCs/>
                <w:sz w:val="24"/>
                <w:lang w:val="en-US"/>
              </w:rPr>
              <w:t xml:space="preserve"> un </w:t>
            </w:r>
            <w:proofErr w:type="spellStart"/>
            <w:r w:rsidRPr="00DD24D6">
              <w:rPr>
                <w:bCs/>
                <w:sz w:val="24"/>
                <w:lang w:val="en-US"/>
              </w:rPr>
              <w:t>proiect</w:t>
            </w:r>
            <w:proofErr w:type="spellEnd"/>
            <w:r w:rsidRPr="00DD24D6">
              <w:rPr>
                <w:bCs/>
                <w:sz w:val="24"/>
                <w:lang w:val="en-US"/>
              </w:rPr>
              <w:t xml:space="preserve"> de act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(1)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comitetul</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22 din </w:t>
            </w:r>
            <w:proofErr w:type="spellStart"/>
            <w:r w:rsidRPr="00DD24D6">
              <w:rPr>
                <w:bCs/>
                <w:sz w:val="24"/>
                <w:lang w:val="en-US"/>
              </w:rPr>
              <w:t>Regulamentul</w:t>
            </w:r>
            <w:proofErr w:type="spellEnd"/>
            <w:r w:rsidRPr="00DD24D6">
              <w:rPr>
                <w:bCs/>
                <w:sz w:val="24"/>
                <w:lang w:val="en-US"/>
              </w:rPr>
              <w:t xml:space="preserve"> (UE) nr. 1025/2012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opinia</w:t>
            </w:r>
            <w:proofErr w:type="spellEnd"/>
            <w:r w:rsidRPr="00DD24D6">
              <w:rPr>
                <w:bCs/>
                <w:sz w:val="24"/>
                <w:lang w:val="en-US"/>
              </w:rPr>
              <w:t xml:space="preserve"> </w:t>
            </w:r>
            <w:proofErr w:type="spellStart"/>
            <w:r w:rsidRPr="00DD24D6">
              <w:rPr>
                <w:bCs/>
                <w:sz w:val="24"/>
                <w:lang w:val="en-US"/>
              </w:rPr>
              <w:lastRenderedPageBreak/>
              <w:t>sa</w:t>
            </w:r>
            <w:proofErr w:type="spellEnd"/>
            <w:r w:rsidRPr="00DD24D6">
              <w:rPr>
                <w:bCs/>
                <w:sz w:val="24"/>
                <w:lang w:val="en-US"/>
              </w:rPr>
              <w:t xml:space="preserve">, au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îndeplinite</w:t>
            </w:r>
            <w:proofErr w:type="spellEnd"/>
            <w:r w:rsidRPr="00DD24D6">
              <w:rPr>
                <w:bCs/>
                <w:sz w:val="24"/>
                <w:lang w:val="en-US"/>
              </w:rPr>
              <w:t xml:space="preserve"> </w:t>
            </w:r>
            <w:proofErr w:type="spellStart"/>
            <w:r w:rsidRPr="00DD24D6">
              <w:rPr>
                <w:bCs/>
                <w:sz w:val="24"/>
                <w:lang w:val="en-US"/>
              </w:rPr>
              <w:t>condițiile</w:t>
            </w:r>
            <w:proofErr w:type="spellEnd"/>
            <w:r w:rsidRPr="00DD24D6">
              <w:rPr>
                <w:bCs/>
                <w:sz w:val="24"/>
                <w:lang w:val="en-US"/>
              </w:rPr>
              <w:t xml:space="preserve"> </w:t>
            </w:r>
            <w:proofErr w:type="spellStart"/>
            <w:r w:rsidRPr="00DD24D6">
              <w:rPr>
                <w:bCs/>
                <w:sz w:val="24"/>
                <w:lang w:val="en-US"/>
              </w:rPr>
              <w:t>prevăzute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(1)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La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respectivului</w:t>
            </w:r>
            <w:proofErr w:type="spellEnd"/>
            <w:r w:rsidRPr="00DD24D6">
              <w:rPr>
                <w:bCs/>
                <w:sz w:val="24"/>
                <w:lang w:val="en-US"/>
              </w:rPr>
              <w:t xml:space="preserve"> </w:t>
            </w:r>
            <w:proofErr w:type="spellStart"/>
            <w:r w:rsidRPr="00DD24D6">
              <w:rPr>
                <w:bCs/>
                <w:sz w:val="24"/>
                <w:lang w:val="en-US"/>
              </w:rPr>
              <w:t>proiect</w:t>
            </w:r>
            <w:proofErr w:type="spellEnd"/>
            <w:r w:rsidRPr="00DD24D6">
              <w:rPr>
                <w:bCs/>
                <w:sz w:val="24"/>
                <w:lang w:val="en-US"/>
              </w:rPr>
              <w:t xml:space="preserve"> de act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ține</w:t>
            </w:r>
            <w:proofErr w:type="spellEnd"/>
            <w:r w:rsidRPr="00DD24D6">
              <w:rPr>
                <w:bCs/>
                <w:sz w:val="24"/>
                <w:lang w:val="en-US"/>
              </w:rPr>
              <w:t xml:space="preserve"> </w:t>
            </w:r>
            <w:proofErr w:type="spellStart"/>
            <w:r w:rsidRPr="00DD24D6">
              <w:rPr>
                <w:bCs/>
                <w:sz w:val="24"/>
                <w:lang w:val="en-US"/>
              </w:rPr>
              <w:t>seama</w:t>
            </w:r>
            <w:proofErr w:type="spellEnd"/>
            <w:r w:rsidRPr="00DD24D6">
              <w:rPr>
                <w:bCs/>
                <w:sz w:val="24"/>
                <w:lang w:val="en-US"/>
              </w:rPr>
              <w:t xml:space="preserve"> de </w:t>
            </w:r>
            <w:proofErr w:type="spellStart"/>
            <w:r w:rsidRPr="00DD24D6">
              <w:rPr>
                <w:bCs/>
                <w:sz w:val="24"/>
                <w:lang w:val="en-US"/>
              </w:rPr>
              <w:t>opiniile</w:t>
            </w:r>
            <w:proofErr w:type="spellEnd"/>
            <w:r w:rsidRPr="00DD24D6">
              <w:rPr>
                <w:bCs/>
                <w:sz w:val="24"/>
                <w:lang w:val="en-US"/>
              </w:rPr>
              <w:t xml:space="preserve"> </w:t>
            </w:r>
            <w:proofErr w:type="spellStart"/>
            <w:r w:rsidRPr="00DD24D6">
              <w:rPr>
                <w:bCs/>
                <w:sz w:val="24"/>
                <w:lang w:val="en-US"/>
              </w:rPr>
              <w:t>Grupului</w:t>
            </w:r>
            <w:proofErr w:type="spellEnd"/>
            <w:r w:rsidRPr="00DD24D6">
              <w:rPr>
                <w:bCs/>
                <w:sz w:val="24"/>
                <w:lang w:val="en-US"/>
              </w:rPr>
              <w:t xml:space="preserve"> de </w:t>
            </w:r>
            <w:proofErr w:type="spellStart"/>
            <w:r w:rsidRPr="00DD24D6">
              <w:rPr>
                <w:bCs/>
                <w:sz w:val="24"/>
                <w:lang w:val="en-US"/>
              </w:rPr>
              <w:t>experți</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acquis-ul RPC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consultă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corespunzător</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părțile</w:t>
            </w:r>
            <w:proofErr w:type="spellEnd"/>
            <w:r w:rsidRPr="00DD24D6">
              <w:rPr>
                <w:bCs/>
                <w:sz w:val="24"/>
                <w:lang w:val="en-US"/>
              </w:rPr>
              <w:t xml:space="preserve"> </w:t>
            </w:r>
            <w:proofErr w:type="spellStart"/>
            <w:r w:rsidRPr="00DD24D6">
              <w:rPr>
                <w:bCs/>
                <w:sz w:val="24"/>
                <w:lang w:val="en-US"/>
              </w:rPr>
              <w:t>interesate</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w:t>
            </w:r>
          </w:p>
        </w:tc>
        <w:tc>
          <w:tcPr>
            <w:tcW w:w="5103" w:type="dxa"/>
          </w:tcPr>
          <w:p w14:paraId="29BA479F" w14:textId="4520398B" w:rsidR="00244874" w:rsidRPr="00DD24D6" w:rsidRDefault="00A923E7" w:rsidP="00C9661B">
            <w:pPr>
              <w:pStyle w:val="TableParagraph"/>
              <w:tabs>
                <w:tab w:val="left" w:pos="15309"/>
              </w:tabs>
              <w:spacing w:line="273" w:lineRule="exact"/>
              <w:ind w:left="0" w:right="34"/>
              <w:jc w:val="both"/>
              <w:rPr>
                <w:sz w:val="24"/>
              </w:rPr>
            </w:pPr>
            <w:r w:rsidRPr="00DD24D6">
              <w:rPr>
                <w:sz w:val="24"/>
              </w:rPr>
              <w:lastRenderedPageBreak/>
              <w:t>353</w:t>
            </w:r>
            <w:r w:rsidR="00244874" w:rsidRPr="00DD24D6">
              <w:rPr>
                <w:sz w:val="24"/>
              </w:rPr>
              <w:t xml:space="preserve">. </w:t>
            </w:r>
            <w:r w:rsidR="009863A4" w:rsidRPr="00DD24D6">
              <w:rPr>
                <w:sz w:val="24"/>
              </w:rPr>
              <w:t xml:space="preserve">Înainte de a pregăti un proiect de act de punere în aplicare menționat la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350</w:t>
            </w:r>
            <w:r w:rsidR="009863A4" w:rsidRPr="00DD24D6">
              <w:rPr>
                <w:sz w:val="24"/>
              </w:rPr>
              <w:t xml:space="preserve">, autoritatea competentă informează Comisia pentru Situații Excepționale a Republicii Moldova că, în opinia sa, au fost îndeplinite condițiile prevăzute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350</w:t>
            </w:r>
            <w:r w:rsidR="009863A4" w:rsidRPr="00DD24D6">
              <w:rPr>
                <w:sz w:val="24"/>
              </w:rPr>
              <w:t xml:space="preserve">. </w:t>
            </w:r>
            <w:r w:rsidR="009863A4" w:rsidRPr="00DD24D6">
              <w:rPr>
                <w:sz w:val="24"/>
              </w:rPr>
              <w:lastRenderedPageBreak/>
              <w:t>La elaborarea respectivului proiect de act de punere în aplicare, autoritatea competentă ține seama de opiniile Comisiei pentru Situații Excepționale a Republicii Moldova și consultă în mod corespunzător toate părțile interesate relevante.</w:t>
            </w:r>
          </w:p>
        </w:tc>
        <w:tc>
          <w:tcPr>
            <w:tcW w:w="1984" w:type="dxa"/>
          </w:tcPr>
          <w:p w14:paraId="6A5A6A83" w14:textId="77777777" w:rsidR="00244874" w:rsidRPr="00DD24D6" w:rsidRDefault="00244874" w:rsidP="00244874">
            <w:pPr>
              <w:pStyle w:val="TableParagraph"/>
              <w:tabs>
                <w:tab w:val="left" w:pos="15309"/>
              </w:tabs>
              <w:spacing w:line="237" w:lineRule="auto"/>
              <w:ind w:left="0" w:right="34"/>
              <w:jc w:val="center"/>
              <w:rPr>
                <w:spacing w:val="-2"/>
                <w:sz w:val="24"/>
              </w:rPr>
            </w:pPr>
            <w:r w:rsidRPr="00DD24D6">
              <w:rPr>
                <w:spacing w:val="-2"/>
                <w:sz w:val="24"/>
              </w:rPr>
              <w:lastRenderedPageBreak/>
              <w:t>Compatibil</w:t>
            </w:r>
          </w:p>
        </w:tc>
        <w:tc>
          <w:tcPr>
            <w:tcW w:w="3260" w:type="dxa"/>
          </w:tcPr>
          <w:p w14:paraId="29B515EF" w14:textId="77777777" w:rsidR="00244874" w:rsidRPr="00DD24D6" w:rsidRDefault="00244874" w:rsidP="00244874">
            <w:pPr>
              <w:spacing w:after="0"/>
              <w:rPr>
                <w:spacing w:val="-2"/>
                <w:sz w:val="24"/>
                <w:lang w:val="en-US"/>
              </w:rPr>
            </w:pPr>
          </w:p>
        </w:tc>
      </w:tr>
      <w:tr w:rsidR="00244874" w:rsidRPr="00DD24D6" w14:paraId="5603CB48" w14:textId="77777777" w:rsidTr="00EA000D">
        <w:trPr>
          <w:trHeight w:val="293"/>
        </w:trPr>
        <w:tc>
          <w:tcPr>
            <w:tcW w:w="4815" w:type="dxa"/>
          </w:tcPr>
          <w:p w14:paraId="4CD8910E" w14:textId="77777777" w:rsidR="00244874" w:rsidRPr="00DD24D6" w:rsidRDefault="00244874" w:rsidP="00244874">
            <w:pPr>
              <w:pStyle w:val="TableParagraph"/>
              <w:tabs>
                <w:tab w:val="left" w:pos="15309"/>
              </w:tabs>
              <w:spacing w:line="268" w:lineRule="exact"/>
              <w:ind w:left="0" w:right="34"/>
              <w:jc w:val="both"/>
              <w:rPr>
                <w:bCs/>
                <w:sz w:val="24"/>
                <w:lang w:val="en-US"/>
              </w:rPr>
            </w:pPr>
            <w:r w:rsidRPr="00DD24D6">
              <w:rPr>
                <w:bCs/>
                <w:sz w:val="24"/>
                <w:lang w:val="en-US"/>
              </w:rPr>
              <w:t>(</w:t>
            </w:r>
            <w:proofErr w:type="gramStart"/>
            <w:r w:rsidRPr="00DD24D6">
              <w:rPr>
                <w:bCs/>
                <w:sz w:val="24"/>
                <w:lang w:val="en-US"/>
              </w:rPr>
              <w:t>5)</w:t>
            </w:r>
            <w:proofErr w:type="spellStart"/>
            <w:r w:rsidRPr="00DD24D6">
              <w:rPr>
                <w:bCs/>
                <w:sz w:val="24"/>
                <w:lang w:val="en-US"/>
              </w:rPr>
              <w:t>Fără</w:t>
            </w:r>
            <w:proofErr w:type="spellEnd"/>
            <w:proofErr w:type="gram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aduce</w:t>
            </w:r>
            <w:proofErr w:type="spellEnd"/>
            <w:r w:rsidRPr="00DD24D6">
              <w:rPr>
                <w:bCs/>
                <w:sz w:val="24"/>
                <w:lang w:val="en-US"/>
              </w:rPr>
              <w:t xml:space="preserve"> </w:t>
            </w:r>
            <w:proofErr w:type="spellStart"/>
            <w:r w:rsidRPr="00DD24D6">
              <w:rPr>
                <w:bCs/>
                <w:sz w:val="24"/>
                <w:lang w:val="en-US"/>
              </w:rPr>
              <w:t>atingere</w:t>
            </w:r>
            <w:proofErr w:type="spell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13 </w:t>
            </w:r>
            <w:proofErr w:type="spellStart"/>
            <w:r w:rsidRPr="00DD24D6">
              <w:rPr>
                <w:bCs/>
                <w:sz w:val="24"/>
                <w:lang w:val="en-US"/>
              </w:rPr>
              <w:t>și</w:t>
            </w:r>
            <w:proofErr w:type="spellEnd"/>
            <w:r w:rsidRPr="00DD24D6">
              <w:rPr>
                <w:bCs/>
                <w:sz w:val="24"/>
                <w:lang w:val="en-US"/>
              </w:rPr>
              <w:t xml:space="preserve"> 15, </w:t>
            </w:r>
            <w:proofErr w:type="spellStart"/>
            <w:r w:rsidRPr="00DD24D6">
              <w:rPr>
                <w:bCs/>
                <w:sz w:val="24"/>
                <w:lang w:val="en-US"/>
              </w:rPr>
              <w:t>metodele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criteriile</w:t>
            </w:r>
            <w:proofErr w:type="spellEnd"/>
            <w:r w:rsidRPr="00DD24D6">
              <w:rPr>
                <w:bCs/>
                <w:sz w:val="24"/>
                <w:lang w:val="en-US"/>
              </w:rPr>
              <w:t xml:space="preserve"> </w:t>
            </w:r>
            <w:proofErr w:type="spellStart"/>
            <w:r w:rsidRPr="00DD24D6">
              <w:rPr>
                <w:bCs/>
                <w:sz w:val="24"/>
                <w:lang w:val="en-US"/>
              </w:rPr>
              <w:t>prevăzute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standardele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specificațiile</w:t>
            </w:r>
            <w:proofErr w:type="spellEnd"/>
            <w:r w:rsidRPr="00DD24D6">
              <w:rPr>
                <w:bCs/>
                <w:sz w:val="24"/>
                <w:lang w:val="en-US"/>
              </w:rPr>
              <w:t xml:space="preserve"> </w:t>
            </w:r>
            <w:proofErr w:type="spellStart"/>
            <w:r w:rsidRPr="00DD24D6">
              <w:rPr>
                <w:bCs/>
                <w:sz w:val="24"/>
                <w:lang w:val="en-US"/>
              </w:rPr>
              <w:t>comune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(1)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părți</w:t>
            </w:r>
            <w:proofErr w:type="spellEnd"/>
            <w:r w:rsidRPr="00DD24D6">
              <w:rPr>
                <w:bCs/>
                <w:sz w:val="24"/>
                <w:lang w:val="en-US"/>
              </w:rPr>
              <w:t xml:space="preserve"> ale </w:t>
            </w:r>
            <w:proofErr w:type="spellStart"/>
            <w:r w:rsidRPr="00DD24D6">
              <w:rPr>
                <w:bCs/>
                <w:sz w:val="24"/>
                <w:lang w:val="en-US"/>
              </w:rPr>
              <w:t>acestora</w:t>
            </w:r>
            <w:proofErr w:type="spellEnd"/>
            <w:r w:rsidRPr="00DD24D6">
              <w:rPr>
                <w:bCs/>
                <w:sz w:val="24"/>
                <w:lang w:val="en-US"/>
              </w:rPr>
              <w:t xml:space="preserve">, pot fi </w:t>
            </w:r>
            <w:proofErr w:type="spellStart"/>
            <w:r w:rsidRPr="00DD24D6">
              <w:rPr>
                <w:bCs/>
                <w:sz w:val="24"/>
                <w:lang w:val="en-US"/>
              </w:rPr>
              <w:t>utilizate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evaluarea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declararea</w:t>
            </w:r>
            <w:proofErr w:type="spellEnd"/>
            <w:r w:rsidRPr="00DD24D6">
              <w:rPr>
                <w:bCs/>
                <w:sz w:val="24"/>
                <w:lang w:val="en-US"/>
              </w:rPr>
              <w:t xml:space="preserve"> </w:t>
            </w:r>
            <w:proofErr w:type="spellStart"/>
            <w:r w:rsidRPr="00DD24D6">
              <w:rPr>
                <w:bCs/>
                <w:sz w:val="24"/>
                <w:lang w:val="en-US"/>
              </w:rPr>
              <w:t>performanței</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care fac </w:t>
            </w:r>
            <w:proofErr w:type="spellStart"/>
            <w:r w:rsidRPr="00DD24D6">
              <w:rPr>
                <w:bCs/>
                <w:sz w:val="24"/>
                <w:lang w:val="en-US"/>
              </w:rPr>
              <w:t>obiectul</w:t>
            </w:r>
            <w:proofErr w:type="spellEnd"/>
            <w:r w:rsidRPr="00DD24D6">
              <w:rPr>
                <w:bCs/>
                <w:sz w:val="24"/>
                <w:lang w:val="en-US"/>
              </w:rPr>
              <w:t xml:space="preserve"> </w:t>
            </w:r>
            <w:proofErr w:type="spellStart"/>
            <w:r w:rsidRPr="00DD24D6">
              <w:rPr>
                <w:bCs/>
                <w:sz w:val="24"/>
                <w:lang w:val="en-US"/>
              </w:rPr>
              <w:t>standardelor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specificațiilor</w:t>
            </w:r>
            <w:proofErr w:type="spellEnd"/>
            <w:r w:rsidRPr="00DD24D6">
              <w:rPr>
                <w:bCs/>
                <w:sz w:val="24"/>
                <w:lang w:val="en-US"/>
              </w:rPr>
              <w:t xml:space="preserve"> </w:t>
            </w:r>
            <w:proofErr w:type="spellStart"/>
            <w:r w:rsidRPr="00DD24D6">
              <w:rPr>
                <w:bCs/>
                <w:sz w:val="24"/>
                <w:lang w:val="en-US"/>
              </w:rPr>
              <w:t>comune</w:t>
            </w:r>
            <w:proofErr w:type="spellEnd"/>
            <w:r w:rsidRPr="00DD24D6">
              <w:rPr>
                <w:bCs/>
                <w:sz w:val="24"/>
                <w:lang w:val="en-US"/>
              </w:rPr>
              <w:t xml:space="preserve"> respective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ceea</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privește</w:t>
            </w:r>
            <w:proofErr w:type="spellEnd"/>
            <w:r w:rsidRPr="00DD24D6">
              <w:rPr>
                <w:bCs/>
                <w:sz w:val="24"/>
                <w:lang w:val="en-US"/>
              </w:rPr>
              <w:t xml:space="preserve"> </w:t>
            </w:r>
            <w:proofErr w:type="spellStart"/>
            <w:r w:rsidRPr="00DD24D6">
              <w:rPr>
                <w:bCs/>
                <w:sz w:val="24"/>
                <w:lang w:val="en-US"/>
              </w:rPr>
              <w:t>caracteristicile</w:t>
            </w:r>
            <w:proofErr w:type="spellEnd"/>
            <w:r w:rsidRPr="00DD24D6">
              <w:rPr>
                <w:bCs/>
                <w:sz w:val="24"/>
                <w:lang w:val="en-US"/>
              </w:rPr>
              <w:t xml:space="preserve"> lor </w:t>
            </w:r>
            <w:proofErr w:type="spellStart"/>
            <w:r w:rsidRPr="00DD24D6">
              <w:rPr>
                <w:bCs/>
                <w:sz w:val="24"/>
                <w:lang w:val="en-US"/>
              </w:rPr>
              <w:t>esențiale</w:t>
            </w:r>
            <w:proofErr w:type="spellEnd"/>
            <w:r w:rsidRPr="00DD24D6">
              <w:rPr>
                <w:bCs/>
                <w:sz w:val="24"/>
                <w:lang w:val="en-US"/>
              </w:rPr>
              <w:t xml:space="preserve">. Din </w:t>
            </w:r>
            <w:proofErr w:type="spellStart"/>
            <w:r w:rsidRPr="00DD24D6">
              <w:rPr>
                <w:bCs/>
                <w:sz w:val="24"/>
                <w:lang w:val="en-US"/>
              </w:rPr>
              <w:t>ziua</w:t>
            </w:r>
            <w:proofErr w:type="spellEnd"/>
            <w:r w:rsidRPr="00DD24D6">
              <w:rPr>
                <w:bCs/>
                <w:sz w:val="24"/>
                <w:lang w:val="en-US"/>
              </w:rPr>
              <w:t xml:space="preserve"> </w:t>
            </w:r>
            <w:proofErr w:type="spellStart"/>
            <w:r w:rsidRPr="00DD24D6">
              <w:rPr>
                <w:bCs/>
                <w:sz w:val="24"/>
                <w:lang w:val="en-US"/>
              </w:rPr>
              <w:t>următoare</w:t>
            </w:r>
            <w:proofErr w:type="spellEnd"/>
            <w:r w:rsidRPr="00DD24D6">
              <w:rPr>
                <w:bCs/>
                <w:sz w:val="24"/>
                <w:lang w:val="en-US"/>
              </w:rPr>
              <w:t xml:space="preserve"> </w:t>
            </w:r>
            <w:proofErr w:type="spellStart"/>
            <w:r w:rsidRPr="00DD24D6">
              <w:rPr>
                <w:bCs/>
                <w:sz w:val="24"/>
                <w:lang w:val="en-US"/>
              </w:rPr>
              <w:t>expirării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dezactivării</w:t>
            </w:r>
            <w:proofErr w:type="spellEnd"/>
            <w:r w:rsidRPr="00DD24D6">
              <w:rPr>
                <w:bCs/>
                <w:sz w:val="24"/>
                <w:lang w:val="en-US"/>
              </w:rPr>
              <w:t xml:space="preserve"> </w:t>
            </w:r>
            <w:proofErr w:type="spellStart"/>
            <w:r w:rsidRPr="00DD24D6">
              <w:rPr>
                <w:bCs/>
                <w:sz w:val="24"/>
                <w:lang w:val="en-US"/>
              </w:rPr>
              <w:t>regimului</w:t>
            </w:r>
            <w:proofErr w:type="spellEnd"/>
            <w:r w:rsidRPr="00DD24D6">
              <w:rPr>
                <w:bCs/>
                <w:sz w:val="24"/>
                <w:lang w:val="en-US"/>
              </w:rPr>
              <w:t xml:space="preserve"> de </w:t>
            </w:r>
            <w:proofErr w:type="spellStart"/>
            <w:r w:rsidRPr="00DD24D6">
              <w:rPr>
                <w:bCs/>
                <w:sz w:val="24"/>
                <w:lang w:val="en-US"/>
              </w:rPr>
              <w:t>urgență</w:t>
            </w:r>
            <w:proofErr w:type="spellEnd"/>
            <w:r w:rsidRPr="00DD24D6">
              <w:rPr>
                <w:bCs/>
                <w:sz w:val="24"/>
                <w:lang w:val="en-US"/>
              </w:rPr>
              <w:t xml:space="preserve"> pe </w:t>
            </w:r>
            <w:proofErr w:type="spellStart"/>
            <w:r w:rsidRPr="00DD24D6">
              <w:rPr>
                <w:bCs/>
                <w:sz w:val="24"/>
                <w:lang w:val="en-US"/>
              </w:rPr>
              <w:t>piața</w:t>
            </w:r>
            <w:proofErr w:type="spellEnd"/>
            <w:r w:rsidRPr="00DD24D6">
              <w:rPr>
                <w:bCs/>
                <w:sz w:val="24"/>
                <w:lang w:val="en-US"/>
              </w:rPr>
              <w:t xml:space="preserve"> </w:t>
            </w:r>
            <w:proofErr w:type="spellStart"/>
            <w:r w:rsidRPr="00DD24D6">
              <w:rPr>
                <w:bCs/>
                <w:sz w:val="24"/>
                <w:lang w:val="en-US"/>
              </w:rPr>
              <w:t>internă</w:t>
            </w:r>
            <w:proofErr w:type="spellEnd"/>
            <w:r w:rsidRPr="00DD24D6">
              <w:rPr>
                <w:bCs/>
                <w:sz w:val="24"/>
                <w:lang w:val="en-US"/>
              </w:rPr>
              <w:t xml:space="preserve">, nu </w:t>
            </w:r>
            <w:proofErr w:type="spellStart"/>
            <w:r w:rsidRPr="00DD24D6">
              <w:rPr>
                <w:bCs/>
                <w:sz w:val="24"/>
                <w:lang w:val="en-US"/>
              </w:rPr>
              <w:t>mai</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posibilă</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declarațiilor</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w:t>
            </w:r>
            <w:proofErr w:type="spellStart"/>
            <w:r w:rsidRPr="00DD24D6">
              <w:rPr>
                <w:bCs/>
                <w:sz w:val="24"/>
                <w:lang w:val="en-US"/>
              </w:rPr>
              <w:t>bazată</w:t>
            </w:r>
            <w:proofErr w:type="spellEnd"/>
            <w:r w:rsidRPr="00DD24D6">
              <w:rPr>
                <w:bCs/>
                <w:sz w:val="24"/>
                <w:lang w:val="en-US"/>
              </w:rPr>
              <w:t xml:space="preserve"> pe </w:t>
            </w:r>
            <w:proofErr w:type="spellStart"/>
            <w:r w:rsidRPr="00DD24D6">
              <w:rPr>
                <w:bCs/>
                <w:sz w:val="24"/>
                <w:lang w:val="en-US"/>
              </w:rPr>
              <w:t>standardele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specificațiile</w:t>
            </w:r>
            <w:proofErr w:type="spellEnd"/>
            <w:r w:rsidRPr="00DD24D6">
              <w:rPr>
                <w:bCs/>
                <w:sz w:val="24"/>
                <w:lang w:val="en-US"/>
              </w:rPr>
              <w:t xml:space="preserve"> </w:t>
            </w:r>
            <w:proofErr w:type="spellStart"/>
            <w:r w:rsidRPr="00DD24D6">
              <w:rPr>
                <w:bCs/>
                <w:sz w:val="24"/>
                <w:lang w:val="en-US"/>
              </w:rPr>
              <w:t>comune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actul</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(1)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w:t>
            </w:r>
          </w:p>
        </w:tc>
        <w:tc>
          <w:tcPr>
            <w:tcW w:w="5103" w:type="dxa"/>
          </w:tcPr>
          <w:p w14:paraId="2B41912A" w14:textId="4B80C2A0" w:rsidR="00244874" w:rsidRPr="00DD24D6" w:rsidRDefault="00A923E7" w:rsidP="00C9661B">
            <w:pPr>
              <w:pStyle w:val="TableParagraph"/>
              <w:tabs>
                <w:tab w:val="left" w:pos="15309"/>
              </w:tabs>
              <w:spacing w:line="273" w:lineRule="exact"/>
              <w:ind w:left="0" w:right="34"/>
              <w:jc w:val="both"/>
              <w:rPr>
                <w:sz w:val="24"/>
              </w:rPr>
            </w:pPr>
            <w:r w:rsidRPr="00DD24D6">
              <w:rPr>
                <w:sz w:val="24"/>
              </w:rPr>
              <w:t>354</w:t>
            </w:r>
            <w:r w:rsidR="00244874" w:rsidRPr="00DD24D6">
              <w:rPr>
                <w:sz w:val="24"/>
              </w:rPr>
              <w:t xml:space="preserve">. </w:t>
            </w:r>
            <w:r w:rsidR="009863A4" w:rsidRPr="00DD24D6">
              <w:rPr>
                <w:sz w:val="24"/>
              </w:rPr>
              <w:t xml:space="preserve">Fără a aduce atingere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20</w:t>
            </w:r>
            <w:r w:rsidR="00D32796" w:rsidRPr="00DD24D6">
              <w:rPr>
                <w:sz w:val="24"/>
              </w:rPr>
              <w:t>-</w:t>
            </w:r>
            <w:r w:rsidR="00C9661B" w:rsidRPr="00DD24D6">
              <w:rPr>
                <w:sz w:val="24"/>
              </w:rPr>
              <w:t xml:space="preserve">23 </w:t>
            </w:r>
            <w:r w:rsidR="009863A4" w:rsidRPr="00DD24D6">
              <w:rPr>
                <w:sz w:val="24"/>
              </w:rPr>
              <w:t xml:space="preserve">și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25</w:t>
            </w:r>
            <w:r w:rsidR="00D32796" w:rsidRPr="00DD24D6">
              <w:rPr>
                <w:sz w:val="24"/>
              </w:rPr>
              <w:t>-31</w:t>
            </w:r>
            <w:r w:rsidR="009863A4" w:rsidRPr="00DD24D6">
              <w:rPr>
                <w:sz w:val="24"/>
              </w:rPr>
              <w:t xml:space="preserve">, metodele și criteriile prevăzute în standardele sau specificațiile comune menționate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350</w:t>
            </w:r>
            <w:r w:rsidR="009863A4" w:rsidRPr="00DD24D6">
              <w:rPr>
                <w:sz w:val="24"/>
              </w:rPr>
              <w:t xml:space="preserve">, sau părți ale acestora, pot fi utilizate pentru evaluarea și declararea performanței produselor pentru construcții care fac obiectul standardelor sau specificațiilor comune respective în ceea ce privește caracteristicile lor esențiale. Din ziua următoare expirării sau dezactivării regimului de urgență pe piața internă, nu mai este posibilă elaborarea declarațiilor de performanță și de conformitate bazată pe standardele sau specificațiile comune menționate în actul de punere în aplicare menționat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350</w:t>
            </w:r>
            <w:r w:rsidR="009863A4" w:rsidRPr="00DD24D6">
              <w:rPr>
                <w:sz w:val="24"/>
              </w:rPr>
              <w:t>.</w:t>
            </w:r>
          </w:p>
        </w:tc>
        <w:tc>
          <w:tcPr>
            <w:tcW w:w="1984" w:type="dxa"/>
          </w:tcPr>
          <w:p w14:paraId="0D6AD240" w14:textId="77777777" w:rsidR="00244874" w:rsidRPr="00DD24D6" w:rsidRDefault="00244874" w:rsidP="00244874">
            <w:pPr>
              <w:pStyle w:val="TableParagraph"/>
              <w:tabs>
                <w:tab w:val="left" w:pos="15309"/>
              </w:tabs>
              <w:spacing w:line="237" w:lineRule="auto"/>
              <w:ind w:left="0" w:right="34"/>
              <w:jc w:val="center"/>
              <w:rPr>
                <w:spacing w:val="-2"/>
                <w:sz w:val="24"/>
              </w:rPr>
            </w:pPr>
            <w:r w:rsidRPr="00DD24D6">
              <w:rPr>
                <w:spacing w:val="-2"/>
                <w:sz w:val="24"/>
              </w:rPr>
              <w:t>Compatibil</w:t>
            </w:r>
          </w:p>
        </w:tc>
        <w:tc>
          <w:tcPr>
            <w:tcW w:w="3260" w:type="dxa"/>
          </w:tcPr>
          <w:p w14:paraId="56109A7F" w14:textId="77777777" w:rsidR="00244874" w:rsidRPr="00DD24D6" w:rsidRDefault="00244874" w:rsidP="00244874">
            <w:pPr>
              <w:spacing w:after="0"/>
              <w:rPr>
                <w:spacing w:val="-2"/>
                <w:sz w:val="24"/>
                <w:lang w:val="en-US"/>
              </w:rPr>
            </w:pPr>
          </w:p>
        </w:tc>
      </w:tr>
      <w:tr w:rsidR="00244874" w:rsidRPr="00DD24D6" w14:paraId="0E287A62" w14:textId="77777777" w:rsidTr="00EA000D">
        <w:trPr>
          <w:trHeight w:val="293"/>
        </w:trPr>
        <w:tc>
          <w:tcPr>
            <w:tcW w:w="4815" w:type="dxa"/>
          </w:tcPr>
          <w:p w14:paraId="6A9A7E7E" w14:textId="77777777" w:rsidR="00244874" w:rsidRPr="00DD24D6" w:rsidRDefault="00244874" w:rsidP="00244874">
            <w:pPr>
              <w:pStyle w:val="TableParagraph"/>
              <w:tabs>
                <w:tab w:val="left" w:pos="15309"/>
              </w:tabs>
              <w:spacing w:line="268" w:lineRule="exact"/>
              <w:ind w:left="0" w:right="34"/>
              <w:jc w:val="both"/>
              <w:rPr>
                <w:bCs/>
                <w:sz w:val="24"/>
                <w:lang w:val="en-US"/>
              </w:rPr>
            </w:pPr>
            <w:r w:rsidRPr="00DD24D6">
              <w:rPr>
                <w:bCs/>
                <w:sz w:val="24"/>
                <w:lang w:val="en-US"/>
              </w:rPr>
              <w:t xml:space="preserve">(6)Prin </w:t>
            </w:r>
            <w:proofErr w:type="spellStart"/>
            <w:r w:rsidRPr="00DD24D6">
              <w:rPr>
                <w:bCs/>
                <w:sz w:val="24"/>
                <w:lang w:val="en-US"/>
              </w:rPr>
              <w:t>derogare</w:t>
            </w:r>
            <w:proofErr w:type="spellEnd"/>
            <w:r w:rsidRPr="00DD24D6">
              <w:rPr>
                <w:bCs/>
                <w:sz w:val="24"/>
                <w:lang w:val="en-US"/>
              </w:rPr>
              <w:t xml:space="preserve"> de la </w:t>
            </w:r>
            <w:proofErr w:type="spellStart"/>
            <w:r w:rsidRPr="00DD24D6">
              <w:rPr>
                <w:bCs/>
                <w:sz w:val="24"/>
                <w:lang w:val="en-US"/>
              </w:rPr>
              <w:t>articolul</w:t>
            </w:r>
            <w:proofErr w:type="spellEnd"/>
            <w:r w:rsidRPr="00DD24D6">
              <w:rPr>
                <w:bCs/>
                <w:sz w:val="24"/>
                <w:lang w:val="en-US"/>
              </w:rPr>
              <w:t xml:space="preserve"> 85 </w:t>
            </w:r>
            <w:proofErr w:type="spellStart"/>
            <w:r w:rsidRPr="00DD24D6">
              <w:rPr>
                <w:bCs/>
                <w:sz w:val="24"/>
                <w:lang w:val="en-US"/>
              </w:rPr>
              <w:t>alineatul</w:t>
            </w:r>
            <w:proofErr w:type="spellEnd"/>
            <w:r w:rsidRPr="00DD24D6">
              <w:rPr>
                <w:bCs/>
                <w:sz w:val="24"/>
                <w:lang w:val="en-US"/>
              </w:rPr>
              <w:t xml:space="preserve"> (3),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există</w:t>
            </w:r>
            <w:proofErr w:type="spellEnd"/>
            <w:r w:rsidRPr="00DD24D6">
              <w:rPr>
                <w:bCs/>
                <w:sz w:val="24"/>
                <w:lang w:val="en-US"/>
              </w:rPr>
              <w:t xml:space="preserve"> motive </w:t>
            </w:r>
            <w:proofErr w:type="spellStart"/>
            <w:r w:rsidRPr="00DD24D6">
              <w:rPr>
                <w:bCs/>
                <w:sz w:val="24"/>
                <w:lang w:val="en-US"/>
              </w:rPr>
              <w:t>suficiente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considera</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produsele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care fac </w:t>
            </w:r>
            <w:proofErr w:type="spellStart"/>
            <w:r w:rsidRPr="00DD24D6">
              <w:rPr>
                <w:bCs/>
                <w:sz w:val="24"/>
                <w:lang w:val="en-US"/>
              </w:rPr>
              <w:t>obiectul</w:t>
            </w:r>
            <w:proofErr w:type="spellEnd"/>
            <w:r w:rsidRPr="00DD24D6">
              <w:rPr>
                <w:bCs/>
                <w:sz w:val="24"/>
                <w:lang w:val="en-US"/>
              </w:rPr>
              <w:t xml:space="preserve"> </w:t>
            </w:r>
            <w:proofErr w:type="spellStart"/>
            <w:r w:rsidRPr="00DD24D6">
              <w:rPr>
                <w:bCs/>
                <w:sz w:val="24"/>
                <w:lang w:val="en-US"/>
              </w:rPr>
              <w:t>standardelor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al </w:t>
            </w:r>
            <w:proofErr w:type="spellStart"/>
            <w:r w:rsidRPr="00DD24D6">
              <w:rPr>
                <w:bCs/>
                <w:sz w:val="24"/>
                <w:lang w:val="en-US"/>
              </w:rPr>
              <w:t>specificațiilor</w:t>
            </w:r>
            <w:proofErr w:type="spellEnd"/>
            <w:r w:rsidRPr="00DD24D6">
              <w:rPr>
                <w:bCs/>
                <w:sz w:val="24"/>
                <w:lang w:val="en-US"/>
              </w:rPr>
              <w:t xml:space="preserve"> </w:t>
            </w:r>
            <w:proofErr w:type="spellStart"/>
            <w:r w:rsidRPr="00DD24D6">
              <w:rPr>
                <w:bCs/>
                <w:sz w:val="24"/>
                <w:lang w:val="en-US"/>
              </w:rPr>
              <w:t>comune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lastRenderedPageBreak/>
              <w:t>alineatul</w:t>
            </w:r>
            <w:proofErr w:type="spellEnd"/>
            <w:r w:rsidRPr="00DD24D6">
              <w:rPr>
                <w:bCs/>
                <w:sz w:val="24"/>
                <w:lang w:val="en-US"/>
              </w:rPr>
              <w:t xml:space="preserve"> (1)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un </w:t>
            </w:r>
            <w:proofErr w:type="spellStart"/>
            <w:r w:rsidRPr="00DD24D6">
              <w:rPr>
                <w:bCs/>
                <w:sz w:val="24"/>
                <w:lang w:val="en-US"/>
              </w:rPr>
              <w:t>risc</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sănătatea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siguranța</w:t>
            </w:r>
            <w:proofErr w:type="spellEnd"/>
            <w:r w:rsidRPr="00DD24D6">
              <w:rPr>
                <w:bCs/>
                <w:sz w:val="24"/>
                <w:lang w:val="en-US"/>
              </w:rPr>
              <w:t xml:space="preserve"> </w:t>
            </w:r>
            <w:proofErr w:type="spellStart"/>
            <w:r w:rsidRPr="00DD24D6">
              <w:rPr>
                <w:bCs/>
                <w:sz w:val="24"/>
                <w:lang w:val="en-US"/>
              </w:rPr>
              <w:t>persoanelor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nu </w:t>
            </w:r>
            <w:proofErr w:type="spellStart"/>
            <w:r w:rsidRPr="00DD24D6">
              <w:rPr>
                <w:bCs/>
                <w:sz w:val="24"/>
                <w:lang w:val="en-US"/>
              </w:rPr>
              <w:t>ating</w:t>
            </w:r>
            <w:proofErr w:type="spellEnd"/>
            <w:r w:rsidRPr="00DD24D6">
              <w:rPr>
                <w:bCs/>
                <w:sz w:val="24"/>
                <w:lang w:val="en-US"/>
              </w:rPr>
              <w:t xml:space="preserve"> </w:t>
            </w:r>
            <w:proofErr w:type="spellStart"/>
            <w:r w:rsidRPr="00DD24D6">
              <w:rPr>
                <w:bCs/>
                <w:sz w:val="24"/>
                <w:lang w:val="en-US"/>
              </w:rPr>
              <w:t>performanța</w:t>
            </w:r>
            <w:proofErr w:type="spellEnd"/>
            <w:r w:rsidRPr="00DD24D6">
              <w:rPr>
                <w:bCs/>
                <w:sz w:val="24"/>
                <w:lang w:val="en-US"/>
              </w:rPr>
              <w:t xml:space="preserve"> </w:t>
            </w:r>
            <w:proofErr w:type="spellStart"/>
            <w:r w:rsidRPr="00DD24D6">
              <w:rPr>
                <w:bCs/>
                <w:sz w:val="24"/>
                <w:lang w:val="en-US"/>
              </w:rPr>
              <w:t>declarată</w:t>
            </w:r>
            <w:proofErr w:type="spellEnd"/>
            <w:r w:rsidRPr="00DD24D6">
              <w:rPr>
                <w:bCs/>
                <w:sz w:val="24"/>
                <w:lang w:val="en-US"/>
              </w:rPr>
              <w:t xml:space="preserve">, </w:t>
            </w:r>
            <w:proofErr w:type="spellStart"/>
            <w:r w:rsidRPr="00DD24D6">
              <w:rPr>
                <w:bCs/>
                <w:sz w:val="24"/>
                <w:lang w:val="en-US"/>
              </w:rPr>
              <w:t>declarațiile</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ale </w:t>
            </w:r>
            <w:proofErr w:type="spellStart"/>
            <w:r w:rsidRPr="00DD24D6">
              <w:rPr>
                <w:bCs/>
                <w:sz w:val="24"/>
                <w:lang w:val="en-US"/>
              </w:rPr>
              <w:t>produselor</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care au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introduse</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standardele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specificațiile</w:t>
            </w:r>
            <w:proofErr w:type="spellEnd"/>
            <w:r w:rsidRPr="00DD24D6">
              <w:rPr>
                <w:bCs/>
                <w:sz w:val="24"/>
                <w:lang w:val="en-US"/>
              </w:rPr>
              <w:t xml:space="preserve"> </w:t>
            </w:r>
            <w:proofErr w:type="spellStart"/>
            <w:r w:rsidRPr="00DD24D6">
              <w:rPr>
                <w:bCs/>
                <w:sz w:val="24"/>
                <w:lang w:val="en-US"/>
              </w:rPr>
              <w:t>comune</w:t>
            </w:r>
            <w:proofErr w:type="spellEnd"/>
            <w:r w:rsidRPr="00DD24D6">
              <w:rPr>
                <w:bCs/>
                <w:sz w:val="24"/>
                <w:lang w:val="en-US"/>
              </w:rPr>
              <w:t xml:space="preserve"> respective </w:t>
            </w:r>
            <w:proofErr w:type="spellStart"/>
            <w:r w:rsidRPr="00DD24D6">
              <w:rPr>
                <w:bCs/>
                <w:sz w:val="24"/>
                <w:lang w:val="en-US"/>
              </w:rPr>
              <w:t>rămân</w:t>
            </w:r>
            <w:proofErr w:type="spellEnd"/>
            <w:r w:rsidRPr="00DD24D6">
              <w:rPr>
                <w:bCs/>
                <w:sz w:val="24"/>
                <w:lang w:val="en-US"/>
              </w:rPr>
              <w:t xml:space="preserve"> </w:t>
            </w:r>
            <w:proofErr w:type="spellStart"/>
            <w:r w:rsidRPr="00DD24D6">
              <w:rPr>
                <w:bCs/>
                <w:sz w:val="24"/>
                <w:lang w:val="en-US"/>
              </w:rPr>
              <w:t>valabile</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expirarea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abrogarea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act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adoptat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alineatului</w:t>
            </w:r>
            <w:proofErr w:type="spellEnd"/>
            <w:r w:rsidRPr="00DD24D6">
              <w:rPr>
                <w:bCs/>
                <w:sz w:val="24"/>
                <w:lang w:val="en-US"/>
              </w:rPr>
              <w:t xml:space="preserve"> (3)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expirarea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dezactivarea</w:t>
            </w:r>
            <w:proofErr w:type="spellEnd"/>
            <w:r w:rsidRPr="00DD24D6">
              <w:rPr>
                <w:bCs/>
                <w:sz w:val="24"/>
                <w:lang w:val="en-US"/>
              </w:rPr>
              <w:t xml:space="preserve"> </w:t>
            </w:r>
            <w:proofErr w:type="spellStart"/>
            <w:r w:rsidRPr="00DD24D6">
              <w:rPr>
                <w:bCs/>
                <w:sz w:val="24"/>
                <w:lang w:val="en-US"/>
              </w:rPr>
              <w:t>regimului</w:t>
            </w:r>
            <w:proofErr w:type="spellEnd"/>
            <w:r w:rsidRPr="00DD24D6">
              <w:rPr>
                <w:bCs/>
                <w:sz w:val="24"/>
                <w:lang w:val="en-US"/>
              </w:rPr>
              <w:t xml:space="preserve"> de </w:t>
            </w:r>
            <w:proofErr w:type="spellStart"/>
            <w:r w:rsidRPr="00DD24D6">
              <w:rPr>
                <w:bCs/>
                <w:sz w:val="24"/>
                <w:lang w:val="en-US"/>
              </w:rPr>
              <w:t>urgență</w:t>
            </w:r>
            <w:proofErr w:type="spellEnd"/>
            <w:r w:rsidRPr="00DD24D6">
              <w:rPr>
                <w:bCs/>
                <w:sz w:val="24"/>
                <w:lang w:val="en-US"/>
              </w:rPr>
              <w:t xml:space="preserve"> pe </w:t>
            </w:r>
            <w:proofErr w:type="spellStart"/>
            <w:r w:rsidRPr="00DD24D6">
              <w:rPr>
                <w:bCs/>
                <w:sz w:val="24"/>
                <w:lang w:val="en-US"/>
              </w:rPr>
              <w:t>piața</w:t>
            </w:r>
            <w:proofErr w:type="spellEnd"/>
            <w:r w:rsidRPr="00DD24D6">
              <w:rPr>
                <w:bCs/>
                <w:sz w:val="24"/>
                <w:lang w:val="en-US"/>
              </w:rPr>
              <w:t xml:space="preserve"> </w:t>
            </w:r>
            <w:proofErr w:type="spellStart"/>
            <w:r w:rsidRPr="00DD24D6">
              <w:rPr>
                <w:bCs/>
                <w:sz w:val="24"/>
                <w:lang w:val="en-US"/>
              </w:rPr>
              <w:t>internă</w:t>
            </w:r>
            <w:proofErr w:type="spellEnd"/>
            <w:r w:rsidRPr="00DD24D6">
              <w:rPr>
                <w:bCs/>
                <w:sz w:val="24"/>
                <w:lang w:val="en-US"/>
              </w:rPr>
              <w:t>.</w:t>
            </w:r>
          </w:p>
        </w:tc>
        <w:tc>
          <w:tcPr>
            <w:tcW w:w="5103" w:type="dxa"/>
          </w:tcPr>
          <w:p w14:paraId="43F392D9" w14:textId="020D39F0" w:rsidR="00244874" w:rsidRPr="00DD24D6" w:rsidRDefault="00A923E7" w:rsidP="00C9661B">
            <w:pPr>
              <w:pStyle w:val="TableParagraph"/>
              <w:tabs>
                <w:tab w:val="left" w:pos="15309"/>
              </w:tabs>
              <w:spacing w:line="273" w:lineRule="exact"/>
              <w:ind w:left="0" w:right="34"/>
              <w:jc w:val="both"/>
              <w:rPr>
                <w:sz w:val="24"/>
              </w:rPr>
            </w:pPr>
            <w:r w:rsidRPr="00DD24D6">
              <w:rPr>
                <w:sz w:val="24"/>
              </w:rPr>
              <w:lastRenderedPageBreak/>
              <w:t>355</w:t>
            </w:r>
            <w:r w:rsidR="00244874" w:rsidRPr="00DD24D6">
              <w:rPr>
                <w:sz w:val="24"/>
              </w:rPr>
              <w:t xml:space="preserve">. </w:t>
            </w:r>
            <w:r w:rsidR="009863A4" w:rsidRPr="00DD24D6">
              <w:rPr>
                <w:sz w:val="24"/>
              </w:rPr>
              <w:t xml:space="preserve">Prin derogare de la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343</w:t>
            </w:r>
            <w:r w:rsidR="009863A4" w:rsidRPr="00DD24D6">
              <w:rPr>
                <w:sz w:val="24"/>
              </w:rPr>
              <w:t xml:space="preserve">, cu excepția cazului în care există motive suficiente pentru a considera că produsele pentru construcții care fac obiectul standardelor sau al specificațiilor comune menționate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 xml:space="preserve">350 </w:t>
            </w:r>
            <w:r w:rsidR="009863A4" w:rsidRPr="00DD24D6">
              <w:rPr>
                <w:sz w:val="24"/>
              </w:rPr>
              <w:t xml:space="preserve">prezintă un risc pentru </w:t>
            </w:r>
            <w:r w:rsidR="009863A4" w:rsidRPr="00DD24D6">
              <w:rPr>
                <w:sz w:val="24"/>
              </w:rPr>
              <w:lastRenderedPageBreak/>
              <w:t xml:space="preserve">sănătatea sau siguranța persoanelor sau nu ating performanța declarată, declarațiile de performanță și de conformitate ale produselor pentru construcții care au fost introduse pe piață în conformitate cu standardele sau specificațiile comune respective rămân valabile după expirarea sau abrogarea unui act de punere în aplicare adoptat în temeiul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 xml:space="preserve">352 </w:t>
            </w:r>
            <w:r w:rsidR="009863A4" w:rsidRPr="00DD24D6">
              <w:rPr>
                <w:sz w:val="24"/>
              </w:rPr>
              <w:t>și după expirarea sau dezactivarea regimului de urgență pe piața internă.</w:t>
            </w:r>
          </w:p>
        </w:tc>
        <w:tc>
          <w:tcPr>
            <w:tcW w:w="1984" w:type="dxa"/>
          </w:tcPr>
          <w:p w14:paraId="725557F6" w14:textId="77777777" w:rsidR="00244874" w:rsidRPr="00DD24D6" w:rsidRDefault="00244874" w:rsidP="00244874">
            <w:pPr>
              <w:pStyle w:val="TableParagraph"/>
              <w:tabs>
                <w:tab w:val="left" w:pos="15309"/>
              </w:tabs>
              <w:spacing w:line="237" w:lineRule="auto"/>
              <w:ind w:left="0" w:right="34"/>
              <w:jc w:val="center"/>
              <w:rPr>
                <w:spacing w:val="-2"/>
                <w:sz w:val="24"/>
              </w:rPr>
            </w:pPr>
            <w:r w:rsidRPr="00DD24D6">
              <w:rPr>
                <w:spacing w:val="-2"/>
                <w:sz w:val="24"/>
              </w:rPr>
              <w:lastRenderedPageBreak/>
              <w:t>Compatibil</w:t>
            </w:r>
          </w:p>
        </w:tc>
        <w:tc>
          <w:tcPr>
            <w:tcW w:w="3260" w:type="dxa"/>
          </w:tcPr>
          <w:p w14:paraId="4F1C5CFF" w14:textId="77777777" w:rsidR="00244874" w:rsidRPr="00DD24D6" w:rsidRDefault="00244874" w:rsidP="00244874">
            <w:pPr>
              <w:spacing w:after="0"/>
              <w:rPr>
                <w:spacing w:val="-2"/>
                <w:sz w:val="24"/>
                <w:lang w:val="en-US"/>
              </w:rPr>
            </w:pPr>
          </w:p>
        </w:tc>
      </w:tr>
      <w:tr w:rsidR="00F14AAF" w:rsidRPr="00DD24D6" w14:paraId="12FADF50" w14:textId="77777777" w:rsidTr="00EA000D">
        <w:trPr>
          <w:trHeight w:val="293"/>
        </w:trPr>
        <w:tc>
          <w:tcPr>
            <w:tcW w:w="4815" w:type="dxa"/>
          </w:tcPr>
          <w:p w14:paraId="326C344F" w14:textId="2F43AFF6" w:rsidR="00F14AAF" w:rsidRPr="00DD24D6" w:rsidRDefault="0009461F" w:rsidP="00F14AAF">
            <w:pPr>
              <w:pStyle w:val="TableParagraph"/>
              <w:tabs>
                <w:tab w:val="left" w:pos="15309"/>
              </w:tabs>
              <w:spacing w:line="268" w:lineRule="exact"/>
              <w:ind w:left="0"/>
              <w:jc w:val="both"/>
              <w:rPr>
                <w:bCs/>
                <w:sz w:val="24"/>
                <w:lang w:val="en-US"/>
              </w:rPr>
            </w:pPr>
            <w:r w:rsidRPr="00DD24D6">
              <w:rPr>
                <w:bCs/>
                <w:sz w:val="24"/>
                <w:lang w:val="en-US"/>
              </w:rPr>
              <w:t>(</w:t>
            </w:r>
            <w:proofErr w:type="gramStart"/>
            <w:r w:rsidR="00F14AAF" w:rsidRPr="00DD24D6">
              <w:rPr>
                <w:bCs/>
                <w:sz w:val="24"/>
                <w:lang w:val="en-US"/>
              </w:rPr>
              <w:t>7)</w:t>
            </w:r>
            <w:proofErr w:type="spellStart"/>
            <w:r w:rsidR="00F14AAF" w:rsidRPr="00DD24D6">
              <w:rPr>
                <w:bCs/>
                <w:sz w:val="24"/>
                <w:lang w:val="en-US"/>
              </w:rPr>
              <w:t>În</w:t>
            </w:r>
            <w:proofErr w:type="spellEnd"/>
            <w:proofErr w:type="gramEnd"/>
            <w:r w:rsidR="00F14AAF" w:rsidRPr="00DD24D6">
              <w:rPr>
                <w:bCs/>
                <w:sz w:val="24"/>
                <w:lang w:val="en-US"/>
              </w:rPr>
              <w:t xml:space="preserve"> </w:t>
            </w:r>
            <w:proofErr w:type="spellStart"/>
            <w:r w:rsidR="00F14AAF" w:rsidRPr="00DD24D6">
              <w:rPr>
                <w:bCs/>
                <w:sz w:val="24"/>
                <w:lang w:val="en-US"/>
              </w:rPr>
              <w:t>cazul</w:t>
            </w:r>
            <w:proofErr w:type="spellEnd"/>
            <w:r w:rsidR="00F14AAF" w:rsidRPr="00DD24D6">
              <w:rPr>
                <w:bCs/>
                <w:sz w:val="24"/>
                <w:lang w:val="en-US"/>
              </w:rPr>
              <w:t xml:space="preserve"> </w:t>
            </w:r>
            <w:proofErr w:type="spellStart"/>
            <w:r w:rsidR="00F14AAF" w:rsidRPr="00DD24D6">
              <w:rPr>
                <w:bCs/>
                <w:sz w:val="24"/>
                <w:lang w:val="en-US"/>
              </w:rPr>
              <w:t>în</w:t>
            </w:r>
            <w:proofErr w:type="spellEnd"/>
            <w:r w:rsidR="00F14AAF" w:rsidRPr="00DD24D6">
              <w:rPr>
                <w:bCs/>
                <w:sz w:val="24"/>
                <w:lang w:val="en-US"/>
              </w:rPr>
              <w:t xml:space="preserve"> care un stat </w:t>
            </w:r>
            <w:proofErr w:type="spellStart"/>
            <w:r w:rsidR="00F14AAF" w:rsidRPr="00DD24D6">
              <w:rPr>
                <w:bCs/>
                <w:sz w:val="24"/>
                <w:lang w:val="en-US"/>
              </w:rPr>
              <w:t>membru</w:t>
            </w:r>
            <w:proofErr w:type="spellEnd"/>
            <w:r w:rsidR="00F14AAF" w:rsidRPr="00DD24D6">
              <w:rPr>
                <w:bCs/>
                <w:sz w:val="24"/>
                <w:lang w:val="en-US"/>
              </w:rPr>
              <w:t xml:space="preserve"> </w:t>
            </w:r>
            <w:proofErr w:type="spellStart"/>
            <w:r w:rsidR="00F14AAF" w:rsidRPr="00DD24D6">
              <w:rPr>
                <w:bCs/>
                <w:sz w:val="24"/>
                <w:lang w:val="en-US"/>
              </w:rPr>
              <w:t>consideră</w:t>
            </w:r>
            <w:proofErr w:type="spellEnd"/>
            <w:r w:rsidR="00F14AAF" w:rsidRPr="00DD24D6">
              <w:rPr>
                <w:bCs/>
                <w:sz w:val="24"/>
                <w:lang w:val="en-US"/>
              </w:rPr>
              <w:t xml:space="preserve"> </w:t>
            </w:r>
            <w:proofErr w:type="spellStart"/>
            <w:r w:rsidR="00F14AAF" w:rsidRPr="00DD24D6">
              <w:rPr>
                <w:bCs/>
                <w:sz w:val="24"/>
                <w:lang w:val="en-US"/>
              </w:rPr>
              <w:t>că</w:t>
            </w:r>
            <w:proofErr w:type="spellEnd"/>
            <w:r w:rsidR="00F14AAF" w:rsidRPr="00DD24D6">
              <w:rPr>
                <w:bCs/>
                <w:sz w:val="24"/>
                <w:lang w:val="en-US"/>
              </w:rPr>
              <w:t xml:space="preserve"> un standard </w:t>
            </w:r>
            <w:proofErr w:type="spellStart"/>
            <w:r w:rsidR="00F14AAF" w:rsidRPr="00DD24D6">
              <w:rPr>
                <w:bCs/>
                <w:sz w:val="24"/>
                <w:lang w:val="en-US"/>
              </w:rPr>
              <w:t>sau</w:t>
            </w:r>
            <w:proofErr w:type="spellEnd"/>
            <w:r w:rsidR="00F14AAF" w:rsidRPr="00DD24D6">
              <w:rPr>
                <w:bCs/>
                <w:sz w:val="24"/>
                <w:lang w:val="en-US"/>
              </w:rPr>
              <w:t xml:space="preserve"> o </w:t>
            </w:r>
            <w:proofErr w:type="spellStart"/>
            <w:r w:rsidR="00F14AAF" w:rsidRPr="00DD24D6">
              <w:rPr>
                <w:bCs/>
                <w:sz w:val="24"/>
                <w:lang w:val="en-US"/>
              </w:rPr>
              <w:t>specificație</w:t>
            </w:r>
            <w:proofErr w:type="spellEnd"/>
            <w:r w:rsidR="00F14AAF" w:rsidRPr="00DD24D6">
              <w:rPr>
                <w:bCs/>
                <w:sz w:val="24"/>
                <w:lang w:val="en-US"/>
              </w:rPr>
              <w:t xml:space="preserve"> </w:t>
            </w:r>
            <w:proofErr w:type="spellStart"/>
            <w:r w:rsidR="00F14AAF" w:rsidRPr="00DD24D6">
              <w:rPr>
                <w:bCs/>
                <w:sz w:val="24"/>
                <w:lang w:val="en-US"/>
              </w:rPr>
              <w:t>comună</w:t>
            </w:r>
            <w:proofErr w:type="spellEnd"/>
            <w:r w:rsidR="00F14AAF" w:rsidRPr="00DD24D6">
              <w:rPr>
                <w:bCs/>
                <w:sz w:val="24"/>
                <w:lang w:val="en-US"/>
              </w:rPr>
              <w:t xml:space="preserve"> </w:t>
            </w:r>
            <w:proofErr w:type="spellStart"/>
            <w:r w:rsidR="00F14AAF" w:rsidRPr="00DD24D6">
              <w:rPr>
                <w:bCs/>
                <w:sz w:val="24"/>
                <w:lang w:val="en-US"/>
              </w:rPr>
              <w:t>menționată</w:t>
            </w:r>
            <w:proofErr w:type="spellEnd"/>
            <w:r w:rsidR="00F14AAF" w:rsidRPr="00DD24D6">
              <w:rPr>
                <w:bCs/>
                <w:sz w:val="24"/>
                <w:lang w:val="en-US"/>
              </w:rPr>
              <w:t xml:space="preserve"> la </w:t>
            </w:r>
            <w:proofErr w:type="spellStart"/>
            <w:r w:rsidR="00F14AAF" w:rsidRPr="00DD24D6">
              <w:rPr>
                <w:bCs/>
                <w:sz w:val="24"/>
                <w:lang w:val="en-US"/>
              </w:rPr>
              <w:t>alineatul</w:t>
            </w:r>
            <w:proofErr w:type="spellEnd"/>
            <w:r w:rsidR="00F14AAF" w:rsidRPr="00DD24D6">
              <w:rPr>
                <w:bCs/>
                <w:sz w:val="24"/>
                <w:lang w:val="en-US"/>
              </w:rPr>
              <w:t xml:space="preserve"> (1) </w:t>
            </w:r>
            <w:proofErr w:type="spellStart"/>
            <w:r w:rsidR="00F14AAF" w:rsidRPr="00DD24D6">
              <w:rPr>
                <w:bCs/>
                <w:sz w:val="24"/>
                <w:lang w:val="en-US"/>
              </w:rPr>
              <w:t>este</w:t>
            </w:r>
            <w:proofErr w:type="spellEnd"/>
            <w:r w:rsidR="00F14AAF" w:rsidRPr="00DD24D6">
              <w:rPr>
                <w:bCs/>
                <w:sz w:val="24"/>
                <w:lang w:val="en-US"/>
              </w:rPr>
              <w:t xml:space="preserve"> </w:t>
            </w:r>
            <w:proofErr w:type="spellStart"/>
            <w:r w:rsidR="00F14AAF" w:rsidRPr="00DD24D6">
              <w:rPr>
                <w:bCs/>
                <w:sz w:val="24"/>
                <w:lang w:val="en-US"/>
              </w:rPr>
              <w:t>incorectă</w:t>
            </w:r>
            <w:proofErr w:type="spellEnd"/>
            <w:r w:rsidR="00F14AAF" w:rsidRPr="00DD24D6">
              <w:rPr>
                <w:bCs/>
                <w:sz w:val="24"/>
                <w:lang w:val="en-US"/>
              </w:rPr>
              <w:t xml:space="preserve"> </w:t>
            </w:r>
            <w:proofErr w:type="spellStart"/>
            <w:r w:rsidR="00F14AAF" w:rsidRPr="00DD24D6">
              <w:rPr>
                <w:bCs/>
                <w:sz w:val="24"/>
                <w:lang w:val="en-US"/>
              </w:rPr>
              <w:t>în</w:t>
            </w:r>
            <w:proofErr w:type="spellEnd"/>
            <w:r w:rsidR="00F14AAF" w:rsidRPr="00DD24D6">
              <w:rPr>
                <w:bCs/>
                <w:sz w:val="24"/>
                <w:lang w:val="en-US"/>
              </w:rPr>
              <w:t xml:space="preserve"> </w:t>
            </w:r>
            <w:proofErr w:type="spellStart"/>
            <w:r w:rsidR="00F14AAF" w:rsidRPr="00DD24D6">
              <w:rPr>
                <w:bCs/>
                <w:sz w:val="24"/>
                <w:lang w:val="en-US"/>
              </w:rPr>
              <w:t>ceea</w:t>
            </w:r>
            <w:proofErr w:type="spellEnd"/>
            <w:r w:rsidR="00F14AAF" w:rsidRPr="00DD24D6">
              <w:rPr>
                <w:bCs/>
                <w:sz w:val="24"/>
                <w:lang w:val="en-US"/>
              </w:rPr>
              <w:t xml:space="preserve"> </w:t>
            </w:r>
            <w:proofErr w:type="spellStart"/>
            <w:r w:rsidR="00F14AAF" w:rsidRPr="00DD24D6">
              <w:rPr>
                <w:bCs/>
                <w:sz w:val="24"/>
                <w:lang w:val="en-US"/>
              </w:rPr>
              <w:t>ce</w:t>
            </w:r>
            <w:proofErr w:type="spellEnd"/>
            <w:r w:rsidR="00F14AAF" w:rsidRPr="00DD24D6">
              <w:rPr>
                <w:bCs/>
                <w:sz w:val="24"/>
                <w:lang w:val="en-US"/>
              </w:rPr>
              <w:t xml:space="preserve"> </w:t>
            </w:r>
            <w:proofErr w:type="spellStart"/>
            <w:r w:rsidR="00F14AAF" w:rsidRPr="00DD24D6">
              <w:rPr>
                <w:bCs/>
                <w:sz w:val="24"/>
                <w:lang w:val="en-US"/>
              </w:rPr>
              <w:t>privește</w:t>
            </w:r>
            <w:proofErr w:type="spellEnd"/>
            <w:r w:rsidR="00F14AAF" w:rsidRPr="00DD24D6">
              <w:rPr>
                <w:bCs/>
                <w:sz w:val="24"/>
                <w:lang w:val="en-US"/>
              </w:rPr>
              <w:t xml:space="preserve"> </w:t>
            </w:r>
            <w:proofErr w:type="spellStart"/>
            <w:r w:rsidR="00F14AAF" w:rsidRPr="00DD24D6">
              <w:rPr>
                <w:bCs/>
                <w:sz w:val="24"/>
                <w:lang w:val="en-US"/>
              </w:rPr>
              <w:t>metodele</w:t>
            </w:r>
            <w:proofErr w:type="spellEnd"/>
            <w:r w:rsidR="00F14AAF" w:rsidRPr="00DD24D6">
              <w:rPr>
                <w:bCs/>
                <w:sz w:val="24"/>
                <w:lang w:val="en-US"/>
              </w:rPr>
              <w:t xml:space="preserve"> </w:t>
            </w:r>
            <w:proofErr w:type="spellStart"/>
            <w:r w:rsidR="00F14AAF" w:rsidRPr="00DD24D6">
              <w:rPr>
                <w:bCs/>
                <w:sz w:val="24"/>
                <w:lang w:val="en-US"/>
              </w:rPr>
              <w:t>și</w:t>
            </w:r>
            <w:proofErr w:type="spellEnd"/>
            <w:r w:rsidR="00F14AAF" w:rsidRPr="00DD24D6">
              <w:rPr>
                <w:bCs/>
                <w:sz w:val="24"/>
                <w:lang w:val="en-US"/>
              </w:rPr>
              <w:t xml:space="preserve"> </w:t>
            </w:r>
            <w:proofErr w:type="spellStart"/>
            <w:r w:rsidR="00F14AAF" w:rsidRPr="00DD24D6">
              <w:rPr>
                <w:bCs/>
                <w:sz w:val="24"/>
                <w:lang w:val="en-US"/>
              </w:rPr>
              <w:t>criteriile</w:t>
            </w:r>
            <w:proofErr w:type="spellEnd"/>
            <w:r w:rsidR="00F14AAF" w:rsidRPr="00DD24D6">
              <w:rPr>
                <w:bCs/>
                <w:sz w:val="24"/>
                <w:lang w:val="en-US"/>
              </w:rPr>
              <w:t xml:space="preserve"> de </w:t>
            </w:r>
            <w:proofErr w:type="spellStart"/>
            <w:r w:rsidR="00F14AAF" w:rsidRPr="00DD24D6">
              <w:rPr>
                <w:bCs/>
                <w:sz w:val="24"/>
                <w:lang w:val="en-US"/>
              </w:rPr>
              <w:t>evaluare</w:t>
            </w:r>
            <w:proofErr w:type="spellEnd"/>
            <w:r w:rsidR="00F14AAF" w:rsidRPr="00DD24D6">
              <w:rPr>
                <w:bCs/>
                <w:sz w:val="24"/>
                <w:lang w:val="en-US"/>
              </w:rPr>
              <w:t xml:space="preserve"> a </w:t>
            </w:r>
            <w:proofErr w:type="spellStart"/>
            <w:r w:rsidR="00F14AAF" w:rsidRPr="00DD24D6">
              <w:rPr>
                <w:bCs/>
                <w:sz w:val="24"/>
                <w:lang w:val="en-US"/>
              </w:rPr>
              <w:t>performanței</w:t>
            </w:r>
            <w:proofErr w:type="spellEnd"/>
            <w:r w:rsidR="00F14AAF" w:rsidRPr="00DD24D6">
              <w:rPr>
                <w:bCs/>
                <w:sz w:val="24"/>
                <w:lang w:val="en-US"/>
              </w:rPr>
              <w:t xml:space="preserve"> </w:t>
            </w:r>
            <w:proofErr w:type="spellStart"/>
            <w:r w:rsidR="00F14AAF" w:rsidRPr="00DD24D6">
              <w:rPr>
                <w:bCs/>
                <w:sz w:val="24"/>
                <w:lang w:val="en-US"/>
              </w:rPr>
              <w:t>în</w:t>
            </w:r>
            <w:proofErr w:type="spellEnd"/>
            <w:r w:rsidR="00F14AAF" w:rsidRPr="00DD24D6">
              <w:rPr>
                <w:bCs/>
                <w:sz w:val="24"/>
                <w:lang w:val="en-US"/>
              </w:rPr>
              <w:t xml:space="preserve"> </w:t>
            </w:r>
            <w:proofErr w:type="spellStart"/>
            <w:r w:rsidR="00F14AAF" w:rsidRPr="00DD24D6">
              <w:rPr>
                <w:bCs/>
                <w:sz w:val="24"/>
                <w:lang w:val="en-US"/>
              </w:rPr>
              <w:t>raport</w:t>
            </w:r>
            <w:proofErr w:type="spellEnd"/>
            <w:r w:rsidR="00F14AAF" w:rsidRPr="00DD24D6">
              <w:rPr>
                <w:bCs/>
                <w:sz w:val="24"/>
                <w:lang w:val="en-US"/>
              </w:rPr>
              <w:t xml:space="preserve"> cu </w:t>
            </w:r>
            <w:proofErr w:type="spellStart"/>
            <w:r w:rsidR="00F14AAF" w:rsidRPr="00DD24D6">
              <w:rPr>
                <w:bCs/>
                <w:sz w:val="24"/>
                <w:lang w:val="en-US"/>
              </w:rPr>
              <w:t>caracteristicile</w:t>
            </w:r>
            <w:proofErr w:type="spellEnd"/>
            <w:r w:rsidR="00F14AAF" w:rsidRPr="00DD24D6">
              <w:rPr>
                <w:bCs/>
                <w:sz w:val="24"/>
                <w:lang w:val="en-US"/>
              </w:rPr>
              <w:t xml:space="preserve"> </w:t>
            </w:r>
            <w:proofErr w:type="spellStart"/>
            <w:r w:rsidR="00F14AAF" w:rsidRPr="00DD24D6">
              <w:rPr>
                <w:bCs/>
                <w:sz w:val="24"/>
                <w:lang w:val="en-US"/>
              </w:rPr>
              <w:t>esențiale</w:t>
            </w:r>
            <w:proofErr w:type="spellEnd"/>
            <w:r w:rsidR="00F14AAF" w:rsidRPr="00DD24D6">
              <w:rPr>
                <w:bCs/>
                <w:sz w:val="24"/>
                <w:lang w:val="en-US"/>
              </w:rPr>
              <w:t xml:space="preserve">, </w:t>
            </w:r>
            <w:proofErr w:type="spellStart"/>
            <w:r w:rsidR="00F14AAF" w:rsidRPr="00DD24D6">
              <w:rPr>
                <w:bCs/>
                <w:sz w:val="24"/>
                <w:lang w:val="en-US"/>
              </w:rPr>
              <w:t>acesta</w:t>
            </w:r>
            <w:proofErr w:type="spellEnd"/>
            <w:r w:rsidR="00F14AAF" w:rsidRPr="00DD24D6">
              <w:rPr>
                <w:bCs/>
                <w:sz w:val="24"/>
                <w:lang w:val="en-US"/>
              </w:rPr>
              <w:t xml:space="preserve"> </w:t>
            </w:r>
            <w:proofErr w:type="spellStart"/>
            <w:r w:rsidR="00F14AAF" w:rsidRPr="00DD24D6">
              <w:rPr>
                <w:bCs/>
                <w:sz w:val="24"/>
                <w:lang w:val="en-US"/>
              </w:rPr>
              <w:t>informează</w:t>
            </w:r>
            <w:proofErr w:type="spellEnd"/>
            <w:r w:rsidR="00F14AAF" w:rsidRPr="00DD24D6">
              <w:rPr>
                <w:bCs/>
                <w:sz w:val="24"/>
                <w:lang w:val="en-US"/>
              </w:rPr>
              <w:t xml:space="preserve"> </w:t>
            </w:r>
            <w:proofErr w:type="spellStart"/>
            <w:r w:rsidR="00F14AAF" w:rsidRPr="00DD24D6">
              <w:rPr>
                <w:bCs/>
                <w:sz w:val="24"/>
                <w:lang w:val="en-US"/>
              </w:rPr>
              <w:t>Comisia</w:t>
            </w:r>
            <w:proofErr w:type="spellEnd"/>
            <w:r w:rsidR="00F14AAF" w:rsidRPr="00DD24D6">
              <w:rPr>
                <w:bCs/>
                <w:sz w:val="24"/>
                <w:lang w:val="en-US"/>
              </w:rPr>
              <w:t xml:space="preserve"> </w:t>
            </w:r>
            <w:proofErr w:type="spellStart"/>
            <w:r w:rsidR="00F14AAF" w:rsidRPr="00DD24D6">
              <w:rPr>
                <w:bCs/>
                <w:sz w:val="24"/>
                <w:lang w:val="en-US"/>
              </w:rPr>
              <w:t>în</w:t>
            </w:r>
            <w:proofErr w:type="spellEnd"/>
            <w:r w:rsidR="00F14AAF" w:rsidRPr="00DD24D6">
              <w:rPr>
                <w:bCs/>
                <w:sz w:val="24"/>
                <w:lang w:val="en-US"/>
              </w:rPr>
              <w:t xml:space="preserve"> </w:t>
            </w:r>
            <w:proofErr w:type="spellStart"/>
            <w:r w:rsidR="00F14AAF" w:rsidRPr="00DD24D6">
              <w:rPr>
                <w:bCs/>
                <w:sz w:val="24"/>
                <w:lang w:val="en-US"/>
              </w:rPr>
              <w:t>acest</w:t>
            </w:r>
            <w:proofErr w:type="spellEnd"/>
            <w:r w:rsidR="00F14AAF" w:rsidRPr="00DD24D6">
              <w:rPr>
                <w:bCs/>
                <w:sz w:val="24"/>
                <w:lang w:val="en-US"/>
              </w:rPr>
              <w:t xml:space="preserve"> </w:t>
            </w:r>
            <w:proofErr w:type="spellStart"/>
            <w:r w:rsidR="00F14AAF" w:rsidRPr="00DD24D6">
              <w:rPr>
                <w:bCs/>
                <w:sz w:val="24"/>
                <w:lang w:val="en-US"/>
              </w:rPr>
              <w:t>sens</w:t>
            </w:r>
            <w:proofErr w:type="spellEnd"/>
            <w:r w:rsidR="00F14AAF" w:rsidRPr="00DD24D6">
              <w:rPr>
                <w:bCs/>
                <w:sz w:val="24"/>
                <w:lang w:val="en-US"/>
              </w:rPr>
              <w:t xml:space="preserve">, </w:t>
            </w:r>
            <w:proofErr w:type="spellStart"/>
            <w:r w:rsidR="00F14AAF" w:rsidRPr="00DD24D6">
              <w:rPr>
                <w:bCs/>
                <w:sz w:val="24"/>
                <w:lang w:val="en-US"/>
              </w:rPr>
              <w:t>prezentând</w:t>
            </w:r>
            <w:proofErr w:type="spellEnd"/>
            <w:r w:rsidR="00F14AAF" w:rsidRPr="00DD24D6">
              <w:rPr>
                <w:bCs/>
                <w:sz w:val="24"/>
                <w:lang w:val="en-US"/>
              </w:rPr>
              <w:t xml:space="preserve"> o </w:t>
            </w:r>
            <w:proofErr w:type="spellStart"/>
            <w:r w:rsidR="00F14AAF" w:rsidRPr="00DD24D6">
              <w:rPr>
                <w:bCs/>
                <w:sz w:val="24"/>
                <w:lang w:val="en-US"/>
              </w:rPr>
              <w:t>explicație</w:t>
            </w:r>
            <w:proofErr w:type="spellEnd"/>
            <w:r w:rsidR="00F14AAF" w:rsidRPr="00DD24D6">
              <w:rPr>
                <w:bCs/>
                <w:sz w:val="24"/>
                <w:lang w:val="en-US"/>
              </w:rPr>
              <w:t xml:space="preserve"> </w:t>
            </w:r>
            <w:proofErr w:type="spellStart"/>
            <w:r w:rsidR="00F14AAF" w:rsidRPr="00DD24D6">
              <w:rPr>
                <w:bCs/>
                <w:sz w:val="24"/>
                <w:lang w:val="en-US"/>
              </w:rPr>
              <w:t>detaliată</w:t>
            </w:r>
            <w:proofErr w:type="spellEnd"/>
            <w:r w:rsidR="00F14AAF" w:rsidRPr="00DD24D6">
              <w:rPr>
                <w:bCs/>
                <w:sz w:val="24"/>
                <w:lang w:val="en-US"/>
              </w:rPr>
              <w:t xml:space="preserve">. </w:t>
            </w:r>
            <w:proofErr w:type="spellStart"/>
            <w:r w:rsidR="00F14AAF" w:rsidRPr="00DD24D6">
              <w:rPr>
                <w:bCs/>
                <w:sz w:val="24"/>
                <w:lang w:val="en-US"/>
              </w:rPr>
              <w:t>Comisia</w:t>
            </w:r>
            <w:proofErr w:type="spellEnd"/>
            <w:r w:rsidR="00F14AAF" w:rsidRPr="00DD24D6">
              <w:rPr>
                <w:bCs/>
                <w:sz w:val="24"/>
                <w:lang w:val="en-US"/>
              </w:rPr>
              <w:t xml:space="preserve"> </w:t>
            </w:r>
            <w:proofErr w:type="spellStart"/>
            <w:r w:rsidR="00F14AAF" w:rsidRPr="00DD24D6">
              <w:rPr>
                <w:bCs/>
                <w:sz w:val="24"/>
                <w:lang w:val="en-US"/>
              </w:rPr>
              <w:t>analizează</w:t>
            </w:r>
            <w:proofErr w:type="spellEnd"/>
            <w:r w:rsidR="00F14AAF" w:rsidRPr="00DD24D6">
              <w:rPr>
                <w:bCs/>
                <w:sz w:val="24"/>
                <w:lang w:val="en-US"/>
              </w:rPr>
              <w:t xml:space="preserve"> </w:t>
            </w:r>
            <w:proofErr w:type="spellStart"/>
            <w:r w:rsidR="00F14AAF" w:rsidRPr="00DD24D6">
              <w:rPr>
                <w:bCs/>
                <w:sz w:val="24"/>
                <w:lang w:val="en-US"/>
              </w:rPr>
              <w:t>respectiva</w:t>
            </w:r>
            <w:proofErr w:type="spellEnd"/>
            <w:r w:rsidR="00F14AAF" w:rsidRPr="00DD24D6">
              <w:rPr>
                <w:bCs/>
                <w:sz w:val="24"/>
                <w:lang w:val="en-US"/>
              </w:rPr>
              <w:t xml:space="preserve"> </w:t>
            </w:r>
            <w:proofErr w:type="spellStart"/>
            <w:r w:rsidR="00F14AAF" w:rsidRPr="00DD24D6">
              <w:rPr>
                <w:bCs/>
                <w:sz w:val="24"/>
                <w:lang w:val="en-US"/>
              </w:rPr>
              <w:t>explicație</w:t>
            </w:r>
            <w:proofErr w:type="spellEnd"/>
            <w:r w:rsidR="00F14AAF" w:rsidRPr="00DD24D6">
              <w:rPr>
                <w:bCs/>
                <w:sz w:val="24"/>
                <w:lang w:val="en-US"/>
              </w:rPr>
              <w:t xml:space="preserve"> </w:t>
            </w:r>
            <w:proofErr w:type="spellStart"/>
            <w:r w:rsidR="00F14AAF" w:rsidRPr="00DD24D6">
              <w:rPr>
                <w:bCs/>
                <w:sz w:val="24"/>
                <w:lang w:val="en-US"/>
              </w:rPr>
              <w:t>detaliată</w:t>
            </w:r>
            <w:proofErr w:type="spellEnd"/>
            <w:r w:rsidR="00F14AAF" w:rsidRPr="00DD24D6">
              <w:rPr>
                <w:bCs/>
                <w:sz w:val="24"/>
                <w:lang w:val="en-US"/>
              </w:rPr>
              <w:t xml:space="preserve"> </w:t>
            </w:r>
            <w:proofErr w:type="spellStart"/>
            <w:r w:rsidR="00F14AAF" w:rsidRPr="00DD24D6">
              <w:rPr>
                <w:bCs/>
                <w:sz w:val="24"/>
                <w:lang w:val="en-US"/>
              </w:rPr>
              <w:t>și</w:t>
            </w:r>
            <w:proofErr w:type="spellEnd"/>
            <w:r w:rsidR="00F14AAF" w:rsidRPr="00DD24D6">
              <w:rPr>
                <w:bCs/>
                <w:sz w:val="24"/>
                <w:lang w:val="en-US"/>
              </w:rPr>
              <w:t xml:space="preserve">, </w:t>
            </w:r>
            <w:proofErr w:type="spellStart"/>
            <w:r w:rsidR="00F14AAF" w:rsidRPr="00DD24D6">
              <w:rPr>
                <w:bCs/>
                <w:sz w:val="24"/>
                <w:lang w:val="en-US"/>
              </w:rPr>
              <w:t>dacă</w:t>
            </w:r>
            <w:proofErr w:type="spellEnd"/>
            <w:r w:rsidR="00F14AAF" w:rsidRPr="00DD24D6">
              <w:rPr>
                <w:bCs/>
                <w:sz w:val="24"/>
                <w:lang w:val="en-US"/>
              </w:rPr>
              <w:t xml:space="preserve"> </w:t>
            </w:r>
            <w:proofErr w:type="spellStart"/>
            <w:r w:rsidR="00F14AAF" w:rsidRPr="00DD24D6">
              <w:rPr>
                <w:bCs/>
                <w:sz w:val="24"/>
                <w:lang w:val="en-US"/>
              </w:rPr>
              <w:t>este</w:t>
            </w:r>
            <w:proofErr w:type="spellEnd"/>
            <w:r w:rsidR="00F14AAF" w:rsidRPr="00DD24D6">
              <w:rPr>
                <w:bCs/>
                <w:sz w:val="24"/>
                <w:lang w:val="en-US"/>
              </w:rPr>
              <w:t xml:space="preserve"> </w:t>
            </w:r>
            <w:proofErr w:type="spellStart"/>
            <w:r w:rsidR="00F14AAF" w:rsidRPr="00DD24D6">
              <w:rPr>
                <w:bCs/>
                <w:sz w:val="24"/>
                <w:lang w:val="en-US"/>
              </w:rPr>
              <w:t>cazul</w:t>
            </w:r>
            <w:proofErr w:type="spellEnd"/>
            <w:r w:rsidR="00F14AAF" w:rsidRPr="00DD24D6">
              <w:rPr>
                <w:bCs/>
                <w:sz w:val="24"/>
                <w:lang w:val="en-US"/>
              </w:rPr>
              <w:t xml:space="preserve">, </w:t>
            </w:r>
            <w:proofErr w:type="spellStart"/>
            <w:r w:rsidR="00F14AAF" w:rsidRPr="00DD24D6">
              <w:rPr>
                <w:bCs/>
                <w:sz w:val="24"/>
                <w:lang w:val="en-US"/>
              </w:rPr>
              <w:t>poate</w:t>
            </w:r>
            <w:proofErr w:type="spellEnd"/>
            <w:r w:rsidR="00F14AAF" w:rsidRPr="00DD24D6">
              <w:rPr>
                <w:bCs/>
                <w:sz w:val="24"/>
                <w:lang w:val="en-US"/>
              </w:rPr>
              <w:t xml:space="preserve"> </w:t>
            </w:r>
            <w:proofErr w:type="spellStart"/>
            <w:r w:rsidR="00F14AAF" w:rsidRPr="00DD24D6">
              <w:rPr>
                <w:bCs/>
                <w:sz w:val="24"/>
                <w:lang w:val="en-US"/>
              </w:rPr>
              <w:t>să</w:t>
            </w:r>
            <w:proofErr w:type="spellEnd"/>
            <w:r w:rsidR="00F14AAF" w:rsidRPr="00DD24D6">
              <w:rPr>
                <w:bCs/>
                <w:sz w:val="24"/>
                <w:lang w:val="en-US"/>
              </w:rPr>
              <w:t xml:space="preserve"> </w:t>
            </w:r>
            <w:proofErr w:type="spellStart"/>
            <w:r w:rsidR="00F14AAF" w:rsidRPr="00DD24D6">
              <w:rPr>
                <w:bCs/>
                <w:sz w:val="24"/>
                <w:lang w:val="en-US"/>
              </w:rPr>
              <w:t>modifice</w:t>
            </w:r>
            <w:proofErr w:type="spellEnd"/>
            <w:r w:rsidR="00F14AAF" w:rsidRPr="00DD24D6">
              <w:rPr>
                <w:bCs/>
                <w:sz w:val="24"/>
                <w:lang w:val="en-US"/>
              </w:rPr>
              <w:t xml:space="preserve"> </w:t>
            </w:r>
            <w:proofErr w:type="spellStart"/>
            <w:r w:rsidR="00F14AAF" w:rsidRPr="00DD24D6">
              <w:rPr>
                <w:bCs/>
                <w:sz w:val="24"/>
                <w:lang w:val="en-US"/>
              </w:rPr>
              <w:t>sau</w:t>
            </w:r>
            <w:proofErr w:type="spellEnd"/>
            <w:r w:rsidR="00F14AAF" w:rsidRPr="00DD24D6">
              <w:rPr>
                <w:bCs/>
                <w:sz w:val="24"/>
                <w:lang w:val="en-US"/>
              </w:rPr>
              <w:t xml:space="preserve"> </w:t>
            </w:r>
            <w:proofErr w:type="spellStart"/>
            <w:r w:rsidR="00F14AAF" w:rsidRPr="00DD24D6">
              <w:rPr>
                <w:bCs/>
                <w:sz w:val="24"/>
                <w:lang w:val="en-US"/>
              </w:rPr>
              <w:t>să</w:t>
            </w:r>
            <w:proofErr w:type="spellEnd"/>
            <w:r w:rsidR="00F14AAF" w:rsidRPr="00DD24D6">
              <w:rPr>
                <w:bCs/>
                <w:sz w:val="24"/>
                <w:lang w:val="en-US"/>
              </w:rPr>
              <w:t xml:space="preserve"> </w:t>
            </w:r>
            <w:proofErr w:type="spellStart"/>
            <w:r w:rsidR="00F14AAF" w:rsidRPr="00DD24D6">
              <w:rPr>
                <w:bCs/>
                <w:sz w:val="24"/>
                <w:lang w:val="en-US"/>
              </w:rPr>
              <w:t>abroge</w:t>
            </w:r>
            <w:proofErr w:type="spellEnd"/>
            <w:r w:rsidR="00F14AAF" w:rsidRPr="00DD24D6">
              <w:rPr>
                <w:bCs/>
                <w:sz w:val="24"/>
                <w:lang w:val="en-US"/>
              </w:rPr>
              <w:t xml:space="preserve"> </w:t>
            </w:r>
            <w:proofErr w:type="spellStart"/>
            <w:r w:rsidR="00F14AAF" w:rsidRPr="00DD24D6">
              <w:rPr>
                <w:bCs/>
                <w:sz w:val="24"/>
                <w:lang w:val="en-US"/>
              </w:rPr>
              <w:t>actul</w:t>
            </w:r>
            <w:proofErr w:type="spellEnd"/>
            <w:r w:rsidR="00F14AAF" w:rsidRPr="00DD24D6">
              <w:rPr>
                <w:bCs/>
                <w:sz w:val="24"/>
                <w:lang w:val="en-US"/>
              </w:rPr>
              <w:t xml:space="preserve"> de </w:t>
            </w:r>
            <w:proofErr w:type="spellStart"/>
            <w:r w:rsidR="00F14AAF" w:rsidRPr="00DD24D6">
              <w:rPr>
                <w:bCs/>
                <w:sz w:val="24"/>
                <w:lang w:val="en-US"/>
              </w:rPr>
              <w:t>punere</w:t>
            </w:r>
            <w:proofErr w:type="spellEnd"/>
            <w:r w:rsidR="00F14AAF" w:rsidRPr="00DD24D6">
              <w:rPr>
                <w:bCs/>
                <w:sz w:val="24"/>
                <w:lang w:val="en-US"/>
              </w:rPr>
              <w:t xml:space="preserve"> </w:t>
            </w:r>
            <w:proofErr w:type="spellStart"/>
            <w:r w:rsidR="00F14AAF" w:rsidRPr="00DD24D6">
              <w:rPr>
                <w:bCs/>
                <w:sz w:val="24"/>
                <w:lang w:val="en-US"/>
              </w:rPr>
              <w:t>în</w:t>
            </w:r>
            <w:proofErr w:type="spellEnd"/>
            <w:r w:rsidR="00F14AAF" w:rsidRPr="00DD24D6">
              <w:rPr>
                <w:bCs/>
                <w:sz w:val="24"/>
                <w:lang w:val="en-US"/>
              </w:rPr>
              <w:t xml:space="preserve"> </w:t>
            </w:r>
            <w:proofErr w:type="spellStart"/>
            <w:r w:rsidR="00F14AAF" w:rsidRPr="00DD24D6">
              <w:rPr>
                <w:bCs/>
                <w:sz w:val="24"/>
                <w:lang w:val="en-US"/>
              </w:rPr>
              <w:t>aplicare</w:t>
            </w:r>
            <w:proofErr w:type="spellEnd"/>
            <w:r w:rsidR="00F14AAF" w:rsidRPr="00DD24D6">
              <w:rPr>
                <w:bCs/>
                <w:sz w:val="24"/>
                <w:lang w:val="en-US"/>
              </w:rPr>
              <w:t xml:space="preserve"> </w:t>
            </w:r>
            <w:proofErr w:type="spellStart"/>
            <w:r w:rsidR="00F14AAF" w:rsidRPr="00DD24D6">
              <w:rPr>
                <w:bCs/>
                <w:sz w:val="24"/>
                <w:lang w:val="en-US"/>
              </w:rPr>
              <w:t>prin</w:t>
            </w:r>
            <w:proofErr w:type="spellEnd"/>
            <w:r w:rsidR="00F14AAF" w:rsidRPr="00DD24D6">
              <w:rPr>
                <w:bCs/>
                <w:sz w:val="24"/>
                <w:lang w:val="en-US"/>
              </w:rPr>
              <w:t xml:space="preserve"> care se </w:t>
            </w:r>
            <w:proofErr w:type="spellStart"/>
            <w:r w:rsidR="00F14AAF" w:rsidRPr="00DD24D6">
              <w:rPr>
                <w:bCs/>
                <w:sz w:val="24"/>
                <w:lang w:val="en-US"/>
              </w:rPr>
              <w:t>indică</w:t>
            </w:r>
            <w:proofErr w:type="spellEnd"/>
            <w:r w:rsidR="00F14AAF" w:rsidRPr="00DD24D6">
              <w:rPr>
                <w:bCs/>
                <w:sz w:val="24"/>
                <w:lang w:val="en-US"/>
              </w:rPr>
              <w:t xml:space="preserve"> </w:t>
            </w:r>
            <w:proofErr w:type="spellStart"/>
            <w:r w:rsidR="00F14AAF" w:rsidRPr="00DD24D6">
              <w:rPr>
                <w:bCs/>
                <w:sz w:val="24"/>
                <w:lang w:val="en-US"/>
              </w:rPr>
              <w:t>standardul</w:t>
            </w:r>
            <w:proofErr w:type="spellEnd"/>
            <w:r w:rsidR="00F14AAF" w:rsidRPr="00DD24D6">
              <w:rPr>
                <w:bCs/>
                <w:sz w:val="24"/>
                <w:lang w:val="en-US"/>
              </w:rPr>
              <w:t xml:space="preserve"> </w:t>
            </w:r>
            <w:proofErr w:type="spellStart"/>
            <w:r w:rsidR="00F14AAF" w:rsidRPr="00DD24D6">
              <w:rPr>
                <w:bCs/>
                <w:sz w:val="24"/>
                <w:lang w:val="en-US"/>
              </w:rPr>
              <w:t>sau</w:t>
            </w:r>
            <w:proofErr w:type="spellEnd"/>
            <w:r w:rsidR="00F14AAF" w:rsidRPr="00DD24D6">
              <w:rPr>
                <w:bCs/>
                <w:sz w:val="24"/>
                <w:lang w:val="en-US"/>
              </w:rPr>
              <w:t xml:space="preserve"> se </w:t>
            </w:r>
            <w:proofErr w:type="spellStart"/>
            <w:r w:rsidR="00F14AAF" w:rsidRPr="00DD24D6">
              <w:rPr>
                <w:bCs/>
                <w:sz w:val="24"/>
                <w:lang w:val="en-US"/>
              </w:rPr>
              <w:t>stabilește</w:t>
            </w:r>
            <w:proofErr w:type="spellEnd"/>
            <w:r w:rsidR="00F14AAF" w:rsidRPr="00DD24D6">
              <w:rPr>
                <w:bCs/>
                <w:sz w:val="24"/>
                <w:lang w:val="en-US"/>
              </w:rPr>
              <w:t xml:space="preserve"> </w:t>
            </w:r>
            <w:proofErr w:type="spellStart"/>
            <w:r w:rsidR="00F14AAF" w:rsidRPr="00DD24D6">
              <w:rPr>
                <w:bCs/>
                <w:sz w:val="24"/>
                <w:lang w:val="en-US"/>
              </w:rPr>
              <w:t>specificația</w:t>
            </w:r>
            <w:proofErr w:type="spellEnd"/>
            <w:r w:rsidR="00F14AAF" w:rsidRPr="00DD24D6">
              <w:rPr>
                <w:bCs/>
                <w:sz w:val="24"/>
                <w:lang w:val="en-US"/>
              </w:rPr>
              <w:t xml:space="preserve"> </w:t>
            </w:r>
            <w:proofErr w:type="spellStart"/>
            <w:r w:rsidR="00F14AAF" w:rsidRPr="00DD24D6">
              <w:rPr>
                <w:bCs/>
                <w:sz w:val="24"/>
                <w:lang w:val="en-US"/>
              </w:rPr>
              <w:t>comună</w:t>
            </w:r>
            <w:proofErr w:type="spellEnd"/>
            <w:r w:rsidR="00F14AAF" w:rsidRPr="00DD24D6">
              <w:rPr>
                <w:bCs/>
                <w:sz w:val="24"/>
                <w:lang w:val="en-US"/>
              </w:rPr>
              <w:t xml:space="preserve"> </w:t>
            </w:r>
            <w:proofErr w:type="spellStart"/>
            <w:r w:rsidR="00F14AAF" w:rsidRPr="00DD24D6">
              <w:rPr>
                <w:bCs/>
                <w:sz w:val="24"/>
                <w:lang w:val="en-US"/>
              </w:rPr>
              <w:t>în</w:t>
            </w:r>
            <w:proofErr w:type="spellEnd"/>
            <w:r w:rsidR="00F14AAF" w:rsidRPr="00DD24D6">
              <w:rPr>
                <w:bCs/>
                <w:sz w:val="24"/>
                <w:lang w:val="en-US"/>
              </w:rPr>
              <w:t xml:space="preserve"> </w:t>
            </w:r>
            <w:proofErr w:type="spellStart"/>
            <w:r w:rsidR="00F14AAF" w:rsidRPr="00DD24D6">
              <w:rPr>
                <w:bCs/>
                <w:sz w:val="24"/>
                <w:lang w:val="en-US"/>
              </w:rPr>
              <w:t>cauză</w:t>
            </w:r>
            <w:proofErr w:type="spellEnd"/>
            <w:r w:rsidR="00F14AAF" w:rsidRPr="00DD24D6">
              <w:rPr>
                <w:bCs/>
                <w:sz w:val="24"/>
                <w:lang w:val="en-US"/>
              </w:rPr>
              <w:t>.</w:t>
            </w:r>
          </w:p>
        </w:tc>
        <w:tc>
          <w:tcPr>
            <w:tcW w:w="5103" w:type="dxa"/>
          </w:tcPr>
          <w:p w14:paraId="7C1F75F7" w14:textId="545261E1" w:rsidR="00F14AAF" w:rsidRPr="00DD24D6" w:rsidRDefault="00A923E7" w:rsidP="00C9661B">
            <w:pPr>
              <w:pStyle w:val="TableParagraph"/>
              <w:tabs>
                <w:tab w:val="left" w:pos="15309"/>
              </w:tabs>
              <w:spacing w:line="273" w:lineRule="exact"/>
              <w:ind w:left="0"/>
              <w:jc w:val="both"/>
              <w:rPr>
                <w:sz w:val="24"/>
              </w:rPr>
            </w:pPr>
            <w:r w:rsidRPr="00DD24D6">
              <w:rPr>
                <w:sz w:val="24"/>
              </w:rPr>
              <w:t>356</w:t>
            </w:r>
            <w:r w:rsidR="00F14AAF" w:rsidRPr="00DD24D6">
              <w:rPr>
                <w:sz w:val="24"/>
              </w:rPr>
              <w:t xml:space="preserve">. </w:t>
            </w:r>
            <w:r w:rsidR="009863A4" w:rsidRPr="00DD24D6">
              <w:rPr>
                <w:sz w:val="24"/>
              </w:rPr>
              <w:t>În cazul în care o autoritate  consideră că un standard sau o specificație comună menționată</w:t>
            </w:r>
            <w:r w:rsidR="00965EAF" w:rsidRPr="00DD24D6">
              <w:rPr>
                <w:sz w:val="24"/>
              </w:rPr>
              <w:t xml:space="preserve"> la</w:t>
            </w:r>
            <w:r w:rsidR="009863A4" w:rsidRPr="00DD24D6">
              <w:rPr>
                <w:sz w:val="24"/>
              </w:rPr>
              <w:t xml:space="preserve"> </w:t>
            </w:r>
            <w:r w:rsidR="009F2699" w:rsidRPr="00DD24D6">
              <w:rPr>
                <w:rFonts w:eastAsiaTheme="minorEastAsia"/>
                <w:sz w:val="24"/>
                <w:szCs w:val="24"/>
                <w:lang w:val="en-US" w:eastAsia="zh-CN"/>
              </w:rPr>
              <w:t>pct.</w:t>
            </w:r>
            <w:r w:rsidR="009F2699" w:rsidRPr="00DD24D6">
              <w:rPr>
                <w:rFonts w:eastAsiaTheme="minorEastAsia"/>
                <w:sz w:val="23"/>
                <w:szCs w:val="23"/>
                <w:lang w:val="en-US" w:eastAsia="zh-CN"/>
              </w:rPr>
              <w:t xml:space="preserve"> </w:t>
            </w:r>
            <w:r w:rsidR="00C9661B" w:rsidRPr="00DD24D6">
              <w:rPr>
                <w:sz w:val="24"/>
              </w:rPr>
              <w:t xml:space="preserve">350 </w:t>
            </w:r>
            <w:r w:rsidR="009863A4" w:rsidRPr="00DD24D6">
              <w:rPr>
                <w:sz w:val="24"/>
              </w:rPr>
              <w:t xml:space="preserve">este incorectă în ceea ce privește metodele și criteriile de evaluare a performanței în raport cu caracteristicile esențiale, acesta informează </w:t>
            </w:r>
            <w:proofErr w:type="spellStart"/>
            <w:r w:rsidR="009863A4" w:rsidRPr="00DD24D6">
              <w:rPr>
                <w:bCs/>
                <w:sz w:val="24"/>
                <w:lang w:val="en-US"/>
              </w:rPr>
              <w:t>autoritatea</w:t>
            </w:r>
            <w:proofErr w:type="spellEnd"/>
            <w:r w:rsidR="009863A4" w:rsidRPr="00DD24D6">
              <w:rPr>
                <w:bCs/>
                <w:sz w:val="24"/>
                <w:lang w:val="en-US"/>
              </w:rPr>
              <w:t xml:space="preserve"> </w:t>
            </w:r>
            <w:proofErr w:type="spellStart"/>
            <w:r w:rsidR="009863A4" w:rsidRPr="00DD24D6">
              <w:rPr>
                <w:bCs/>
                <w:sz w:val="24"/>
                <w:lang w:val="en-US"/>
              </w:rPr>
              <w:t>competentă</w:t>
            </w:r>
            <w:proofErr w:type="spellEnd"/>
            <w:r w:rsidR="009863A4" w:rsidRPr="00DD24D6">
              <w:rPr>
                <w:bCs/>
                <w:sz w:val="24"/>
                <w:lang w:val="en-US"/>
              </w:rPr>
              <w:t xml:space="preserve"> </w:t>
            </w:r>
            <w:r w:rsidR="009863A4" w:rsidRPr="00DD24D6">
              <w:rPr>
                <w:sz w:val="24"/>
              </w:rPr>
              <w:t xml:space="preserve">în acest sens, prezentând o explicație detaliată. </w:t>
            </w:r>
            <w:proofErr w:type="spellStart"/>
            <w:r w:rsidR="009863A4" w:rsidRPr="00DD24D6">
              <w:rPr>
                <w:bCs/>
                <w:sz w:val="24"/>
                <w:lang w:val="en-US"/>
              </w:rPr>
              <w:t>Autoritatea</w:t>
            </w:r>
            <w:proofErr w:type="spellEnd"/>
            <w:r w:rsidR="009863A4" w:rsidRPr="00DD24D6">
              <w:rPr>
                <w:bCs/>
                <w:sz w:val="24"/>
                <w:lang w:val="en-US"/>
              </w:rPr>
              <w:t xml:space="preserve"> </w:t>
            </w:r>
            <w:proofErr w:type="spellStart"/>
            <w:r w:rsidR="009863A4" w:rsidRPr="00DD24D6">
              <w:rPr>
                <w:bCs/>
                <w:sz w:val="24"/>
                <w:lang w:val="en-US"/>
              </w:rPr>
              <w:t>competentă</w:t>
            </w:r>
            <w:proofErr w:type="spellEnd"/>
            <w:r w:rsidR="009863A4" w:rsidRPr="00DD24D6">
              <w:rPr>
                <w:sz w:val="24"/>
              </w:rPr>
              <w:t xml:space="preserve"> analizează respectiva explicație detaliată și, dacă este cazul, poate să modifice sau să abroge actul de punere în aplicare prin care se indică standardul sau se stabilește specificația comună în cauză.</w:t>
            </w:r>
          </w:p>
        </w:tc>
        <w:tc>
          <w:tcPr>
            <w:tcW w:w="1984" w:type="dxa"/>
          </w:tcPr>
          <w:p w14:paraId="5DFD7891" w14:textId="77777777" w:rsidR="00F14AAF" w:rsidRPr="00DD24D6" w:rsidRDefault="00F14AAF" w:rsidP="00F14AAF">
            <w:pPr>
              <w:pStyle w:val="TableParagraph"/>
              <w:tabs>
                <w:tab w:val="left" w:pos="15309"/>
              </w:tabs>
              <w:spacing w:line="237" w:lineRule="auto"/>
              <w:ind w:right="398"/>
              <w:jc w:val="center"/>
              <w:rPr>
                <w:spacing w:val="-2"/>
                <w:sz w:val="24"/>
              </w:rPr>
            </w:pPr>
            <w:r w:rsidRPr="00DD24D6">
              <w:rPr>
                <w:spacing w:val="-2"/>
                <w:sz w:val="24"/>
              </w:rPr>
              <w:t>Compatibil</w:t>
            </w:r>
          </w:p>
        </w:tc>
        <w:tc>
          <w:tcPr>
            <w:tcW w:w="3260" w:type="dxa"/>
          </w:tcPr>
          <w:p w14:paraId="60074BFC" w14:textId="77777777" w:rsidR="00F14AAF" w:rsidRPr="00DD24D6" w:rsidRDefault="00F14AAF" w:rsidP="00F14AAF">
            <w:pPr>
              <w:spacing w:after="0"/>
              <w:rPr>
                <w:spacing w:val="-2"/>
                <w:sz w:val="24"/>
                <w:lang w:val="en-US"/>
              </w:rPr>
            </w:pPr>
          </w:p>
        </w:tc>
      </w:tr>
      <w:bookmarkEnd w:id="241"/>
      <w:tr w:rsidR="00F14AAF" w:rsidRPr="00D83559" w14:paraId="2AF6FA50" w14:textId="77777777" w:rsidTr="00EA000D">
        <w:trPr>
          <w:trHeight w:val="293"/>
        </w:trPr>
        <w:tc>
          <w:tcPr>
            <w:tcW w:w="4815" w:type="dxa"/>
          </w:tcPr>
          <w:p w14:paraId="3D55AE98" w14:textId="77777777" w:rsidR="00F14AAF" w:rsidRPr="00DD24D6" w:rsidRDefault="00F14AAF" w:rsidP="00F14AAF">
            <w:pPr>
              <w:pStyle w:val="TableParagraph"/>
              <w:tabs>
                <w:tab w:val="left" w:pos="15309"/>
              </w:tabs>
              <w:spacing w:line="268" w:lineRule="exact"/>
              <w:ind w:right="398"/>
              <w:jc w:val="center"/>
              <w:rPr>
                <w:b/>
                <w:sz w:val="24"/>
                <w:lang w:val="en-US"/>
              </w:rPr>
            </w:pPr>
            <w:proofErr w:type="spellStart"/>
            <w:r w:rsidRPr="00DD24D6">
              <w:rPr>
                <w:b/>
                <w:sz w:val="24"/>
                <w:lang w:val="en-US"/>
              </w:rPr>
              <w:t>Articolul</w:t>
            </w:r>
            <w:proofErr w:type="spellEnd"/>
            <w:r w:rsidRPr="00DD24D6">
              <w:rPr>
                <w:b/>
                <w:sz w:val="24"/>
                <w:lang w:val="en-US"/>
              </w:rPr>
              <w:t xml:space="preserve"> 88</w:t>
            </w:r>
          </w:p>
          <w:p w14:paraId="1B17CF58" w14:textId="77777777" w:rsidR="00F14AAF" w:rsidRPr="00DD24D6" w:rsidRDefault="00F14AAF" w:rsidP="00F14AAF">
            <w:pPr>
              <w:pStyle w:val="TableParagraph"/>
              <w:tabs>
                <w:tab w:val="left" w:pos="15309"/>
              </w:tabs>
              <w:spacing w:line="268" w:lineRule="exact"/>
              <w:ind w:right="398"/>
              <w:jc w:val="center"/>
              <w:rPr>
                <w:b/>
                <w:sz w:val="24"/>
                <w:lang w:val="en-US"/>
              </w:rPr>
            </w:pPr>
            <w:proofErr w:type="spellStart"/>
            <w:r w:rsidRPr="00DD24D6">
              <w:rPr>
                <w:b/>
                <w:sz w:val="24"/>
                <w:lang w:val="en-US"/>
              </w:rPr>
              <w:t>Prioritizarea</w:t>
            </w:r>
            <w:proofErr w:type="spellEnd"/>
            <w:r w:rsidRPr="00DD24D6">
              <w:rPr>
                <w:b/>
                <w:sz w:val="24"/>
                <w:lang w:val="en-US"/>
              </w:rPr>
              <w:t xml:space="preserve"> </w:t>
            </w:r>
            <w:proofErr w:type="spellStart"/>
            <w:r w:rsidRPr="00DD24D6">
              <w:rPr>
                <w:b/>
                <w:sz w:val="24"/>
                <w:lang w:val="en-US"/>
              </w:rPr>
              <w:t>activităților</w:t>
            </w:r>
            <w:proofErr w:type="spellEnd"/>
            <w:r w:rsidRPr="00DD24D6">
              <w:rPr>
                <w:b/>
                <w:sz w:val="24"/>
                <w:lang w:val="en-US"/>
              </w:rPr>
              <w:t xml:space="preserve"> de </w:t>
            </w:r>
            <w:proofErr w:type="spellStart"/>
            <w:r w:rsidRPr="00DD24D6">
              <w:rPr>
                <w:b/>
                <w:sz w:val="24"/>
                <w:lang w:val="en-US"/>
              </w:rPr>
              <w:t>supraveghere</w:t>
            </w:r>
            <w:proofErr w:type="spellEnd"/>
            <w:r w:rsidRPr="00DD24D6">
              <w:rPr>
                <w:b/>
                <w:sz w:val="24"/>
                <w:lang w:val="en-US"/>
              </w:rPr>
              <w:t xml:space="preserve"> a </w:t>
            </w:r>
            <w:proofErr w:type="spellStart"/>
            <w:r w:rsidRPr="00DD24D6">
              <w:rPr>
                <w:b/>
                <w:sz w:val="24"/>
                <w:lang w:val="en-US"/>
              </w:rPr>
              <w:t>pieței</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w:t>
            </w:r>
            <w:proofErr w:type="spellStart"/>
            <w:r w:rsidRPr="00DD24D6">
              <w:rPr>
                <w:b/>
                <w:sz w:val="24"/>
                <w:lang w:val="en-US"/>
              </w:rPr>
              <w:t>asistența</w:t>
            </w:r>
            <w:proofErr w:type="spellEnd"/>
            <w:r w:rsidRPr="00DD24D6">
              <w:rPr>
                <w:b/>
                <w:sz w:val="24"/>
                <w:lang w:val="en-US"/>
              </w:rPr>
              <w:t xml:space="preserve"> </w:t>
            </w:r>
            <w:proofErr w:type="spellStart"/>
            <w:r w:rsidRPr="00DD24D6">
              <w:rPr>
                <w:b/>
                <w:sz w:val="24"/>
                <w:lang w:val="en-US"/>
              </w:rPr>
              <w:t>reciprocă</w:t>
            </w:r>
            <w:proofErr w:type="spellEnd"/>
            <w:r w:rsidRPr="00DD24D6">
              <w:rPr>
                <w:b/>
                <w:sz w:val="24"/>
                <w:lang w:val="en-US"/>
              </w:rPr>
              <w:t xml:space="preserve"> </w:t>
            </w:r>
            <w:proofErr w:type="spellStart"/>
            <w:r w:rsidRPr="00DD24D6">
              <w:rPr>
                <w:b/>
                <w:sz w:val="24"/>
                <w:lang w:val="en-US"/>
              </w:rPr>
              <w:t>între</w:t>
            </w:r>
            <w:proofErr w:type="spellEnd"/>
            <w:r w:rsidRPr="00DD24D6">
              <w:rPr>
                <w:b/>
                <w:sz w:val="24"/>
                <w:lang w:val="en-US"/>
              </w:rPr>
              <w:t xml:space="preserve"> </w:t>
            </w:r>
            <w:proofErr w:type="spellStart"/>
            <w:r w:rsidRPr="00DD24D6">
              <w:rPr>
                <w:b/>
                <w:sz w:val="24"/>
                <w:lang w:val="en-US"/>
              </w:rPr>
              <w:t>autorități</w:t>
            </w:r>
            <w:proofErr w:type="spellEnd"/>
          </w:p>
        </w:tc>
        <w:tc>
          <w:tcPr>
            <w:tcW w:w="5103" w:type="dxa"/>
          </w:tcPr>
          <w:p w14:paraId="162EDFEA" w14:textId="1FEAB06E" w:rsidR="00F14AAF" w:rsidRPr="00DD24D6" w:rsidRDefault="00F14AAF" w:rsidP="00F14AAF">
            <w:pPr>
              <w:pStyle w:val="TableParagraph"/>
              <w:tabs>
                <w:tab w:val="left" w:pos="15309"/>
              </w:tabs>
              <w:spacing w:line="273" w:lineRule="exact"/>
              <w:ind w:right="398"/>
              <w:jc w:val="center"/>
              <w:rPr>
                <w:b/>
                <w:bCs/>
                <w:sz w:val="24"/>
              </w:rPr>
            </w:pPr>
          </w:p>
        </w:tc>
        <w:tc>
          <w:tcPr>
            <w:tcW w:w="1984" w:type="dxa"/>
          </w:tcPr>
          <w:p w14:paraId="1F50E229" w14:textId="77777777" w:rsidR="00F14AAF" w:rsidRPr="00DD24D6" w:rsidRDefault="00F14AAF" w:rsidP="00244874">
            <w:pPr>
              <w:pStyle w:val="TableParagraph"/>
              <w:tabs>
                <w:tab w:val="left" w:pos="15309"/>
              </w:tabs>
              <w:spacing w:line="237" w:lineRule="auto"/>
              <w:ind w:left="0" w:right="34"/>
              <w:jc w:val="center"/>
              <w:rPr>
                <w:spacing w:val="-2"/>
                <w:sz w:val="24"/>
              </w:rPr>
            </w:pPr>
          </w:p>
        </w:tc>
        <w:tc>
          <w:tcPr>
            <w:tcW w:w="3260" w:type="dxa"/>
          </w:tcPr>
          <w:p w14:paraId="7D0103AD" w14:textId="77777777" w:rsidR="00F14AAF" w:rsidRPr="00DD24D6" w:rsidRDefault="00F14AAF" w:rsidP="00244874">
            <w:pPr>
              <w:spacing w:after="0"/>
              <w:rPr>
                <w:spacing w:val="-2"/>
                <w:sz w:val="24"/>
                <w:lang w:val="en-US"/>
              </w:rPr>
            </w:pPr>
          </w:p>
        </w:tc>
      </w:tr>
      <w:tr w:rsidR="009863A4" w:rsidRPr="00DD24D6" w14:paraId="5B8D1E92" w14:textId="77777777" w:rsidTr="00EA000D">
        <w:trPr>
          <w:trHeight w:val="293"/>
        </w:trPr>
        <w:tc>
          <w:tcPr>
            <w:tcW w:w="4815" w:type="dxa"/>
          </w:tcPr>
          <w:p w14:paraId="5FED8948" w14:textId="77777777" w:rsidR="009863A4" w:rsidRPr="00DD24D6" w:rsidRDefault="009863A4" w:rsidP="009863A4">
            <w:pPr>
              <w:pStyle w:val="TableParagraph"/>
              <w:tabs>
                <w:tab w:val="left" w:pos="15309"/>
              </w:tabs>
              <w:spacing w:line="268" w:lineRule="exact"/>
              <w:ind w:left="0" w:right="34"/>
              <w:jc w:val="both"/>
              <w:rPr>
                <w:bCs/>
                <w:sz w:val="24"/>
                <w:lang w:val="en-US"/>
              </w:rPr>
            </w:pPr>
            <w:r w:rsidRPr="00DD24D6">
              <w:rPr>
                <w:bCs/>
                <w:sz w:val="24"/>
                <w:lang w:val="en-US"/>
              </w:rPr>
              <w:lastRenderedPageBreak/>
              <w:t>(</w:t>
            </w:r>
            <w:proofErr w:type="gramStart"/>
            <w:r w:rsidRPr="00DD24D6">
              <w:rPr>
                <w:bCs/>
                <w:sz w:val="24"/>
                <w:lang w:val="en-US"/>
              </w:rPr>
              <w:t>1)</w:t>
            </w:r>
            <w:proofErr w:type="spellStart"/>
            <w:r w:rsidRPr="00DD24D6">
              <w:rPr>
                <w:bCs/>
                <w:sz w:val="24"/>
                <w:lang w:val="en-US"/>
              </w:rPr>
              <w:t>Statele</w:t>
            </w:r>
            <w:proofErr w:type="spellEnd"/>
            <w:proofErr w:type="gram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prioritizează</w:t>
            </w:r>
            <w:proofErr w:type="spellEnd"/>
            <w:r w:rsidRPr="00DD24D6">
              <w:rPr>
                <w:bCs/>
                <w:sz w:val="24"/>
                <w:lang w:val="en-US"/>
              </w:rPr>
              <w:t xml:space="preserve"> </w:t>
            </w:r>
            <w:proofErr w:type="spellStart"/>
            <w:r w:rsidRPr="00DD24D6">
              <w:rPr>
                <w:bCs/>
                <w:sz w:val="24"/>
                <w:lang w:val="en-US"/>
              </w:rPr>
              <w:t>activitățile</w:t>
            </w:r>
            <w:proofErr w:type="spellEnd"/>
            <w:r w:rsidRPr="00DD24D6">
              <w:rPr>
                <w:bCs/>
                <w:sz w:val="24"/>
                <w:lang w:val="en-US"/>
              </w:rPr>
              <w:t xml:space="preserve"> de </w:t>
            </w:r>
            <w:proofErr w:type="spellStart"/>
            <w:r w:rsidRPr="00DD24D6">
              <w:rPr>
                <w:bCs/>
                <w:sz w:val="24"/>
                <w:lang w:val="en-US"/>
              </w:rPr>
              <w:t>supraveghere</w:t>
            </w:r>
            <w:proofErr w:type="spellEnd"/>
            <w:r w:rsidRPr="00DD24D6">
              <w:rPr>
                <w:bCs/>
                <w:sz w:val="24"/>
                <w:lang w:val="en-US"/>
              </w:rPr>
              <w:t xml:space="preserve"> a </w:t>
            </w:r>
            <w:proofErr w:type="spellStart"/>
            <w:r w:rsidRPr="00DD24D6">
              <w:rPr>
                <w:bCs/>
                <w:sz w:val="24"/>
                <w:lang w:val="en-US"/>
              </w:rPr>
              <w:t>pieței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produsele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care </w:t>
            </w:r>
            <w:proofErr w:type="spellStart"/>
            <w:r w:rsidRPr="00DD24D6">
              <w:rPr>
                <w:bCs/>
                <w:sz w:val="24"/>
                <w:lang w:val="en-US"/>
              </w:rPr>
              <w:t>figurează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actul</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85 </w:t>
            </w:r>
            <w:proofErr w:type="spellStart"/>
            <w:r w:rsidRPr="00DD24D6">
              <w:rPr>
                <w:bCs/>
                <w:sz w:val="24"/>
                <w:lang w:val="en-US"/>
              </w:rPr>
              <w:t>alineatul</w:t>
            </w:r>
            <w:proofErr w:type="spellEnd"/>
            <w:r w:rsidRPr="00DD24D6">
              <w:rPr>
                <w:bCs/>
                <w:sz w:val="24"/>
                <w:lang w:val="en-US"/>
              </w:rPr>
              <w:t xml:space="preserve"> (1)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facilitează</w:t>
            </w:r>
            <w:proofErr w:type="spellEnd"/>
            <w:r w:rsidRPr="00DD24D6">
              <w:rPr>
                <w:bCs/>
                <w:sz w:val="24"/>
                <w:lang w:val="en-US"/>
              </w:rPr>
              <w:t xml:space="preserve"> </w:t>
            </w:r>
            <w:proofErr w:type="spellStart"/>
            <w:r w:rsidRPr="00DD24D6">
              <w:rPr>
                <w:bCs/>
                <w:sz w:val="24"/>
                <w:lang w:val="en-US"/>
              </w:rPr>
              <w:t>coordonarea</w:t>
            </w:r>
            <w:proofErr w:type="spellEnd"/>
            <w:r w:rsidRPr="00DD24D6">
              <w:rPr>
                <w:bCs/>
                <w:sz w:val="24"/>
                <w:lang w:val="en-US"/>
              </w:rPr>
              <w:t xml:space="preserve"> </w:t>
            </w:r>
            <w:proofErr w:type="spellStart"/>
            <w:r w:rsidRPr="00DD24D6">
              <w:rPr>
                <w:bCs/>
                <w:sz w:val="24"/>
                <w:lang w:val="en-US"/>
              </w:rPr>
              <w:t>acestor</w:t>
            </w:r>
            <w:proofErr w:type="spellEnd"/>
            <w:r w:rsidRPr="00DD24D6">
              <w:rPr>
                <w:bCs/>
                <w:sz w:val="24"/>
                <w:lang w:val="en-US"/>
              </w:rPr>
              <w:t xml:space="preserve"> </w:t>
            </w:r>
            <w:proofErr w:type="spellStart"/>
            <w:r w:rsidRPr="00DD24D6">
              <w:rPr>
                <w:bCs/>
                <w:sz w:val="24"/>
                <w:lang w:val="en-US"/>
              </w:rPr>
              <w:t>eforturi</w:t>
            </w:r>
            <w:proofErr w:type="spellEnd"/>
            <w:r w:rsidRPr="00DD24D6">
              <w:rPr>
                <w:bCs/>
                <w:sz w:val="24"/>
                <w:lang w:val="en-US"/>
              </w:rPr>
              <w:t xml:space="preserve"> de </w:t>
            </w:r>
            <w:proofErr w:type="spellStart"/>
            <w:r w:rsidRPr="00DD24D6">
              <w:rPr>
                <w:bCs/>
                <w:sz w:val="24"/>
                <w:lang w:val="en-US"/>
              </w:rPr>
              <w:t>prioritizare</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intermediul</w:t>
            </w:r>
            <w:proofErr w:type="spellEnd"/>
            <w:r w:rsidRPr="00DD24D6">
              <w:rPr>
                <w:bCs/>
                <w:sz w:val="24"/>
                <w:lang w:val="en-US"/>
              </w:rPr>
              <w:t xml:space="preserve"> </w:t>
            </w:r>
            <w:proofErr w:type="spellStart"/>
            <w:r w:rsidRPr="00DD24D6">
              <w:rPr>
                <w:bCs/>
                <w:sz w:val="24"/>
                <w:lang w:val="en-US"/>
              </w:rPr>
              <w:t>Rețelei</w:t>
            </w:r>
            <w:proofErr w:type="spellEnd"/>
            <w:r w:rsidRPr="00DD24D6">
              <w:rPr>
                <w:bCs/>
                <w:sz w:val="24"/>
                <w:lang w:val="en-US"/>
              </w:rPr>
              <w:t xml:space="preserve">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conformitatea</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w:t>
            </w:r>
            <w:proofErr w:type="spellStart"/>
            <w:r w:rsidRPr="00DD24D6">
              <w:rPr>
                <w:bCs/>
                <w:sz w:val="24"/>
                <w:lang w:val="en-US"/>
              </w:rPr>
              <w:t>instituită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articolului</w:t>
            </w:r>
            <w:proofErr w:type="spellEnd"/>
            <w:r w:rsidRPr="00DD24D6">
              <w:rPr>
                <w:bCs/>
                <w:sz w:val="24"/>
                <w:lang w:val="en-US"/>
              </w:rPr>
              <w:t xml:space="preserve"> 29 din </w:t>
            </w:r>
            <w:proofErr w:type="spellStart"/>
            <w:r w:rsidRPr="00DD24D6">
              <w:rPr>
                <w:bCs/>
                <w:sz w:val="24"/>
                <w:lang w:val="en-US"/>
              </w:rPr>
              <w:t>Regulamentul</w:t>
            </w:r>
            <w:proofErr w:type="spellEnd"/>
            <w:r w:rsidRPr="00DD24D6">
              <w:rPr>
                <w:bCs/>
                <w:sz w:val="24"/>
                <w:lang w:val="en-US"/>
              </w:rPr>
              <w:t xml:space="preserve"> (UE) 2019/1020.</w:t>
            </w:r>
          </w:p>
        </w:tc>
        <w:tc>
          <w:tcPr>
            <w:tcW w:w="5103" w:type="dxa"/>
          </w:tcPr>
          <w:p w14:paraId="36B86E2B" w14:textId="672B3F9D" w:rsidR="009863A4" w:rsidRPr="00DD24D6" w:rsidRDefault="00A923E7" w:rsidP="00C9661B">
            <w:pPr>
              <w:pStyle w:val="TableParagraph"/>
              <w:tabs>
                <w:tab w:val="left" w:pos="15309"/>
              </w:tabs>
              <w:spacing w:line="273" w:lineRule="exact"/>
              <w:ind w:left="0" w:right="34"/>
              <w:jc w:val="both"/>
              <w:rPr>
                <w:sz w:val="24"/>
              </w:rPr>
            </w:pPr>
            <w:r w:rsidRPr="00DD24D6">
              <w:rPr>
                <w:bCs/>
                <w:sz w:val="24"/>
                <w:lang w:val="en-US"/>
              </w:rPr>
              <w:t xml:space="preserve">357. </w:t>
            </w:r>
            <w:proofErr w:type="spellStart"/>
            <w:r w:rsidR="00E60CAC" w:rsidRPr="00DD24D6">
              <w:rPr>
                <w:bCs/>
                <w:sz w:val="24"/>
                <w:lang w:val="en-US"/>
              </w:rPr>
              <w:t>Autoritatea</w:t>
            </w:r>
            <w:proofErr w:type="spellEnd"/>
            <w:r w:rsidR="00E60CAC" w:rsidRPr="00DD24D6">
              <w:rPr>
                <w:bCs/>
                <w:sz w:val="24"/>
                <w:lang w:val="en-US"/>
              </w:rPr>
              <w:t xml:space="preserve"> </w:t>
            </w:r>
            <w:proofErr w:type="spellStart"/>
            <w:r w:rsidR="00E60CAC" w:rsidRPr="00DD24D6">
              <w:rPr>
                <w:bCs/>
                <w:sz w:val="24"/>
                <w:lang w:val="en-US"/>
              </w:rPr>
              <w:t>competen</w:t>
            </w:r>
            <w:r w:rsidR="00E60CAC" w:rsidRPr="00DD24D6">
              <w:rPr>
                <w:bCs/>
                <w:sz w:val="24"/>
                <w:lang w:val="ro-MD"/>
              </w:rPr>
              <w:t>tă</w:t>
            </w:r>
            <w:proofErr w:type="spellEnd"/>
            <w:r w:rsidR="00E60CAC" w:rsidRPr="00DD24D6">
              <w:rPr>
                <w:bCs/>
                <w:sz w:val="24"/>
                <w:lang w:val="en-US"/>
              </w:rPr>
              <w:t xml:space="preserve"> </w:t>
            </w:r>
            <w:proofErr w:type="spellStart"/>
            <w:r w:rsidR="00E60CAC" w:rsidRPr="00DD24D6">
              <w:rPr>
                <w:bCs/>
                <w:sz w:val="24"/>
                <w:lang w:val="en-US"/>
              </w:rPr>
              <w:t>prioritizează</w:t>
            </w:r>
            <w:proofErr w:type="spellEnd"/>
            <w:r w:rsidR="00E60CAC" w:rsidRPr="00DD24D6">
              <w:rPr>
                <w:bCs/>
                <w:sz w:val="24"/>
                <w:lang w:val="en-US"/>
              </w:rPr>
              <w:t xml:space="preserve"> </w:t>
            </w:r>
            <w:proofErr w:type="spellStart"/>
            <w:r w:rsidR="00E60CAC" w:rsidRPr="00DD24D6">
              <w:rPr>
                <w:bCs/>
                <w:sz w:val="24"/>
                <w:lang w:val="en-US"/>
              </w:rPr>
              <w:t>activitățile</w:t>
            </w:r>
            <w:proofErr w:type="spellEnd"/>
            <w:r w:rsidR="00E60CAC" w:rsidRPr="00DD24D6">
              <w:rPr>
                <w:bCs/>
                <w:sz w:val="24"/>
                <w:lang w:val="en-US"/>
              </w:rPr>
              <w:t xml:space="preserve"> de </w:t>
            </w:r>
            <w:proofErr w:type="spellStart"/>
            <w:r w:rsidR="00E60CAC" w:rsidRPr="00DD24D6">
              <w:rPr>
                <w:bCs/>
                <w:sz w:val="24"/>
                <w:lang w:val="en-US"/>
              </w:rPr>
              <w:t>supraveghere</w:t>
            </w:r>
            <w:proofErr w:type="spellEnd"/>
            <w:r w:rsidR="00E60CAC" w:rsidRPr="00DD24D6">
              <w:rPr>
                <w:bCs/>
                <w:sz w:val="24"/>
                <w:lang w:val="en-US"/>
              </w:rPr>
              <w:t xml:space="preserve"> a </w:t>
            </w:r>
            <w:proofErr w:type="spellStart"/>
            <w:r w:rsidR="00E60CAC" w:rsidRPr="00DD24D6">
              <w:rPr>
                <w:bCs/>
                <w:sz w:val="24"/>
                <w:lang w:val="en-US"/>
              </w:rPr>
              <w:t>pieței</w:t>
            </w:r>
            <w:proofErr w:type="spellEnd"/>
            <w:r w:rsidR="00E60CAC" w:rsidRPr="00DD24D6">
              <w:rPr>
                <w:bCs/>
                <w:sz w:val="24"/>
                <w:lang w:val="en-US"/>
              </w:rPr>
              <w:t xml:space="preserve"> </w:t>
            </w:r>
            <w:proofErr w:type="spellStart"/>
            <w:r w:rsidR="00E60CAC" w:rsidRPr="00DD24D6">
              <w:rPr>
                <w:bCs/>
                <w:sz w:val="24"/>
                <w:lang w:val="en-US"/>
              </w:rPr>
              <w:t>pentru</w:t>
            </w:r>
            <w:proofErr w:type="spellEnd"/>
            <w:r w:rsidR="00E60CAC" w:rsidRPr="00DD24D6">
              <w:rPr>
                <w:bCs/>
                <w:sz w:val="24"/>
                <w:lang w:val="en-US"/>
              </w:rPr>
              <w:t xml:space="preserve"> </w:t>
            </w:r>
            <w:proofErr w:type="spellStart"/>
            <w:r w:rsidR="00E60CAC" w:rsidRPr="00DD24D6">
              <w:rPr>
                <w:bCs/>
                <w:sz w:val="24"/>
                <w:lang w:val="en-US"/>
              </w:rPr>
              <w:t>produsele</w:t>
            </w:r>
            <w:proofErr w:type="spellEnd"/>
            <w:r w:rsidR="00E60CAC" w:rsidRPr="00DD24D6">
              <w:rPr>
                <w:bCs/>
                <w:sz w:val="24"/>
                <w:lang w:val="en-US"/>
              </w:rPr>
              <w:t xml:space="preserve"> </w:t>
            </w:r>
            <w:proofErr w:type="spellStart"/>
            <w:r w:rsidR="00E60CAC" w:rsidRPr="00DD24D6">
              <w:rPr>
                <w:bCs/>
                <w:sz w:val="24"/>
                <w:lang w:val="en-US"/>
              </w:rPr>
              <w:t>pentru</w:t>
            </w:r>
            <w:proofErr w:type="spellEnd"/>
            <w:r w:rsidR="00E60CAC" w:rsidRPr="00DD24D6">
              <w:rPr>
                <w:bCs/>
                <w:sz w:val="24"/>
                <w:lang w:val="en-US"/>
              </w:rPr>
              <w:t xml:space="preserve"> </w:t>
            </w:r>
            <w:proofErr w:type="spellStart"/>
            <w:r w:rsidR="00E60CAC" w:rsidRPr="00DD24D6">
              <w:rPr>
                <w:bCs/>
                <w:sz w:val="24"/>
                <w:lang w:val="en-US"/>
              </w:rPr>
              <w:t>construcții</w:t>
            </w:r>
            <w:proofErr w:type="spellEnd"/>
            <w:r w:rsidR="00E60CAC" w:rsidRPr="00DD24D6">
              <w:rPr>
                <w:bCs/>
                <w:sz w:val="24"/>
                <w:lang w:val="en-US"/>
              </w:rPr>
              <w:t xml:space="preserve"> care </w:t>
            </w:r>
            <w:proofErr w:type="spellStart"/>
            <w:r w:rsidR="00E60CAC" w:rsidRPr="00DD24D6">
              <w:rPr>
                <w:bCs/>
                <w:sz w:val="24"/>
                <w:lang w:val="en-US"/>
              </w:rPr>
              <w:t>figurează</w:t>
            </w:r>
            <w:proofErr w:type="spellEnd"/>
            <w:r w:rsidR="00E60CAC" w:rsidRPr="00DD24D6">
              <w:rPr>
                <w:bCs/>
                <w:sz w:val="24"/>
                <w:lang w:val="en-US"/>
              </w:rPr>
              <w:t xml:space="preserve"> </w:t>
            </w:r>
            <w:proofErr w:type="spellStart"/>
            <w:r w:rsidR="00E60CAC" w:rsidRPr="00DD24D6">
              <w:rPr>
                <w:bCs/>
                <w:sz w:val="24"/>
                <w:lang w:val="en-US"/>
              </w:rPr>
              <w:t>în</w:t>
            </w:r>
            <w:proofErr w:type="spellEnd"/>
            <w:r w:rsidR="00E60CAC" w:rsidRPr="00DD24D6">
              <w:rPr>
                <w:bCs/>
                <w:sz w:val="24"/>
                <w:lang w:val="en-US"/>
              </w:rPr>
              <w:t xml:space="preserve"> </w:t>
            </w:r>
            <w:proofErr w:type="spellStart"/>
            <w:r w:rsidR="00E60CAC" w:rsidRPr="00DD24D6">
              <w:rPr>
                <w:bCs/>
                <w:sz w:val="24"/>
                <w:lang w:val="en-US"/>
              </w:rPr>
              <w:t>actul</w:t>
            </w:r>
            <w:proofErr w:type="spellEnd"/>
            <w:r w:rsidR="00E60CAC" w:rsidRPr="00DD24D6">
              <w:rPr>
                <w:bCs/>
                <w:sz w:val="24"/>
                <w:lang w:val="en-US"/>
              </w:rPr>
              <w:t xml:space="preserve"> de </w:t>
            </w:r>
            <w:proofErr w:type="spellStart"/>
            <w:r w:rsidR="00E60CAC" w:rsidRPr="00DD24D6">
              <w:rPr>
                <w:bCs/>
                <w:sz w:val="24"/>
                <w:lang w:val="en-US"/>
              </w:rPr>
              <w:t>punere</w:t>
            </w:r>
            <w:proofErr w:type="spellEnd"/>
            <w:r w:rsidR="00E60CAC" w:rsidRPr="00DD24D6">
              <w:rPr>
                <w:bCs/>
                <w:sz w:val="24"/>
                <w:lang w:val="en-US"/>
              </w:rPr>
              <w:t xml:space="preserve"> </w:t>
            </w:r>
            <w:proofErr w:type="spellStart"/>
            <w:r w:rsidR="00E60CAC" w:rsidRPr="00DD24D6">
              <w:rPr>
                <w:bCs/>
                <w:sz w:val="24"/>
                <w:lang w:val="en-US"/>
              </w:rPr>
              <w:t>în</w:t>
            </w:r>
            <w:proofErr w:type="spellEnd"/>
            <w:r w:rsidR="00E60CAC" w:rsidRPr="00DD24D6">
              <w:rPr>
                <w:bCs/>
                <w:sz w:val="24"/>
                <w:lang w:val="en-US"/>
              </w:rPr>
              <w:t xml:space="preserve"> </w:t>
            </w:r>
            <w:proofErr w:type="spellStart"/>
            <w:r w:rsidR="00E60CAC" w:rsidRPr="00DD24D6">
              <w:rPr>
                <w:bCs/>
                <w:sz w:val="24"/>
                <w:lang w:val="en-US"/>
              </w:rPr>
              <w:t>aplicare</w:t>
            </w:r>
            <w:proofErr w:type="spellEnd"/>
            <w:r w:rsidR="00E60CAC" w:rsidRPr="00DD24D6">
              <w:rPr>
                <w:bCs/>
                <w:sz w:val="24"/>
                <w:lang w:val="en-US"/>
              </w:rPr>
              <w:t xml:space="preserve"> </w:t>
            </w:r>
            <w:proofErr w:type="spellStart"/>
            <w:r w:rsidR="00E60CAC" w:rsidRPr="00DD24D6">
              <w:rPr>
                <w:bCs/>
                <w:sz w:val="24"/>
                <w:lang w:val="en-US"/>
              </w:rPr>
              <w:t>menționat</w:t>
            </w:r>
            <w:proofErr w:type="spellEnd"/>
            <w:r w:rsidR="00E60CAC" w:rsidRPr="00DD24D6">
              <w:rPr>
                <w:bCs/>
                <w:sz w:val="24"/>
                <w:lang w:val="en-US"/>
              </w:rPr>
              <w:t xml:space="preserve"> la </w:t>
            </w:r>
            <w:r w:rsidR="003116CB" w:rsidRPr="00DD24D6">
              <w:rPr>
                <w:bCs/>
                <w:sz w:val="24"/>
                <w:lang w:val="en-US"/>
              </w:rPr>
              <w:t>pct. 34</w:t>
            </w:r>
            <w:r w:rsidR="00C9661B" w:rsidRPr="00DD24D6">
              <w:rPr>
                <w:bCs/>
                <w:sz w:val="24"/>
                <w:lang w:val="en-US"/>
              </w:rPr>
              <w:t>1</w:t>
            </w:r>
            <w:r w:rsidR="00E60CAC" w:rsidRPr="00DD24D6">
              <w:rPr>
                <w:bCs/>
                <w:sz w:val="24"/>
                <w:lang w:val="en-US"/>
              </w:rPr>
              <w:t xml:space="preserve">. </w:t>
            </w:r>
            <w:proofErr w:type="spellStart"/>
            <w:r w:rsidR="003116CB" w:rsidRPr="00DD24D6">
              <w:rPr>
                <w:bCs/>
                <w:sz w:val="24"/>
                <w:lang w:val="en-US"/>
              </w:rPr>
              <w:t>Autoritatea</w:t>
            </w:r>
            <w:proofErr w:type="spellEnd"/>
            <w:r w:rsidR="003116CB" w:rsidRPr="00DD24D6">
              <w:rPr>
                <w:bCs/>
                <w:sz w:val="24"/>
                <w:lang w:val="en-US"/>
              </w:rPr>
              <w:t xml:space="preserve"> </w:t>
            </w:r>
            <w:proofErr w:type="spellStart"/>
            <w:r w:rsidR="003116CB" w:rsidRPr="00DD24D6">
              <w:rPr>
                <w:bCs/>
                <w:sz w:val="24"/>
                <w:lang w:val="en-US"/>
              </w:rPr>
              <w:t>competen</w:t>
            </w:r>
            <w:r w:rsidR="003116CB" w:rsidRPr="00DD24D6">
              <w:rPr>
                <w:bCs/>
                <w:sz w:val="24"/>
                <w:lang w:val="ro-MD"/>
              </w:rPr>
              <w:t>tă</w:t>
            </w:r>
            <w:proofErr w:type="spellEnd"/>
            <w:r w:rsidR="003116CB" w:rsidRPr="00DD24D6">
              <w:rPr>
                <w:bCs/>
                <w:sz w:val="24"/>
                <w:lang w:val="en-US"/>
              </w:rPr>
              <w:t xml:space="preserve"> </w:t>
            </w:r>
            <w:proofErr w:type="spellStart"/>
            <w:r w:rsidR="00E60CAC" w:rsidRPr="00DD24D6">
              <w:rPr>
                <w:bCs/>
                <w:sz w:val="24"/>
                <w:lang w:val="en-US"/>
              </w:rPr>
              <w:t>facilitează</w:t>
            </w:r>
            <w:proofErr w:type="spellEnd"/>
            <w:r w:rsidR="00E60CAC" w:rsidRPr="00DD24D6">
              <w:rPr>
                <w:bCs/>
                <w:sz w:val="24"/>
                <w:lang w:val="en-US"/>
              </w:rPr>
              <w:t xml:space="preserve"> </w:t>
            </w:r>
            <w:proofErr w:type="spellStart"/>
            <w:r w:rsidR="00E60CAC" w:rsidRPr="00DD24D6">
              <w:rPr>
                <w:bCs/>
                <w:sz w:val="24"/>
                <w:lang w:val="en-US"/>
              </w:rPr>
              <w:t>coordonarea</w:t>
            </w:r>
            <w:proofErr w:type="spellEnd"/>
            <w:r w:rsidR="00E60CAC" w:rsidRPr="00DD24D6">
              <w:rPr>
                <w:bCs/>
                <w:sz w:val="24"/>
                <w:lang w:val="en-US"/>
              </w:rPr>
              <w:t xml:space="preserve"> </w:t>
            </w:r>
            <w:proofErr w:type="spellStart"/>
            <w:r w:rsidR="00E60CAC" w:rsidRPr="00DD24D6">
              <w:rPr>
                <w:bCs/>
                <w:sz w:val="24"/>
                <w:lang w:val="en-US"/>
              </w:rPr>
              <w:t>acestor</w:t>
            </w:r>
            <w:proofErr w:type="spellEnd"/>
            <w:r w:rsidR="00E60CAC" w:rsidRPr="00DD24D6">
              <w:rPr>
                <w:bCs/>
                <w:sz w:val="24"/>
                <w:lang w:val="en-US"/>
              </w:rPr>
              <w:t xml:space="preserve"> </w:t>
            </w:r>
            <w:proofErr w:type="spellStart"/>
            <w:r w:rsidR="00E60CAC" w:rsidRPr="00DD24D6">
              <w:rPr>
                <w:bCs/>
                <w:sz w:val="24"/>
                <w:lang w:val="en-US"/>
              </w:rPr>
              <w:t>eforturi</w:t>
            </w:r>
            <w:proofErr w:type="spellEnd"/>
            <w:r w:rsidR="00E60CAC" w:rsidRPr="00DD24D6">
              <w:rPr>
                <w:bCs/>
                <w:sz w:val="24"/>
                <w:lang w:val="en-US"/>
              </w:rPr>
              <w:t xml:space="preserve"> de </w:t>
            </w:r>
            <w:proofErr w:type="spellStart"/>
            <w:r w:rsidR="00E60CAC" w:rsidRPr="00DD24D6">
              <w:rPr>
                <w:bCs/>
                <w:sz w:val="24"/>
                <w:lang w:val="en-US"/>
              </w:rPr>
              <w:t>prioritizare</w:t>
            </w:r>
            <w:proofErr w:type="spellEnd"/>
            <w:r w:rsidR="003116CB" w:rsidRPr="00DD24D6">
              <w:rPr>
                <w:bCs/>
                <w:sz w:val="24"/>
                <w:lang w:val="en-US"/>
              </w:rPr>
              <w:t xml:space="preserve"> </w:t>
            </w:r>
            <w:proofErr w:type="spellStart"/>
            <w:r w:rsidR="003116CB" w:rsidRPr="00DD24D6">
              <w:rPr>
                <w:bCs/>
                <w:sz w:val="24"/>
                <w:lang w:val="en-US"/>
              </w:rPr>
              <w:t>în</w:t>
            </w:r>
            <w:proofErr w:type="spellEnd"/>
            <w:r w:rsidR="00E60CAC" w:rsidRPr="00DD24D6">
              <w:rPr>
                <w:bCs/>
                <w:sz w:val="24"/>
                <w:lang w:val="en-US"/>
              </w:rPr>
              <w:t xml:space="preserve"> </w:t>
            </w:r>
            <w:proofErr w:type="spellStart"/>
            <w:r w:rsidR="003116CB" w:rsidRPr="00DD24D6">
              <w:rPr>
                <w:bCs/>
                <w:sz w:val="24"/>
                <w:lang w:val="en-US"/>
              </w:rPr>
              <w:t>conformitate</w:t>
            </w:r>
            <w:proofErr w:type="spellEnd"/>
            <w:r w:rsidR="003116CB" w:rsidRPr="00DD24D6">
              <w:rPr>
                <w:bCs/>
                <w:sz w:val="24"/>
                <w:lang w:val="en-US"/>
              </w:rPr>
              <w:t xml:space="preserve"> cu art. 31 din </w:t>
            </w:r>
            <w:proofErr w:type="spellStart"/>
            <w:r w:rsidR="003116CB" w:rsidRPr="00DD24D6">
              <w:rPr>
                <w:bCs/>
                <w:sz w:val="24"/>
                <w:lang w:val="en-US"/>
              </w:rPr>
              <w:t>Legea</w:t>
            </w:r>
            <w:proofErr w:type="spellEnd"/>
            <w:r w:rsidR="003116CB" w:rsidRPr="00DD24D6">
              <w:rPr>
                <w:bCs/>
                <w:sz w:val="24"/>
                <w:lang w:val="en-US"/>
              </w:rPr>
              <w:t xml:space="preserve"> 162/2023 </w:t>
            </w:r>
            <w:proofErr w:type="spellStart"/>
            <w:r w:rsidR="00B463A5" w:rsidRPr="00DD24D6">
              <w:rPr>
                <w:bCs/>
                <w:sz w:val="24"/>
                <w:lang w:val="en-US"/>
              </w:rPr>
              <w:t>privind</w:t>
            </w:r>
            <w:proofErr w:type="spellEnd"/>
            <w:r w:rsidR="00B463A5" w:rsidRPr="00DD24D6">
              <w:rPr>
                <w:bCs/>
                <w:sz w:val="24"/>
                <w:lang w:val="en-US"/>
              </w:rPr>
              <w:t xml:space="preserve"> </w:t>
            </w:r>
            <w:proofErr w:type="spellStart"/>
            <w:r w:rsidR="00B463A5" w:rsidRPr="00DD24D6">
              <w:rPr>
                <w:bCs/>
                <w:sz w:val="24"/>
                <w:lang w:val="en-US"/>
              </w:rPr>
              <w:t>supravegherea</w:t>
            </w:r>
            <w:proofErr w:type="spellEnd"/>
            <w:r w:rsidR="00B463A5" w:rsidRPr="00DD24D6">
              <w:rPr>
                <w:bCs/>
                <w:sz w:val="24"/>
                <w:lang w:val="en-US"/>
              </w:rPr>
              <w:t xml:space="preserve"> </w:t>
            </w:r>
            <w:proofErr w:type="spellStart"/>
            <w:r w:rsidR="00B463A5" w:rsidRPr="00DD24D6">
              <w:rPr>
                <w:bCs/>
                <w:sz w:val="24"/>
                <w:lang w:val="en-US"/>
              </w:rPr>
              <w:t>pieței</w:t>
            </w:r>
            <w:proofErr w:type="spellEnd"/>
            <w:r w:rsidR="00B463A5" w:rsidRPr="00DD24D6">
              <w:rPr>
                <w:bCs/>
                <w:sz w:val="24"/>
                <w:lang w:val="en-US"/>
              </w:rPr>
              <w:t xml:space="preserve"> </w:t>
            </w:r>
            <w:proofErr w:type="spellStart"/>
            <w:r w:rsidR="00B463A5" w:rsidRPr="00DD24D6">
              <w:rPr>
                <w:bCs/>
                <w:sz w:val="24"/>
                <w:lang w:val="en-US"/>
              </w:rPr>
              <w:t>și</w:t>
            </w:r>
            <w:proofErr w:type="spellEnd"/>
            <w:r w:rsidR="00B463A5" w:rsidRPr="00DD24D6">
              <w:rPr>
                <w:bCs/>
                <w:sz w:val="24"/>
                <w:lang w:val="en-US"/>
              </w:rPr>
              <w:t xml:space="preserve"> </w:t>
            </w:r>
            <w:proofErr w:type="spellStart"/>
            <w:r w:rsidR="00B463A5" w:rsidRPr="00DD24D6">
              <w:rPr>
                <w:bCs/>
                <w:sz w:val="24"/>
                <w:lang w:val="en-US"/>
              </w:rPr>
              <w:t>conformitatea</w:t>
            </w:r>
            <w:proofErr w:type="spellEnd"/>
            <w:r w:rsidR="00B463A5" w:rsidRPr="00DD24D6">
              <w:rPr>
                <w:bCs/>
                <w:sz w:val="24"/>
                <w:lang w:val="en-US"/>
              </w:rPr>
              <w:t xml:space="preserve"> </w:t>
            </w:r>
            <w:proofErr w:type="spellStart"/>
            <w:r w:rsidR="00B463A5" w:rsidRPr="00DD24D6">
              <w:rPr>
                <w:bCs/>
                <w:sz w:val="24"/>
                <w:lang w:val="en-US"/>
              </w:rPr>
              <w:t>produselor</w:t>
            </w:r>
            <w:proofErr w:type="spellEnd"/>
            <w:r w:rsidR="00B463A5" w:rsidRPr="00DD24D6">
              <w:rPr>
                <w:bCs/>
                <w:sz w:val="24"/>
                <w:lang w:val="en-US"/>
              </w:rPr>
              <w:t>.</w:t>
            </w:r>
          </w:p>
        </w:tc>
        <w:tc>
          <w:tcPr>
            <w:tcW w:w="1984" w:type="dxa"/>
          </w:tcPr>
          <w:p w14:paraId="2200F75E" w14:textId="3427194A" w:rsidR="009863A4" w:rsidRPr="00DD24D6" w:rsidRDefault="009863A4" w:rsidP="009863A4">
            <w:pPr>
              <w:pStyle w:val="TableParagraph"/>
              <w:tabs>
                <w:tab w:val="left" w:pos="15309"/>
              </w:tabs>
              <w:spacing w:line="237" w:lineRule="auto"/>
              <w:ind w:left="0" w:right="34"/>
              <w:jc w:val="center"/>
              <w:rPr>
                <w:sz w:val="24"/>
                <w:szCs w:val="24"/>
              </w:rPr>
            </w:pPr>
          </w:p>
          <w:p w14:paraId="5C672762" w14:textId="234817F7" w:rsidR="00B463A5" w:rsidRPr="00DD24D6" w:rsidRDefault="00B463A5" w:rsidP="009863A4">
            <w:pPr>
              <w:pStyle w:val="TableParagraph"/>
              <w:tabs>
                <w:tab w:val="left" w:pos="15309"/>
              </w:tabs>
              <w:spacing w:line="237" w:lineRule="auto"/>
              <w:ind w:left="0" w:right="34"/>
              <w:jc w:val="center"/>
              <w:rPr>
                <w:spacing w:val="-2"/>
                <w:sz w:val="24"/>
              </w:rPr>
            </w:pPr>
            <w:r w:rsidRPr="00DD24D6">
              <w:rPr>
                <w:sz w:val="24"/>
                <w:szCs w:val="24"/>
              </w:rPr>
              <w:t>Compatibil</w:t>
            </w:r>
          </w:p>
        </w:tc>
        <w:tc>
          <w:tcPr>
            <w:tcW w:w="3260" w:type="dxa"/>
          </w:tcPr>
          <w:p w14:paraId="7C5ECA8B" w14:textId="5B01FDDA" w:rsidR="009863A4" w:rsidRPr="00DD24D6" w:rsidRDefault="009863A4" w:rsidP="009863A4">
            <w:pPr>
              <w:spacing w:after="0"/>
              <w:rPr>
                <w:spacing w:val="-2"/>
                <w:sz w:val="24"/>
                <w:lang w:val="en-US"/>
              </w:rPr>
            </w:pPr>
          </w:p>
        </w:tc>
      </w:tr>
      <w:tr w:rsidR="009863A4" w:rsidRPr="00DD24D6" w14:paraId="69EDBC36" w14:textId="77777777" w:rsidTr="00EA000D">
        <w:trPr>
          <w:trHeight w:val="293"/>
        </w:trPr>
        <w:tc>
          <w:tcPr>
            <w:tcW w:w="4815" w:type="dxa"/>
          </w:tcPr>
          <w:p w14:paraId="4FDAAC6B" w14:textId="76748975" w:rsidR="009863A4" w:rsidRPr="00DD24D6" w:rsidRDefault="009863A4" w:rsidP="009863A4">
            <w:pPr>
              <w:pStyle w:val="TableParagraph"/>
              <w:tabs>
                <w:tab w:val="left" w:pos="15309"/>
              </w:tabs>
              <w:spacing w:line="268" w:lineRule="exact"/>
              <w:ind w:left="0"/>
              <w:jc w:val="both"/>
              <w:rPr>
                <w:bCs/>
                <w:sz w:val="24"/>
                <w:lang w:val="en-US"/>
              </w:rPr>
            </w:pPr>
            <w:r w:rsidRPr="00DD24D6">
              <w:rPr>
                <w:bCs/>
                <w:sz w:val="24"/>
                <w:lang w:val="en-US"/>
              </w:rPr>
              <w:t>(2)</w:t>
            </w:r>
            <w:proofErr w:type="spellStart"/>
            <w:r w:rsidRPr="00DD24D6">
              <w:rPr>
                <w:bCs/>
                <w:sz w:val="24"/>
                <w:lang w:val="en-US"/>
              </w:rPr>
              <w:t>Autoritățile</w:t>
            </w:r>
            <w:proofErr w:type="spellEnd"/>
            <w:r w:rsidRPr="00DD24D6">
              <w:rPr>
                <w:bCs/>
                <w:sz w:val="24"/>
                <w:lang w:val="en-US"/>
              </w:rPr>
              <w:t xml:space="preserve"> de </w:t>
            </w:r>
            <w:proofErr w:type="spellStart"/>
            <w:r w:rsidRPr="00DD24D6">
              <w:rPr>
                <w:bCs/>
                <w:sz w:val="24"/>
                <w:lang w:val="en-US"/>
              </w:rPr>
              <w:t>supraveghere</w:t>
            </w:r>
            <w:proofErr w:type="spellEnd"/>
            <w:r w:rsidRPr="00DD24D6">
              <w:rPr>
                <w:bCs/>
                <w:sz w:val="24"/>
                <w:lang w:val="en-US"/>
              </w:rPr>
              <w:t xml:space="preserve"> a </w:t>
            </w:r>
            <w:proofErr w:type="spellStart"/>
            <w:r w:rsidRPr="00DD24D6">
              <w:rPr>
                <w:bCs/>
                <w:sz w:val="24"/>
                <w:lang w:val="en-US"/>
              </w:rPr>
              <w:t>pieței</w:t>
            </w:r>
            <w:proofErr w:type="spellEnd"/>
            <w:r w:rsidRPr="00DD24D6">
              <w:rPr>
                <w:bCs/>
                <w:sz w:val="24"/>
                <w:lang w:val="en-US"/>
              </w:rPr>
              <w:t xml:space="preserve"> din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se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sunt </w:t>
            </w:r>
            <w:proofErr w:type="spellStart"/>
            <w:r w:rsidRPr="00DD24D6">
              <w:rPr>
                <w:bCs/>
                <w:sz w:val="24"/>
                <w:lang w:val="en-US"/>
              </w:rPr>
              <w:t>depuse</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eforturile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oferi</w:t>
            </w:r>
            <w:proofErr w:type="spellEnd"/>
            <w:r w:rsidRPr="00DD24D6">
              <w:rPr>
                <w:bCs/>
                <w:sz w:val="24"/>
                <w:lang w:val="en-US"/>
              </w:rPr>
              <w:t xml:space="preserve"> </w:t>
            </w:r>
            <w:proofErr w:type="spellStart"/>
            <w:r w:rsidRPr="00DD24D6">
              <w:rPr>
                <w:bCs/>
                <w:sz w:val="24"/>
                <w:lang w:val="en-US"/>
              </w:rPr>
              <w:t>asistență</w:t>
            </w:r>
            <w:proofErr w:type="spellEnd"/>
            <w:r w:rsidRPr="00DD24D6">
              <w:rPr>
                <w:bCs/>
                <w:sz w:val="24"/>
                <w:lang w:val="en-US"/>
              </w:rPr>
              <w:t xml:space="preserve"> </w:t>
            </w:r>
            <w:proofErr w:type="spellStart"/>
            <w:r w:rsidRPr="00DD24D6">
              <w:rPr>
                <w:bCs/>
                <w:sz w:val="24"/>
                <w:lang w:val="en-US"/>
              </w:rPr>
              <w:t>altor</w:t>
            </w:r>
            <w:proofErr w:type="spellEnd"/>
            <w:r w:rsidRPr="00DD24D6">
              <w:rPr>
                <w:bCs/>
                <w:sz w:val="24"/>
                <w:lang w:val="en-US"/>
              </w:rPr>
              <w:t xml:space="preserve"> </w:t>
            </w:r>
            <w:proofErr w:type="spellStart"/>
            <w:r w:rsidRPr="00DD24D6">
              <w:rPr>
                <w:bCs/>
                <w:sz w:val="24"/>
                <w:lang w:val="en-US"/>
              </w:rPr>
              <w:t>autorități</w:t>
            </w:r>
            <w:proofErr w:type="spellEnd"/>
            <w:r w:rsidRPr="00DD24D6">
              <w:rPr>
                <w:bCs/>
                <w:sz w:val="24"/>
                <w:lang w:val="en-US"/>
              </w:rPr>
              <w:t xml:space="preserve"> de </w:t>
            </w:r>
            <w:proofErr w:type="spellStart"/>
            <w:r w:rsidRPr="00DD24D6">
              <w:rPr>
                <w:bCs/>
                <w:sz w:val="24"/>
                <w:lang w:val="en-US"/>
              </w:rPr>
              <w:t>supraveghere</w:t>
            </w:r>
            <w:proofErr w:type="spellEnd"/>
            <w:r w:rsidRPr="00DD24D6">
              <w:rPr>
                <w:bCs/>
                <w:sz w:val="24"/>
                <w:lang w:val="en-US"/>
              </w:rPr>
              <w:t xml:space="preserve"> a </w:t>
            </w:r>
            <w:proofErr w:type="spellStart"/>
            <w:r w:rsidRPr="00DD24D6">
              <w:rPr>
                <w:bCs/>
                <w:sz w:val="24"/>
                <w:lang w:val="en-US"/>
              </w:rPr>
              <w:t>pieței</w:t>
            </w:r>
            <w:proofErr w:type="spellEnd"/>
            <w:r w:rsidRPr="00DD24D6">
              <w:rPr>
                <w:bCs/>
                <w:sz w:val="24"/>
                <w:lang w:val="en-US"/>
              </w:rPr>
              <w:t xml:space="preserve"> pe </w:t>
            </w:r>
            <w:proofErr w:type="spellStart"/>
            <w:r w:rsidRPr="00DD24D6">
              <w:rPr>
                <w:bCs/>
                <w:sz w:val="24"/>
                <w:lang w:val="en-US"/>
              </w:rPr>
              <w:t>durata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regim</w:t>
            </w:r>
            <w:proofErr w:type="spellEnd"/>
            <w:r w:rsidRPr="00DD24D6">
              <w:rPr>
                <w:bCs/>
                <w:sz w:val="24"/>
                <w:lang w:val="en-US"/>
              </w:rPr>
              <w:t xml:space="preserve"> de </w:t>
            </w:r>
            <w:proofErr w:type="spellStart"/>
            <w:r w:rsidRPr="00DD24D6">
              <w:rPr>
                <w:bCs/>
                <w:sz w:val="24"/>
                <w:lang w:val="en-US"/>
              </w:rPr>
              <w:t>urgență</w:t>
            </w:r>
            <w:proofErr w:type="spellEnd"/>
            <w:r w:rsidRPr="00DD24D6">
              <w:rPr>
                <w:bCs/>
                <w:sz w:val="24"/>
                <w:lang w:val="en-US"/>
              </w:rPr>
              <w:t xml:space="preserve"> pe </w:t>
            </w:r>
            <w:proofErr w:type="spellStart"/>
            <w:r w:rsidRPr="00DD24D6">
              <w:rPr>
                <w:bCs/>
                <w:sz w:val="24"/>
                <w:lang w:val="en-US"/>
              </w:rPr>
              <w:t>piața</w:t>
            </w:r>
            <w:proofErr w:type="spellEnd"/>
            <w:r w:rsidRPr="00DD24D6">
              <w:rPr>
                <w:bCs/>
                <w:sz w:val="24"/>
                <w:lang w:val="en-US"/>
              </w:rPr>
              <w:t xml:space="preserve"> </w:t>
            </w:r>
            <w:proofErr w:type="spellStart"/>
            <w:r w:rsidRPr="00DD24D6">
              <w:rPr>
                <w:bCs/>
                <w:sz w:val="24"/>
                <w:lang w:val="en-US"/>
              </w:rPr>
              <w:t>internă</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mobilizarea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trimiterea</w:t>
            </w:r>
            <w:proofErr w:type="spellEnd"/>
            <w:r w:rsidRPr="00DD24D6">
              <w:rPr>
                <w:bCs/>
                <w:sz w:val="24"/>
                <w:lang w:val="en-US"/>
              </w:rPr>
              <w:t xml:space="preserve"> </w:t>
            </w:r>
            <w:proofErr w:type="spellStart"/>
            <w:r w:rsidRPr="00DD24D6">
              <w:rPr>
                <w:bCs/>
                <w:sz w:val="24"/>
                <w:lang w:val="en-US"/>
              </w:rPr>
              <w:t>unor</w:t>
            </w:r>
            <w:proofErr w:type="spellEnd"/>
            <w:r w:rsidRPr="00DD24D6">
              <w:rPr>
                <w:bCs/>
                <w:sz w:val="24"/>
                <w:lang w:val="en-US"/>
              </w:rPr>
              <w:t xml:space="preserve"> </w:t>
            </w:r>
            <w:proofErr w:type="spellStart"/>
            <w:r w:rsidRPr="00DD24D6">
              <w:rPr>
                <w:bCs/>
                <w:sz w:val="24"/>
                <w:lang w:val="en-US"/>
              </w:rPr>
              <w:t>echipe</w:t>
            </w:r>
            <w:proofErr w:type="spellEnd"/>
            <w:r w:rsidRPr="00DD24D6">
              <w:rPr>
                <w:bCs/>
                <w:sz w:val="24"/>
                <w:lang w:val="en-US"/>
              </w:rPr>
              <w:t xml:space="preserve"> de </w:t>
            </w:r>
            <w:proofErr w:type="spellStart"/>
            <w:r w:rsidRPr="00DD24D6">
              <w:rPr>
                <w:bCs/>
                <w:sz w:val="24"/>
                <w:lang w:val="en-US"/>
              </w:rPr>
              <w:t>experți</w:t>
            </w:r>
            <w:proofErr w:type="spellEnd"/>
            <w:r w:rsidRPr="00DD24D6">
              <w:rPr>
                <w:bCs/>
                <w:sz w:val="24"/>
                <w:lang w:val="en-US"/>
              </w:rPr>
              <w:t xml:space="preserve"> care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susțină</w:t>
            </w:r>
            <w:proofErr w:type="spellEnd"/>
            <w:r w:rsidRPr="00DD24D6">
              <w:rPr>
                <w:bCs/>
                <w:sz w:val="24"/>
                <w:lang w:val="en-US"/>
              </w:rPr>
              <w:t xml:space="preserve"> </w:t>
            </w:r>
            <w:proofErr w:type="spellStart"/>
            <w:r w:rsidRPr="00DD24D6">
              <w:rPr>
                <w:bCs/>
                <w:sz w:val="24"/>
                <w:lang w:val="en-US"/>
              </w:rPr>
              <w:t>temporar</w:t>
            </w:r>
            <w:proofErr w:type="spellEnd"/>
            <w:r w:rsidRPr="00DD24D6">
              <w:rPr>
                <w:bCs/>
                <w:sz w:val="24"/>
                <w:lang w:val="en-US"/>
              </w:rPr>
              <w:t xml:space="preserve"> </w:t>
            </w:r>
            <w:proofErr w:type="spellStart"/>
            <w:r w:rsidRPr="00DD24D6">
              <w:rPr>
                <w:bCs/>
                <w:sz w:val="24"/>
                <w:lang w:val="en-US"/>
              </w:rPr>
              <w:t>personalul</w:t>
            </w:r>
            <w:proofErr w:type="spellEnd"/>
            <w:r w:rsidRPr="00DD24D6">
              <w:rPr>
                <w:bCs/>
                <w:sz w:val="24"/>
                <w:lang w:val="en-US"/>
              </w:rPr>
              <w:t xml:space="preserve"> </w:t>
            </w:r>
            <w:proofErr w:type="spellStart"/>
            <w:r w:rsidRPr="00DD24D6">
              <w:rPr>
                <w:bCs/>
                <w:sz w:val="24"/>
                <w:lang w:val="en-US"/>
              </w:rPr>
              <w:t>autorităților</w:t>
            </w:r>
            <w:proofErr w:type="spellEnd"/>
            <w:r w:rsidRPr="00DD24D6">
              <w:rPr>
                <w:bCs/>
                <w:sz w:val="24"/>
                <w:lang w:val="en-US"/>
              </w:rPr>
              <w:t xml:space="preserve"> de </w:t>
            </w:r>
            <w:proofErr w:type="spellStart"/>
            <w:r w:rsidRPr="00DD24D6">
              <w:rPr>
                <w:bCs/>
                <w:sz w:val="24"/>
                <w:lang w:val="en-US"/>
              </w:rPr>
              <w:t>supraveghere</w:t>
            </w:r>
            <w:proofErr w:type="spellEnd"/>
            <w:r w:rsidRPr="00DD24D6">
              <w:rPr>
                <w:bCs/>
                <w:sz w:val="24"/>
                <w:lang w:val="en-US"/>
              </w:rPr>
              <w:t xml:space="preserve"> a </w:t>
            </w:r>
            <w:proofErr w:type="spellStart"/>
            <w:r w:rsidRPr="00DD24D6">
              <w:rPr>
                <w:bCs/>
                <w:sz w:val="24"/>
                <w:lang w:val="en-US"/>
              </w:rPr>
              <w:t>pieței</w:t>
            </w:r>
            <w:proofErr w:type="spellEnd"/>
            <w:r w:rsidRPr="00DD24D6">
              <w:rPr>
                <w:bCs/>
                <w:sz w:val="24"/>
                <w:lang w:val="en-US"/>
              </w:rPr>
              <w:t xml:space="preserve"> care </w:t>
            </w:r>
            <w:proofErr w:type="spellStart"/>
            <w:r w:rsidRPr="00DD24D6">
              <w:rPr>
                <w:bCs/>
                <w:sz w:val="24"/>
                <w:lang w:val="en-US"/>
              </w:rPr>
              <w:t>solicită</w:t>
            </w:r>
            <w:proofErr w:type="spellEnd"/>
            <w:r w:rsidRPr="00DD24D6">
              <w:rPr>
                <w:bCs/>
                <w:sz w:val="24"/>
                <w:lang w:val="en-US"/>
              </w:rPr>
              <w:t xml:space="preserve"> </w:t>
            </w:r>
            <w:proofErr w:type="spellStart"/>
            <w:r w:rsidRPr="00DD24D6">
              <w:rPr>
                <w:bCs/>
                <w:sz w:val="24"/>
                <w:lang w:val="en-US"/>
              </w:rPr>
              <w:t>asistență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furnizarea</w:t>
            </w:r>
            <w:proofErr w:type="spellEnd"/>
            <w:r w:rsidRPr="00DD24D6">
              <w:rPr>
                <w:bCs/>
                <w:sz w:val="24"/>
                <w:lang w:val="en-US"/>
              </w:rPr>
              <w:t xml:space="preserve"> de </w:t>
            </w:r>
            <w:proofErr w:type="spellStart"/>
            <w:r w:rsidRPr="00DD24D6">
              <w:rPr>
                <w:bCs/>
                <w:sz w:val="24"/>
                <w:lang w:val="en-US"/>
              </w:rPr>
              <w:t>sprijin</w:t>
            </w:r>
            <w:proofErr w:type="spellEnd"/>
            <w:r w:rsidRPr="00DD24D6">
              <w:rPr>
                <w:bCs/>
                <w:sz w:val="24"/>
                <w:lang w:val="en-US"/>
              </w:rPr>
              <w:t xml:space="preserve"> logistic, cum </w:t>
            </w:r>
            <w:proofErr w:type="spellStart"/>
            <w:r w:rsidRPr="00DD24D6">
              <w:rPr>
                <w:bCs/>
                <w:sz w:val="24"/>
                <w:lang w:val="en-US"/>
              </w:rPr>
              <w:t>ar</w:t>
            </w:r>
            <w:proofErr w:type="spellEnd"/>
            <w:r w:rsidRPr="00DD24D6">
              <w:rPr>
                <w:bCs/>
                <w:sz w:val="24"/>
                <w:lang w:val="en-US"/>
              </w:rPr>
              <w:t xml:space="preserve"> fi </w:t>
            </w:r>
            <w:proofErr w:type="spellStart"/>
            <w:r w:rsidRPr="00DD24D6">
              <w:rPr>
                <w:bCs/>
                <w:sz w:val="24"/>
                <w:lang w:val="en-US"/>
              </w:rPr>
              <w:t>consolidarea</w:t>
            </w:r>
            <w:proofErr w:type="spellEnd"/>
            <w:r w:rsidRPr="00DD24D6">
              <w:rPr>
                <w:bCs/>
                <w:sz w:val="24"/>
                <w:lang w:val="en-US"/>
              </w:rPr>
              <w:t xml:space="preserve"> </w:t>
            </w:r>
            <w:proofErr w:type="spellStart"/>
            <w:r w:rsidRPr="00DD24D6">
              <w:rPr>
                <w:bCs/>
                <w:sz w:val="24"/>
                <w:lang w:val="en-US"/>
              </w:rPr>
              <w:t>capacității</w:t>
            </w:r>
            <w:proofErr w:type="spellEnd"/>
            <w:r w:rsidRPr="00DD24D6">
              <w:rPr>
                <w:bCs/>
                <w:sz w:val="24"/>
                <w:lang w:val="en-US"/>
              </w:rPr>
              <w:t xml:space="preserve"> de </w:t>
            </w:r>
            <w:proofErr w:type="spellStart"/>
            <w:r w:rsidRPr="00DD24D6">
              <w:rPr>
                <w:bCs/>
                <w:sz w:val="24"/>
                <w:lang w:val="en-US"/>
              </w:rPr>
              <w:t>încercare</w:t>
            </w:r>
            <w:proofErr w:type="spellEnd"/>
            <w:r w:rsidRPr="00DD24D6">
              <w:rPr>
                <w:bCs/>
                <w:sz w:val="24"/>
                <w:lang w:val="en-US"/>
              </w:rPr>
              <w:t xml:space="preserve"> a </w:t>
            </w:r>
            <w:proofErr w:type="spellStart"/>
            <w:r w:rsidRPr="00DD24D6">
              <w:rPr>
                <w:bCs/>
                <w:sz w:val="24"/>
                <w:lang w:val="en-US"/>
              </w:rPr>
              <w:t>produselor</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care </w:t>
            </w:r>
            <w:proofErr w:type="spellStart"/>
            <w:r w:rsidRPr="00DD24D6">
              <w:rPr>
                <w:bCs/>
                <w:sz w:val="24"/>
                <w:lang w:val="en-US"/>
              </w:rPr>
              <w:t>figurează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actul</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85 </w:t>
            </w:r>
            <w:proofErr w:type="spellStart"/>
            <w:r w:rsidRPr="00DD24D6">
              <w:rPr>
                <w:bCs/>
                <w:sz w:val="24"/>
                <w:lang w:val="en-US"/>
              </w:rPr>
              <w:t>alineatul</w:t>
            </w:r>
            <w:proofErr w:type="spellEnd"/>
            <w:r w:rsidRPr="00DD24D6">
              <w:rPr>
                <w:bCs/>
                <w:sz w:val="24"/>
                <w:lang w:val="en-US"/>
              </w:rPr>
              <w:t xml:space="preserve"> (1).</w:t>
            </w:r>
          </w:p>
        </w:tc>
        <w:tc>
          <w:tcPr>
            <w:tcW w:w="5103" w:type="dxa"/>
          </w:tcPr>
          <w:p w14:paraId="1315557F" w14:textId="507DF31E" w:rsidR="009863A4" w:rsidRPr="00DD24D6" w:rsidRDefault="00A923E7" w:rsidP="00C9661B">
            <w:pPr>
              <w:pStyle w:val="TableParagraph"/>
              <w:tabs>
                <w:tab w:val="left" w:pos="15309"/>
              </w:tabs>
              <w:spacing w:line="273" w:lineRule="exact"/>
              <w:ind w:left="0"/>
              <w:jc w:val="both"/>
              <w:rPr>
                <w:sz w:val="24"/>
              </w:rPr>
            </w:pPr>
            <w:r w:rsidRPr="00DD24D6">
              <w:rPr>
                <w:bCs/>
                <w:sz w:val="24"/>
                <w:lang w:val="en-US"/>
              </w:rPr>
              <w:t xml:space="preserve">358. </w:t>
            </w:r>
            <w:proofErr w:type="spellStart"/>
            <w:r w:rsidR="00B463A5" w:rsidRPr="00DD24D6">
              <w:rPr>
                <w:bCs/>
                <w:sz w:val="24"/>
                <w:lang w:val="en-US"/>
              </w:rPr>
              <w:t>Autoritățile</w:t>
            </w:r>
            <w:proofErr w:type="spellEnd"/>
            <w:r w:rsidR="00B463A5" w:rsidRPr="00DD24D6">
              <w:rPr>
                <w:bCs/>
                <w:sz w:val="24"/>
                <w:lang w:val="en-US"/>
              </w:rPr>
              <w:t xml:space="preserve"> de </w:t>
            </w:r>
            <w:proofErr w:type="spellStart"/>
            <w:r w:rsidR="00B463A5" w:rsidRPr="00DD24D6">
              <w:rPr>
                <w:bCs/>
                <w:sz w:val="24"/>
                <w:lang w:val="en-US"/>
              </w:rPr>
              <w:t>supraveghere</w:t>
            </w:r>
            <w:proofErr w:type="spellEnd"/>
            <w:r w:rsidR="00B463A5" w:rsidRPr="00DD24D6">
              <w:rPr>
                <w:bCs/>
                <w:sz w:val="24"/>
                <w:lang w:val="en-US"/>
              </w:rPr>
              <w:t xml:space="preserve"> a </w:t>
            </w:r>
            <w:proofErr w:type="spellStart"/>
            <w:r w:rsidR="00B463A5" w:rsidRPr="00DD24D6">
              <w:rPr>
                <w:bCs/>
                <w:sz w:val="24"/>
                <w:lang w:val="en-US"/>
              </w:rPr>
              <w:t>pieței</w:t>
            </w:r>
            <w:proofErr w:type="spellEnd"/>
            <w:r w:rsidR="00B463A5" w:rsidRPr="00DD24D6">
              <w:rPr>
                <w:bCs/>
                <w:sz w:val="24"/>
                <w:lang w:val="en-US"/>
              </w:rPr>
              <w:t xml:space="preserve"> se </w:t>
            </w:r>
            <w:proofErr w:type="spellStart"/>
            <w:r w:rsidR="00B463A5" w:rsidRPr="00DD24D6">
              <w:rPr>
                <w:bCs/>
                <w:sz w:val="24"/>
                <w:lang w:val="en-US"/>
              </w:rPr>
              <w:t>asigură</w:t>
            </w:r>
            <w:proofErr w:type="spellEnd"/>
            <w:r w:rsidR="00B463A5" w:rsidRPr="00DD24D6">
              <w:rPr>
                <w:bCs/>
                <w:sz w:val="24"/>
                <w:lang w:val="en-US"/>
              </w:rPr>
              <w:t xml:space="preserve"> </w:t>
            </w:r>
            <w:proofErr w:type="spellStart"/>
            <w:r w:rsidR="00B463A5" w:rsidRPr="00DD24D6">
              <w:rPr>
                <w:bCs/>
                <w:sz w:val="24"/>
                <w:lang w:val="en-US"/>
              </w:rPr>
              <w:t>că</w:t>
            </w:r>
            <w:proofErr w:type="spellEnd"/>
            <w:r w:rsidR="00B463A5" w:rsidRPr="00DD24D6">
              <w:rPr>
                <w:bCs/>
                <w:sz w:val="24"/>
                <w:lang w:val="en-US"/>
              </w:rPr>
              <w:t xml:space="preserve"> sunt </w:t>
            </w:r>
            <w:proofErr w:type="spellStart"/>
            <w:r w:rsidR="00B463A5" w:rsidRPr="00DD24D6">
              <w:rPr>
                <w:bCs/>
                <w:sz w:val="24"/>
                <w:lang w:val="en-US"/>
              </w:rPr>
              <w:t>depuse</w:t>
            </w:r>
            <w:proofErr w:type="spellEnd"/>
            <w:r w:rsidR="00B463A5" w:rsidRPr="00DD24D6">
              <w:rPr>
                <w:bCs/>
                <w:sz w:val="24"/>
                <w:lang w:val="en-US"/>
              </w:rPr>
              <w:t xml:space="preserve"> </w:t>
            </w:r>
            <w:proofErr w:type="spellStart"/>
            <w:r w:rsidR="00B463A5" w:rsidRPr="00DD24D6">
              <w:rPr>
                <w:bCs/>
                <w:sz w:val="24"/>
                <w:lang w:val="en-US"/>
              </w:rPr>
              <w:t>toate</w:t>
            </w:r>
            <w:proofErr w:type="spellEnd"/>
            <w:r w:rsidR="00B463A5" w:rsidRPr="00DD24D6">
              <w:rPr>
                <w:bCs/>
                <w:sz w:val="24"/>
                <w:lang w:val="en-US"/>
              </w:rPr>
              <w:t xml:space="preserve"> </w:t>
            </w:r>
            <w:proofErr w:type="spellStart"/>
            <w:r w:rsidR="00B463A5" w:rsidRPr="00DD24D6">
              <w:rPr>
                <w:bCs/>
                <w:sz w:val="24"/>
                <w:lang w:val="en-US"/>
              </w:rPr>
              <w:t>eforturile</w:t>
            </w:r>
            <w:proofErr w:type="spellEnd"/>
            <w:r w:rsidR="00B463A5" w:rsidRPr="00DD24D6">
              <w:rPr>
                <w:bCs/>
                <w:sz w:val="24"/>
                <w:lang w:val="en-US"/>
              </w:rPr>
              <w:t xml:space="preserve"> </w:t>
            </w:r>
            <w:proofErr w:type="spellStart"/>
            <w:r w:rsidR="00B463A5" w:rsidRPr="00DD24D6">
              <w:rPr>
                <w:bCs/>
                <w:sz w:val="24"/>
                <w:lang w:val="en-US"/>
              </w:rPr>
              <w:t>pentru</w:t>
            </w:r>
            <w:proofErr w:type="spellEnd"/>
            <w:r w:rsidR="00B463A5" w:rsidRPr="00DD24D6">
              <w:rPr>
                <w:bCs/>
                <w:sz w:val="24"/>
                <w:lang w:val="en-US"/>
              </w:rPr>
              <w:t xml:space="preserve"> a </w:t>
            </w:r>
            <w:proofErr w:type="spellStart"/>
            <w:r w:rsidR="00B463A5" w:rsidRPr="00DD24D6">
              <w:rPr>
                <w:bCs/>
                <w:sz w:val="24"/>
                <w:lang w:val="en-US"/>
              </w:rPr>
              <w:t>oferi</w:t>
            </w:r>
            <w:proofErr w:type="spellEnd"/>
            <w:r w:rsidR="00B463A5" w:rsidRPr="00DD24D6">
              <w:rPr>
                <w:bCs/>
                <w:sz w:val="24"/>
                <w:lang w:val="en-US"/>
              </w:rPr>
              <w:t xml:space="preserve"> </w:t>
            </w:r>
            <w:proofErr w:type="spellStart"/>
            <w:r w:rsidR="00B463A5" w:rsidRPr="00DD24D6">
              <w:rPr>
                <w:bCs/>
                <w:sz w:val="24"/>
                <w:lang w:val="en-US"/>
              </w:rPr>
              <w:t>asistență</w:t>
            </w:r>
            <w:proofErr w:type="spellEnd"/>
            <w:r w:rsidR="00B463A5" w:rsidRPr="00DD24D6">
              <w:rPr>
                <w:bCs/>
                <w:sz w:val="24"/>
                <w:lang w:val="en-US"/>
              </w:rPr>
              <w:t xml:space="preserve"> </w:t>
            </w:r>
            <w:proofErr w:type="spellStart"/>
            <w:r w:rsidR="00B463A5" w:rsidRPr="00DD24D6">
              <w:rPr>
                <w:bCs/>
                <w:sz w:val="24"/>
                <w:lang w:val="en-US"/>
              </w:rPr>
              <w:t>altor</w:t>
            </w:r>
            <w:proofErr w:type="spellEnd"/>
            <w:r w:rsidR="00B463A5" w:rsidRPr="00DD24D6">
              <w:rPr>
                <w:bCs/>
                <w:sz w:val="24"/>
                <w:lang w:val="en-US"/>
              </w:rPr>
              <w:t xml:space="preserve"> </w:t>
            </w:r>
            <w:proofErr w:type="spellStart"/>
            <w:r w:rsidR="00B463A5" w:rsidRPr="00DD24D6">
              <w:rPr>
                <w:bCs/>
                <w:sz w:val="24"/>
                <w:lang w:val="en-US"/>
              </w:rPr>
              <w:t>autorități</w:t>
            </w:r>
            <w:proofErr w:type="spellEnd"/>
            <w:r w:rsidR="00B463A5" w:rsidRPr="00DD24D6">
              <w:rPr>
                <w:bCs/>
                <w:sz w:val="24"/>
                <w:lang w:val="en-US"/>
              </w:rPr>
              <w:t xml:space="preserve"> de </w:t>
            </w:r>
            <w:proofErr w:type="spellStart"/>
            <w:r w:rsidR="00B463A5" w:rsidRPr="00DD24D6">
              <w:rPr>
                <w:bCs/>
                <w:sz w:val="24"/>
                <w:lang w:val="en-US"/>
              </w:rPr>
              <w:t>supraveghere</w:t>
            </w:r>
            <w:proofErr w:type="spellEnd"/>
            <w:r w:rsidR="00B463A5" w:rsidRPr="00DD24D6">
              <w:rPr>
                <w:bCs/>
                <w:sz w:val="24"/>
                <w:lang w:val="en-US"/>
              </w:rPr>
              <w:t xml:space="preserve"> a </w:t>
            </w:r>
            <w:proofErr w:type="spellStart"/>
            <w:r w:rsidR="00B463A5" w:rsidRPr="00DD24D6">
              <w:rPr>
                <w:bCs/>
                <w:sz w:val="24"/>
                <w:lang w:val="en-US"/>
              </w:rPr>
              <w:t>pieței</w:t>
            </w:r>
            <w:proofErr w:type="spellEnd"/>
            <w:r w:rsidR="00B463A5" w:rsidRPr="00DD24D6">
              <w:rPr>
                <w:bCs/>
                <w:sz w:val="24"/>
                <w:lang w:val="en-US"/>
              </w:rPr>
              <w:t xml:space="preserve"> pe </w:t>
            </w:r>
            <w:proofErr w:type="spellStart"/>
            <w:r w:rsidR="00B463A5" w:rsidRPr="00DD24D6">
              <w:rPr>
                <w:bCs/>
                <w:sz w:val="24"/>
                <w:lang w:val="en-US"/>
              </w:rPr>
              <w:t>durata</w:t>
            </w:r>
            <w:proofErr w:type="spellEnd"/>
            <w:r w:rsidR="00B463A5" w:rsidRPr="00DD24D6">
              <w:rPr>
                <w:bCs/>
                <w:sz w:val="24"/>
                <w:lang w:val="en-US"/>
              </w:rPr>
              <w:t xml:space="preserve"> </w:t>
            </w:r>
            <w:proofErr w:type="spellStart"/>
            <w:r w:rsidR="00B463A5" w:rsidRPr="00DD24D6">
              <w:rPr>
                <w:bCs/>
                <w:sz w:val="24"/>
                <w:lang w:val="en-US"/>
              </w:rPr>
              <w:t>unui</w:t>
            </w:r>
            <w:proofErr w:type="spellEnd"/>
            <w:r w:rsidR="00B463A5" w:rsidRPr="00DD24D6">
              <w:rPr>
                <w:bCs/>
                <w:sz w:val="24"/>
                <w:lang w:val="en-US"/>
              </w:rPr>
              <w:t xml:space="preserve"> </w:t>
            </w:r>
            <w:proofErr w:type="spellStart"/>
            <w:r w:rsidR="00B463A5" w:rsidRPr="00DD24D6">
              <w:rPr>
                <w:bCs/>
                <w:sz w:val="24"/>
                <w:lang w:val="en-US"/>
              </w:rPr>
              <w:t>regim</w:t>
            </w:r>
            <w:proofErr w:type="spellEnd"/>
            <w:r w:rsidR="00B463A5" w:rsidRPr="00DD24D6">
              <w:rPr>
                <w:bCs/>
                <w:sz w:val="24"/>
                <w:lang w:val="en-US"/>
              </w:rPr>
              <w:t xml:space="preserve"> de </w:t>
            </w:r>
            <w:proofErr w:type="spellStart"/>
            <w:r w:rsidR="00B463A5" w:rsidRPr="00DD24D6">
              <w:rPr>
                <w:bCs/>
                <w:sz w:val="24"/>
                <w:lang w:val="en-US"/>
              </w:rPr>
              <w:t>urgență</w:t>
            </w:r>
            <w:proofErr w:type="spellEnd"/>
            <w:r w:rsidR="00B463A5" w:rsidRPr="00DD24D6">
              <w:rPr>
                <w:bCs/>
                <w:sz w:val="24"/>
                <w:lang w:val="en-US"/>
              </w:rPr>
              <w:t xml:space="preserve"> pe </w:t>
            </w:r>
            <w:proofErr w:type="spellStart"/>
            <w:r w:rsidR="00B463A5" w:rsidRPr="00DD24D6">
              <w:rPr>
                <w:bCs/>
                <w:sz w:val="24"/>
                <w:lang w:val="en-US"/>
              </w:rPr>
              <w:t>piața</w:t>
            </w:r>
            <w:proofErr w:type="spellEnd"/>
            <w:r w:rsidR="00B463A5" w:rsidRPr="00DD24D6">
              <w:rPr>
                <w:bCs/>
                <w:sz w:val="24"/>
                <w:lang w:val="en-US"/>
              </w:rPr>
              <w:t xml:space="preserve"> </w:t>
            </w:r>
            <w:proofErr w:type="spellStart"/>
            <w:r w:rsidR="00B463A5" w:rsidRPr="00DD24D6">
              <w:rPr>
                <w:bCs/>
                <w:sz w:val="24"/>
                <w:lang w:val="en-US"/>
              </w:rPr>
              <w:t>internă</w:t>
            </w:r>
            <w:proofErr w:type="spellEnd"/>
            <w:r w:rsidR="00B463A5" w:rsidRPr="00DD24D6">
              <w:rPr>
                <w:bCs/>
                <w:sz w:val="24"/>
                <w:lang w:val="en-US"/>
              </w:rPr>
              <w:t xml:space="preserve">, </w:t>
            </w:r>
            <w:proofErr w:type="spellStart"/>
            <w:r w:rsidR="00B463A5" w:rsidRPr="00DD24D6">
              <w:rPr>
                <w:bCs/>
                <w:sz w:val="24"/>
                <w:lang w:val="en-US"/>
              </w:rPr>
              <w:t>inclusiv</w:t>
            </w:r>
            <w:proofErr w:type="spellEnd"/>
            <w:r w:rsidR="00B463A5" w:rsidRPr="00DD24D6">
              <w:rPr>
                <w:bCs/>
                <w:sz w:val="24"/>
                <w:lang w:val="en-US"/>
              </w:rPr>
              <w:t xml:space="preserve"> </w:t>
            </w:r>
            <w:proofErr w:type="spellStart"/>
            <w:r w:rsidR="00B463A5" w:rsidRPr="00DD24D6">
              <w:rPr>
                <w:bCs/>
                <w:sz w:val="24"/>
                <w:lang w:val="en-US"/>
              </w:rPr>
              <w:t>prin</w:t>
            </w:r>
            <w:proofErr w:type="spellEnd"/>
            <w:r w:rsidR="00B463A5" w:rsidRPr="00DD24D6">
              <w:rPr>
                <w:bCs/>
                <w:sz w:val="24"/>
                <w:lang w:val="en-US"/>
              </w:rPr>
              <w:t xml:space="preserve"> </w:t>
            </w:r>
            <w:proofErr w:type="spellStart"/>
            <w:r w:rsidR="00B463A5" w:rsidRPr="00DD24D6">
              <w:rPr>
                <w:bCs/>
                <w:sz w:val="24"/>
                <w:lang w:val="en-US"/>
              </w:rPr>
              <w:t>mobilizarea</w:t>
            </w:r>
            <w:proofErr w:type="spellEnd"/>
            <w:r w:rsidR="00B463A5" w:rsidRPr="00DD24D6">
              <w:rPr>
                <w:bCs/>
                <w:sz w:val="24"/>
                <w:lang w:val="en-US"/>
              </w:rPr>
              <w:t xml:space="preserve"> </w:t>
            </w:r>
            <w:proofErr w:type="spellStart"/>
            <w:r w:rsidR="00B463A5" w:rsidRPr="00DD24D6">
              <w:rPr>
                <w:bCs/>
                <w:sz w:val="24"/>
                <w:lang w:val="en-US"/>
              </w:rPr>
              <w:t>și</w:t>
            </w:r>
            <w:proofErr w:type="spellEnd"/>
            <w:r w:rsidR="00B463A5" w:rsidRPr="00DD24D6">
              <w:rPr>
                <w:bCs/>
                <w:sz w:val="24"/>
                <w:lang w:val="en-US"/>
              </w:rPr>
              <w:t xml:space="preserve"> </w:t>
            </w:r>
            <w:proofErr w:type="spellStart"/>
            <w:r w:rsidR="00B463A5" w:rsidRPr="00DD24D6">
              <w:rPr>
                <w:bCs/>
                <w:sz w:val="24"/>
                <w:lang w:val="en-US"/>
              </w:rPr>
              <w:t>trimiterea</w:t>
            </w:r>
            <w:proofErr w:type="spellEnd"/>
            <w:r w:rsidR="00B463A5" w:rsidRPr="00DD24D6">
              <w:rPr>
                <w:bCs/>
                <w:sz w:val="24"/>
                <w:lang w:val="en-US"/>
              </w:rPr>
              <w:t xml:space="preserve"> </w:t>
            </w:r>
            <w:proofErr w:type="spellStart"/>
            <w:r w:rsidR="00B463A5" w:rsidRPr="00DD24D6">
              <w:rPr>
                <w:bCs/>
                <w:sz w:val="24"/>
                <w:lang w:val="en-US"/>
              </w:rPr>
              <w:t>unor</w:t>
            </w:r>
            <w:proofErr w:type="spellEnd"/>
            <w:r w:rsidR="00B463A5" w:rsidRPr="00DD24D6">
              <w:rPr>
                <w:bCs/>
                <w:sz w:val="24"/>
                <w:lang w:val="en-US"/>
              </w:rPr>
              <w:t xml:space="preserve"> </w:t>
            </w:r>
            <w:proofErr w:type="spellStart"/>
            <w:r w:rsidR="00B463A5" w:rsidRPr="00DD24D6">
              <w:rPr>
                <w:bCs/>
                <w:sz w:val="24"/>
                <w:lang w:val="en-US"/>
              </w:rPr>
              <w:t>experți</w:t>
            </w:r>
            <w:proofErr w:type="spellEnd"/>
            <w:r w:rsidR="00B463A5" w:rsidRPr="00DD24D6">
              <w:rPr>
                <w:bCs/>
                <w:sz w:val="24"/>
                <w:lang w:val="en-US"/>
              </w:rPr>
              <w:t xml:space="preserve"> care </w:t>
            </w:r>
            <w:proofErr w:type="spellStart"/>
            <w:r w:rsidR="00B463A5" w:rsidRPr="00DD24D6">
              <w:rPr>
                <w:bCs/>
                <w:sz w:val="24"/>
                <w:lang w:val="en-US"/>
              </w:rPr>
              <w:t>să</w:t>
            </w:r>
            <w:proofErr w:type="spellEnd"/>
            <w:r w:rsidR="00B463A5" w:rsidRPr="00DD24D6">
              <w:rPr>
                <w:bCs/>
                <w:sz w:val="24"/>
                <w:lang w:val="en-US"/>
              </w:rPr>
              <w:t xml:space="preserve"> </w:t>
            </w:r>
            <w:proofErr w:type="spellStart"/>
            <w:r w:rsidR="00B463A5" w:rsidRPr="00DD24D6">
              <w:rPr>
                <w:bCs/>
                <w:sz w:val="24"/>
                <w:lang w:val="en-US"/>
              </w:rPr>
              <w:t>susțină</w:t>
            </w:r>
            <w:proofErr w:type="spellEnd"/>
            <w:r w:rsidR="00B463A5" w:rsidRPr="00DD24D6">
              <w:rPr>
                <w:bCs/>
                <w:sz w:val="24"/>
                <w:lang w:val="en-US"/>
              </w:rPr>
              <w:t xml:space="preserve"> </w:t>
            </w:r>
            <w:proofErr w:type="spellStart"/>
            <w:r w:rsidR="00B463A5" w:rsidRPr="00DD24D6">
              <w:rPr>
                <w:bCs/>
                <w:sz w:val="24"/>
                <w:lang w:val="en-US"/>
              </w:rPr>
              <w:t>temporar</w:t>
            </w:r>
            <w:proofErr w:type="spellEnd"/>
            <w:r w:rsidR="00B463A5" w:rsidRPr="00DD24D6">
              <w:rPr>
                <w:bCs/>
                <w:sz w:val="24"/>
                <w:lang w:val="en-US"/>
              </w:rPr>
              <w:t xml:space="preserve"> </w:t>
            </w:r>
            <w:proofErr w:type="spellStart"/>
            <w:r w:rsidR="00B463A5" w:rsidRPr="00DD24D6">
              <w:rPr>
                <w:bCs/>
                <w:sz w:val="24"/>
                <w:lang w:val="en-US"/>
              </w:rPr>
              <w:t>personalul</w:t>
            </w:r>
            <w:proofErr w:type="spellEnd"/>
            <w:r w:rsidR="00B463A5" w:rsidRPr="00DD24D6">
              <w:rPr>
                <w:bCs/>
                <w:sz w:val="24"/>
                <w:lang w:val="en-US"/>
              </w:rPr>
              <w:t xml:space="preserve"> </w:t>
            </w:r>
            <w:proofErr w:type="spellStart"/>
            <w:r w:rsidR="00B463A5" w:rsidRPr="00DD24D6">
              <w:rPr>
                <w:bCs/>
                <w:sz w:val="24"/>
                <w:lang w:val="en-US"/>
              </w:rPr>
              <w:t>autorităților</w:t>
            </w:r>
            <w:proofErr w:type="spellEnd"/>
            <w:r w:rsidR="00B463A5" w:rsidRPr="00DD24D6">
              <w:rPr>
                <w:bCs/>
                <w:sz w:val="24"/>
                <w:lang w:val="en-US"/>
              </w:rPr>
              <w:t xml:space="preserve"> de </w:t>
            </w:r>
            <w:proofErr w:type="spellStart"/>
            <w:r w:rsidR="00B463A5" w:rsidRPr="00DD24D6">
              <w:rPr>
                <w:bCs/>
                <w:sz w:val="24"/>
                <w:lang w:val="en-US"/>
              </w:rPr>
              <w:t>supraveghere</w:t>
            </w:r>
            <w:proofErr w:type="spellEnd"/>
            <w:r w:rsidR="00B463A5" w:rsidRPr="00DD24D6">
              <w:rPr>
                <w:bCs/>
                <w:sz w:val="24"/>
                <w:lang w:val="en-US"/>
              </w:rPr>
              <w:t xml:space="preserve"> a </w:t>
            </w:r>
            <w:proofErr w:type="spellStart"/>
            <w:r w:rsidR="00B463A5" w:rsidRPr="00DD24D6">
              <w:rPr>
                <w:bCs/>
                <w:sz w:val="24"/>
                <w:lang w:val="en-US"/>
              </w:rPr>
              <w:t>pieței</w:t>
            </w:r>
            <w:proofErr w:type="spellEnd"/>
            <w:r w:rsidR="00B463A5" w:rsidRPr="00DD24D6">
              <w:rPr>
                <w:bCs/>
                <w:sz w:val="24"/>
                <w:lang w:val="en-US"/>
              </w:rPr>
              <w:t xml:space="preserve"> care </w:t>
            </w:r>
            <w:proofErr w:type="spellStart"/>
            <w:r w:rsidR="00B463A5" w:rsidRPr="00DD24D6">
              <w:rPr>
                <w:bCs/>
                <w:sz w:val="24"/>
                <w:lang w:val="en-US"/>
              </w:rPr>
              <w:t>solicită</w:t>
            </w:r>
            <w:proofErr w:type="spellEnd"/>
            <w:r w:rsidR="00B463A5" w:rsidRPr="00DD24D6">
              <w:rPr>
                <w:bCs/>
                <w:sz w:val="24"/>
                <w:lang w:val="en-US"/>
              </w:rPr>
              <w:t xml:space="preserve"> </w:t>
            </w:r>
            <w:proofErr w:type="spellStart"/>
            <w:r w:rsidR="00B463A5" w:rsidRPr="00DD24D6">
              <w:rPr>
                <w:bCs/>
                <w:sz w:val="24"/>
                <w:lang w:val="en-US"/>
              </w:rPr>
              <w:t>asistență</w:t>
            </w:r>
            <w:proofErr w:type="spellEnd"/>
            <w:r w:rsidR="00B463A5" w:rsidRPr="00DD24D6">
              <w:rPr>
                <w:bCs/>
                <w:sz w:val="24"/>
                <w:lang w:val="en-US"/>
              </w:rPr>
              <w:t xml:space="preserve"> </w:t>
            </w:r>
            <w:proofErr w:type="spellStart"/>
            <w:r w:rsidR="00B463A5" w:rsidRPr="00DD24D6">
              <w:rPr>
                <w:bCs/>
                <w:sz w:val="24"/>
                <w:lang w:val="en-US"/>
              </w:rPr>
              <w:t>sau</w:t>
            </w:r>
            <w:proofErr w:type="spellEnd"/>
            <w:r w:rsidR="00B463A5" w:rsidRPr="00DD24D6">
              <w:rPr>
                <w:bCs/>
                <w:sz w:val="24"/>
                <w:lang w:val="en-US"/>
              </w:rPr>
              <w:t xml:space="preserve"> </w:t>
            </w:r>
            <w:proofErr w:type="spellStart"/>
            <w:r w:rsidR="00B463A5" w:rsidRPr="00DD24D6">
              <w:rPr>
                <w:bCs/>
                <w:sz w:val="24"/>
                <w:lang w:val="en-US"/>
              </w:rPr>
              <w:t>prin</w:t>
            </w:r>
            <w:proofErr w:type="spellEnd"/>
            <w:r w:rsidR="00B463A5" w:rsidRPr="00DD24D6">
              <w:rPr>
                <w:bCs/>
                <w:sz w:val="24"/>
                <w:lang w:val="en-US"/>
              </w:rPr>
              <w:t xml:space="preserve"> </w:t>
            </w:r>
            <w:proofErr w:type="spellStart"/>
            <w:r w:rsidR="00B463A5" w:rsidRPr="00DD24D6">
              <w:rPr>
                <w:bCs/>
                <w:sz w:val="24"/>
                <w:lang w:val="en-US"/>
              </w:rPr>
              <w:t>furnizarea</w:t>
            </w:r>
            <w:proofErr w:type="spellEnd"/>
            <w:r w:rsidR="00B463A5" w:rsidRPr="00DD24D6">
              <w:rPr>
                <w:bCs/>
                <w:sz w:val="24"/>
                <w:lang w:val="en-US"/>
              </w:rPr>
              <w:t xml:space="preserve"> de </w:t>
            </w:r>
            <w:proofErr w:type="spellStart"/>
            <w:r w:rsidR="00B463A5" w:rsidRPr="00DD24D6">
              <w:rPr>
                <w:bCs/>
                <w:sz w:val="24"/>
                <w:lang w:val="en-US"/>
              </w:rPr>
              <w:t>sprijin</w:t>
            </w:r>
            <w:proofErr w:type="spellEnd"/>
            <w:r w:rsidR="00B463A5" w:rsidRPr="00DD24D6">
              <w:rPr>
                <w:bCs/>
                <w:sz w:val="24"/>
                <w:lang w:val="en-US"/>
              </w:rPr>
              <w:t xml:space="preserve"> logistic, cum </w:t>
            </w:r>
            <w:proofErr w:type="spellStart"/>
            <w:r w:rsidR="00B463A5" w:rsidRPr="00DD24D6">
              <w:rPr>
                <w:bCs/>
                <w:sz w:val="24"/>
                <w:lang w:val="en-US"/>
              </w:rPr>
              <w:t>ar</w:t>
            </w:r>
            <w:proofErr w:type="spellEnd"/>
            <w:r w:rsidR="00B463A5" w:rsidRPr="00DD24D6">
              <w:rPr>
                <w:bCs/>
                <w:sz w:val="24"/>
                <w:lang w:val="en-US"/>
              </w:rPr>
              <w:t xml:space="preserve"> fi </w:t>
            </w:r>
            <w:proofErr w:type="spellStart"/>
            <w:r w:rsidR="00B463A5" w:rsidRPr="00DD24D6">
              <w:rPr>
                <w:bCs/>
                <w:sz w:val="24"/>
                <w:lang w:val="en-US"/>
              </w:rPr>
              <w:t>consolidarea</w:t>
            </w:r>
            <w:proofErr w:type="spellEnd"/>
            <w:r w:rsidR="00B463A5" w:rsidRPr="00DD24D6">
              <w:rPr>
                <w:bCs/>
                <w:sz w:val="24"/>
                <w:lang w:val="en-US"/>
              </w:rPr>
              <w:t xml:space="preserve"> </w:t>
            </w:r>
            <w:proofErr w:type="spellStart"/>
            <w:r w:rsidR="00B463A5" w:rsidRPr="00DD24D6">
              <w:rPr>
                <w:bCs/>
                <w:sz w:val="24"/>
                <w:lang w:val="en-US"/>
              </w:rPr>
              <w:t>capacității</w:t>
            </w:r>
            <w:proofErr w:type="spellEnd"/>
            <w:r w:rsidR="00B463A5" w:rsidRPr="00DD24D6">
              <w:rPr>
                <w:bCs/>
                <w:sz w:val="24"/>
                <w:lang w:val="en-US"/>
              </w:rPr>
              <w:t xml:space="preserve"> de </w:t>
            </w:r>
            <w:proofErr w:type="spellStart"/>
            <w:r w:rsidR="00B463A5" w:rsidRPr="00DD24D6">
              <w:rPr>
                <w:bCs/>
                <w:sz w:val="24"/>
                <w:lang w:val="en-US"/>
              </w:rPr>
              <w:t>încercare</w:t>
            </w:r>
            <w:proofErr w:type="spellEnd"/>
            <w:r w:rsidR="00B463A5" w:rsidRPr="00DD24D6">
              <w:rPr>
                <w:bCs/>
                <w:sz w:val="24"/>
                <w:lang w:val="en-US"/>
              </w:rPr>
              <w:t xml:space="preserve"> a </w:t>
            </w:r>
            <w:proofErr w:type="spellStart"/>
            <w:r w:rsidR="00B463A5" w:rsidRPr="00DD24D6">
              <w:rPr>
                <w:bCs/>
                <w:sz w:val="24"/>
                <w:lang w:val="en-US"/>
              </w:rPr>
              <w:t>produselor</w:t>
            </w:r>
            <w:proofErr w:type="spellEnd"/>
            <w:r w:rsidR="00B463A5" w:rsidRPr="00DD24D6">
              <w:rPr>
                <w:bCs/>
                <w:sz w:val="24"/>
                <w:lang w:val="en-US"/>
              </w:rPr>
              <w:t xml:space="preserve"> </w:t>
            </w:r>
            <w:proofErr w:type="spellStart"/>
            <w:r w:rsidR="00B463A5" w:rsidRPr="00DD24D6">
              <w:rPr>
                <w:bCs/>
                <w:sz w:val="24"/>
                <w:lang w:val="en-US"/>
              </w:rPr>
              <w:t>pentru</w:t>
            </w:r>
            <w:proofErr w:type="spellEnd"/>
            <w:r w:rsidR="00B463A5" w:rsidRPr="00DD24D6">
              <w:rPr>
                <w:bCs/>
                <w:sz w:val="24"/>
                <w:lang w:val="en-US"/>
              </w:rPr>
              <w:t xml:space="preserve"> </w:t>
            </w:r>
            <w:proofErr w:type="spellStart"/>
            <w:r w:rsidR="00B463A5" w:rsidRPr="00DD24D6">
              <w:rPr>
                <w:bCs/>
                <w:sz w:val="24"/>
                <w:lang w:val="en-US"/>
              </w:rPr>
              <w:t>construcții</w:t>
            </w:r>
            <w:proofErr w:type="spellEnd"/>
            <w:r w:rsidR="00B463A5" w:rsidRPr="00DD24D6">
              <w:rPr>
                <w:bCs/>
                <w:sz w:val="24"/>
                <w:lang w:val="en-US"/>
              </w:rPr>
              <w:t xml:space="preserve"> care </w:t>
            </w:r>
            <w:proofErr w:type="spellStart"/>
            <w:r w:rsidR="00B463A5" w:rsidRPr="00DD24D6">
              <w:rPr>
                <w:bCs/>
                <w:sz w:val="24"/>
                <w:lang w:val="en-US"/>
              </w:rPr>
              <w:t>figurează</w:t>
            </w:r>
            <w:proofErr w:type="spellEnd"/>
            <w:r w:rsidR="00B463A5" w:rsidRPr="00DD24D6">
              <w:rPr>
                <w:bCs/>
                <w:sz w:val="24"/>
                <w:lang w:val="en-US"/>
              </w:rPr>
              <w:t xml:space="preserve"> </w:t>
            </w:r>
            <w:proofErr w:type="spellStart"/>
            <w:r w:rsidR="00B463A5" w:rsidRPr="00DD24D6">
              <w:rPr>
                <w:bCs/>
                <w:sz w:val="24"/>
                <w:lang w:val="en-US"/>
              </w:rPr>
              <w:t>în</w:t>
            </w:r>
            <w:proofErr w:type="spellEnd"/>
            <w:r w:rsidR="00B463A5" w:rsidRPr="00DD24D6">
              <w:rPr>
                <w:bCs/>
                <w:sz w:val="24"/>
                <w:lang w:val="en-US"/>
              </w:rPr>
              <w:t xml:space="preserve"> </w:t>
            </w:r>
            <w:proofErr w:type="spellStart"/>
            <w:r w:rsidR="00B463A5" w:rsidRPr="00DD24D6">
              <w:rPr>
                <w:bCs/>
                <w:sz w:val="24"/>
                <w:lang w:val="en-US"/>
              </w:rPr>
              <w:t>actul</w:t>
            </w:r>
            <w:proofErr w:type="spellEnd"/>
            <w:r w:rsidR="00B463A5" w:rsidRPr="00DD24D6">
              <w:rPr>
                <w:bCs/>
                <w:sz w:val="24"/>
                <w:lang w:val="en-US"/>
              </w:rPr>
              <w:t xml:space="preserve"> de </w:t>
            </w:r>
            <w:proofErr w:type="spellStart"/>
            <w:r w:rsidR="00B463A5" w:rsidRPr="00DD24D6">
              <w:rPr>
                <w:bCs/>
                <w:sz w:val="24"/>
                <w:lang w:val="en-US"/>
              </w:rPr>
              <w:t>punere</w:t>
            </w:r>
            <w:proofErr w:type="spellEnd"/>
            <w:r w:rsidR="00B463A5" w:rsidRPr="00DD24D6">
              <w:rPr>
                <w:bCs/>
                <w:sz w:val="24"/>
                <w:lang w:val="en-US"/>
              </w:rPr>
              <w:t xml:space="preserve"> </w:t>
            </w:r>
            <w:proofErr w:type="spellStart"/>
            <w:r w:rsidR="00B463A5" w:rsidRPr="00DD24D6">
              <w:rPr>
                <w:bCs/>
                <w:sz w:val="24"/>
                <w:lang w:val="en-US"/>
              </w:rPr>
              <w:t>în</w:t>
            </w:r>
            <w:proofErr w:type="spellEnd"/>
            <w:r w:rsidR="00B463A5" w:rsidRPr="00DD24D6">
              <w:rPr>
                <w:bCs/>
                <w:sz w:val="24"/>
                <w:lang w:val="en-US"/>
              </w:rPr>
              <w:t xml:space="preserve"> </w:t>
            </w:r>
            <w:proofErr w:type="spellStart"/>
            <w:r w:rsidR="00B463A5" w:rsidRPr="00DD24D6">
              <w:rPr>
                <w:bCs/>
                <w:sz w:val="24"/>
                <w:lang w:val="en-US"/>
              </w:rPr>
              <w:t>aplicare</w:t>
            </w:r>
            <w:proofErr w:type="spellEnd"/>
            <w:r w:rsidR="00B463A5" w:rsidRPr="00DD24D6">
              <w:rPr>
                <w:bCs/>
                <w:sz w:val="24"/>
                <w:lang w:val="en-US"/>
              </w:rPr>
              <w:t xml:space="preserve"> </w:t>
            </w:r>
            <w:proofErr w:type="spellStart"/>
            <w:r w:rsidR="00B463A5" w:rsidRPr="00DD24D6">
              <w:rPr>
                <w:bCs/>
                <w:sz w:val="24"/>
                <w:lang w:val="en-US"/>
              </w:rPr>
              <w:t>menționat</w:t>
            </w:r>
            <w:proofErr w:type="spellEnd"/>
            <w:r w:rsidR="00B463A5" w:rsidRPr="00DD24D6">
              <w:rPr>
                <w:bCs/>
                <w:sz w:val="24"/>
                <w:lang w:val="en-US"/>
              </w:rPr>
              <w:t xml:space="preserve"> la pct. 34</w:t>
            </w:r>
            <w:r w:rsidR="00C9661B" w:rsidRPr="00DD24D6">
              <w:rPr>
                <w:bCs/>
                <w:sz w:val="24"/>
                <w:lang w:val="en-US"/>
              </w:rPr>
              <w:t>1</w:t>
            </w:r>
            <w:r w:rsidR="00B463A5" w:rsidRPr="00DD24D6">
              <w:rPr>
                <w:bCs/>
                <w:sz w:val="24"/>
                <w:lang w:val="en-US"/>
              </w:rPr>
              <w:t>.</w:t>
            </w:r>
          </w:p>
        </w:tc>
        <w:tc>
          <w:tcPr>
            <w:tcW w:w="1984" w:type="dxa"/>
          </w:tcPr>
          <w:p w14:paraId="03284B47" w14:textId="6FCA319B" w:rsidR="009863A4" w:rsidRPr="00DD24D6" w:rsidRDefault="009863A4" w:rsidP="009863A4">
            <w:pPr>
              <w:pStyle w:val="TableParagraph"/>
              <w:tabs>
                <w:tab w:val="left" w:pos="15309"/>
              </w:tabs>
              <w:spacing w:line="237" w:lineRule="auto"/>
              <w:ind w:left="0"/>
              <w:jc w:val="center"/>
              <w:rPr>
                <w:sz w:val="24"/>
                <w:szCs w:val="24"/>
              </w:rPr>
            </w:pPr>
          </w:p>
          <w:p w14:paraId="347DADB2" w14:textId="3BDC936C" w:rsidR="00A431D7" w:rsidRPr="00DD24D6" w:rsidRDefault="00A431D7" w:rsidP="009863A4">
            <w:pPr>
              <w:pStyle w:val="TableParagraph"/>
              <w:tabs>
                <w:tab w:val="left" w:pos="15309"/>
              </w:tabs>
              <w:spacing w:line="237" w:lineRule="auto"/>
              <w:ind w:left="0"/>
              <w:jc w:val="center"/>
              <w:rPr>
                <w:spacing w:val="-2"/>
                <w:sz w:val="24"/>
              </w:rPr>
            </w:pPr>
            <w:r w:rsidRPr="00DD24D6">
              <w:rPr>
                <w:sz w:val="24"/>
                <w:szCs w:val="24"/>
              </w:rPr>
              <w:t>Compatibil</w:t>
            </w:r>
          </w:p>
        </w:tc>
        <w:tc>
          <w:tcPr>
            <w:tcW w:w="3260" w:type="dxa"/>
          </w:tcPr>
          <w:p w14:paraId="547D6738" w14:textId="3ADDFAEC" w:rsidR="009863A4" w:rsidRPr="00DD24D6" w:rsidRDefault="009863A4" w:rsidP="009863A4">
            <w:pPr>
              <w:spacing w:after="0"/>
              <w:rPr>
                <w:spacing w:val="-2"/>
                <w:sz w:val="24"/>
                <w:lang w:val="en-US"/>
              </w:rPr>
            </w:pPr>
          </w:p>
        </w:tc>
      </w:tr>
      <w:tr w:rsidR="004F3CC2" w:rsidRPr="00DD24D6" w14:paraId="0A027073" w14:textId="77777777" w:rsidTr="00EA000D">
        <w:trPr>
          <w:trHeight w:val="293"/>
        </w:trPr>
        <w:tc>
          <w:tcPr>
            <w:tcW w:w="4815" w:type="dxa"/>
          </w:tcPr>
          <w:p w14:paraId="605A60E5" w14:textId="77777777" w:rsidR="004F3CC2" w:rsidRPr="00DD24D6" w:rsidRDefault="004F3CC2" w:rsidP="004F3CC2">
            <w:pPr>
              <w:pStyle w:val="TableParagraph"/>
              <w:tabs>
                <w:tab w:val="left" w:pos="15309"/>
              </w:tabs>
              <w:spacing w:line="268" w:lineRule="exact"/>
              <w:ind w:right="398"/>
              <w:jc w:val="center"/>
              <w:rPr>
                <w:b/>
                <w:sz w:val="24"/>
                <w:lang w:val="en-US"/>
              </w:rPr>
            </w:pPr>
            <w:r w:rsidRPr="00DD24D6">
              <w:rPr>
                <w:b/>
                <w:sz w:val="24"/>
                <w:lang w:val="en-US"/>
              </w:rPr>
              <w:t>CAPITOLUL XV</w:t>
            </w:r>
          </w:p>
          <w:p w14:paraId="06442602" w14:textId="77777777" w:rsidR="004F3CC2" w:rsidRPr="00DD24D6" w:rsidRDefault="004F3CC2" w:rsidP="004F3CC2">
            <w:pPr>
              <w:pStyle w:val="TableParagraph"/>
              <w:tabs>
                <w:tab w:val="left" w:pos="15309"/>
              </w:tabs>
              <w:spacing w:line="268" w:lineRule="exact"/>
              <w:ind w:right="398"/>
              <w:jc w:val="center"/>
              <w:rPr>
                <w:b/>
                <w:sz w:val="24"/>
                <w:lang w:val="en-US"/>
              </w:rPr>
            </w:pPr>
            <w:r w:rsidRPr="00DD24D6">
              <w:rPr>
                <w:b/>
                <w:sz w:val="24"/>
                <w:lang w:val="en-US"/>
              </w:rPr>
              <w:t>DISPOZIȚII FINALE</w:t>
            </w:r>
          </w:p>
          <w:p w14:paraId="64B185EA" w14:textId="77777777" w:rsidR="00EA000D" w:rsidRPr="00DD24D6" w:rsidRDefault="00EA000D" w:rsidP="004F3CC2">
            <w:pPr>
              <w:pStyle w:val="TableParagraph"/>
              <w:tabs>
                <w:tab w:val="left" w:pos="15309"/>
              </w:tabs>
              <w:spacing w:line="268" w:lineRule="exact"/>
              <w:ind w:right="398"/>
              <w:jc w:val="center"/>
              <w:rPr>
                <w:b/>
                <w:sz w:val="24"/>
                <w:lang w:val="en-US"/>
              </w:rPr>
            </w:pPr>
          </w:p>
          <w:p w14:paraId="736306CA" w14:textId="77777777" w:rsidR="004F3CC2" w:rsidRPr="00DD24D6" w:rsidRDefault="004F3CC2" w:rsidP="004F3CC2">
            <w:pPr>
              <w:pStyle w:val="TableParagraph"/>
              <w:tabs>
                <w:tab w:val="left" w:pos="15309"/>
              </w:tabs>
              <w:spacing w:line="268" w:lineRule="exact"/>
              <w:ind w:right="398"/>
              <w:jc w:val="center"/>
              <w:rPr>
                <w:b/>
                <w:sz w:val="24"/>
                <w:lang w:val="en-US"/>
              </w:rPr>
            </w:pPr>
            <w:proofErr w:type="spellStart"/>
            <w:r w:rsidRPr="00DD24D6">
              <w:rPr>
                <w:b/>
                <w:sz w:val="24"/>
                <w:lang w:val="en-US"/>
              </w:rPr>
              <w:t>Articolul</w:t>
            </w:r>
            <w:proofErr w:type="spellEnd"/>
            <w:r w:rsidRPr="00DD24D6">
              <w:rPr>
                <w:b/>
                <w:sz w:val="24"/>
                <w:lang w:val="en-US"/>
              </w:rPr>
              <w:t xml:space="preserve"> 89</w:t>
            </w:r>
          </w:p>
          <w:p w14:paraId="39087BD4" w14:textId="77777777" w:rsidR="004F3CC2" w:rsidRPr="00DD24D6" w:rsidRDefault="004F3CC2" w:rsidP="004F3CC2">
            <w:pPr>
              <w:pStyle w:val="TableParagraph"/>
              <w:tabs>
                <w:tab w:val="left" w:pos="15309"/>
              </w:tabs>
              <w:spacing w:line="268" w:lineRule="exact"/>
              <w:ind w:right="398"/>
              <w:jc w:val="center"/>
              <w:rPr>
                <w:b/>
                <w:sz w:val="24"/>
                <w:lang w:val="en-US"/>
              </w:rPr>
            </w:pPr>
            <w:proofErr w:type="spellStart"/>
            <w:r w:rsidRPr="00DD24D6">
              <w:rPr>
                <w:b/>
                <w:sz w:val="24"/>
                <w:lang w:val="en-US"/>
              </w:rPr>
              <w:t>Acte</w:t>
            </w:r>
            <w:proofErr w:type="spellEnd"/>
            <w:r w:rsidRPr="00DD24D6">
              <w:rPr>
                <w:b/>
                <w:sz w:val="24"/>
                <w:lang w:val="en-US"/>
              </w:rPr>
              <w:t xml:space="preserve"> delegate</w:t>
            </w:r>
          </w:p>
        </w:tc>
        <w:tc>
          <w:tcPr>
            <w:tcW w:w="5103" w:type="dxa"/>
          </w:tcPr>
          <w:p w14:paraId="15834504" w14:textId="70F01410" w:rsidR="004F3CC2" w:rsidRPr="00DD24D6" w:rsidRDefault="004F3CC2" w:rsidP="004F3CC2">
            <w:pPr>
              <w:pStyle w:val="TableParagraph"/>
              <w:tabs>
                <w:tab w:val="left" w:pos="15309"/>
              </w:tabs>
              <w:spacing w:line="273" w:lineRule="exact"/>
              <w:ind w:right="398"/>
              <w:jc w:val="center"/>
              <w:rPr>
                <w:b/>
                <w:bCs/>
                <w:sz w:val="24"/>
              </w:rPr>
            </w:pPr>
            <w:r w:rsidRPr="00DD24D6">
              <w:rPr>
                <w:b/>
                <w:bCs/>
                <w:sz w:val="24"/>
              </w:rPr>
              <w:t>CAPITOLUL X</w:t>
            </w:r>
            <w:r w:rsidR="00342BDD" w:rsidRPr="00DD24D6">
              <w:rPr>
                <w:b/>
                <w:bCs/>
                <w:sz w:val="24"/>
              </w:rPr>
              <w:t>I</w:t>
            </w:r>
            <w:r w:rsidR="00A923E7" w:rsidRPr="00DD24D6">
              <w:rPr>
                <w:b/>
                <w:bCs/>
                <w:sz w:val="24"/>
              </w:rPr>
              <w:t>V</w:t>
            </w:r>
          </w:p>
          <w:p w14:paraId="67FB6B7D" w14:textId="77777777" w:rsidR="004F3CC2" w:rsidRPr="00DD24D6" w:rsidRDefault="004F3CC2" w:rsidP="004F3CC2">
            <w:pPr>
              <w:pStyle w:val="TableParagraph"/>
              <w:tabs>
                <w:tab w:val="left" w:pos="15309"/>
              </w:tabs>
              <w:spacing w:line="273" w:lineRule="exact"/>
              <w:ind w:right="398"/>
              <w:jc w:val="center"/>
              <w:rPr>
                <w:b/>
                <w:bCs/>
                <w:sz w:val="24"/>
              </w:rPr>
            </w:pPr>
            <w:r w:rsidRPr="00DD24D6">
              <w:rPr>
                <w:b/>
                <w:bCs/>
                <w:sz w:val="24"/>
              </w:rPr>
              <w:t>DISPOZIȚII FINALE</w:t>
            </w:r>
          </w:p>
          <w:p w14:paraId="2796B5F3" w14:textId="4D665B34" w:rsidR="004F3CC2" w:rsidRPr="00DD24D6" w:rsidRDefault="004F3CC2" w:rsidP="004F3CC2">
            <w:pPr>
              <w:pStyle w:val="TableParagraph"/>
              <w:tabs>
                <w:tab w:val="left" w:pos="15309"/>
              </w:tabs>
              <w:spacing w:line="273" w:lineRule="exact"/>
              <w:ind w:right="398"/>
              <w:jc w:val="center"/>
              <w:rPr>
                <w:b/>
                <w:bCs/>
                <w:sz w:val="24"/>
              </w:rPr>
            </w:pPr>
          </w:p>
        </w:tc>
        <w:tc>
          <w:tcPr>
            <w:tcW w:w="1984" w:type="dxa"/>
          </w:tcPr>
          <w:p w14:paraId="5BCF05CA" w14:textId="77777777" w:rsidR="004F3CC2" w:rsidRPr="00DD24D6" w:rsidRDefault="004F3CC2" w:rsidP="00244874">
            <w:pPr>
              <w:pStyle w:val="TableParagraph"/>
              <w:tabs>
                <w:tab w:val="left" w:pos="15309"/>
              </w:tabs>
              <w:spacing w:line="237" w:lineRule="auto"/>
              <w:ind w:left="0" w:right="34"/>
              <w:jc w:val="center"/>
              <w:rPr>
                <w:spacing w:val="-2"/>
                <w:sz w:val="24"/>
              </w:rPr>
            </w:pPr>
          </w:p>
        </w:tc>
        <w:tc>
          <w:tcPr>
            <w:tcW w:w="3260" w:type="dxa"/>
          </w:tcPr>
          <w:p w14:paraId="301E0068" w14:textId="77777777" w:rsidR="004F3CC2" w:rsidRPr="00DD24D6" w:rsidRDefault="004F3CC2" w:rsidP="00244874">
            <w:pPr>
              <w:spacing w:after="0"/>
              <w:rPr>
                <w:spacing w:val="-2"/>
                <w:sz w:val="24"/>
                <w:lang w:val="en-US"/>
              </w:rPr>
            </w:pPr>
          </w:p>
        </w:tc>
      </w:tr>
      <w:tr w:rsidR="009374CA" w:rsidRPr="00D83559" w14:paraId="450CEF2D" w14:textId="77777777" w:rsidTr="00EA000D">
        <w:trPr>
          <w:trHeight w:val="293"/>
        </w:trPr>
        <w:tc>
          <w:tcPr>
            <w:tcW w:w="4815" w:type="dxa"/>
          </w:tcPr>
          <w:p w14:paraId="1AA09703" w14:textId="77777777" w:rsidR="009374CA" w:rsidRPr="00DD24D6" w:rsidRDefault="009374CA" w:rsidP="009374CA">
            <w:pPr>
              <w:pStyle w:val="TableParagraph"/>
              <w:tabs>
                <w:tab w:val="left" w:pos="15309"/>
              </w:tabs>
              <w:spacing w:line="268" w:lineRule="exact"/>
              <w:ind w:left="0" w:right="34"/>
              <w:jc w:val="both"/>
              <w:rPr>
                <w:bCs/>
                <w:sz w:val="24"/>
                <w:lang w:val="en-US"/>
              </w:rPr>
            </w:pPr>
            <w:r w:rsidRPr="00DD24D6">
              <w:rPr>
                <w:bCs/>
                <w:sz w:val="24"/>
                <w:lang w:val="en-US"/>
              </w:rPr>
              <w:lastRenderedPageBreak/>
              <w:t>(</w:t>
            </w:r>
            <w:proofErr w:type="gramStart"/>
            <w:r w:rsidRPr="00DD24D6">
              <w:rPr>
                <w:bCs/>
                <w:sz w:val="24"/>
                <w:lang w:val="en-US"/>
              </w:rPr>
              <w:t>1)</w:t>
            </w:r>
            <w:proofErr w:type="spellStart"/>
            <w:r w:rsidRPr="00DD24D6">
              <w:rPr>
                <w:bCs/>
                <w:sz w:val="24"/>
                <w:lang w:val="en-US"/>
              </w:rPr>
              <w:t>Competența</w:t>
            </w:r>
            <w:proofErr w:type="spellEnd"/>
            <w:proofErr w:type="gramEnd"/>
            <w:r w:rsidRPr="00DD24D6">
              <w:rPr>
                <w:bCs/>
                <w:sz w:val="24"/>
                <w:lang w:val="en-US"/>
              </w:rPr>
              <w:t xml:space="preserve"> de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adopta</w:t>
            </w:r>
            <w:proofErr w:type="spellEnd"/>
            <w:r w:rsidRPr="00DD24D6">
              <w:rPr>
                <w:bCs/>
                <w:sz w:val="24"/>
                <w:lang w:val="en-US"/>
              </w:rPr>
              <w:t xml:space="preserve"> </w:t>
            </w:r>
            <w:proofErr w:type="spellStart"/>
            <w:r w:rsidRPr="00DD24D6">
              <w:rPr>
                <w:bCs/>
                <w:sz w:val="24"/>
                <w:lang w:val="en-US"/>
              </w:rPr>
              <w:t>acte</w:t>
            </w:r>
            <w:proofErr w:type="spellEnd"/>
            <w:r w:rsidRPr="00DD24D6">
              <w:rPr>
                <w:bCs/>
                <w:sz w:val="24"/>
                <w:lang w:val="en-US"/>
              </w:rPr>
              <w:t xml:space="preserve"> delegate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conferită</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condițiile</w:t>
            </w:r>
            <w:proofErr w:type="spellEnd"/>
            <w:r w:rsidRPr="00DD24D6">
              <w:rPr>
                <w:bCs/>
                <w:sz w:val="24"/>
                <w:lang w:val="en-US"/>
              </w:rPr>
              <w:t xml:space="preserve"> </w:t>
            </w:r>
            <w:proofErr w:type="spellStart"/>
            <w:r w:rsidRPr="00DD24D6">
              <w:rPr>
                <w:bCs/>
                <w:sz w:val="24"/>
                <w:lang w:val="en-US"/>
              </w:rPr>
              <w:t>prevăzute</w:t>
            </w:r>
            <w:proofErr w:type="spellEnd"/>
            <w:r w:rsidRPr="00DD24D6">
              <w:rPr>
                <w:bCs/>
                <w:sz w:val="24"/>
                <w:lang w:val="en-US"/>
              </w:rPr>
              <w:t xml:space="preserv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w:t>
            </w:r>
          </w:p>
        </w:tc>
        <w:tc>
          <w:tcPr>
            <w:tcW w:w="5103" w:type="dxa"/>
          </w:tcPr>
          <w:p w14:paraId="1DCE2083" w14:textId="58DD5B49" w:rsidR="009374CA" w:rsidRPr="00DD24D6" w:rsidRDefault="009374CA" w:rsidP="009374CA">
            <w:pPr>
              <w:pStyle w:val="TableParagraph"/>
              <w:tabs>
                <w:tab w:val="left" w:pos="15309"/>
              </w:tabs>
              <w:spacing w:line="273" w:lineRule="exact"/>
              <w:ind w:left="0" w:right="34"/>
              <w:jc w:val="both"/>
              <w:rPr>
                <w:sz w:val="24"/>
              </w:rPr>
            </w:pPr>
          </w:p>
        </w:tc>
        <w:tc>
          <w:tcPr>
            <w:tcW w:w="1984" w:type="dxa"/>
          </w:tcPr>
          <w:p w14:paraId="07C213F1" w14:textId="56729012" w:rsidR="009374CA" w:rsidRPr="00DD24D6" w:rsidRDefault="009374CA" w:rsidP="009374CA">
            <w:pPr>
              <w:pStyle w:val="TableParagraph"/>
              <w:tabs>
                <w:tab w:val="left" w:pos="15309"/>
              </w:tabs>
              <w:spacing w:line="237" w:lineRule="auto"/>
              <w:ind w:left="0" w:right="34"/>
              <w:jc w:val="center"/>
              <w:rPr>
                <w:spacing w:val="-2"/>
                <w:sz w:val="24"/>
              </w:rPr>
            </w:pPr>
            <w:r w:rsidRPr="00DD24D6">
              <w:rPr>
                <w:sz w:val="24"/>
                <w:szCs w:val="24"/>
              </w:rPr>
              <w:t>Prevederi UE neaplicabile</w:t>
            </w:r>
          </w:p>
        </w:tc>
        <w:tc>
          <w:tcPr>
            <w:tcW w:w="3260" w:type="dxa"/>
          </w:tcPr>
          <w:p w14:paraId="3B83A991" w14:textId="040DDB68" w:rsidR="009374CA" w:rsidRPr="00DD24D6" w:rsidRDefault="009374CA" w:rsidP="009374CA">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09461F" w:rsidRPr="00D83559" w14:paraId="24DE4554" w14:textId="77777777" w:rsidTr="00EA000D">
        <w:trPr>
          <w:trHeight w:val="293"/>
        </w:trPr>
        <w:tc>
          <w:tcPr>
            <w:tcW w:w="4815" w:type="dxa"/>
          </w:tcPr>
          <w:p w14:paraId="2395FD6F" w14:textId="78F27F6E" w:rsidR="0009461F" w:rsidRPr="00DD24D6" w:rsidRDefault="0009461F" w:rsidP="0009461F">
            <w:pPr>
              <w:pStyle w:val="TableParagraph"/>
              <w:tabs>
                <w:tab w:val="left" w:pos="15309"/>
              </w:tabs>
              <w:spacing w:line="268" w:lineRule="exact"/>
              <w:ind w:left="0" w:right="34"/>
              <w:jc w:val="both"/>
              <w:rPr>
                <w:bCs/>
                <w:sz w:val="24"/>
                <w:lang w:val="en-US"/>
              </w:rPr>
            </w:pPr>
            <w:r w:rsidRPr="00DD24D6">
              <w:rPr>
                <w:bCs/>
                <w:sz w:val="24"/>
                <w:lang w:val="en-US"/>
              </w:rPr>
              <w:t>(2)</w:t>
            </w:r>
            <w:proofErr w:type="spellStart"/>
            <w:r w:rsidRPr="00DD24D6">
              <w:rPr>
                <w:bCs/>
                <w:sz w:val="24"/>
                <w:lang w:val="en-US"/>
              </w:rPr>
              <w:t>Competența</w:t>
            </w:r>
            <w:proofErr w:type="spellEnd"/>
            <w:r w:rsidRPr="00DD24D6">
              <w:rPr>
                <w:bCs/>
                <w:sz w:val="24"/>
                <w:lang w:val="en-US"/>
              </w:rPr>
              <w:t xml:space="preserve"> de a </w:t>
            </w:r>
            <w:proofErr w:type="spellStart"/>
            <w:r w:rsidRPr="00DD24D6">
              <w:rPr>
                <w:bCs/>
                <w:sz w:val="24"/>
                <w:lang w:val="en-US"/>
              </w:rPr>
              <w:t>adopta</w:t>
            </w:r>
            <w:proofErr w:type="spellEnd"/>
            <w:r w:rsidRPr="00DD24D6">
              <w:rPr>
                <w:bCs/>
                <w:sz w:val="24"/>
                <w:lang w:val="en-US"/>
              </w:rPr>
              <w:t xml:space="preserve"> </w:t>
            </w:r>
            <w:proofErr w:type="spellStart"/>
            <w:r w:rsidRPr="00DD24D6">
              <w:rPr>
                <w:bCs/>
                <w:sz w:val="24"/>
                <w:lang w:val="en-US"/>
              </w:rPr>
              <w:t>actele</w:t>
            </w:r>
            <w:proofErr w:type="spellEnd"/>
            <w:r w:rsidRPr="00DD24D6">
              <w:rPr>
                <w:bCs/>
                <w:sz w:val="24"/>
                <w:lang w:val="en-US"/>
              </w:rPr>
              <w:t xml:space="preserve"> delegate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4 </w:t>
            </w:r>
            <w:proofErr w:type="spellStart"/>
            <w:r w:rsidRPr="00DD24D6">
              <w:rPr>
                <w:bCs/>
                <w:sz w:val="24"/>
                <w:lang w:val="en-US"/>
              </w:rPr>
              <w:t>alineatul</w:t>
            </w:r>
            <w:proofErr w:type="spellEnd"/>
            <w:r w:rsidRPr="00DD24D6">
              <w:rPr>
                <w:bCs/>
                <w:sz w:val="24"/>
                <w:lang w:val="en-US"/>
              </w:rPr>
              <w:t xml:space="preserve"> (7), </w:t>
            </w:r>
            <w:proofErr w:type="spellStart"/>
            <w:r w:rsidRPr="00DD24D6">
              <w:rPr>
                <w:bCs/>
                <w:sz w:val="24"/>
                <w:lang w:val="en-US"/>
              </w:rPr>
              <w:t>articolul</w:t>
            </w:r>
            <w:proofErr w:type="spellEnd"/>
            <w:r w:rsidRPr="00DD24D6">
              <w:rPr>
                <w:bCs/>
                <w:sz w:val="24"/>
                <w:lang w:val="en-US"/>
              </w:rPr>
              <w:t xml:space="preserve"> 5 </w:t>
            </w:r>
            <w:proofErr w:type="spellStart"/>
            <w:r w:rsidRPr="00DD24D6">
              <w:rPr>
                <w:bCs/>
                <w:sz w:val="24"/>
                <w:lang w:val="en-US"/>
              </w:rPr>
              <w:t>alineatele</w:t>
            </w:r>
            <w:proofErr w:type="spellEnd"/>
            <w:r w:rsidRPr="00DD24D6">
              <w:rPr>
                <w:bCs/>
                <w:sz w:val="24"/>
                <w:lang w:val="en-US"/>
              </w:rPr>
              <w:t xml:space="preserve"> (5), (6) </w:t>
            </w:r>
            <w:proofErr w:type="spellStart"/>
            <w:r w:rsidRPr="00DD24D6">
              <w:rPr>
                <w:bCs/>
                <w:sz w:val="24"/>
                <w:lang w:val="en-US"/>
              </w:rPr>
              <w:t>și</w:t>
            </w:r>
            <w:proofErr w:type="spellEnd"/>
            <w:r w:rsidRPr="00DD24D6">
              <w:rPr>
                <w:bCs/>
                <w:sz w:val="24"/>
                <w:lang w:val="en-US"/>
              </w:rPr>
              <w:t xml:space="preserve"> (10), la </w:t>
            </w:r>
            <w:proofErr w:type="spellStart"/>
            <w:r w:rsidRPr="00DD24D6">
              <w:rPr>
                <w:bCs/>
                <w:sz w:val="24"/>
                <w:lang w:val="en-US"/>
              </w:rPr>
              <w:t>articolul</w:t>
            </w:r>
            <w:proofErr w:type="spellEnd"/>
            <w:r w:rsidRPr="00DD24D6">
              <w:rPr>
                <w:bCs/>
                <w:sz w:val="24"/>
                <w:lang w:val="en-US"/>
              </w:rPr>
              <w:t xml:space="preserve"> 7 </w:t>
            </w:r>
            <w:proofErr w:type="spellStart"/>
            <w:r w:rsidRPr="00DD24D6">
              <w:rPr>
                <w:bCs/>
                <w:sz w:val="24"/>
                <w:lang w:val="en-US"/>
              </w:rPr>
              <w:t>alineatele</w:t>
            </w:r>
            <w:proofErr w:type="spellEnd"/>
            <w:r w:rsidRPr="00DD24D6">
              <w:rPr>
                <w:bCs/>
                <w:sz w:val="24"/>
                <w:lang w:val="en-US"/>
              </w:rPr>
              <w:t xml:space="preserve"> (1) </w:t>
            </w:r>
            <w:proofErr w:type="spellStart"/>
            <w:r w:rsidRPr="00DD24D6">
              <w:rPr>
                <w:bCs/>
                <w:sz w:val="24"/>
                <w:lang w:val="en-US"/>
              </w:rPr>
              <w:t>și</w:t>
            </w:r>
            <w:proofErr w:type="spellEnd"/>
            <w:r w:rsidRPr="00DD24D6">
              <w:rPr>
                <w:bCs/>
                <w:sz w:val="24"/>
                <w:lang w:val="en-US"/>
              </w:rPr>
              <w:t xml:space="preserve"> (8), la </w:t>
            </w:r>
            <w:proofErr w:type="spellStart"/>
            <w:r w:rsidRPr="00DD24D6">
              <w:rPr>
                <w:bCs/>
                <w:sz w:val="24"/>
                <w:lang w:val="en-US"/>
              </w:rPr>
              <w:t>articolul</w:t>
            </w:r>
            <w:proofErr w:type="spellEnd"/>
            <w:r w:rsidRPr="00DD24D6">
              <w:rPr>
                <w:bCs/>
                <w:sz w:val="24"/>
                <w:lang w:val="en-US"/>
              </w:rPr>
              <w:t xml:space="preserve"> 9 </w:t>
            </w:r>
            <w:proofErr w:type="spellStart"/>
            <w:r w:rsidRPr="00DD24D6">
              <w:rPr>
                <w:bCs/>
                <w:sz w:val="24"/>
                <w:lang w:val="en-US"/>
              </w:rPr>
              <w:t>alineatele</w:t>
            </w:r>
            <w:proofErr w:type="spellEnd"/>
            <w:r w:rsidRPr="00DD24D6">
              <w:rPr>
                <w:bCs/>
                <w:sz w:val="24"/>
                <w:lang w:val="en-US"/>
              </w:rPr>
              <w:t xml:space="preserve"> (3) </w:t>
            </w:r>
            <w:proofErr w:type="spellStart"/>
            <w:r w:rsidRPr="00DD24D6">
              <w:rPr>
                <w:bCs/>
                <w:sz w:val="24"/>
                <w:lang w:val="en-US"/>
              </w:rPr>
              <w:t>și</w:t>
            </w:r>
            <w:proofErr w:type="spellEnd"/>
            <w:r w:rsidRPr="00DD24D6">
              <w:rPr>
                <w:bCs/>
                <w:sz w:val="24"/>
                <w:lang w:val="en-US"/>
              </w:rPr>
              <w:t xml:space="preserve"> (4), la </w:t>
            </w:r>
            <w:proofErr w:type="spellStart"/>
            <w:r w:rsidRPr="00DD24D6">
              <w:rPr>
                <w:bCs/>
                <w:sz w:val="24"/>
                <w:lang w:val="en-US"/>
              </w:rPr>
              <w:t>articolul</w:t>
            </w:r>
            <w:proofErr w:type="spellEnd"/>
            <w:r w:rsidRPr="00DD24D6">
              <w:rPr>
                <w:bCs/>
                <w:sz w:val="24"/>
                <w:lang w:val="en-US"/>
              </w:rPr>
              <w:t xml:space="preserve"> 10 </w:t>
            </w:r>
            <w:proofErr w:type="spellStart"/>
            <w:r w:rsidRPr="00DD24D6">
              <w:rPr>
                <w:bCs/>
                <w:sz w:val="24"/>
                <w:lang w:val="en-US"/>
              </w:rPr>
              <w:t>alineatele</w:t>
            </w:r>
            <w:proofErr w:type="spellEnd"/>
            <w:r w:rsidRPr="00DD24D6">
              <w:rPr>
                <w:bCs/>
                <w:sz w:val="24"/>
                <w:lang w:val="en-US"/>
              </w:rPr>
              <w:t xml:space="preserve"> (2) </w:t>
            </w:r>
            <w:proofErr w:type="spellStart"/>
            <w:r w:rsidRPr="00DD24D6">
              <w:rPr>
                <w:bCs/>
                <w:sz w:val="24"/>
                <w:lang w:val="en-US"/>
              </w:rPr>
              <w:t>și</w:t>
            </w:r>
            <w:proofErr w:type="spellEnd"/>
            <w:r w:rsidRPr="00DD24D6">
              <w:rPr>
                <w:bCs/>
                <w:sz w:val="24"/>
                <w:lang w:val="en-US"/>
              </w:rPr>
              <w:t xml:space="preserve"> (4), la </w:t>
            </w:r>
            <w:proofErr w:type="spellStart"/>
            <w:r w:rsidRPr="00DD24D6">
              <w:rPr>
                <w:bCs/>
                <w:sz w:val="24"/>
                <w:lang w:val="en-US"/>
              </w:rPr>
              <w:t>articolul</w:t>
            </w:r>
            <w:proofErr w:type="spellEnd"/>
            <w:r w:rsidRPr="00DD24D6">
              <w:rPr>
                <w:bCs/>
                <w:sz w:val="24"/>
                <w:lang w:val="en-US"/>
              </w:rPr>
              <w:t xml:space="preserve"> 12, la </w:t>
            </w:r>
            <w:proofErr w:type="spellStart"/>
            <w:r w:rsidRPr="00DD24D6">
              <w:rPr>
                <w:bCs/>
                <w:sz w:val="24"/>
                <w:lang w:val="en-US"/>
              </w:rPr>
              <w:t>articolul</w:t>
            </w:r>
            <w:proofErr w:type="spellEnd"/>
            <w:r w:rsidRPr="00DD24D6">
              <w:rPr>
                <w:bCs/>
                <w:sz w:val="24"/>
                <w:lang w:val="en-US"/>
              </w:rPr>
              <w:t xml:space="preserve"> 15 </w:t>
            </w:r>
            <w:proofErr w:type="spellStart"/>
            <w:r w:rsidRPr="00DD24D6">
              <w:rPr>
                <w:bCs/>
                <w:sz w:val="24"/>
                <w:lang w:val="en-US"/>
              </w:rPr>
              <w:t>alineatul</w:t>
            </w:r>
            <w:proofErr w:type="spellEnd"/>
            <w:r w:rsidRPr="00DD24D6">
              <w:rPr>
                <w:bCs/>
                <w:sz w:val="24"/>
                <w:lang w:val="en-US"/>
              </w:rPr>
              <w:t xml:space="preserve"> (5), la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alineatele</w:t>
            </w:r>
            <w:proofErr w:type="spellEnd"/>
            <w:r w:rsidRPr="00DD24D6">
              <w:rPr>
                <w:bCs/>
                <w:sz w:val="24"/>
                <w:lang w:val="en-US"/>
              </w:rPr>
              <w:t xml:space="preserve"> (8) </w:t>
            </w:r>
            <w:proofErr w:type="spellStart"/>
            <w:r w:rsidRPr="00DD24D6">
              <w:rPr>
                <w:bCs/>
                <w:sz w:val="24"/>
                <w:lang w:val="en-US"/>
              </w:rPr>
              <w:t>și</w:t>
            </w:r>
            <w:proofErr w:type="spellEnd"/>
            <w:r w:rsidRPr="00DD24D6">
              <w:rPr>
                <w:bCs/>
                <w:sz w:val="24"/>
                <w:lang w:val="en-US"/>
              </w:rPr>
              <w:t xml:space="preserve"> (9), la </w:t>
            </w:r>
            <w:proofErr w:type="spellStart"/>
            <w:r w:rsidRPr="00DD24D6">
              <w:rPr>
                <w:bCs/>
                <w:sz w:val="24"/>
                <w:lang w:val="en-US"/>
              </w:rPr>
              <w:t>articolul</w:t>
            </w:r>
            <w:proofErr w:type="spellEnd"/>
            <w:r w:rsidRPr="00DD24D6">
              <w:rPr>
                <w:bCs/>
                <w:sz w:val="24"/>
                <w:lang w:val="en-US"/>
              </w:rPr>
              <w:t xml:space="preserve"> 32 </w:t>
            </w:r>
            <w:proofErr w:type="spellStart"/>
            <w:r w:rsidRPr="00DD24D6">
              <w:rPr>
                <w:bCs/>
                <w:sz w:val="24"/>
                <w:lang w:val="en-US"/>
              </w:rPr>
              <w:t>alineatul</w:t>
            </w:r>
            <w:proofErr w:type="spellEnd"/>
            <w:r w:rsidRPr="00DD24D6">
              <w:rPr>
                <w:bCs/>
                <w:sz w:val="24"/>
                <w:lang w:val="en-US"/>
              </w:rPr>
              <w:t xml:space="preserve"> (5), la </w:t>
            </w:r>
            <w:proofErr w:type="spellStart"/>
            <w:r w:rsidRPr="00DD24D6">
              <w:rPr>
                <w:bCs/>
                <w:sz w:val="24"/>
                <w:lang w:val="en-US"/>
              </w:rPr>
              <w:t>articolul</w:t>
            </w:r>
            <w:proofErr w:type="spellEnd"/>
            <w:r w:rsidRPr="00DD24D6">
              <w:rPr>
                <w:bCs/>
                <w:sz w:val="24"/>
                <w:lang w:val="en-US"/>
              </w:rPr>
              <w:t xml:space="preserve"> 75 </w:t>
            </w:r>
            <w:proofErr w:type="spellStart"/>
            <w:r w:rsidRPr="00DD24D6">
              <w:rPr>
                <w:bCs/>
                <w:sz w:val="24"/>
                <w:lang w:val="en-US"/>
              </w:rPr>
              <w:t>alineatul</w:t>
            </w:r>
            <w:proofErr w:type="spellEnd"/>
            <w:r w:rsidRPr="00DD24D6">
              <w:rPr>
                <w:bCs/>
                <w:sz w:val="24"/>
                <w:lang w:val="en-US"/>
              </w:rPr>
              <w:t xml:space="preserve"> (1), la </w:t>
            </w:r>
            <w:proofErr w:type="spellStart"/>
            <w:r w:rsidRPr="00DD24D6">
              <w:rPr>
                <w:bCs/>
                <w:sz w:val="24"/>
                <w:lang w:val="en-US"/>
              </w:rPr>
              <w:t>articolul</w:t>
            </w:r>
            <w:proofErr w:type="spellEnd"/>
            <w:r w:rsidRPr="00DD24D6">
              <w:rPr>
                <w:bCs/>
                <w:sz w:val="24"/>
                <w:lang w:val="en-US"/>
              </w:rPr>
              <w:t xml:space="preserve"> 80 </w:t>
            </w:r>
            <w:proofErr w:type="spellStart"/>
            <w:r w:rsidRPr="00DD24D6">
              <w:rPr>
                <w:bCs/>
                <w:sz w:val="24"/>
                <w:lang w:val="en-US"/>
              </w:rPr>
              <w:t>alineatul</w:t>
            </w:r>
            <w:proofErr w:type="spellEnd"/>
            <w:r w:rsidRPr="00DD24D6">
              <w:rPr>
                <w:bCs/>
                <w:sz w:val="24"/>
                <w:lang w:val="en-US"/>
              </w:rPr>
              <w:t xml:space="preserve"> (2) </w:t>
            </w:r>
            <w:proofErr w:type="spellStart"/>
            <w:r w:rsidRPr="00DD24D6">
              <w:rPr>
                <w:bCs/>
                <w:sz w:val="24"/>
                <w:lang w:val="en-US"/>
              </w:rPr>
              <w:t>și</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83 </w:t>
            </w:r>
            <w:proofErr w:type="spellStart"/>
            <w:r w:rsidRPr="00DD24D6">
              <w:rPr>
                <w:bCs/>
                <w:sz w:val="24"/>
                <w:lang w:val="en-US"/>
              </w:rPr>
              <w:t>alineatul</w:t>
            </w:r>
            <w:proofErr w:type="spellEnd"/>
            <w:r w:rsidRPr="00DD24D6">
              <w:rPr>
                <w:bCs/>
                <w:sz w:val="24"/>
                <w:lang w:val="en-US"/>
              </w:rPr>
              <w:t xml:space="preserve"> (1) se </w:t>
            </w:r>
            <w:proofErr w:type="spellStart"/>
            <w:r w:rsidRPr="00DD24D6">
              <w:rPr>
                <w:bCs/>
                <w:sz w:val="24"/>
                <w:lang w:val="en-US"/>
              </w:rPr>
              <w:t>conferă</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pe o </w:t>
            </w:r>
            <w:proofErr w:type="spellStart"/>
            <w:r w:rsidRPr="00DD24D6">
              <w:rPr>
                <w:bCs/>
                <w:sz w:val="24"/>
                <w:lang w:val="en-US"/>
              </w:rPr>
              <w:t>perioadă</w:t>
            </w:r>
            <w:proofErr w:type="spellEnd"/>
            <w:r w:rsidRPr="00DD24D6">
              <w:rPr>
                <w:bCs/>
                <w:sz w:val="24"/>
                <w:lang w:val="en-US"/>
              </w:rPr>
              <w:t xml:space="preserve"> de </w:t>
            </w:r>
            <w:proofErr w:type="spellStart"/>
            <w:r w:rsidRPr="00DD24D6">
              <w:rPr>
                <w:bCs/>
                <w:sz w:val="24"/>
                <w:lang w:val="en-US"/>
              </w:rPr>
              <w:t>cinci</w:t>
            </w:r>
            <w:proofErr w:type="spellEnd"/>
            <w:r w:rsidRPr="00DD24D6">
              <w:rPr>
                <w:bCs/>
                <w:sz w:val="24"/>
                <w:lang w:val="en-US"/>
              </w:rPr>
              <w:t xml:space="preserve"> ani de la 7 </w:t>
            </w:r>
            <w:proofErr w:type="spellStart"/>
            <w:r w:rsidRPr="00DD24D6">
              <w:rPr>
                <w:bCs/>
                <w:sz w:val="24"/>
                <w:lang w:val="en-US"/>
              </w:rPr>
              <w:t>ianuarie</w:t>
            </w:r>
            <w:proofErr w:type="spellEnd"/>
            <w:r w:rsidRPr="00DD24D6">
              <w:rPr>
                <w:bCs/>
                <w:sz w:val="24"/>
                <w:lang w:val="en-US"/>
              </w:rPr>
              <w:t xml:space="preserve"> 2025.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elaborează</w:t>
            </w:r>
            <w:proofErr w:type="spellEnd"/>
            <w:r w:rsidRPr="00DD24D6">
              <w:rPr>
                <w:bCs/>
                <w:sz w:val="24"/>
                <w:lang w:val="en-US"/>
              </w:rPr>
              <w:t xml:space="preserve"> un </w:t>
            </w:r>
            <w:proofErr w:type="spellStart"/>
            <w:r w:rsidRPr="00DD24D6">
              <w:rPr>
                <w:bCs/>
                <w:sz w:val="24"/>
                <w:lang w:val="en-US"/>
              </w:rPr>
              <w:t>raport</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delegarea</w:t>
            </w:r>
            <w:proofErr w:type="spellEnd"/>
            <w:r w:rsidRPr="00DD24D6">
              <w:rPr>
                <w:bCs/>
                <w:sz w:val="24"/>
                <w:lang w:val="en-US"/>
              </w:rPr>
              <w:t xml:space="preserve"> de </w:t>
            </w:r>
            <w:proofErr w:type="spellStart"/>
            <w:r w:rsidRPr="00DD24D6">
              <w:rPr>
                <w:bCs/>
                <w:sz w:val="24"/>
                <w:lang w:val="en-US"/>
              </w:rPr>
              <w:t>competențe</w:t>
            </w:r>
            <w:proofErr w:type="spellEnd"/>
            <w:r w:rsidRPr="00DD24D6">
              <w:rPr>
                <w:bCs/>
                <w:sz w:val="24"/>
                <w:lang w:val="en-US"/>
              </w:rPr>
              <w:t xml:space="preserve"> cu cel </w:t>
            </w:r>
            <w:proofErr w:type="spellStart"/>
            <w:r w:rsidRPr="00DD24D6">
              <w:rPr>
                <w:bCs/>
                <w:sz w:val="24"/>
                <w:lang w:val="en-US"/>
              </w:rPr>
              <w:t>puțin</w:t>
            </w:r>
            <w:proofErr w:type="spellEnd"/>
            <w:r w:rsidRPr="00DD24D6">
              <w:rPr>
                <w:bCs/>
                <w:sz w:val="24"/>
                <w:lang w:val="en-US"/>
              </w:rPr>
              <w:t xml:space="preserve"> </w:t>
            </w:r>
            <w:proofErr w:type="spellStart"/>
            <w:r w:rsidRPr="00DD24D6">
              <w:rPr>
                <w:bCs/>
                <w:sz w:val="24"/>
                <w:lang w:val="en-US"/>
              </w:rPr>
              <w:t>nouă</w:t>
            </w:r>
            <w:proofErr w:type="spellEnd"/>
            <w:r w:rsidRPr="00DD24D6">
              <w:rPr>
                <w:bCs/>
                <w:sz w:val="24"/>
                <w:lang w:val="en-US"/>
              </w:rPr>
              <w:t xml:space="preserve"> </w:t>
            </w:r>
            <w:proofErr w:type="spellStart"/>
            <w:r w:rsidRPr="00DD24D6">
              <w:rPr>
                <w:bCs/>
                <w:sz w:val="24"/>
                <w:lang w:val="en-US"/>
              </w:rPr>
              <w:t>luni</w:t>
            </w:r>
            <w:proofErr w:type="spellEnd"/>
            <w:r w:rsidRPr="00DD24D6">
              <w:rPr>
                <w:bCs/>
                <w:sz w:val="24"/>
                <w:lang w:val="en-US"/>
              </w:rPr>
              <w:t xml:space="preserve"> </w:t>
            </w:r>
            <w:proofErr w:type="spellStart"/>
            <w:r w:rsidRPr="00DD24D6">
              <w:rPr>
                <w:bCs/>
                <w:sz w:val="24"/>
                <w:lang w:val="en-US"/>
              </w:rPr>
              <w:t>înainte</w:t>
            </w:r>
            <w:proofErr w:type="spellEnd"/>
            <w:r w:rsidRPr="00DD24D6">
              <w:rPr>
                <w:bCs/>
                <w:sz w:val="24"/>
                <w:lang w:val="en-US"/>
              </w:rPr>
              <w:t xml:space="preserve"> de </w:t>
            </w:r>
            <w:proofErr w:type="spellStart"/>
            <w:r w:rsidRPr="00DD24D6">
              <w:rPr>
                <w:bCs/>
                <w:sz w:val="24"/>
                <w:lang w:val="en-US"/>
              </w:rPr>
              <w:t>încheierea</w:t>
            </w:r>
            <w:proofErr w:type="spellEnd"/>
            <w:r w:rsidRPr="00DD24D6">
              <w:rPr>
                <w:bCs/>
                <w:sz w:val="24"/>
                <w:lang w:val="en-US"/>
              </w:rPr>
              <w:t xml:space="preserve"> </w:t>
            </w:r>
            <w:proofErr w:type="spellStart"/>
            <w:r w:rsidRPr="00DD24D6">
              <w:rPr>
                <w:bCs/>
                <w:sz w:val="24"/>
                <w:lang w:val="en-US"/>
              </w:rPr>
              <w:t>perioadei</w:t>
            </w:r>
            <w:proofErr w:type="spellEnd"/>
            <w:r w:rsidRPr="00DD24D6">
              <w:rPr>
                <w:bCs/>
                <w:sz w:val="24"/>
                <w:lang w:val="en-US"/>
              </w:rPr>
              <w:t xml:space="preserve"> de </w:t>
            </w:r>
            <w:proofErr w:type="spellStart"/>
            <w:r w:rsidRPr="00DD24D6">
              <w:rPr>
                <w:bCs/>
                <w:sz w:val="24"/>
                <w:lang w:val="en-US"/>
              </w:rPr>
              <w:t>cinci</w:t>
            </w:r>
            <w:proofErr w:type="spellEnd"/>
            <w:r w:rsidRPr="00DD24D6">
              <w:rPr>
                <w:bCs/>
                <w:sz w:val="24"/>
                <w:lang w:val="en-US"/>
              </w:rPr>
              <w:t xml:space="preserve"> ani. </w:t>
            </w:r>
            <w:proofErr w:type="spellStart"/>
            <w:r w:rsidRPr="00DD24D6">
              <w:rPr>
                <w:bCs/>
                <w:sz w:val="24"/>
                <w:lang w:val="en-US"/>
              </w:rPr>
              <w:t>Delegarea</w:t>
            </w:r>
            <w:proofErr w:type="spellEnd"/>
            <w:r w:rsidRPr="00DD24D6">
              <w:rPr>
                <w:bCs/>
                <w:sz w:val="24"/>
                <w:lang w:val="en-US"/>
              </w:rPr>
              <w:t xml:space="preserve"> de </w:t>
            </w:r>
            <w:proofErr w:type="spellStart"/>
            <w:r w:rsidRPr="00DD24D6">
              <w:rPr>
                <w:bCs/>
                <w:sz w:val="24"/>
                <w:lang w:val="en-US"/>
              </w:rPr>
              <w:t>competențe</w:t>
            </w:r>
            <w:proofErr w:type="spellEnd"/>
            <w:r w:rsidRPr="00DD24D6">
              <w:rPr>
                <w:bCs/>
                <w:sz w:val="24"/>
                <w:lang w:val="en-US"/>
              </w:rPr>
              <w:t xml:space="preserve"> se </w:t>
            </w:r>
            <w:proofErr w:type="spellStart"/>
            <w:r w:rsidRPr="00DD24D6">
              <w:rPr>
                <w:bCs/>
                <w:sz w:val="24"/>
                <w:lang w:val="en-US"/>
              </w:rPr>
              <w:t>prelungește</w:t>
            </w:r>
            <w:proofErr w:type="spellEnd"/>
            <w:r w:rsidRPr="00DD24D6">
              <w:rPr>
                <w:bCs/>
                <w:sz w:val="24"/>
                <w:lang w:val="en-US"/>
              </w:rPr>
              <w:t xml:space="preserve"> tacit cu </w:t>
            </w:r>
            <w:proofErr w:type="spellStart"/>
            <w:r w:rsidRPr="00DD24D6">
              <w:rPr>
                <w:bCs/>
                <w:sz w:val="24"/>
                <w:lang w:val="en-US"/>
              </w:rPr>
              <w:t>perioade</w:t>
            </w:r>
            <w:proofErr w:type="spellEnd"/>
            <w:r w:rsidRPr="00DD24D6">
              <w:rPr>
                <w:bCs/>
                <w:sz w:val="24"/>
                <w:lang w:val="en-US"/>
              </w:rPr>
              <w:t xml:space="preserve"> de </w:t>
            </w:r>
            <w:proofErr w:type="spellStart"/>
            <w:r w:rsidRPr="00DD24D6">
              <w:rPr>
                <w:bCs/>
                <w:sz w:val="24"/>
                <w:lang w:val="en-US"/>
              </w:rPr>
              <w:t>timp</w:t>
            </w:r>
            <w:proofErr w:type="spellEnd"/>
            <w:r w:rsidRPr="00DD24D6">
              <w:rPr>
                <w:bCs/>
                <w:sz w:val="24"/>
                <w:lang w:val="en-US"/>
              </w:rPr>
              <w:t xml:space="preserve"> </w:t>
            </w:r>
            <w:proofErr w:type="spellStart"/>
            <w:r w:rsidRPr="00DD24D6">
              <w:rPr>
                <w:bCs/>
                <w:sz w:val="24"/>
                <w:lang w:val="en-US"/>
              </w:rPr>
              <w:t>identice</w:t>
            </w:r>
            <w:proofErr w:type="spellEnd"/>
            <w:r w:rsidRPr="00DD24D6">
              <w:rPr>
                <w:bCs/>
                <w:sz w:val="24"/>
                <w:lang w:val="en-US"/>
              </w:rPr>
              <w:t xml:space="preserve">,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în care </w:t>
            </w:r>
            <w:proofErr w:type="spellStart"/>
            <w:r w:rsidRPr="00DD24D6">
              <w:rPr>
                <w:bCs/>
                <w:sz w:val="24"/>
                <w:lang w:val="en-US"/>
              </w:rPr>
              <w:t>Parlamentul</w:t>
            </w:r>
            <w:proofErr w:type="spellEnd"/>
            <w:r w:rsidRPr="00DD24D6">
              <w:rPr>
                <w:bCs/>
                <w:sz w:val="24"/>
                <w:lang w:val="en-US"/>
              </w:rPr>
              <w:t xml:space="preserve"> European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Consiliul</w:t>
            </w:r>
            <w:proofErr w:type="spellEnd"/>
            <w:r w:rsidRPr="00DD24D6">
              <w:rPr>
                <w:bCs/>
                <w:sz w:val="24"/>
                <w:lang w:val="en-US"/>
              </w:rPr>
              <w:t xml:space="preserve"> se </w:t>
            </w:r>
            <w:proofErr w:type="spellStart"/>
            <w:r w:rsidRPr="00DD24D6">
              <w:rPr>
                <w:bCs/>
                <w:sz w:val="24"/>
                <w:lang w:val="en-US"/>
              </w:rPr>
              <w:t>opune</w:t>
            </w:r>
            <w:proofErr w:type="spellEnd"/>
            <w:r w:rsidRPr="00DD24D6">
              <w:rPr>
                <w:bCs/>
                <w:sz w:val="24"/>
                <w:lang w:val="en-US"/>
              </w:rPr>
              <w:t xml:space="preserve"> </w:t>
            </w:r>
            <w:proofErr w:type="spellStart"/>
            <w:r w:rsidRPr="00DD24D6">
              <w:rPr>
                <w:bCs/>
                <w:sz w:val="24"/>
                <w:lang w:val="en-US"/>
              </w:rPr>
              <w:t>prelungirii</w:t>
            </w:r>
            <w:proofErr w:type="spellEnd"/>
            <w:r w:rsidRPr="00DD24D6">
              <w:rPr>
                <w:bCs/>
                <w:sz w:val="24"/>
                <w:lang w:val="en-US"/>
              </w:rPr>
              <w:t xml:space="preserve"> respective cu cel </w:t>
            </w:r>
            <w:proofErr w:type="spellStart"/>
            <w:r w:rsidRPr="00DD24D6">
              <w:rPr>
                <w:bCs/>
                <w:sz w:val="24"/>
                <w:lang w:val="en-US"/>
              </w:rPr>
              <w:t>puțin</w:t>
            </w:r>
            <w:proofErr w:type="spellEnd"/>
            <w:r w:rsidRPr="00DD24D6">
              <w:rPr>
                <w:bCs/>
                <w:sz w:val="24"/>
                <w:lang w:val="en-US"/>
              </w:rPr>
              <w:t xml:space="preserve"> </w:t>
            </w:r>
            <w:proofErr w:type="spellStart"/>
            <w:r w:rsidRPr="00DD24D6">
              <w:rPr>
                <w:bCs/>
                <w:sz w:val="24"/>
                <w:lang w:val="en-US"/>
              </w:rPr>
              <w:t>trei</w:t>
            </w:r>
            <w:proofErr w:type="spellEnd"/>
            <w:r w:rsidRPr="00DD24D6">
              <w:rPr>
                <w:bCs/>
                <w:sz w:val="24"/>
                <w:lang w:val="en-US"/>
              </w:rPr>
              <w:t xml:space="preserve"> </w:t>
            </w:r>
            <w:proofErr w:type="spellStart"/>
            <w:r w:rsidRPr="00DD24D6">
              <w:rPr>
                <w:bCs/>
                <w:sz w:val="24"/>
                <w:lang w:val="en-US"/>
              </w:rPr>
              <w:t>luni</w:t>
            </w:r>
            <w:proofErr w:type="spellEnd"/>
            <w:r w:rsidRPr="00DD24D6">
              <w:rPr>
                <w:bCs/>
                <w:sz w:val="24"/>
                <w:lang w:val="en-US"/>
              </w:rPr>
              <w:t xml:space="preserve"> </w:t>
            </w:r>
            <w:proofErr w:type="spellStart"/>
            <w:r w:rsidRPr="00DD24D6">
              <w:rPr>
                <w:bCs/>
                <w:sz w:val="24"/>
                <w:lang w:val="en-US"/>
              </w:rPr>
              <w:t>înainte</w:t>
            </w:r>
            <w:proofErr w:type="spellEnd"/>
            <w:r w:rsidRPr="00DD24D6">
              <w:rPr>
                <w:bCs/>
                <w:sz w:val="24"/>
                <w:lang w:val="en-US"/>
              </w:rPr>
              <w:t xml:space="preserve"> de </w:t>
            </w:r>
            <w:proofErr w:type="spellStart"/>
            <w:r w:rsidRPr="00DD24D6">
              <w:rPr>
                <w:bCs/>
                <w:sz w:val="24"/>
                <w:lang w:val="en-US"/>
              </w:rPr>
              <w:t>încheierea</w:t>
            </w:r>
            <w:proofErr w:type="spellEnd"/>
            <w:r w:rsidRPr="00DD24D6">
              <w:rPr>
                <w:bCs/>
                <w:sz w:val="24"/>
                <w:lang w:val="en-US"/>
              </w:rPr>
              <w:t xml:space="preserve"> </w:t>
            </w:r>
            <w:proofErr w:type="spellStart"/>
            <w:r w:rsidRPr="00DD24D6">
              <w:rPr>
                <w:bCs/>
                <w:sz w:val="24"/>
                <w:lang w:val="en-US"/>
              </w:rPr>
              <w:t>fiecărei</w:t>
            </w:r>
            <w:proofErr w:type="spellEnd"/>
            <w:r w:rsidRPr="00DD24D6">
              <w:rPr>
                <w:bCs/>
                <w:sz w:val="24"/>
                <w:lang w:val="en-US"/>
              </w:rPr>
              <w:t xml:space="preserve"> </w:t>
            </w:r>
            <w:proofErr w:type="spellStart"/>
            <w:r w:rsidRPr="00DD24D6">
              <w:rPr>
                <w:bCs/>
                <w:sz w:val="24"/>
                <w:lang w:val="en-US"/>
              </w:rPr>
              <w:t>perioade</w:t>
            </w:r>
            <w:proofErr w:type="spellEnd"/>
            <w:r w:rsidRPr="00DD24D6">
              <w:rPr>
                <w:bCs/>
                <w:sz w:val="24"/>
                <w:lang w:val="en-US"/>
              </w:rPr>
              <w:t>.</w:t>
            </w:r>
          </w:p>
        </w:tc>
        <w:tc>
          <w:tcPr>
            <w:tcW w:w="5103" w:type="dxa"/>
          </w:tcPr>
          <w:p w14:paraId="4C284791" w14:textId="1A9D197F" w:rsidR="0009461F" w:rsidRPr="00DD24D6" w:rsidRDefault="0009461F" w:rsidP="0009461F">
            <w:pPr>
              <w:pStyle w:val="TableParagraph"/>
              <w:tabs>
                <w:tab w:val="left" w:pos="15309"/>
              </w:tabs>
              <w:spacing w:line="273" w:lineRule="exact"/>
              <w:ind w:left="0" w:right="34"/>
              <w:jc w:val="both"/>
              <w:rPr>
                <w:sz w:val="24"/>
              </w:rPr>
            </w:pPr>
          </w:p>
        </w:tc>
        <w:tc>
          <w:tcPr>
            <w:tcW w:w="1984" w:type="dxa"/>
          </w:tcPr>
          <w:p w14:paraId="404E6104" w14:textId="70A1394B" w:rsidR="0009461F" w:rsidRPr="00DD24D6" w:rsidRDefault="0009461F" w:rsidP="0009461F">
            <w:pPr>
              <w:pStyle w:val="TableParagraph"/>
              <w:tabs>
                <w:tab w:val="left" w:pos="15309"/>
              </w:tabs>
              <w:spacing w:line="237" w:lineRule="auto"/>
              <w:ind w:left="0" w:right="34"/>
              <w:jc w:val="center"/>
              <w:rPr>
                <w:sz w:val="24"/>
                <w:szCs w:val="24"/>
              </w:rPr>
            </w:pPr>
            <w:r w:rsidRPr="00DD24D6">
              <w:rPr>
                <w:sz w:val="24"/>
                <w:szCs w:val="24"/>
              </w:rPr>
              <w:t>Prevederi UE neaplicabile</w:t>
            </w:r>
          </w:p>
        </w:tc>
        <w:tc>
          <w:tcPr>
            <w:tcW w:w="3260" w:type="dxa"/>
          </w:tcPr>
          <w:p w14:paraId="19EC9A0B" w14:textId="741FE509" w:rsidR="0009461F" w:rsidRPr="00DD24D6" w:rsidRDefault="0009461F" w:rsidP="0009461F">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09461F" w:rsidRPr="00D83559" w14:paraId="75FA0417" w14:textId="77777777" w:rsidTr="00EA000D">
        <w:trPr>
          <w:trHeight w:val="293"/>
        </w:trPr>
        <w:tc>
          <w:tcPr>
            <w:tcW w:w="4815" w:type="dxa"/>
          </w:tcPr>
          <w:p w14:paraId="3CD16332" w14:textId="77777777" w:rsidR="0009461F" w:rsidRPr="00DD24D6" w:rsidRDefault="0009461F" w:rsidP="0009461F">
            <w:pPr>
              <w:pStyle w:val="TableParagraph"/>
              <w:tabs>
                <w:tab w:val="left" w:pos="15309"/>
              </w:tabs>
              <w:spacing w:line="268" w:lineRule="exact"/>
              <w:ind w:left="0"/>
              <w:jc w:val="both"/>
              <w:rPr>
                <w:bCs/>
                <w:sz w:val="24"/>
                <w:lang w:val="en-US"/>
              </w:rPr>
            </w:pPr>
            <w:r w:rsidRPr="00DD24D6">
              <w:rPr>
                <w:bCs/>
                <w:sz w:val="24"/>
                <w:lang w:val="en-US"/>
              </w:rPr>
              <w:t>(3)</w:t>
            </w:r>
            <w:proofErr w:type="spellStart"/>
            <w:r w:rsidRPr="00DD24D6">
              <w:rPr>
                <w:bCs/>
                <w:sz w:val="24"/>
                <w:lang w:val="en-US"/>
              </w:rPr>
              <w:t>Delegarea</w:t>
            </w:r>
            <w:proofErr w:type="spellEnd"/>
            <w:r w:rsidRPr="00DD24D6">
              <w:rPr>
                <w:bCs/>
                <w:sz w:val="24"/>
                <w:lang w:val="en-US"/>
              </w:rPr>
              <w:t xml:space="preserve"> de </w:t>
            </w:r>
            <w:proofErr w:type="spellStart"/>
            <w:r w:rsidRPr="00DD24D6">
              <w:rPr>
                <w:bCs/>
                <w:sz w:val="24"/>
                <w:lang w:val="en-US"/>
              </w:rPr>
              <w:t>competențe</w:t>
            </w:r>
            <w:proofErr w:type="spellEnd"/>
            <w:r w:rsidRPr="00DD24D6">
              <w:rPr>
                <w:bCs/>
                <w:sz w:val="24"/>
                <w:lang w:val="en-US"/>
              </w:rPr>
              <w:t xml:space="preserve"> </w:t>
            </w:r>
            <w:proofErr w:type="spellStart"/>
            <w:r w:rsidRPr="00DD24D6">
              <w:rPr>
                <w:bCs/>
                <w:sz w:val="24"/>
                <w:lang w:val="en-US"/>
              </w:rPr>
              <w:t>menționată</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4 </w:t>
            </w:r>
            <w:proofErr w:type="spellStart"/>
            <w:r w:rsidRPr="00DD24D6">
              <w:rPr>
                <w:bCs/>
                <w:sz w:val="24"/>
                <w:lang w:val="en-US"/>
              </w:rPr>
              <w:t>alineatul</w:t>
            </w:r>
            <w:proofErr w:type="spellEnd"/>
            <w:r w:rsidRPr="00DD24D6">
              <w:rPr>
                <w:bCs/>
                <w:sz w:val="24"/>
                <w:lang w:val="en-US"/>
              </w:rPr>
              <w:t xml:space="preserve"> (7), </w:t>
            </w:r>
            <w:proofErr w:type="spellStart"/>
            <w:r w:rsidRPr="00DD24D6">
              <w:rPr>
                <w:bCs/>
                <w:sz w:val="24"/>
                <w:lang w:val="en-US"/>
              </w:rPr>
              <w:t>articolul</w:t>
            </w:r>
            <w:proofErr w:type="spellEnd"/>
            <w:r w:rsidRPr="00DD24D6">
              <w:rPr>
                <w:bCs/>
                <w:sz w:val="24"/>
                <w:lang w:val="en-US"/>
              </w:rPr>
              <w:t xml:space="preserve"> 5 </w:t>
            </w:r>
            <w:proofErr w:type="spellStart"/>
            <w:r w:rsidRPr="00DD24D6">
              <w:rPr>
                <w:bCs/>
                <w:sz w:val="24"/>
                <w:lang w:val="en-US"/>
              </w:rPr>
              <w:t>alineatele</w:t>
            </w:r>
            <w:proofErr w:type="spellEnd"/>
            <w:r w:rsidRPr="00DD24D6">
              <w:rPr>
                <w:bCs/>
                <w:sz w:val="24"/>
                <w:lang w:val="en-US"/>
              </w:rPr>
              <w:t xml:space="preserve"> (5), (6) </w:t>
            </w:r>
            <w:proofErr w:type="spellStart"/>
            <w:r w:rsidRPr="00DD24D6">
              <w:rPr>
                <w:bCs/>
                <w:sz w:val="24"/>
                <w:lang w:val="en-US"/>
              </w:rPr>
              <w:t>și</w:t>
            </w:r>
            <w:proofErr w:type="spellEnd"/>
            <w:r w:rsidRPr="00DD24D6">
              <w:rPr>
                <w:bCs/>
                <w:sz w:val="24"/>
                <w:lang w:val="en-US"/>
              </w:rPr>
              <w:t xml:space="preserve"> (10), la </w:t>
            </w:r>
            <w:proofErr w:type="spellStart"/>
            <w:r w:rsidRPr="00DD24D6">
              <w:rPr>
                <w:bCs/>
                <w:sz w:val="24"/>
                <w:lang w:val="en-US"/>
              </w:rPr>
              <w:t>articolul</w:t>
            </w:r>
            <w:proofErr w:type="spellEnd"/>
            <w:r w:rsidRPr="00DD24D6">
              <w:rPr>
                <w:bCs/>
                <w:sz w:val="24"/>
                <w:lang w:val="en-US"/>
              </w:rPr>
              <w:t xml:space="preserve"> 7 </w:t>
            </w:r>
            <w:proofErr w:type="spellStart"/>
            <w:r w:rsidRPr="00DD24D6">
              <w:rPr>
                <w:bCs/>
                <w:sz w:val="24"/>
                <w:lang w:val="en-US"/>
              </w:rPr>
              <w:t>alineatele</w:t>
            </w:r>
            <w:proofErr w:type="spellEnd"/>
            <w:r w:rsidRPr="00DD24D6">
              <w:rPr>
                <w:bCs/>
                <w:sz w:val="24"/>
                <w:lang w:val="en-US"/>
              </w:rPr>
              <w:t xml:space="preserve"> (1) </w:t>
            </w:r>
            <w:proofErr w:type="spellStart"/>
            <w:r w:rsidRPr="00DD24D6">
              <w:rPr>
                <w:bCs/>
                <w:sz w:val="24"/>
                <w:lang w:val="en-US"/>
              </w:rPr>
              <w:t>și</w:t>
            </w:r>
            <w:proofErr w:type="spellEnd"/>
            <w:r w:rsidRPr="00DD24D6">
              <w:rPr>
                <w:bCs/>
                <w:sz w:val="24"/>
                <w:lang w:val="en-US"/>
              </w:rPr>
              <w:t xml:space="preserve"> (8), la </w:t>
            </w:r>
            <w:proofErr w:type="spellStart"/>
            <w:r w:rsidRPr="00DD24D6">
              <w:rPr>
                <w:bCs/>
                <w:sz w:val="24"/>
                <w:lang w:val="en-US"/>
              </w:rPr>
              <w:t>articolul</w:t>
            </w:r>
            <w:proofErr w:type="spellEnd"/>
            <w:r w:rsidRPr="00DD24D6">
              <w:rPr>
                <w:bCs/>
                <w:sz w:val="24"/>
                <w:lang w:val="en-US"/>
              </w:rPr>
              <w:t xml:space="preserve"> 9 </w:t>
            </w:r>
            <w:proofErr w:type="spellStart"/>
            <w:r w:rsidRPr="00DD24D6">
              <w:rPr>
                <w:bCs/>
                <w:sz w:val="24"/>
                <w:lang w:val="en-US"/>
              </w:rPr>
              <w:t>alineatele</w:t>
            </w:r>
            <w:proofErr w:type="spellEnd"/>
            <w:r w:rsidRPr="00DD24D6">
              <w:rPr>
                <w:bCs/>
                <w:sz w:val="24"/>
                <w:lang w:val="en-US"/>
              </w:rPr>
              <w:t xml:space="preserve"> (3) </w:t>
            </w:r>
            <w:proofErr w:type="spellStart"/>
            <w:r w:rsidRPr="00DD24D6">
              <w:rPr>
                <w:bCs/>
                <w:sz w:val="24"/>
                <w:lang w:val="en-US"/>
              </w:rPr>
              <w:t>și</w:t>
            </w:r>
            <w:proofErr w:type="spellEnd"/>
            <w:r w:rsidRPr="00DD24D6">
              <w:rPr>
                <w:bCs/>
                <w:sz w:val="24"/>
                <w:lang w:val="en-US"/>
              </w:rPr>
              <w:t xml:space="preserve"> (4), la </w:t>
            </w:r>
            <w:proofErr w:type="spellStart"/>
            <w:r w:rsidRPr="00DD24D6">
              <w:rPr>
                <w:bCs/>
                <w:sz w:val="24"/>
                <w:lang w:val="en-US"/>
              </w:rPr>
              <w:t>articolul</w:t>
            </w:r>
            <w:proofErr w:type="spellEnd"/>
            <w:r w:rsidRPr="00DD24D6">
              <w:rPr>
                <w:bCs/>
                <w:sz w:val="24"/>
                <w:lang w:val="en-US"/>
              </w:rPr>
              <w:t xml:space="preserve"> 10 </w:t>
            </w:r>
            <w:proofErr w:type="spellStart"/>
            <w:r w:rsidRPr="00DD24D6">
              <w:rPr>
                <w:bCs/>
                <w:sz w:val="24"/>
                <w:lang w:val="en-US"/>
              </w:rPr>
              <w:t>alineatele</w:t>
            </w:r>
            <w:proofErr w:type="spellEnd"/>
            <w:r w:rsidRPr="00DD24D6">
              <w:rPr>
                <w:bCs/>
                <w:sz w:val="24"/>
                <w:lang w:val="en-US"/>
              </w:rPr>
              <w:t xml:space="preserve"> (2) </w:t>
            </w:r>
            <w:proofErr w:type="spellStart"/>
            <w:r w:rsidRPr="00DD24D6">
              <w:rPr>
                <w:bCs/>
                <w:sz w:val="24"/>
                <w:lang w:val="en-US"/>
              </w:rPr>
              <w:t>și</w:t>
            </w:r>
            <w:proofErr w:type="spellEnd"/>
            <w:r w:rsidRPr="00DD24D6">
              <w:rPr>
                <w:bCs/>
                <w:sz w:val="24"/>
                <w:lang w:val="en-US"/>
              </w:rPr>
              <w:t xml:space="preserve"> (4), la </w:t>
            </w:r>
            <w:proofErr w:type="spellStart"/>
            <w:r w:rsidRPr="00DD24D6">
              <w:rPr>
                <w:bCs/>
                <w:sz w:val="24"/>
                <w:lang w:val="en-US"/>
              </w:rPr>
              <w:t>articolul</w:t>
            </w:r>
            <w:proofErr w:type="spellEnd"/>
            <w:r w:rsidRPr="00DD24D6">
              <w:rPr>
                <w:bCs/>
                <w:sz w:val="24"/>
                <w:lang w:val="en-US"/>
              </w:rPr>
              <w:t xml:space="preserve"> 12, la </w:t>
            </w:r>
            <w:proofErr w:type="spellStart"/>
            <w:r w:rsidRPr="00DD24D6">
              <w:rPr>
                <w:bCs/>
                <w:sz w:val="24"/>
                <w:lang w:val="en-US"/>
              </w:rPr>
              <w:t>articolul</w:t>
            </w:r>
            <w:proofErr w:type="spellEnd"/>
            <w:r w:rsidRPr="00DD24D6">
              <w:rPr>
                <w:bCs/>
                <w:sz w:val="24"/>
                <w:lang w:val="en-US"/>
              </w:rPr>
              <w:t xml:space="preserve"> 15 </w:t>
            </w:r>
            <w:proofErr w:type="spellStart"/>
            <w:r w:rsidRPr="00DD24D6">
              <w:rPr>
                <w:bCs/>
                <w:sz w:val="24"/>
                <w:lang w:val="en-US"/>
              </w:rPr>
              <w:t>alineatul</w:t>
            </w:r>
            <w:proofErr w:type="spellEnd"/>
            <w:r w:rsidRPr="00DD24D6">
              <w:rPr>
                <w:bCs/>
                <w:sz w:val="24"/>
                <w:lang w:val="en-US"/>
              </w:rPr>
              <w:t xml:space="preserve"> (5), la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alineatele</w:t>
            </w:r>
            <w:proofErr w:type="spellEnd"/>
            <w:r w:rsidRPr="00DD24D6">
              <w:rPr>
                <w:bCs/>
                <w:sz w:val="24"/>
                <w:lang w:val="en-US"/>
              </w:rPr>
              <w:t xml:space="preserve"> (8) </w:t>
            </w:r>
            <w:proofErr w:type="spellStart"/>
            <w:r w:rsidRPr="00DD24D6">
              <w:rPr>
                <w:bCs/>
                <w:sz w:val="24"/>
                <w:lang w:val="en-US"/>
              </w:rPr>
              <w:t>și</w:t>
            </w:r>
            <w:proofErr w:type="spellEnd"/>
            <w:r w:rsidRPr="00DD24D6">
              <w:rPr>
                <w:bCs/>
                <w:sz w:val="24"/>
                <w:lang w:val="en-US"/>
              </w:rPr>
              <w:t xml:space="preserve"> </w:t>
            </w:r>
            <w:r w:rsidRPr="00DD24D6">
              <w:rPr>
                <w:bCs/>
                <w:sz w:val="24"/>
                <w:lang w:val="en-US"/>
              </w:rPr>
              <w:lastRenderedPageBreak/>
              <w:t xml:space="preserve">(9), la </w:t>
            </w:r>
            <w:proofErr w:type="spellStart"/>
            <w:r w:rsidRPr="00DD24D6">
              <w:rPr>
                <w:bCs/>
                <w:sz w:val="24"/>
                <w:lang w:val="en-US"/>
              </w:rPr>
              <w:t>articolul</w:t>
            </w:r>
            <w:proofErr w:type="spellEnd"/>
            <w:r w:rsidRPr="00DD24D6">
              <w:rPr>
                <w:bCs/>
                <w:sz w:val="24"/>
                <w:lang w:val="en-US"/>
              </w:rPr>
              <w:t xml:space="preserve"> 32 </w:t>
            </w:r>
            <w:proofErr w:type="spellStart"/>
            <w:r w:rsidRPr="00DD24D6">
              <w:rPr>
                <w:bCs/>
                <w:sz w:val="24"/>
                <w:lang w:val="en-US"/>
              </w:rPr>
              <w:t>alineatul</w:t>
            </w:r>
            <w:proofErr w:type="spellEnd"/>
            <w:r w:rsidRPr="00DD24D6">
              <w:rPr>
                <w:bCs/>
                <w:sz w:val="24"/>
                <w:lang w:val="en-US"/>
              </w:rPr>
              <w:t xml:space="preserve"> (5), la </w:t>
            </w:r>
            <w:proofErr w:type="spellStart"/>
            <w:r w:rsidRPr="00DD24D6">
              <w:rPr>
                <w:bCs/>
                <w:sz w:val="24"/>
                <w:lang w:val="en-US"/>
              </w:rPr>
              <w:t>articolul</w:t>
            </w:r>
            <w:proofErr w:type="spellEnd"/>
            <w:r w:rsidRPr="00DD24D6">
              <w:rPr>
                <w:bCs/>
                <w:sz w:val="24"/>
                <w:lang w:val="en-US"/>
              </w:rPr>
              <w:t xml:space="preserve"> 75 </w:t>
            </w:r>
            <w:proofErr w:type="spellStart"/>
            <w:r w:rsidRPr="00DD24D6">
              <w:rPr>
                <w:bCs/>
                <w:sz w:val="24"/>
                <w:lang w:val="en-US"/>
              </w:rPr>
              <w:t>alineatul</w:t>
            </w:r>
            <w:proofErr w:type="spellEnd"/>
            <w:r w:rsidRPr="00DD24D6">
              <w:rPr>
                <w:bCs/>
                <w:sz w:val="24"/>
                <w:lang w:val="en-US"/>
              </w:rPr>
              <w:t xml:space="preserve"> (1), la </w:t>
            </w:r>
            <w:proofErr w:type="spellStart"/>
            <w:r w:rsidRPr="00DD24D6">
              <w:rPr>
                <w:bCs/>
                <w:sz w:val="24"/>
                <w:lang w:val="en-US"/>
              </w:rPr>
              <w:t>articolul</w:t>
            </w:r>
            <w:proofErr w:type="spellEnd"/>
            <w:r w:rsidRPr="00DD24D6">
              <w:rPr>
                <w:bCs/>
                <w:sz w:val="24"/>
                <w:lang w:val="en-US"/>
              </w:rPr>
              <w:t xml:space="preserve"> 80 </w:t>
            </w:r>
            <w:proofErr w:type="spellStart"/>
            <w:r w:rsidRPr="00DD24D6">
              <w:rPr>
                <w:bCs/>
                <w:sz w:val="24"/>
                <w:lang w:val="en-US"/>
              </w:rPr>
              <w:t>alineatul</w:t>
            </w:r>
            <w:proofErr w:type="spellEnd"/>
            <w:r w:rsidRPr="00DD24D6">
              <w:rPr>
                <w:bCs/>
                <w:sz w:val="24"/>
                <w:lang w:val="en-US"/>
              </w:rPr>
              <w:t xml:space="preserve"> (2) </w:t>
            </w:r>
            <w:proofErr w:type="spellStart"/>
            <w:r w:rsidRPr="00DD24D6">
              <w:rPr>
                <w:bCs/>
                <w:sz w:val="24"/>
                <w:lang w:val="en-US"/>
              </w:rPr>
              <w:t>și</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83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poate</w:t>
            </w:r>
            <w:proofErr w:type="spellEnd"/>
            <w:r w:rsidRPr="00DD24D6">
              <w:rPr>
                <w:bCs/>
                <w:sz w:val="24"/>
                <w:lang w:val="en-US"/>
              </w:rPr>
              <w:t xml:space="preserve"> fi </w:t>
            </w:r>
            <w:proofErr w:type="spellStart"/>
            <w:r w:rsidRPr="00DD24D6">
              <w:rPr>
                <w:bCs/>
                <w:sz w:val="24"/>
                <w:lang w:val="en-US"/>
              </w:rPr>
              <w:t>revocată</w:t>
            </w:r>
            <w:proofErr w:type="spellEnd"/>
            <w:r w:rsidRPr="00DD24D6">
              <w:rPr>
                <w:bCs/>
                <w:sz w:val="24"/>
                <w:lang w:val="en-US"/>
              </w:rPr>
              <w:t xml:space="preserve"> </w:t>
            </w:r>
            <w:proofErr w:type="spellStart"/>
            <w:r w:rsidRPr="00DD24D6">
              <w:rPr>
                <w:bCs/>
                <w:sz w:val="24"/>
                <w:lang w:val="en-US"/>
              </w:rPr>
              <w:t>oricând</w:t>
            </w:r>
            <w:proofErr w:type="spellEnd"/>
            <w:r w:rsidRPr="00DD24D6">
              <w:rPr>
                <w:bCs/>
                <w:sz w:val="24"/>
                <w:lang w:val="en-US"/>
              </w:rPr>
              <w:t xml:space="preserve"> de </w:t>
            </w:r>
            <w:proofErr w:type="spellStart"/>
            <w:r w:rsidRPr="00DD24D6">
              <w:rPr>
                <w:bCs/>
                <w:sz w:val="24"/>
                <w:lang w:val="en-US"/>
              </w:rPr>
              <w:t>Parlamentul</w:t>
            </w:r>
            <w:proofErr w:type="spellEnd"/>
            <w:r w:rsidRPr="00DD24D6">
              <w:rPr>
                <w:bCs/>
                <w:sz w:val="24"/>
                <w:lang w:val="en-US"/>
              </w:rPr>
              <w:t xml:space="preserve"> European </w:t>
            </w:r>
            <w:proofErr w:type="spellStart"/>
            <w:r w:rsidRPr="00DD24D6">
              <w:rPr>
                <w:bCs/>
                <w:sz w:val="24"/>
                <w:lang w:val="en-US"/>
              </w:rPr>
              <w:t>sau</w:t>
            </w:r>
            <w:proofErr w:type="spellEnd"/>
            <w:r w:rsidRPr="00DD24D6">
              <w:rPr>
                <w:bCs/>
                <w:sz w:val="24"/>
                <w:lang w:val="en-US"/>
              </w:rPr>
              <w:t xml:space="preserve"> de </w:t>
            </w:r>
            <w:proofErr w:type="spellStart"/>
            <w:r w:rsidRPr="00DD24D6">
              <w:rPr>
                <w:bCs/>
                <w:sz w:val="24"/>
                <w:lang w:val="en-US"/>
              </w:rPr>
              <w:t>Consiliu</w:t>
            </w:r>
            <w:proofErr w:type="spellEnd"/>
            <w:r w:rsidRPr="00DD24D6">
              <w:rPr>
                <w:bCs/>
                <w:sz w:val="24"/>
                <w:lang w:val="en-US"/>
              </w:rPr>
              <w:t xml:space="preserve">. O </w:t>
            </w:r>
            <w:proofErr w:type="spellStart"/>
            <w:r w:rsidRPr="00DD24D6">
              <w:rPr>
                <w:bCs/>
                <w:sz w:val="24"/>
                <w:lang w:val="en-US"/>
              </w:rPr>
              <w:t>decizie</w:t>
            </w:r>
            <w:proofErr w:type="spellEnd"/>
            <w:r w:rsidRPr="00DD24D6">
              <w:rPr>
                <w:bCs/>
                <w:sz w:val="24"/>
                <w:lang w:val="en-US"/>
              </w:rPr>
              <w:t xml:space="preserve"> de </w:t>
            </w:r>
            <w:proofErr w:type="spellStart"/>
            <w:r w:rsidRPr="00DD24D6">
              <w:rPr>
                <w:bCs/>
                <w:sz w:val="24"/>
                <w:lang w:val="en-US"/>
              </w:rPr>
              <w:t>revocare</w:t>
            </w:r>
            <w:proofErr w:type="spellEnd"/>
            <w:r w:rsidRPr="00DD24D6">
              <w:rPr>
                <w:bCs/>
                <w:sz w:val="24"/>
                <w:lang w:val="en-US"/>
              </w:rPr>
              <w:t xml:space="preserve"> </w:t>
            </w:r>
            <w:proofErr w:type="spellStart"/>
            <w:r w:rsidRPr="00DD24D6">
              <w:rPr>
                <w:bCs/>
                <w:sz w:val="24"/>
                <w:lang w:val="en-US"/>
              </w:rPr>
              <w:t>pune</w:t>
            </w:r>
            <w:proofErr w:type="spellEnd"/>
            <w:r w:rsidRPr="00DD24D6">
              <w:rPr>
                <w:bCs/>
                <w:sz w:val="24"/>
                <w:lang w:val="en-US"/>
              </w:rPr>
              <w:t xml:space="preserve"> </w:t>
            </w:r>
            <w:proofErr w:type="spellStart"/>
            <w:r w:rsidRPr="00DD24D6">
              <w:rPr>
                <w:bCs/>
                <w:sz w:val="24"/>
                <w:lang w:val="en-US"/>
              </w:rPr>
              <w:t>capăt</w:t>
            </w:r>
            <w:proofErr w:type="spellEnd"/>
            <w:r w:rsidRPr="00DD24D6">
              <w:rPr>
                <w:bCs/>
                <w:sz w:val="24"/>
                <w:lang w:val="en-US"/>
              </w:rPr>
              <w:t xml:space="preserve"> </w:t>
            </w:r>
            <w:proofErr w:type="spellStart"/>
            <w:r w:rsidRPr="00DD24D6">
              <w:rPr>
                <w:bCs/>
                <w:sz w:val="24"/>
                <w:lang w:val="en-US"/>
              </w:rPr>
              <w:t>delegării</w:t>
            </w:r>
            <w:proofErr w:type="spellEnd"/>
            <w:r w:rsidRPr="00DD24D6">
              <w:rPr>
                <w:bCs/>
                <w:sz w:val="24"/>
                <w:lang w:val="en-US"/>
              </w:rPr>
              <w:t xml:space="preserve"> de </w:t>
            </w:r>
            <w:proofErr w:type="spellStart"/>
            <w:r w:rsidRPr="00DD24D6">
              <w:rPr>
                <w:bCs/>
                <w:sz w:val="24"/>
                <w:lang w:val="en-US"/>
              </w:rPr>
              <w:t>competențe</w:t>
            </w:r>
            <w:proofErr w:type="spellEnd"/>
            <w:r w:rsidRPr="00DD24D6">
              <w:rPr>
                <w:bCs/>
                <w:sz w:val="24"/>
                <w:lang w:val="en-US"/>
              </w:rPr>
              <w:t xml:space="preserve"> </w:t>
            </w:r>
            <w:proofErr w:type="spellStart"/>
            <w:r w:rsidRPr="00DD24D6">
              <w:rPr>
                <w:bCs/>
                <w:sz w:val="24"/>
                <w:lang w:val="en-US"/>
              </w:rPr>
              <w:t>specificate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decizia</w:t>
            </w:r>
            <w:proofErr w:type="spellEnd"/>
            <w:r w:rsidRPr="00DD24D6">
              <w:rPr>
                <w:bCs/>
                <w:sz w:val="24"/>
                <w:lang w:val="en-US"/>
              </w:rPr>
              <w:t xml:space="preserve"> </w:t>
            </w:r>
            <w:proofErr w:type="spellStart"/>
            <w:r w:rsidRPr="00DD24D6">
              <w:rPr>
                <w:bCs/>
                <w:sz w:val="24"/>
                <w:lang w:val="en-US"/>
              </w:rPr>
              <w:t>respectivă</w:t>
            </w:r>
            <w:proofErr w:type="spellEnd"/>
            <w:r w:rsidRPr="00DD24D6">
              <w:rPr>
                <w:bCs/>
                <w:sz w:val="24"/>
                <w:lang w:val="en-US"/>
              </w:rPr>
              <w:t xml:space="preserve">. </w:t>
            </w:r>
            <w:proofErr w:type="spellStart"/>
            <w:r w:rsidRPr="00DD24D6">
              <w:rPr>
                <w:bCs/>
                <w:sz w:val="24"/>
                <w:lang w:val="en-US"/>
              </w:rPr>
              <w:t>Decizia</w:t>
            </w:r>
            <w:proofErr w:type="spellEnd"/>
            <w:r w:rsidRPr="00DD24D6">
              <w:rPr>
                <w:bCs/>
                <w:sz w:val="24"/>
                <w:lang w:val="en-US"/>
              </w:rPr>
              <w:t xml:space="preserve"> produce </w:t>
            </w:r>
            <w:proofErr w:type="spellStart"/>
            <w:r w:rsidRPr="00DD24D6">
              <w:rPr>
                <w:bCs/>
                <w:sz w:val="24"/>
                <w:lang w:val="en-US"/>
              </w:rPr>
              <w:t>efecte</w:t>
            </w:r>
            <w:proofErr w:type="spellEnd"/>
            <w:r w:rsidRPr="00DD24D6">
              <w:rPr>
                <w:bCs/>
                <w:sz w:val="24"/>
                <w:lang w:val="en-US"/>
              </w:rPr>
              <w:t xml:space="preserve"> din </w:t>
            </w:r>
            <w:proofErr w:type="spellStart"/>
            <w:r w:rsidRPr="00DD24D6">
              <w:rPr>
                <w:bCs/>
                <w:sz w:val="24"/>
                <w:lang w:val="en-US"/>
              </w:rPr>
              <w:t>ziua</w:t>
            </w:r>
            <w:proofErr w:type="spellEnd"/>
            <w:r w:rsidRPr="00DD24D6">
              <w:rPr>
                <w:bCs/>
                <w:sz w:val="24"/>
                <w:lang w:val="en-US"/>
              </w:rPr>
              <w:t xml:space="preserve"> care </w:t>
            </w:r>
            <w:proofErr w:type="spellStart"/>
            <w:r w:rsidRPr="00DD24D6">
              <w:rPr>
                <w:bCs/>
                <w:sz w:val="24"/>
                <w:lang w:val="en-US"/>
              </w:rPr>
              <w:t>urmează</w:t>
            </w:r>
            <w:proofErr w:type="spellEnd"/>
            <w:r w:rsidRPr="00DD24D6">
              <w:rPr>
                <w:bCs/>
                <w:sz w:val="24"/>
                <w:lang w:val="en-US"/>
              </w:rPr>
              <w:t xml:space="preserve"> </w:t>
            </w:r>
            <w:proofErr w:type="spellStart"/>
            <w:r w:rsidRPr="00DD24D6">
              <w:rPr>
                <w:bCs/>
                <w:sz w:val="24"/>
                <w:lang w:val="en-US"/>
              </w:rPr>
              <w:t>datei</w:t>
            </w:r>
            <w:proofErr w:type="spellEnd"/>
            <w:r w:rsidRPr="00DD24D6">
              <w:rPr>
                <w:bCs/>
                <w:sz w:val="24"/>
                <w:lang w:val="en-US"/>
              </w:rPr>
              <w:t xml:space="preserve"> </w:t>
            </w:r>
            <w:proofErr w:type="spellStart"/>
            <w:r w:rsidRPr="00DD24D6">
              <w:rPr>
                <w:bCs/>
                <w:sz w:val="24"/>
                <w:lang w:val="en-US"/>
              </w:rPr>
              <w:t>publicării</w:t>
            </w:r>
            <w:proofErr w:type="spellEnd"/>
            <w:r w:rsidRPr="00DD24D6">
              <w:rPr>
                <w:bCs/>
                <w:sz w:val="24"/>
                <w:lang w:val="en-US"/>
              </w:rPr>
              <w:t xml:space="preserve"> </w:t>
            </w:r>
            <w:proofErr w:type="spellStart"/>
            <w:r w:rsidRPr="00DD24D6">
              <w:rPr>
                <w:bCs/>
                <w:sz w:val="24"/>
                <w:lang w:val="en-US"/>
              </w:rPr>
              <w:t>acesteia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Jurnalul </w:t>
            </w:r>
            <w:proofErr w:type="spellStart"/>
            <w:r w:rsidRPr="00DD24D6">
              <w:rPr>
                <w:bCs/>
                <w:sz w:val="24"/>
                <w:lang w:val="en-US"/>
              </w:rPr>
              <w:t>Oficial</w:t>
            </w:r>
            <w:proofErr w:type="spellEnd"/>
            <w:r w:rsidRPr="00DD24D6">
              <w:rPr>
                <w:bCs/>
                <w:sz w:val="24"/>
                <w:lang w:val="en-US"/>
              </w:rPr>
              <w:t xml:space="preserve"> al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de la o </w:t>
            </w:r>
            <w:proofErr w:type="spellStart"/>
            <w:r w:rsidRPr="00DD24D6">
              <w:rPr>
                <w:bCs/>
                <w:sz w:val="24"/>
                <w:lang w:val="en-US"/>
              </w:rPr>
              <w:t>dată</w:t>
            </w:r>
            <w:proofErr w:type="spellEnd"/>
            <w:r w:rsidRPr="00DD24D6">
              <w:rPr>
                <w:bCs/>
                <w:sz w:val="24"/>
                <w:lang w:val="en-US"/>
              </w:rPr>
              <w:t xml:space="preserve"> </w:t>
            </w:r>
            <w:proofErr w:type="spellStart"/>
            <w:r w:rsidRPr="00DD24D6">
              <w:rPr>
                <w:bCs/>
                <w:sz w:val="24"/>
                <w:lang w:val="en-US"/>
              </w:rPr>
              <w:t>ulterioară</w:t>
            </w:r>
            <w:proofErr w:type="spellEnd"/>
            <w:r w:rsidRPr="00DD24D6">
              <w:rPr>
                <w:bCs/>
                <w:sz w:val="24"/>
                <w:lang w:val="en-US"/>
              </w:rPr>
              <w:t xml:space="preserve"> </w:t>
            </w:r>
            <w:proofErr w:type="spellStart"/>
            <w:r w:rsidRPr="00DD24D6">
              <w:rPr>
                <w:bCs/>
                <w:sz w:val="24"/>
                <w:lang w:val="en-US"/>
              </w:rPr>
              <w:t>menționată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decizie</w:t>
            </w:r>
            <w:proofErr w:type="spellEnd"/>
            <w:r w:rsidRPr="00DD24D6">
              <w:rPr>
                <w:bCs/>
                <w:sz w:val="24"/>
                <w:lang w:val="en-US"/>
              </w:rPr>
              <w:t xml:space="preserve">. </w:t>
            </w:r>
            <w:proofErr w:type="spellStart"/>
            <w:r w:rsidRPr="00DD24D6">
              <w:rPr>
                <w:bCs/>
                <w:sz w:val="24"/>
                <w:lang w:val="en-US"/>
              </w:rPr>
              <w:t>Decizia</w:t>
            </w:r>
            <w:proofErr w:type="spellEnd"/>
            <w:r w:rsidRPr="00DD24D6">
              <w:rPr>
                <w:bCs/>
                <w:sz w:val="24"/>
                <w:lang w:val="en-US"/>
              </w:rPr>
              <w:t xml:space="preserve"> nu </w:t>
            </w:r>
            <w:proofErr w:type="spellStart"/>
            <w:r w:rsidRPr="00DD24D6">
              <w:rPr>
                <w:bCs/>
                <w:sz w:val="24"/>
                <w:lang w:val="en-US"/>
              </w:rPr>
              <w:t>aduce</w:t>
            </w:r>
            <w:proofErr w:type="spellEnd"/>
            <w:r w:rsidRPr="00DD24D6">
              <w:rPr>
                <w:bCs/>
                <w:sz w:val="24"/>
                <w:lang w:val="en-US"/>
              </w:rPr>
              <w:t xml:space="preserve"> </w:t>
            </w:r>
            <w:proofErr w:type="spellStart"/>
            <w:r w:rsidRPr="00DD24D6">
              <w:rPr>
                <w:bCs/>
                <w:sz w:val="24"/>
                <w:lang w:val="en-US"/>
              </w:rPr>
              <w:t>atingere</w:t>
            </w:r>
            <w:proofErr w:type="spellEnd"/>
            <w:r w:rsidRPr="00DD24D6">
              <w:rPr>
                <w:bCs/>
                <w:sz w:val="24"/>
                <w:lang w:val="en-US"/>
              </w:rPr>
              <w:t xml:space="preserve"> </w:t>
            </w:r>
            <w:proofErr w:type="spellStart"/>
            <w:r w:rsidRPr="00DD24D6">
              <w:rPr>
                <w:bCs/>
                <w:sz w:val="24"/>
                <w:lang w:val="en-US"/>
              </w:rPr>
              <w:t>actelor</w:t>
            </w:r>
            <w:proofErr w:type="spellEnd"/>
            <w:r w:rsidRPr="00DD24D6">
              <w:rPr>
                <w:bCs/>
                <w:sz w:val="24"/>
                <w:lang w:val="en-US"/>
              </w:rPr>
              <w:t xml:space="preserve"> delegate care sunt </w:t>
            </w:r>
            <w:proofErr w:type="spellStart"/>
            <w:r w:rsidRPr="00DD24D6">
              <w:rPr>
                <w:bCs/>
                <w:sz w:val="24"/>
                <w:lang w:val="en-US"/>
              </w:rPr>
              <w:t>deja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vigoare</w:t>
            </w:r>
            <w:proofErr w:type="spellEnd"/>
            <w:r w:rsidRPr="00DD24D6">
              <w:rPr>
                <w:bCs/>
                <w:sz w:val="24"/>
                <w:lang w:val="en-US"/>
              </w:rPr>
              <w:t>.</w:t>
            </w:r>
          </w:p>
        </w:tc>
        <w:tc>
          <w:tcPr>
            <w:tcW w:w="5103" w:type="dxa"/>
          </w:tcPr>
          <w:p w14:paraId="47D75107" w14:textId="5C863D0D" w:rsidR="0009461F" w:rsidRPr="00DD24D6" w:rsidRDefault="0009461F" w:rsidP="0009461F">
            <w:pPr>
              <w:pStyle w:val="TableParagraph"/>
              <w:tabs>
                <w:tab w:val="left" w:pos="15309"/>
              </w:tabs>
              <w:spacing w:line="273" w:lineRule="exact"/>
              <w:ind w:left="0"/>
              <w:jc w:val="both"/>
              <w:rPr>
                <w:sz w:val="24"/>
              </w:rPr>
            </w:pPr>
          </w:p>
        </w:tc>
        <w:tc>
          <w:tcPr>
            <w:tcW w:w="1984" w:type="dxa"/>
          </w:tcPr>
          <w:p w14:paraId="2A4C478C" w14:textId="648B8402" w:rsidR="0009461F" w:rsidRPr="00DD24D6" w:rsidRDefault="0009461F" w:rsidP="0009461F">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4B617CB5" w14:textId="57543936" w:rsidR="0009461F" w:rsidRPr="00DD24D6" w:rsidRDefault="0009461F" w:rsidP="0009461F">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09461F" w:rsidRPr="00D83559" w14:paraId="75DA2912" w14:textId="77777777" w:rsidTr="00EA000D">
        <w:trPr>
          <w:trHeight w:val="293"/>
        </w:trPr>
        <w:tc>
          <w:tcPr>
            <w:tcW w:w="4815" w:type="dxa"/>
          </w:tcPr>
          <w:p w14:paraId="137BEC7B" w14:textId="77777777" w:rsidR="0009461F" w:rsidRPr="00DD24D6" w:rsidRDefault="0009461F" w:rsidP="0009461F">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4)</w:t>
            </w:r>
            <w:proofErr w:type="spellStart"/>
            <w:r w:rsidRPr="00DD24D6">
              <w:rPr>
                <w:bCs/>
                <w:sz w:val="24"/>
                <w:lang w:val="en-US"/>
              </w:rPr>
              <w:t>Înainte</w:t>
            </w:r>
            <w:proofErr w:type="spellEnd"/>
            <w:proofErr w:type="gramEnd"/>
            <w:r w:rsidRPr="00DD24D6">
              <w:rPr>
                <w:bCs/>
                <w:sz w:val="24"/>
                <w:lang w:val="en-US"/>
              </w:rPr>
              <w:t xml:space="preserve"> de </w:t>
            </w:r>
            <w:proofErr w:type="spellStart"/>
            <w:r w:rsidRPr="00DD24D6">
              <w:rPr>
                <w:bCs/>
                <w:sz w:val="24"/>
                <w:lang w:val="en-US"/>
              </w:rPr>
              <w:t>adoptarea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act </w:t>
            </w:r>
            <w:proofErr w:type="spellStart"/>
            <w:r w:rsidRPr="00DD24D6">
              <w:rPr>
                <w:bCs/>
                <w:sz w:val="24"/>
                <w:lang w:val="en-US"/>
              </w:rPr>
              <w:t>delegat</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consultă</w:t>
            </w:r>
            <w:proofErr w:type="spellEnd"/>
            <w:r w:rsidRPr="00DD24D6">
              <w:rPr>
                <w:bCs/>
                <w:sz w:val="24"/>
                <w:lang w:val="en-US"/>
              </w:rPr>
              <w:t xml:space="preserve"> </w:t>
            </w:r>
            <w:proofErr w:type="spellStart"/>
            <w:r w:rsidRPr="00DD24D6">
              <w:rPr>
                <w:bCs/>
                <w:sz w:val="24"/>
                <w:lang w:val="en-US"/>
              </w:rPr>
              <w:t>experții</w:t>
            </w:r>
            <w:proofErr w:type="spellEnd"/>
            <w:r w:rsidRPr="00DD24D6">
              <w:rPr>
                <w:bCs/>
                <w:sz w:val="24"/>
                <w:lang w:val="en-US"/>
              </w:rPr>
              <w:t xml:space="preserve"> </w:t>
            </w:r>
            <w:proofErr w:type="spellStart"/>
            <w:r w:rsidRPr="00DD24D6">
              <w:rPr>
                <w:bCs/>
                <w:sz w:val="24"/>
                <w:lang w:val="en-US"/>
              </w:rPr>
              <w:t>desemnați</w:t>
            </w:r>
            <w:proofErr w:type="spellEnd"/>
            <w:r w:rsidRPr="00DD24D6">
              <w:rPr>
                <w:bCs/>
                <w:sz w:val="24"/>
                <w:lang w:val="en-US"/>
              </w:rPr>
              <w:t xml:space="preserve"> de </w:t>
            </w:r>
            <w:proofErr w:type="spellStart"/>
            <w:r w:rsidRPr="00DD24D6">
              <w:rPr>
                <w:bCs/>
                <w:sz w:val="24"/>
                <w:lang w:val="en-US"/>
              </w:rPr>
              <w:t>fiecare</w:t>
            </w:r>
            <w:proofErr w:type="spellEnd"/>
            <w:r w:rsidRPr="00DD24D6">
              <w:rPr>
                <w:bCs/>
                <w:sz w:val="24"/>
                <w:lang w:val="en-US"/>
              </w:rPr>
              <w:t xml:space="preserve"> stat </w:t>
            </w:r>
            <w:proofErr w:type="spellStart"/>
            <w:r w:rsidRPr="00DD24D6">
              <w:rPr>
                <w:bCs/>
                <w:sz w:val="24"/>
                <w:lang w:val="en-US"/>
              </w:rPr>
              <w:t>membru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principiile</w:t>
            </w:r>
            <w:proofErr w:type="spellEnd"/>
            <w:r w:rsidRPr="00DD24D6">
              <w:rPr>
                <w:bCs/>
                <w:sz w:val="24"/>
                <w:lang w:val="en-US"/>
              </w:rPr>
              <w:t xml:space="preserve"> </w:t>
            </w:r>
            <w:proofErr w:type="spellStart"/>
            <w:r w:rsidRPr="00DD24D6">
              <w:rPr>
                <w:bCs/>
                <w:sz w:val="24"/>
                <w:lang w:val="en-US"/>
              </w:rPr>
              <w:t>prevăzute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Acordul</w:t>
            </w:r>
            <w:proofErr w:type="spellEnd"/>
            <w:r w:rsidRPr="00DD24D6">
              <w:rPr>
                <w:bCs/>
                <w:sz w:val="24"/>
                <w:lang w:val="en-US"/>
              </w:rPr>
              <w:t xml:space="preserve"> </w:t>
            </w:r>
            <w:proofErr w:type="spellStart"/>
            <w:r w:rsidRPr="00DD24D6">
              <w:rPr>
                <w:bCs/>
                <w:sz w:val="24"/>
                <w:lang w:val="en-US"/>
              </w:rPr>
              <w:t>interinstituțional</w:t>
            </w:r>
            <w:proofErr w:type="spellEnd"/>
            <w:r w:rsidRPr="00DD24D6">
              <w:rPr>
                <w:bCs/>
                <w:sz w:val="24"/>
                <w:lang w:val="en-US"/>
              </w:rPr>
              <w:t xml:space="preserve"> din 13 </w:t>
            </w:r>
            <w:proofErr w:type="spellStart"/>
            <w:r w:rsidRPr="00DD24D6">
              <w:rPr>
                <w:bCs/>
                <w:sz w:val="24"/>
                <w:lang w:val="en-US"/>
              </w:rPr>
              <w:t>aprilie</w:t>
            </w:r>
            <w:proofErr w:type="spellEnd"/>
            <w:r w:rsidRPr="00DD24D6">
              <w:rPr>
                <w:bCs/>
                <w:sz w:val="24"/>
                <w:lang w:val="en-US"/>
              </w:rPr>
              <w:t xml:space="preserve"> 2016 </w:t>
            </w:r>
            <w:proofErr w:type="spellStart"/>
            <w:r w:rsidRPr="00DD24D6">
              <w:rPr>
                <w:bCs/>
                <w:sz w:val="24"/>
                <w:lang w:val="en-US"/>
              </w:rPr>
              <w:t>privind</w:t>
            </w:r>
            <w:proofErr w:type="spellEnd"/>
            <w:r w:rsidRPr="00DD24D6">
              <w:rPr>
                <w:bCs/>
                <w:sz w:val="24"/>
                <w:lang w:val="en-US"/>
              </w:rPr>
              <w:t xml:space="preserve"> o </w:t>
            </w:r>
            <w:proofErr w:type="spellStart"/>
            <w:r w:rsidRPr="00DD24D6">
              <w:rPr>
                <w:bCs/>
                <w:sz w:val="24"/>
                <w:lang w:val="en-US"/>
              </w:rPr>
              <w:t>mai</w:t>
            </w:r>
            <w:proofErr w:type="spellEnd"/>
            <w:r w:rsidRPr="00DD24D6">
              <w:rPr>
                <w:bCs/>
                <w:sz w:val="24"/>
                <w:lang w:val="en-US"/>
              </w:rPr>
              <w:t xml:space="preserve"> </w:t>
            </w:r>
            <w:proofErr w:type="spellStart"/>
            <w:r w:rsidRPr="00DD24D6">
              <w:rPr>
                <w:bCs/>
                <w:sz w:val="24"/>
                <w:lang w:val="en-US"/>
              </w:rPr>
              <w:t>bună</w:t>
            </w:r>
            <w:proofErr w:type="spellEnd"/>
            <w:r w:rsidRPr="00DD24D6">
              <w:rPr>
                <w:bCs/>
                <w:sz w:val="24"/>
                <w:lang w:val="en-US"/>
              </w:rPr>
              <w:t xml:space="preserve"> </w:t>
            </w:r>
            <w:proofErr w:type="spellStart"/>
            <w:r w:rsidRPr="00DD24D6">
              <w:rPr>
                <w:bCs/>
                <w:sz w:val="24"/>
                <w:lang w:val="en-US"/>
              </w:rPr>
              <w:t>legiferare</w:t>
            </w:r>
            <w:proofErr w:type="spellEnd"/>
            <w:r w:rsidRPr="00DD24D6">
              <w:rPr>
                <w:bCs/>
                <w:sz w:val="24"/>
                <w:lang w:val="en-US"/>
              </w:rPr>
              <w:t>.</w:t>
            </w:r>
          </w:p>
        </w:tc>
        <w:tc>
          <w:tcPr>
            <w:tcW w:w="5103" w:type="dxa"/>
          </w:tcPr>
          <w:p w14:paraId="142BE38F" w14:textId="7DCF7FA5" w:rsidR="0009461F" w:rsidRPr="00DD24D6" w:rsidRDefault="0009461F" w:rsidP="0009461F">
            <w:pPr>
              <w:pStyle w:val="TableParagraph"/>
              <w:tabs>
                <w:tab w:val="left" w:pos="15309"/>
              </w:tabs>
              <w:spacing w:line="273" w:lineRule="exact"/>
              <w:ind w:left="0"/>
              <w:jc w:val="both"/>
              <w:rPr>
                <w:sz w:val="24"/>
              </w:rPr>
            </w:pPr>
          </w:p>
        </w:tc>
        <w:tc>
          <w:tcPr>
            <w:tcW w:w="1984" w:type="dxa"/>
          </w:tcPr>
          <w:p w14:paraId="72C59341" w14:textId="061B6F95" w:rsidR="0009461F" w:rsidRPr="00DD24D6" w:rsidRDefault="0009461F" w:rsidP="0009461F">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20AF0832" w14:textId="65945FD9" w:rsidR="0009461F" w:rsidRPr="00DD24D6" w:rsidRDefault="0009461F" w:rsidP="0009461F">
            <w:pPr>
              <w:pStyle w:val="TableParagraph"/>
              <w:tabs>
                <w:tab w:val="left" w:pos="832"/>
                <w:tab w:val="left" w:pos="15309"/>
              </w:tabs>
              <w:spacing w:line="268" w:lineRule="exact"/>
              <w:ind w:left="0"/>
              <w:jc w:val="both"/>
              <w:rPr>
                <w:spacing w:val="-2"/>
                <w:sz w:val="24"/>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09461F" w:rsidRPr="00D83559" w14:paraId="76E1B84D" w14:textId="77777777" w:rsidTr="00EA000D">
        <w:trPr>
          <w:trHeight w:val="293"/>
        </w:trPr>
        <w:tc>
          <w:tcPr>
            <w:tcW w:w="4815" w:type="dxa"/>
          </w:tcPr>
          <w:p w14:paraId="4D669F9C" w14:textId="77777777" w:rsidR="0009461F" w:rsidRPr="00DD24D6" w:rsidRDefault="0009461F" w:rsidP="0009461F">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5)De</w:t>
            </w:r>
            <w:proofErr w:type="gramEnd"/>
            <w:r w:rsidRPr="00DD24D6">
              <w:rPr>
                <w:bCs/>
                <w:sz w:val="24"/>
                <w:lang w:val="en-US"/>
              </w:rPr>
              <w:t xml:space="preserve"> </w:t>
            </w:r>
            <w:proofErr w:type="spellStart"/>
            <w:r w:rsidRPr="00DD24D6">
              <w:rPr>
                <w:bCs/>
                <w:sz w:val="24"/>
                <w:lang w:val="en-US"/>
              </w:rPr>
              <w:t>îndată</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adoptă</w:t>
            </w:r>
            <w:proofErr w:type="spellEnd"/>
            <w:r w:rsidRPr="00DD24D6">
              <w:rPr>
                <w:bCs/>
                <w:sz w:val="24"/>
                <w:lang w:val="en-US"/>
              </w:rPr>
              <w:t xml:space="preserve"> un act </w:t>
            </w:r>
            <w:proofErr w:type="spellStart"/>
            <w:r w:rsidRPr="00DD24D6">
              <w:rPr>
                <w:bCs/>
                <w:sz w:val="24"/>
                <w:lang w:val="en-US"/>
              </w:rPr>
              <w:t>delegat</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îl</w:t>
            </w:r>
            <w:proofErr w:type="spellEnd"/>
            <w:r w:rsidRPr="00DD24D6">
              <w:rPr>
                <w:bCs/>
                <w:sz w:val="24"/>
                <w:lang w:val="en-US"/>
              </w:rPr>
              <w:t xml:space="preserve"> </w:t>
            </w:r>
            <w:proofErr w:type="spellStart"/>
            <w:r w:rsidRPr="00DD24D6">
              <w:rPr>
                <w:bCs/>
                <w:sz w:val="24"/>
                <w:lang w:val="en-US"/>
              </w:rPr>
              <w:t>notifică</w:t>
            </w:r>
            <w:proofErr w:type="spellEnd"/>
            <w:r w:rsidRPr="00DD24D6">
              <w:rPr>
                <w:bCs/>
                <w:sz w:val="24"/>
                <w:lang w:val="en-US"/>
              </w:rPr>
              <w:t xml:space="preserve"> </w:t>
            </w:r>
            <w:proofErr w:type="spellStart"/>
            <w:r w:rsidRPr="00DD24D6">
              <w:rPr>
                <w:bCs/>
                <w:sz w:val="24"/>
                <w:lang w:val="en-US"/>
              </w:rPr>
              <w:t>simultan</w:t>
            </w:r>
            <w:proofErr w:type="spellEnd"/>
            <w:r w:rsidRPr="00DD24D6">
              <w:rPr>
                <w:bCs/>
                <w:sz w:val="24"/>
                <w:lang w:val="en-US"/>
              </w:rPr>
              <w:t xml:space="preserve"> </w:t>
            </w:r>
            <w:proofErr w:type="spellStart"/>
            <w:r w:rsidRPr="00DD24D6">
              <w:rPr>
                <w:bCs/>
                <w:sz w:val="24"/>
                <w:lang w:val="en-US"/>
              </w:rPr>
              <w:t>Parlamentului</w:t>
            </w:r>
            <w:proofErr w:type="spellEnd"/>
            <w:r w:rsidRPr="00DD24D6">
              <w:rPr>
                <w:bCs/>
                <w:sz w:val="24"/>
                <w:lang w:val="en-US"/>
              </w:rPr>
              <w:t xml:space="preserve"> European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Consiliului</w:t>
            </w:r>
            <w:proofErr w:type="spellEnd"/>
            <w:r w:rsidRPr="00DD24D6">
              <w:rPr>
                <w:bCs/>
                <w:sz w:val="24"/>
                <w:lang w:val="en-US"/>
              </w:rPr>
              <w:t>.</w:t>
            </w:r>
          </w:p>
        </w:tc>
        <w:tc>
          <w:tcPr>
            <w:tcW w:w="5103" w:type="dxa"/>
          </w:tcPr>
          <w:p w14:paraId="7505F81D" w14:textId="32847E75" w:rsidR="0009461F" w:rsidRPr="00DD24D6" w:rsidRDefault="0009461F" w:rsidP="0009461F">
            <w:pPr>
              <w:pStyle w:val="TableParagraph"/>
              <w:tabs>
                <w:tab w:val="left" w:pos="15309"/>
              </w:tabs>
              <w:spacing w:line="273" w:lineRule="exact"/>
              <w:ind w:left="0"/>
              <w:jc w:val="both"/>
              <w:rPr>
                <w:sz w:val="24"/>
              </w:rPr>
            </w:pPr>
          </w:p>
        </w:tc>
        <w:tc>
          <w:tcPr>
            <w:tcW w:w="1984" w:type="dxa"/>
          </w:tcPr>
          <w:p w14:paraId="010C6594" w14:textId="77777777" w:rsidR="0009461F" w:rsidRPr="00DD24D6" w:rsidRDefault="0009461F" w:rsidP="0009461F">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53A187C0" w14:textId="77777777" w:rsidR="0009461F" w:rsidRPr="00DD24D6" w:rsidRDefault="0009461F" w:rsidP="0009461F">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09461F" w:rsidRPr="00D83559" w14:paraId="2D02F28A" w14:textId="77777777" w:rsidTr="00EA000D">
        <w:trPr>
          <w:trHeight w:val="293"/>
        </w:trPr>
        <w:tc>
          <w:tcPr>
            <w:tcW w:w="4815" w:type="dxa"/>
          </w:tcPr>
          <w:p w14:paraId="4C684853" w14:textId="77777777" w:rsidR="0009461F" w:rsidRPr="00DD24D6" w:rsidRDefault="0009461F" w:rsidP="0009461F">
            <w:pPr>
              <w:pStyle w:val="TableParagraph"/>
              <w:tabs>
                <w:tab w:val="left" w:pos="15309"/>
              </w:tabs>
              <w:spacing w:line="268" w:lineRule="exact"/>
              <w:ind w:left="0"/>
              <w:jc w:val="both"/>
              <w:rPr>
                <w:bCs/>
                <w:sz w:val="24"/>
                <w:lang w:val="en-US"/>
              </w:rPr>
            </w:pPr>
            <w:r w:rsidRPr="00DD24D6">
              <w:rPr>
                <w:bCs/>
                <w:sz w:val="24"/>
                <w:lang w:val="en-US"/>
              </w:rPr>
              <w:t xml:space="preserve">(6)Un act </w:t>
            </w:r>
            <w:proofErr w:type="spellStart"/>
            <w:r w:rsidRPr="00DD24D6">
              <w:rPr>
                <w:bCs/>
                <w:sz w:val="24"/>
                <w:lang w:val="en-US"/>
              </w:rPr>
              <w:t>delegat</w:t>
            </w:r>
            <w:proofErr w:type="spellEnd"/>
            <w:r w:rsidRPr="00DD24D6">
              <w:rPr>
                <w:bCs/>
                <w:sz w:val="24"/>
                <w:lang w:val="en-US"/>
              </w:rPr>
              <w:t xml:space="preserve"> </w:t>
            </w:r>
            <w:proofErr w:type="spellStart"/>
            <w:r w:rsidRPr="00DD24D6">
              <w:rPr>
                <w:bCs/>
                <w:sz w:val="24"/>
                <w:lang w:val="en-US"/>
              </w:rPr>
              <w:t>adoptat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articolului</w:t>
            </w:r>
            <w:proofErr w:type="spellEnd"/>
            <w:r w:rsidRPr="00DD24D6">
              <w:rPr>
                <w:bCs/>
                <w:sz w:val="24"/>
                <w:lang w:val="en-US"/>
              </w:rPr>
              <w:t xml:space="preserve"> 4 </w:t>
            </w:r>
            <w:proofErr w:type="spellStart"/>
            <w:r w:rsidRPr="00DD24D6">
              <w:rPr>
                <w:bCs/>
                <w:sz w:val="24"/>
                <w:lang w:val="en-US"/>
              </w:rPr>
              <w:t>alineatul</w:t>
            </w:r>
            <w:proofErr w:type="spellEnd"/>
            <w:r w:rsidRPr="00DD24D6">
              <w:rPr>
                <w:bCs/>
                <w:sz w:val="24"/>
                <w:lang w:val="en-US"/>
              </w:rPr>
              <w:t xml:space="preserve"> (7), al </w:t>
            </w:r>
            <w:proofErr w:type="spellStart"/>
            <w:r w:rsidRPr="00DD24D6">
              <w:rPr>
                <w:bCs/>
                <w:sz w:val="24"/>
                <w:lang w:val="en-US"/>
              </w:rPr>
              <w:t>articolului</w:t>
            </w:r>
            <w:proofErr w:type="spellEnd"/>
            <w:r w:rsidRPr="00DD24D6">
              <w:rPr>
                <w:bCs/>
                <w:sz w:val="24"/>
                <w:lang w:val="en-US"/>
              </w:rPr>
              <w:t xml:space="preserve"> 5 </w:t>
            </w:r>
            <w:proofErr w:type="spellStart"/>
            <w:r w:rsidRPr="00DD24D6">
              <w:rPr>
                <w:bCs/>
                <w:sz w:val="24"/>
                <w:lang w:val="en-US"/>
              </w:rPr>
              <w:t>alineatul</w:t>
            </w:r>
            <w:proofErr w:type="spellEnd"/>
            <w:r w:rsidRPr="00DD24D6">
              <w:rPr>
                <w:bCs/>
                <w:sz w:val="24"/>
                <w:lang w:val="en-US"/>
              </w:rPr>
              <w:t xml:space="preserve"> (5), (6) </w:t>
            </w:r>
            <w:proofErr w:type="spellStart"/>
            <w:r w:rsidRPr="00DD24D6">
              <w:rPr>
                <w:bCs/>
                <w:sz w:val="24"/>
                <w:lang w:val="en-US"/>
              </w:rPr>
              <w:t>sau</w:t>
            </w:r>
            <w:proofErr w:type="spellEnd"/>
            <w:r w:rsidRPr="00DD24D6">
              <w:rPr>
                <w:bCs/>
                <w:sz w:val="24"/>
                <w:lang w:val="en-US"/>
              </w:rPr>
              <w:t xml:space="preserve"> (10), al </w:t>
            </w:r>
            <w:proofErr w:type="spellStart"/>
            <w:r w:rsidRPr="00DD24D6">
              <w:rPr>
                <w:bCs/>
                <w:sz w:val="24"/>
                <w:lang w:val="en-US"/>
              </w:rPr>
              <w:t>articolului</w:t>
            </w:r>
            <w:proofErr w:type="spellEnd"/>
            <w:r w:rsidRPr="00DD24D6">
              <w:rPr>
                <w:bCs/>
                <w:sz w:val="24"/>
                <w:lang w:val="en-US"/>
              </w:rPr>
              <w:t xml:space="preserve"> 7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sau</w:t>
            </w:r>
            <w:proofErr w:type="spellEnd"/>
            <w:r w:rsidRPr="00DD24D6">
              <w:rPr>
                <w:bCs/>
                <w:sz w:val="24"/>
                <w:lang w:val="en-US"/>
              </w:rPr>
              <w:t xml:space="preserve"> (8), al </w:t>
            </w:r>
            <w:proofErr w:type="spellStart"/>
            <w:r w:rsidRPr="00DD24D6">
              <w:rPr>
                <w:bCs/>
                <w:sz w:val="24"/>
                <w:lang w:val="en-US"/>
              </w:rPr>
              <w:t>articolului</w:t>
            </w:r>
            <w:proofErr w:type="spellEnd"/>
            <w:r w:rsidRPr="00DD24D6">
              <w:rPr>
                <w:bCs/>
                <w:sz w:val="24"/>
                <w:lang w:val="en-US"/>
              </w:rPr>
              <w:t xml:space="preserve"> 9 </w:t>
            </w:r>
            <w:proofErr w:type="spellStart"/>
            <w:r w:rsidRPr="00DD24D6">
              <w:rPr>
                <w:bCs/>
                <w:sz w:val="24"/>
                <w:lang w:val="en-US"/>
              </w:rPr>
              <w:t>alineatul</w:t>
            </w:r>
            <w:proofErr w:type="spellEnd"/>
            <w:r w:rsidRPr="00DD24D6">
              <w:rPr>
                <w:bCs/>
                <w:sz w:val="24"/>
                <w:lang w:val="en-US"/>
              </w:rPr>
              <w:t xml:space="preserve"> (3) </w:t>
            </w:r>
            <w:proofErr w:type="spellStart"/>
            <w:r w:rsidRPr="00DD24D6">
              <w:rPr>
                <w:bCs/>
                <w:sz w:val="24"/>
                <w:lang w:val="en-US"/>
              </w:rPr>
              <w:t>sau</w:t>
            </w:r>
            <w:proofErr w:type="spellEnd"/>
            <w:r w:rsidRPr="00DD24D6">
              <w:rPr>
                <w:bCs/>
                <w:sz w:val="24"/>
                <w:lang w:val="en-US"/>
              </w:rPr>
              <w:t xml:space="preserve"> (4), al </w:t>
            </w:r>
            <w:proofErr w:type="spellStart"/>
            <w:r w:rsidRPr="00DD24D6">
              <w:rPr>
                <w:bCs/>
                <w:sz w:val="24"/>
                <w:lang w:val="en-US"/>
              </w:rPr>
              <w:t>articolului</w:t>
            </w:r>
            <w:proofErr w:type="spellEnd"/>
            <w:r w:rsidRPr="00DD24D6">
              <w:rPr>
                <w:bCs/>
                <w:sz w:val="24"/>
                <w:lang w:val="en-US"/>
              </w:rPr>
              <w:t xml:space="preserve"> 10 </w:t>
            </w:r>
            <w:proofErr w:type="spellStart"/>
            <w:r w:rsidRPr="00DD24D6">
              <w:rPr>
                <w:bCs/>
                <w:sz w:val="24"/>
                <w:lang w:val="en-US"/>
              </w:rPr>
              <w:t>alineatul</w:t>
            </w:r>
            <w:proofErr w:type="spellEnd"/>
            <w:r w:rsidRPr="00DD24D6">
              <w:rPr>
                <w:bCs/>
                <w:sz w:val="24"/>
                <w:lang w:val="en-US"/>
              </w:rPr>
              <w:t xml:space="preserve"> (2) </w:t>
            </w:r>
            <w:proofErr w:type="spellStart"/>
            <w:r w:rsidRPr="00DD24D6">
              <w:rPr>
                <w:bCs/>
                <w:sz w:val="24"/>
                <w:lang w:val="en-US"/>
              </w:rPr>
              <w:t>sau</w:t>
            </w:r>
            <w:proofErr w:type="spellEnd"/>
            <w:r w:rsidRPr="00DD24D6">
              <w:rPr>
                <w:bCs/>
                <w:sz w:val="24"/>
                <w:lang w:val="en-US"/>
              </w:rPr>
              <w:t xml:space="preserve"> (4), al </w:t>
            </w:r>
            <w:proofErr w:type="spellStart"/>
            <w:r w:rsidRPr="00DD24D6">
              <w:rPr>
                <w:bCs/>
                <w:sz w:val="24"/>
                <w:lang w:val="en-US"/>
              </w:rPr>
              <w:t>articolului</w:t>
            </w:r>
            <w:proofErr w:type="spellEnd"/>
            <w:r w:rsidRPr="00DD24D6">
              <w:rPr>
                <w:bCs/>
                <w:sz w:val="24"/>
                <w:lang w:val="en-US"/>
              </w:rPr>
              <w:t xml:space="preserve"> 12, al </w:t>
            </w:r>
            <w:proofErr w:type="spellStart"/>
            <w:r w:rsidRPr="00DD24D6">
              <w:rPr>
                <w:bCs/>
                <w:sz w:val="24"/>
                <w:lang w:val="en-US"/>
              </w:rPr>
              <w:t>articolului</w:t>
            </w:r>
            <w:proofErr w:type="spellEnd"/>
            <w:r w:rsidRPr="00DD24D6">
              <w:rPr>
                <w:bCs/>
                <w:sz w:val="24"/>
                <w:lang w:val="en-US"/>
              </w:rPr>
              <w:t xml:space="preserve"> 15 </w:t>
            </w:r>
            <w:proofErr w:type="spellStart"/>
            <w:r w:rsidRPr="00DD24D6">
              <w:rPr>
                <w:bCs/>
                <w:sz w:val="24"/>
                <w:lang w:val="en-US"/>
              </w:rPr>
              <w:t>alineatul</w:t>
            </w:r>
            <w:proofErr w:type="spellEnd"/>
            <w:r w:rsidRPr="00DD24D6">
              <w:rPr>
                <w:bCs/>
                <w:sz w:val="24"/>
                <w:lang w:val="en-US"/>
              </w:rPr>
              <w:t xml:space="preserve"> (5), al </w:t>
            </w:r>
            <w:proofErr w:type="spellStart"/>
            <w:r w:rsidRPr="00DD24D6">
              <w:rPr>
                <w:bCs/>
                <w:sz w:val="24"/>
                <w:lang w:val="en-US"/>
              </w:rPr>
              <w:t>articolului</w:t>
            </w:r>
            <w:proofErr w:type="spellEnd"/>
            <w:r w:rsidRPr="00DD24D6">
              <w:rPr>
                <w:bCs/>
                <w:sz w:val="24"/>
                <w:lang w:val="en-US"/>
              </w:rPr>
              <w:t xml:space="preserve"> 22 </w:t>
            </w:r>
            <w:proofErr w:type="spellStart"/>
            <w:r w:rsidRPr="00DD24D6">
              <w:rPr>
                <w:bCs/>
                <w:sz w:val="24"/>
                <w:lang w:val="en-US"/>
              </w:rPr>
              <w:t>alineatul</w:t>
            </w:r>
            <w:proofErr w:type="spellEnd"/>
            <w:r w:rsidRPr="00DD24D6">
              <w:rPr>
                <w:bCs/>
                <w:sz w:val="24"/>
                <w:lang w:val="en-US"/>
              </w:rPr>
              <w:t xml:space="preserve"> (8) </w:t>
            </w:r>
            <w:proofErr w:type="spellStart"/>
            <w:r w:rsidRPr="00DD24D6">
              <w:rPr>
                <w:bCs/>
                <w:sz w:val="24"/>
                <w:lang w:val="en-US"/>
              </w:rPr>
              <w:t>sau</w:t>
            </w:r>
            <w:proofErr w:type="spellEnd"/>
            <w:r w:rsidRPr="00DD24D6">
              <w:rPr>
                <w:bCs/>
                <w:sz w:val="24"/>
                <w:lang w:val="en-US"/>
              </w:rPr>
              <w:t xml:space="preserve"> (9), al </w:t>
            </w:r>
            <w:proofErr w:type="spellStart"/>
            <w:r w:rsidRPr="00DD24D6">
              <w:rPr>
                <w:bCs/>
                <w:sz w:val="24"/>
                <w:lang w:val="en-US"/>
              </w:rPr>
              <w:t>articolului</w:t>
            </w:r>
            <w:proofErr w:type="spellEnd"/>
            <w:r w:rsidRPr="00DD24D6">
              <w:rPr>
                <w:bCs/>
                <w:sz w:val="24"/>
                <w:lang w:val="en-US"/>
              </w:rPr>
              <w:t xml:space="preserve"> 32 </w:t>
            </w:r>
            <w:proofErr w:type="spellStart"/>
            <w:r w:rsidRPr="00DD24D6">
              <w:rPr>
                <w:bCs/>
                <w:sz w:val="24"/>
                <w:lang w:val="en-US"/>
              </w:rPr>
              <w:t>alineatul</w:t>
            </w:r>
            <w:proofErr w:type="spellEnd"/>
            <w:r w:rsidRPr="00DD24D6">
              <w:rPr>
                <w:bCs/>
                <w:sz w:val="24"/>
                <w:lang w:val="en-US"/>
              </w:rPr>
              <w:t xml:space="preserve"> (5), al </w:t>
            </w:r>
            <w:proofErr w:type="spellStart"/>
            <w:r w:rsidRPr="00DD24D6">
              <w:rPr>
                <w:bCs/>
                <w:sz w:val="24"/>
                <w:lang w:val="en-US"/>
              </w:rPr>
              <w:t>articolului</w:t>
            </w:r>
            <w:proofErr w:type="spellEnd"/>
            <w:r w:rsidRPr="00DD24D6">
              <w:rPr>
                <w:bCs/>
                <w:sz w:val="24"/>
                <w:lang w:val="en-US"/>
              </w:rPr>
              <w:t xml:space="preserve"> 75 </w:t>
            </w:r>
            <w:proofErr w:type="spellStart"/>
            <w:r w:rsidRPr="00DD24D6">
              <w:rPr>
                <w:bCs/>
                <w:sz w:val="24"/>
                <w:lang w:val="en-US"/>
              </w:rPr>
              <w:t>alineatul</w:t>
            </w:r>
            <w:proofErr w:type="spellEnd"/>
            <w:r w:rsidRPr="00DD24D6">
              <w:rPr>
                <w:bCs/>
                <w:sz w:val="24"/>
                <w:lang w:val="en-US"/>
              </w:rPr>
              <w:t xml:space="preserve"> (1), al </w:t>
            </w:r>
            <w:proofErr w:type="spellStart"/>
            <w:r w:rsidRPr="00DD24D6">
              <w:rPr>
                <w:bCs/>
                <w:sz w:val="24"/>
                <w:lang w:val="en-US"/>
              </w:rPr>
              <w:t>articolului</w:t>
            </w:r>
            <w:proofErr w:type="spellEnd"/>
            <w:r w:rsidRPr="00DD24D6">
              <w:rPr>
                <w:bCs/>
                <w:sz w:val="24"/>
                <w:lang w:val="en-US"/>
              </w:rPr>
              <w:t xml:space="preserve"> </w:t>
            </w:r>
            <w:r w:rsidRPr="00DD24D6">
              <w:rPr>
                <w:bCs/>
                <w:sz w:val="24"/>
                <w:lang w:val="en-US"/>
              </w:rPr>
              <w:lastRenderedPageBreak/>
              <w:t xml:space="preserve">80 </w:t>
            </w:r>
            <w:proofErr w:type="spellStart"/>
            <w:r w:rsidRPr="00DD24D6">
              <w:rPr>
                <w:bCs/>
                <w:sz w:val="24"/>
                <w:lang w:val="en-US"/>
              </w:rPr>
              <w:t>alineatul</w:t>
            </w:r>
            <w:proofErr w:type="spellEnd"/>
            <w:r w:rsidRPr="00DD24D6">
              <w:rPr>
                <w:bCs/>
                <w:sz w:val="24"/>
                <w:lang w:val="en-US"/>
              </w:rPr>
              <w:t xml:space="preserve"> (2) </w:t>
            </w:r>
            <w:proofErr w:type="spellStart"/>
            <w:r w:rsidRPr="00DD24D6">
              <w:rPr>
                <w:bCs/>
                <w:sz w:val="24"/>
                <w:lang w:val="en-US"/>
              </w:rPr>
              <w:t>și</w:t>
            </w:r>
            <w:proofErr w:type="spellEnd"/>
            <w:r w:rsidRPr="00DD24D6">
              <w:rPr>
                <w:bCs/>
                <w:sz w:val="24"/>
                <w:lang w:val="en-US"/>
              </w:rPr>
              <w:t xml:space="preserve"> al </w:t>
            </w:r>
            <w:proofErr w:type="spellStart"/>
            <w:r w:rsidRPr="00DD24D6">
              <w:rPr>
                <w:bCs/>
                <w:sz w:val="24"/>
                <w:lang w:val="en-US"/>
              </w:rPr>
              <w:t>articolului</w:t>
            </w:r>
            <w:proofErr w:type="spellEnd"/>
            <w:r w:rsidRPr="00DD24D6">
              <w:rPr>
                <w:bCs/>
                <w:sz w:val="24"/>
                <w:lang w:val="en-US"/>
              </w:rPr>
              <w:t xml:space="preserve"> 83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intră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vigoare</w:t>
            </w:r>
            <w:proofErr w:type="spellEnd"/>
            <w:r w:rsidRPr="00DD24D6">
              <w:rPr>
                <w:bCs/>
                <w:sz w:val="24"/>
                <w:lang w:val="en-US"/>
              </w:rPr>
              <w:t xml:space="preserve"> </w:t>
            </w:r>
            <w:proofErr w:type="spellStart"/>
            <w:r w:rsidRPr="00DD24D6">
              <w:rPr>
                <w:bCs/>
                <w:sz w:val="24"/>
                <w:lang w:val="en-US"/>
              </w:rPr>
              <w:t>numai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nici</w:t>
            </w:r>
            <w:proofErr w:type="spellEnd"/>
            <w:r w:rsidRPr="00DD24D6">
              <w:rPr>
                <w:bCs/>
                <w:sz w:val="24"/>
                <w:lang w:val="en-US"/>
              </w:rPr>
              <w:t xml:space="preserve"> </w:t>
            </w:r>
            <w:proofErr w:type="spellStart"/>
            <w:r w:rsidRPr="00DD24D6">
              <w:rPr>
                <w:bCs/>
                <w:sz w:val="24"/>
                <w:lang w:val="en-US"/>
              </w:rPr>
              <w:t>Parlamentul</w:t>
            </w:r>
            <w:proofErr w:type="spellEnd"/>
            <w:r w:rsidRPr="00DD24D6">
              <w:rPr>
                <w:bCs/>
                <w:sz w:val="24"/>
                <w:lang w:val="en-US"/>
              </w:rPr>
              <w:t xml:space="preserve"> European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nici</w:t>
            </w:r>
            <w:proofErr w:type="spellEnd"/>
            <w:r w:rsidRPr="00DD24D6">
              <w:rPr>
                <w:bCs/>
                <w:sz w:val="24"/>
                <w:lang w:val="en-US"/>
              </w:rPr>
              <w:t xml:space="preserve"> </w:t>
            </w:r>
            <w:proofErr w:type="spellStart"/>
            <w:r w:rsidRPr="00DD24D6">
              <w:rPr>
                <w:bCs/>
                <w:sz w:val="24"/>
                <w:lang w:val="en-US"/>
              </w:rPr>
              <w:t>Consiliul</w:t>
            </w:r>
            <w:proofErr w:type="spellEnd"/>
            <w:r w:rsidRPr="00DD24D6">
              <w:rPr>
                <w:bCs/>
                <w:sz w:val="24"/>
                <w:lang w:val="en-US"/>
              </w:rPr>
              <w:t xml:space="preserve"> nu au </w:t>
            </w:r>
            <w:proofErr w:type="spellStart"/>
            <w:r w:rsidRPr="00DD24D6">
              <w:rPr>
                <w:bCs/>
                <w:sz w:val="24"/>
                <w:lang w:val="en-US"/>
              </w:rPr>
              <w:t>formulat</w:t>
            </w:r>
            <w:proofErr w:type="spellEnd"/>
            <w:r w:rsidRPr="00DD24D6">
              <w:rPr>
                <w:bCs/>
                <w:sz w:val="24"/>
                <w:lang w:val="en-US"/>
              </w:rPr>
              <w:t xml:space="preserve"> </w:t>
            </w:r>
            <w:proofErr w:type="spellStart"/>
            <w:r w:rsidRPr="00DD24D6">
              <w:rPr>
                <w:bCs/>
                <w:sz w:val="24"/>
                <w:lang w:val="en-US"/>
              </w:rPr>
              <w:t>obiecții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w:t>
            </w:r>
            <w:proofErr w:type="spellStart"/>
            <w:r w:rsidRPr="00DD24D6">
              <w:rPr>
                <w:bCs/>
                <w:sz w:val="24"/>
                <w:lang w:val="en-US"/>
              </w:rPr>
              <w:t>două</w:t>
            </w:r>
            <w:proofErr w:type="spellEnd"/>
            <w:r w:rsidRPr="00DD24D6">
              <w:rPr>
                <w:bCs/>
                <w:sz w:val="24"/>
                <w:lang w:val="en-US"/>
              </w:rPr>
              <w:t xml:space="preserve"> </w:t>
            </w:r>
            <w:proofErr w:type="spellStart"/>
            <w:r w:rsidRPr="00DD24D6">
              <w:rPr>
                <w:bCs/>
                <w:sz w:val="24"/>
                <w:lang w:val="en-US"/>
              </w:rPr>
              <w:t>luni</w:t>
            </w:r>
            <w:proofErr w:type="spellEnd"/>
            <w:r w:rsidRPr="00DD24D6">
              <w:rPr>
                <w:bCs/>
                <w:sz w:val="24"/>
                <w:lang w:val="en-US"/>
              </w:rPr>
              <w:t xml:space="preserve"> de la </w:t>
            </w:r>
            <w:proofErr w:type="spellStart"/>
            <w:r w:rsidRPr="00DD24D6">
              <w:rPr>
                <w:bCs/>
                <w:sz w:val="24"/>
                <w:lang w:val="en-US"/>
              </w:rPr>
              <w:t>notificarea</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Parlamentul</w:t>
            </w:r>
            <w:proofErr w:type="spellEnd"/>
            <w:r w:rsidRPr="00DD24D6">
              <w:rPr>
                <w:bCs/>
                <w:sz w:val="24"/>
                <w:lang w:val="en-US"/>
              </w:rPr>
              <w:t xml:space="preserve"> European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Consiliu</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înaintea</w:t>
            </w:r>
            <w:proofErr w:type="spellEnd"/>
            <w:r w:rsidRPr="00DD24D6">
              <w:rPr>
                <w:bCs/>
                <w:sz w:val="24"/>
                <w:lang w:val="en-US"/>
              </w:rPr>
              <w:t xml:space="preserve"> </w:t>
            </w:r>
            <w:proofErr w:type="spellStart"/>
            <w:r w:rsidRPr="00DD24D6">
              <w:rPr>
                <w:bCs/>
                <w:sz w:val="24"/>
                <w:lang w:val="en-US"/>
              </w:rPr>
              <w:t>expirării</w:t>
            </w:r>
            <w:proofErr w:type="spellEnd"/>
            <w:r w:rsidRPr="00DD24D6">
              <w:rPr>
                <w:bCs/>
                <w:sz w:val="24"/>
                <w:lang w:val="en-US"/>
              </w:rPr>
              <w:t xml:space="preserve"> </w:t>
            </w:r>
            <w:proofErr w:type="spellStart"/>
            <w:r w:rsidRPr="00DD24D6">
              <w:rPr>
                <w:bCs/>
                <w:sz w:val="24"/>
                <w:lang w:val="en-US"/>
              </w:rPr>
              <w:t>termenului</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 xml:space="preserve">, </w:t>
            </w:r>
            <w:proofErr w:type="spellStart"/>
            <w:r w:rsidRPr="00DD24D6">
              <w:rPr>
                <w:bCs/>
                <w:sz w:val="24"/>
                <w:lang w:val="en-US"/>
              </w:rPr>
              <w:t>Parlamentul</w:t>
            </w:r>
            <w:proofErr w:type="spellEnd"/>
            <w:r w:rsidRPr="00DD24D6">
              <w:rPr>
                <w:bCs/>
                <w:sz w:val="24"/>
                <w:lang w:val="en-US"/>
              </w:rPr>
              <w:t xml:space="preserve"> European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Consiliul</w:t>
            </w:r>
            <w:proofErr w:type="spellEnd"/>
            <w:r w:rsidRPr="00DD24D6">
              <w:rPr>
                <w:bCs/>
                <w:sz w:val="24"/>
                <w:lang w:val="en-US"/>
              </w:rPr>
              <w:t xml:space="preserve"> au </w:t>
            </w:r>
            <w:proofErr w:type="spellStart"/>
            <w:r w:rsidRPr="00DD24D6">
              <w:rPr>
                <w:bCs/>
                <w:sz w:val="24"/>
                <w:lang w:val="en-US"/>
              </w:rPr>
              <w:t>informat</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nu </w:t>
            </w:r>
            <w:proofErr w:type="spellStart"/>
            <w:r w:rsidRPr="00DD24D6">
              <w:rPr>
                <w:bCs/>
                <w:sz w:val="24"/>
                <w:lang w:val="en-US"/>
              </w:rPr>
              <w:t>vor</w:t>
            </w:r>
            <w:proofErr w:type="spellEnd"/>
            <w:r w:rsidRPr="00DD24D6">
              <w:rPr>
                <w:bCs/>
                <w:sz w:val="24"/>
                <w:lang w:val="en-US"/>
              </w:rPr>
              <w:t xml:space="preserve"> formula </w:t>
            </w:r>
            <w:proofErr w:type="spellStart"/>
            <w:r w:rsidRPr="00DD24D6">
              <w:rPr>
                <w:bCs/>
                <w:sz w:val="24"/>
                <w:lang w:val="en-US"/>
              </w:rPr>
              <w:t>obiecții</w:t>
            </w:r>
            <w:proofErr w:type="spellEnd"/>
            <w:r w:rsidRPr="00DD24D6">
              <w:rPr>
                <w:bCs/>
                <w:sz w:val="24"/>
                <w:lang w:val="en-US"/>
              </w:rPr>
              <w:t xml:space="preserve">. </w:t>
            </w:r>
            <w:proofErr w:type="spellStart"/>
            <w:r w:rsidRPr="00DD24D6">
              <w:rPr>
                <w:bCs/>
                <w:sz w:val="24"/>
                <w:lang w:val="en-US"/>
              </w:rPr>
              <w:t>Respectivul</w:t>
            </w:r>
            <w:proofErr w:type="spellEnd"/>
            <w:r w:rsidRPr="00DD24D6">
              <w:rPr>
                <w:bCs/>
                <w:sz w:val="24"/>
                <w:lang w:val="en-US"/>
              </w:rPr>
              <w:t xml:space="preserve"> termen se </w:t>
            </w:r>
            <w:proofErr w:type="spellStart"/>
            <w:r w:rsidRPr="00DD24D6">
              <w:rPr>
                <w:bCs/>
                <w:sz w:val="24"/>
                <w:lang w:val="en-US"/>
              </w:rPr>
              <w:t>prelungește</w:t>
            </w:r>
            <w:proofErr w:type="spellEnd"/>
            <w:r w:rsidRPr="00DD24D6">
              <w:rPr>
                <w:bCs/>
                <w:sz w:val="24"/>
                <w:lang w:val="en-US"/>
              </w:rPr>
              <w:t xml:space="preserve"> cu </w:t>
            </w:r>
            <w:proofErr w:type="spellStart"/>
            <w:r w:rsidRPr="00DD24D6">
              <w:rPr>
                <w:bCs/>
                <w:sz w:val="24"/>
                <w:lang w:val="en-US"/>
              </w:rPr>
              <w:t>două</w:t>
            </w:r>
            <w:proofErr w:type="spellEnd"/>
            <w:r w:rsidRPr="00DD24D6">
              <w:rPr>
                <w:bCs/>
                <w:sz w:val="24"/>
                <w:lang w:val="en-US"/>
              </w:rPr>
              <w:t xml:space="preserve"> </w:t>
            </w:r>
            <w:proofErr w:type="spellStart"/>
            <w:r w:rsidRPr="00DD24D6">
              <w:rPr>
                <w:bCs/>
                <w:sz w:val="24"/>
                <w:lang w:val="en-US"/>
              </w:rPr>
              <w:t>luni</w:t>
            </w:r>
            <w:proofErr w:type="spellEnd"/>
            <w:r w:rsidRPr="00DD24D6">
              <w:rPr>
                <w:bCs/>
                <w:sz w:val="24"/>
                <w:lang w:val="en-US"/>
              </w:rPr>
              <w:t xml:space="preserve"> la </w:t>
            </w:r>
            <w:proofErr w:type="spellStart"/>
            <w:r w:rsidRPr="00DD24D6">
              <w:rPr>
                <w:bCs/>
                <w:sz w:val="24"/>
                <w:lang w:val="en-US"/>
              </w:rPr>
              <w:t>inițiativa</w:t>
            </w:r>
            <w:proofErr w:type="spellEnd"/>
            <w:r w:rsidRPr="00DD24D6">
              <w:rPr>
                <w:bCs/>
                <w:sz w:val="24"/>
                <w:lang w:val="en-US"/>
              </w:rPr>
              <w:t xml:space="preserve"> </w:t>
            </w:r>
            <w:proofErr w:type="spellStart"/>
            <w:r w:rsidRPr="00DD24D6">
              <w:rPr>
                <w:bCs/>
                <w:sz w:val="24"/>
                <w:lang w:val="en-US"/>
              </w:rPr>
              <w:t>Parlamentului</w:t>
            </w:r>
            <w:proofErr w:type="spellEnd"/>
            <w:r w:rsidRPr="00DD24D6">
              <w:rPr>
                <w:bCs/>
                <w:sz w:val="24"/>
                <w:lang w:val="en-US"/>
              </w:rPr>
              <w:t xml:space="preserve"> European </w:t>
            </w:r>
            <w:proofErr w:type="spellStart"/>
            <w:r w:rsidRPr="00DD24D6">
              <w:rPr>
                <w:bCs/>
                <w:sz w:val="24"/>
                <w:lang w:val="en-US"/>
              </w:rPr>
              <w:t>sau</w:t>
            </w:r>
            <w:proofErr w:type="spellEnd"/>
            <w:r w:rsidRPr="00DD24D6">
              <w:rPr>
                <w:bCs/>
                <w:sz w:val="24"/>
                <w:lang w:val="en-US"/>
              </w:rPr>
              <w:t xml:space="preserve"> a </w:t>
            </w:r>
            <w:proofErr w:type="spellStart"/>
            <w:r w:rsidRPr="00DD24D6">
              <w:rPr>
                <w:bCs/>
                <w:sz w:val="24"/>
                <w:lang w:val="en-US"/>
              </w:rPr>
              <w:t>Consiliului</w:t>
            </w:r>
            <w:proofErr w:type="spellEnd"/>
            <w:r w:rsidRPr="00DD24D6">
              <w:rPr>
                <w:bCs/>
                <w:sz w:val="24"/>
                <w:lang w:val="en-US"/>
              </w:rPr>
              <w:t>.</w:t>
            </w:r>
          </w:p>
        </w:tc>
        <w:tc>
          <w:tcPr>
            <w:tcW w:w="5103" w:type="dxa"/>
          </w:tcPr>
          <w:p w14:paraId="57AB76C9" w14:textId="57B0D464" w:rsidR="0009461F" w:rsidRPr="00DD24D6" w:rsidRDefault="0009461F" w:rsidP="0009461F">
            <w:pPr>
              <w:pStyle w:val="TableParagraph"/>
              <w:tabs>
                <w:tab w:val="left" w:pos="15309"/>
              </w:tabs>
              <w:spacing w:line="273" w:lineRule="exact"/>
              <w:ind w:left="0"/>
              <w:jc w:val="both"/>
              <w:rPr>
                <w:sz w:val="24"/>
              </w:rPr>
            </w:pPr>
          </w:p>
        </w:tc>
        <w:tc>
          <w:tcPr>
            <w:tcW w:w="1984" w:type="dxa"/>
          </w:tcPr>
          <w:p w14:paraId="67F8E6AB" w14:textId="77777777" w:rsidR="0009461F" w:rsidRPr="00DD24D6" w:rsidRDefault="0009461F" w:rsidP="0009461F">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52B60C4E" w14:textId="77777777" w:rsidR="0009461F" w:rsidRPr="00DD24D6" w:rsidRDefault="0009461F" w:rsidP="0009461F">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C262CD" w:rsidRPr="00DD24D6" w14:paraId="732B1992" w14:textId="77777777" w:rsidTr="00EA000D">
        <w:trPr>
          <w:trHeight w:val="293"/>
        </w:trPr>
        <w:tc>
          <w:tcPr>
            <w:tcW w:w="4815" w:type="dxa"/>
          </w:tcPr>
          <w:p w14:paraId="651F68AE" w14:textId="77777777" w:rsidR="00C262CD" w:rsidRPr="00DD24D6" w:rsidRDefault="00C262CD" w:rsidP="00C262CD">
            <w:pPr>
              <w:pStyle w:val="TableParagraph"/>
              <w:tabs>
                <w:tab w:val="left" w:pos="15309"/>
              </w:tabs>
              <w:spacing w:line="268" w:lineRule="exact"/>
              <w:ind w:right="398"/>
              <w:jc w:val="center"/>
              <w:rPr>
                <w:b/>
                <w:sz w:val="24"/>
                <w:lang w:val="en-US"/>
              </w:rPr>
            </w:pPr>
            <w:proofErr w:type="spellStart"/>
            <w:r w:rsidRPr="00DD24D6">
              <w:rPr>
                <w:b/>
                <w:sz w:val="24"/>
                <w:lang w:val="en-US"/>
              </w:rPr>
              <w:t>Articolul</w:t>
            </w:r>
            <w:proofErr w:type="spellEnd"/>
            <w:r w:rsidRPr="00DD24D6">
              <w:rPr>
                <w:b/>
                <w:sz w:val="24"/>
                <w:lang w:val="en-US"/>
              </w:rPr>
              <w:t xml:space="preserve"> 90</w:t>
            </w:r>
          </w:p>
          <w:p w14:paraId="00FFBF2B" w14:textId="77777777" w:rsidR="00C262CD" w:rsidRPr="00DD24D6" w:rsidRDefault="00C262CD" w:rsidP="00C262CD">
            <w:pPr>
              <w:pStyle w:val="TableParagraph"/>
              <w:tabs>
                <w:tab w:val="left" w:pos="15309"/>
              </w:tabs>
              <w:spacing w:line="268" w:lineRule="exact"/>
              <w:ind w:right="398"/>
              <w:jc w:val="center"/>
              <w:rPr>
                <w:b/>
                <w:sz w:val="24"/>
                <w:lang w:val="en-US"/>
              </w:rPr>
            </w:pPr>
            <w:proofErr w:type="spellStart"/>
            <w:r w:rsidRPr="00DD24D6">
              <w:rPr>
                <w:b/>
                <w:sz w:val="24"/>
                <w:lang w:val="en-US"/>
              </w:rPr>
              <w:t>Procedura</w:t>
            </w:r>
            <w:proofErr w:type="spellEnd"/>
            <w:r w:rsidRPr="00DD24D6">
              <w:rPr>
                <w:b/>
                <w:sz w:val="24"/>
                <w:lang w:val="en-US"/>
              </w:rPr>
              <w:t xml:space="preserve"> </w:t>
            </w:r>
            <w:proofErr w:type="spellStart"/>
            <w:r w:rsidRPr="00DD24D6">
              <w:rPr>
                <w:b/>
                <w:sz w:val="24"/>
                <w:lang w:val="en-US"/>
              </w:rPr>
              <w:t>comitetului</w:t>
            </w:r>
            <w:proofErr w:type="spellEnd"/>
          </w:p>
        </w:tc>
        <w:tc>
          <w:tcPr>
            <w:tcW w:w="5103" w:type="dxa"/>
          </w:tcPr>
          <w:p w14:paraId="64192452" w14:textId="78C0BC02" w:rsidR="00C262CD" w:rsidRPr="00DD24D6" w:rsidRDefault="00C262CD" w:rsidP="00C262CD">
            <w:pPr>
              <w:pStyle w:val="TableParagraph"/>
              <w:tabs>
                <w:tab w:val="left" w:pos="15309"/>
              </w:tabs>
              <w:spacing w:line="273" w:lineRule="exact"/>
              <w:ind w:right="398"/>
              <w:jc w:val="center"/>
              <w:rPr>
                <w:b/>
                <w:bCs/>
                <w:sz w:val="24"/>
              </w:rPr>
            </w:pPr>
          </w:p>
        </w:tc>
        <w:tc>
          <w:tcPr>
            <w:tcW w:w="1984" w:type="dxa"/>
          </w:tcPr>
          <w:p w14:paraId="339343C4" w14:textId="77777777" w:rsidR="00C262CD" w:rsidRPr="00DD24D6" w:rsidRDefault="00C262CD" w:rsidP="00C262CD">
            <w:pPr>
              <w:pStyle w:val="TableParagraph"/>
              <w:tabs>
                <w:tab w:val="left" w:pos="15309"/>
              </w:tabs>
              <w:spacing w:line="237" w:lineRule="auto"/>
              <w:ind w:left="0" w:right="34"/>
              <w:jc w:val="center"/>
              <w:rPr>
                <w:spacing w:val="-2"/>
                <w:sz w:val="24"/>
              </w:rPr>
            </w:pPr>
          </w:p>
        </w:tc>
        <w:tc>
          <w:tcPr>
            <w:tcW w:w="3260" w:type="dxa"/>
          </w:tcPr>
          <w:p w14:paraId="339B9836" w14:textId="77777777" w:rsidR="00C262CD" w:rsidRPr="00DD24D6" w:rsidRDefault="00C262CD" w:rsidP="00C262CD">
            <w:pPr>
              <w:spacing w:after="0"/>
              <w:rPr>
                <w:spacing w:val="-2"/>
                <w:sz w:val="24"/>
                <w:lang w:val="en-US"/>
              </w:rPr>
            </w:pPr>
          </w:p>
        </w:tc>
      </w:tr>
      <w:tr w:rsidR="009374CA" w:rsidRPr="00D83559" w14:paraId="23327A90" w14:textId="77777777" w:rsidTr="00EA000D">
        <w:trPr>
          <w:trHeight w:val="293"/>
        </w:trPr>
        <w:tc>
          <w:tcPr>
            <w:tcW w:w="4815" w:type="dxa"/>
          </w:tcPr>
          <w:p w14:paraId="5780DA97" w14:textId="77777777" w:rsidR="009374CA" w:rsidRPr="00DD24D6" w:rsidRDefault="009374CA" w:rsidP="009374CA">
            <w:pPr>
              <w:pStyle w:val="TableParagraph"/>
              <w:tabs>
                <w:tab w:val="left" w:pos="15309"/>
              </w:tabs>
              <w:spacing w:line="268" w:lineRule="exact"/>
              <w:ind w:left="0" w:right="34"/>
              <w:jc w:val="both"/>
              <w:rPr>
                <w:bCs/>
                <w:sz w:val="24"/>
                <w:lang w:val="en-US"/>
              </w:rPr>
            </w:pPr>
            <w:r w:rsidRPr="00DD24D6">
              <w:rPr>
                <w:bCs/>
                <w:sz w:val="24"/>
                <w:lang w:val="en-US"/>
              </w:rPr>
              <w:t>(</w:t>
            </w:r>
            <w:proofErr w:type="gramStart"/>
            <w:r w:rsidRPr="00DD24D6">
              <w:rPr>
                <w:bCs/>
                <w:sz w:val="24"/>
                <w:lang w:val="en-US"/>
              </w:rPr>
              <w:t>1)</w:t>
            </w:r>
            <w:proofErr w:type="spellStart"/>
            <w:r w:rsidRPr="00DD24D6">
              <w:rPr>
                <w:bCs/>
                <w:sz w:val="24"/>
                <w:lang w:val="en-US"/>
              </w:rPr>
              <w:t>Comisia</w:t>
            </w:r>
            <w:proofErr w:type="spellEnd"/>
            <w:proofErr w:type="gram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asistată</w:t>
            </w:r>
            <w:proofErr w:type="spellEnd"/>
            <w:r w:rsidRPr="00DD24D6">
              <w:rPr>
                <w:bCs/>
                <w:sz w:val="24"/>
                <w:lang w:val="en-US"/>
              </w:rPr>
              <w:t xml:space="preserve"> de </w:t>
            </w:r>
            <w:proofErr w:type="spellStart"/>
            <w:r w:rsidRPr="00DD24D6">
              <w:rPr>
                <w:bCs/>
                <w:sz w:val="24"/>
                <w:lang w:val="en-US"/>
              </w:rPr>
              <w:t>Comitetul</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w:t>
            </w:r>
            <w:proofErr w:type="spellStart"/>
            <w:r w:rsidRPr="00DD24D6">
              <w:rPr>
                <w:bCs/>
                <w:sz w:val="24"/>
                <w:lang w:val="en-US"/>
              </w:rPr>
              <w:t>Comitetul</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 xml:space="preserve"> </w:t>
            </w:r>
            <w:proofErr w:type="spellStart"/>
            <w:r w:rsidRPr="00DD24D6">
              <w:rPr>
                <w:bCs/>
                <w:sz w:val="24"/>
                <w:lang w:val="en-US"/>
              </w:rPr>
              <w:t>reprezintă</w:t>
            </w:r>
            <w:proofErr w:type="spellEnd"/>
            <w:r w:rsidRPr="00DD24D6">
              <w:rPr>
                <w:bCs/>
                <w:sz w:val="24"/>
                <w:lang w:val="en-US"/>
              </w:rPr>
              <w:t xml:space="preserve"> un </w:t>
            </w:r>
            <w:proofErr w:type="spellStart"/>
            <w:r w:rsidRPr="00DD24D6">
              <w:rPr>
                <w:bCs/>
                <w:sz w:val="24"/>
                <w:lang w:val="en-US"/>
              </w:rPr>
              <w:t>comitet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înțelesul</w:t>
            </w:r>
            <w:proofErr w:type="spellEnd"/>
            <w:r w:rsidRPr="00DD24D6">
              <w:rPr>
                <w:bCs/>
                <w:sz w:val="24"/>
                <w:lang w:val="en-US"/>
              </w:rPr>
              <w:t xml:space="preserve"> </w:t>
            </w:r>
            <w:proofErr w:type="spellStart"/>
            <w:r w:rsidRPr="00DD24D6">
              <w:rPr>
                <w:bCs/>
                <w:sz w:val="24"/>
                <w:lang w:val="en-US"/>
              </w:rPr>
              <w:t>Regulamentului</w:t>
            </w:r>
            <w:proofErr w:type="spellEnd"/>
            <w:r w:rsidRPr="00DD24D6">
              <w:rPr>
                <w:bCs/>
                <w:sz w:val="24"/>
                <w:lang w:val="en-US"/>
              </w:rPr>
              <w:t xml:space="preserve"> (UE) nr. 182/2011.</w:t>
            </w:r>
          </w:p>
        </w:tc>
        <w:tc>
          <w:tcPr>
            <w:tcW w:w="5103" w:type="dxa"/>
          </w:tcPr>
          <w:p w14:paraId="054ECA12" w14:textId="05B9BDD5" w:rsidR="009374CA" w:rsidRPr="00DD24D6" w:rsidRDefault="009374CA" w:rsidP="009374CA">
            <w:pPr>
              <w:pStyle w:val="TableParagraph"/>
              <w:tabs>
                <w:tab w:val="left" w:pos="15309"/>
              </w:tabs>
              <w:spacing w:line="273" w:lineRule="exact"/>
              <w:ind w:left="0" w:right="34"/>
              <w:jc w:val="both"/>
              <w:rPr>
                <w:sz w:val="24"/>
              </w:rPr>
            </w:pPr>
          </w:p>
        </w:tc>
        <w:tc>
          <w:tcPr>
            <w:tcW w:w="1984" w:type="dxa"/>
          </w:tcPr>
          <w:p w14:paraId="3AAAC7A4" w14:textId="793E0075" w:rsidR="009374CA" w:rsidRPr="00DD24D6" w:rsidRDefault="009374CA" w:rsidP="009374CA">
            <w:pPr>
              <w:pStyle w:val="TableParagraph"/>
              <w:tabs>
                <w:tab w:val="left" w:pos="15309"/>
              </w:tabs>
              <w:spacing w:line="237" w:lineRule="auto"/>
              <w:ind w:left="0" w:right="34"/>
              <w:jc w:val="center"/>
              <w:rPr>
                <w:spacing w:val="-2"/>
                <w:sz w:val="24"/>
              </w:rPr>
            </w:pPr>
            <w:r w:rsidRPr="00DD24D6">
              <w:rPr>
                <w:sz w:val="24"/>
                <w:szCs w:val="24"/>
              </w:rPr>
              <w:t>Prevederi UE neaplicabile</w:t>
            </w:r>
          </w:p>
        </w:tc>
        <w:tc>
          <w:tcPr>
            <w:tcW w:w="3260" w:type="dxa"/>
          </w:tcPr>
          <w:p w14:paraId="5AA47F44" w14:textId="77777777" w:rsidR="009374CA" w:rsidRPr="00DD24D6" w:rsidRDefault="009374CA" w:rsidP="009374CA">
            <w:pPr>
              <w:pStyle w:val="TableParagraph"/>
              <w:tabs>
                <w:tab w:val="left" w:pos="832"/>
                <w:tab w:val="left" w:pos="15309"/>
              </w:tabs>
              <w:spacing w:line="268" w:lineRule="exact"/>
              <w:ind w:left="0"/>
              <w:rPr>
                <w:sz w:val="24"/>
                <w:szCs w:val="24"/>
              </w:rPr>
            </w:pPr>
            <w:r w:rsidRPr="00DD24D6">
              <w:rPr>
                <w:sz w:val="24"/>
                <w:szCs w:val="24"/>
              </w:rPr>
              <w:t xml:space="preserve">Compatibilitatea va fi asigurată la data aderării RM la UE </w:t>
            </w:r>
          </w:p>
          <w:p w14:paraId="44B9B3C6" w14:textId="7067728B" w:rsidR="009374CA" w:rsidRPr="00DD24D6" w:rsidRDefault="009374CA" w:rsidP="009374CA">
            <w:pPr>
              <w:spacing w:after="0"/>
              <w:rPr>
                <w:spacing w:val="-2"/>
                <w:sz w:val="24"/>
                <w:lang w:val="en-US"/>
              </w:rPr>
            </w:pPr>
          </w:p>
        </w:tc>
      </w:tr>
      <w:tr w:rsidR="009374CA" w:rsidRPr="00D83559" w14:paraId="0C6050FE" w14:textId="77777777" w:rsidTr="00EA000D">
        <w:trPr>
          <w:trHeight w:val="293"/>
        </w:trPr>
        <w:tc>
          <w:tcPr>
            <w:tcW w:w="4815" w:type="dxa"/>
          </w:tcPr>
          <w:p w14:paraId="6294B2AA" w14:textId="77777777" w:rsidR="009374CA" w:rsidRPr="00DD24D6" w:rsidRDefault="009374CA" w:rsidP="009374CA">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2)</w:t>
            </w:r>
            <w:proofErr w:type="spellStart"/>
            <w:r w:rsidRPr="00DD24D6">
              <w:rPr>
                <w:bCs/>
                <w:sz w:val="24"/>
                <w:lang w:val="en-US"/>
              </w:rPr>
              <w:t>În</w:t>
            </w:r>
            <w:proofErr w:type="spellEnd"/>
            <w:proofErr w:type="gram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se face </w:t>
            </w:r>
            <w:proofErr w:type="spellStart"/>
            <w:r w:rsidRPr="00DD24D6">
              <w:rPr>
                <w:bCs/>
                <w:sz w:val="24"/>
                <w:lang w:val="en-US"/>
              </w:rPr>
              <w:t>trimitere</w:t>
            </w:r>
            <w:proofErr w:type="spellEnd"/>
            <w:r w:rsidRPr="00DD24D6">
              <w:rPr>
                <w:bCs/>
                <w:sz w:val="24"/>
                <w:lang w:val="en-US"/>
              </w:rPr>
              <w:t xml:space="preserv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alineat</w:t>
            </w:r>
            <w:proofErr w:type="spellEnd"/>
            <w:r w:rsidRPr="00DD24D6">
              <w:rPr>
                <w:bCs/>
                <w:sz w:val="24"/>
                <w:lang w:val="en-US"/>
              </w:rPr>
              <w:t xml:space="preserve">,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articolul</w:t>
            </w:r>
            <w:proofErr w:type="spellEnd"/>
            <w:r w:rsidRPr="00DD24D6">
              <w:rPr>
                <w:bCs/>
                <w:sz w:val="24"/>
                <w:lang w:val="en-US"/>
              </w:rPr>
              <w:t xml:space="preserve"> 4 din </w:t>
            </w:r>
            <w:proofErr w:type="spellStart"/>
            <w:r w:rsidRPr="00DD24D6">
              <w:rPr>
                <w:bCs/>
                <w:sz w:val="24"/>
                <w:lang w:val="en-US"/>
              </w:rPr>
              <w:t>Regulamentul</w:t>
            </w:r>
            <w:proofErr w:type="spellEnd"/>
            <w:r w:rsidRPr="00DD24D6">
              <w:rPr>
                <w:bCs/>
                <w:sz w:val="24"/>
                <w:lang w:val="en-US"/>
              </w:rPr>
              <w:t xml:space="preserve"> (UE) nr. 182/2011.</w:t>
            </w:r>
          </w:p>
        </w:tc>
        <w:tc>
          <w:tcPr>
            <w:tcW w:w="5103" w:type="dxa"/>
          </w:tcPr>
          <w:p w14:paraId="7D97011D" w14:textId="77D0AB86" w:rsidR="009374CA" w:rsidRPr="00DD24D6" w:rsidRDefault="009374CA" w:rsidP="009374CA">
            <w:pPr>
              <w:pStyle w:val="TableParagraph"/>
              <w:tabs>
                <w:tab w:val="left" w:pos="15309"/>
              </w:tabs>
              <w:spacing w:line="273" w:lineRule="exact"/>
              <w:ind w:left="0"/>
              <w:jc w:val="both"/>
              <w:rPr>
                <w:sz w:val="24"/>
              </w:rPr>
            </w:pPr>
          </w:p>
        </w:tc>
        <w:tc>
          <w:tcPr>
            <w:tcW w:w="1984" w:type="dxa"/>
          </w:tcPr>
          <w:p w14:paraId="2512C22D" w14:textId="7CEB0D2C" w:rsidR="009374CA" w:rsidRPr="00DD24D6" w:rsidRDefault="009374CA" w:rsidP="009374CA">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606559BA" w14:textId="77777777" w:rsidR="009374CA" w:rsidRPr="00DD24D6" w:rsidRDefault="009374CA" w:rsidP="009374CA">
            <w:pPr>
              <w:pStyle w:val="TableParagraph"/>
              <w:tabs>
                <w:tab w:val="left" w:pos="832"/>
                <w:tab w:val="left" w:pos="15309"/>
              </w:tabs>
              <w:spacing w:line="268" w:lineRule="exact"/>
              <w:ind w:left="0"/>
              <w:rPr>
                <w:sz w:val="24"/>
                <w:szCs w:val="24"/>
              </w:rPr>
            </w:pPr>
            <w:r w:rsidRPr="00DD24D6">
              <w:rPr>
                <w:sz w:val="24"/>
                <w:szCs w:val="24"/>
              </w:rPr>
              <w:t xml:space="preserve">Compatibilitatea va fi asigurată la data aderării RM la UE </w:t>
            </w:r>
          </w:p>
          <w:p w14:paraId="5BB00FF0" w14:textId="4BA21F3A" w:rsidR="009374CA" w:rsidRPr="00DD24D6" w:rsidRDefault="009374CA" w:rsidP="009374CA">
            <w:pPr>
              <w:pStyle w:val="TableParagraph"/>
              <w:tabs>
                <w:tab w:val="left" w:pos="832"/>
                <w:tab w:val="left" w:pos="15309"/>
              </w:tabs>
              <w:spacing w:line="268" w:lineRule="exact"/>
              <w:ind w:left="0"/>
              <w:jc w:val="both"/>
              <w:rPr>
                <w:spacing w:val="-2"/>
                <w:sz w:val="24"/>
              </w:rPr>
            </w:pPr>
          </w:p>
        </w:tc>
      </w:tr>
      <w:tr w:rsidR="00C262CD" w:rsidRPr="00D83559" w14:paraId="6EEBC6D3" w14:textId="77777777" w:rsidTr="00EA000D">
        <w:trPr>
          <w:trHeight w:val="293"/>
        </w:trPr>
        <w:tc>
          <w:tcPr>
            <w:tcW w:w="4815" w:type="dxa"/>
          </w:tcPr>
          <w:p w14:paraId="660FDBD7" w14:textId="77777777" w:rsidR="00C262CD" w:rsidRPr="00DD24D6" w:rsidRDefault="00C262CD" w:rsidP="00C262CD">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3)</w:t>
            </w:r>
            <w:proofErr w:type="spellStart"/>
            <w:r w:rsidRPr="00DD24D6">
              <w:rPr>
                <w:bCs/>
                <w:sz w:val="24"/>
                <w:lang w:val="en-US"/>
              </w:rPr>
              <w:t>În</w:t>
            </w:r>
            <w:proofErr w:type="spellEnd"/>
            <w:proofErr w:type="gram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se face </w:t>
            </w:r>
            <w:proofErr w:type="spellStart"/>
            <w:r w:rsidRPr="00DD24D6">
              <w:rPr>
                <w:bCs/>
                <w:sz w:val="24"/>
                <w:lang w:val="en-US"/>
              </w:rPr>
              <w:t>trimitere</w:t>
            </w:r>
            <w:proofErr w:type="spellEnd"/>
            <w:r w:rsidRPr="00DD24D6">
              <w:rPr>
                <w:bCs/>
                <w:sz w:val="24"/>
                <w:lang w:val="en-US"/>
              </w:rPr>
              <w:t xml:space="preserv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alineat</w:t>
            </w:r>
            <w:proofErr w:type="spellEnd"/>
            <w:r w:rsidRPr="00DD24D6">
              <w:rPr>
                <w:bCs/>
                <w:sz w:val="24"/>
                <w:lang w:val="en-US"/>
              </w:rPr>
              <w:t xml:space="preserve">,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articolul</w:t>
            </w:r>
            <w:proofErr w:type="spellEnd"/>
            <w:r w:rsidRPr="00DD24D6">
              <w:rPr>
                <w:bCs/>
                <w:sz w:val="24"/>
                <w:lang w:val="en-US"/>
              </w:rPr>
              <w:t xml:space="preserve"> 5 din </w:t>
            </w:r>
            <w:proofErr w:type="spellStart"/>
            <w:r w:rsidRPr="00DD24D6">
              <w:rPr>
                <w:bCs/>
                <w:sz w:val="24"/>
                <w:lang w:val="en-US"/>
              </w:rPr>
              <w:t>Regulamentul</w:t>
            </w:r>
            <w:proofErr w:type="spellEnd"/>
            <w:r w:rsidRPr="00DD24D6">
              <w:rPr>
                <w:bCs/>
                <w:sz w:val="24"/>
                <w:lang w:val="en-US"/>
              </w:rPr>
              <w:t xml:space="preserve"> (UE) nr. 182/2011.</w:t>
            </w:r>
          </w:p>
        </w:tc>
        <w:tc>
          <w:tcPr>
            <w:tcW w:w="5103" w:type="dxa"/>
          </w:tcPr>
          <w:p w14:paraId="0971B075" w14:textId="2ED8CA5A" w:rsidR="00C262CD" w:rsidRPr="00DD24D6" w:rsidRDefault="00C262CD" w:rsidP="00D26BF4">
            <w:pPr>
              <w:pStyle w:val="TableParagraph"/>
              <w:tabs>
                <w:tab w:val="left" w:pos="15309"/>
              </w:tabs>
              <w:spacing w:line="273" w:lineRule="exact"/>
              <w:ind w:left="0"/>
              <w:jc w:val="both"/>
              <w:rPr>
                <w:sz w:val="24"/>
              </w:rPr>
            </w:pPr>
          </w:p>
        </w:tc>
        <w:tc>
          <w:tcPr>
            <w:tcW w:w="1984" w:type="dxa"/>
          </w:tcPr>
          <w:p w14:paraId="698B3AD0" w14:textId="77777777" w:rsidR="00C262CD" w:rsidRPr="00DD24D6" w:rsidRDefault="00C262CD" w:rsidP="00C262CD">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1D5C3440" w14:textId="77777777" w:rsidR="00C262CD" w:rsidRPr="00DD24D6" w:rsidRDefault="00C262CD" w:rsidP="00C262CD">
            <w:pPr>
              <w:pStyle w:val="TableParagraph"/>
              <w:tabs>
                <w:tab w:val="left" w:pos="832"/>
                <w:tab w:val="left" w:pos="15309"/>
              </w:tabs>
              <w:spacing w:line="268" w:lineRule="exact"/>
              <w:ind w:left="0"/>
              <w:rPr>
                <w:sz w:val="24"/>
                <w:szCs w:val="24"/>
              </w:rPr>
            </w:pPr>
            <w:r w:rsidRPr="00DD24D6">
              <w:rPr>
                <w:sz w:val="24"/>
                <w:szCs w:val="24"/>
              </w:rPr>
              <w:t xml:space="preserve">Compatibilitatea va fi asigurată la data aderării RM la UE </w:t>
            </w:r>
          </w:p>
          <w:p w14:paraId="312837A7" w14:textId="2594E118" w:rsidR="00C262CD" w:rsidRPr="00DD24D6" w:rsidRDefault="00C262CD" w:rsidP="00C262CD">
            <w:pPr>
              <w:pStyle w:val="TableParagraph"/>
              <w:tabs>
                <w:tab w:val="left" w:pos="832"/>
                <w:tab w:val="left" w:pos="15309"/>
              </w:tabs>
              <w:spacing w:line="268" w:lineRule="exact"/>
              <w:ind w:left="0"/>
              <w:rPr>
                <w:spacing w:val="-2"/>
                <w:sz w:val="24"/>
              </w:rPr>
            </w:pPr>
          </w:p>
        </w:tc>
      </w:tr>
      <w:tr w:rsidR="009374CA" w:rsidRPr="00D83559" w14:paraId="6FA3E253" w14:textId="77777777" w:rsidTr="00EA000D">
        <w:trPr>
          <w:trHeight w:val="293"/>
        </w:trPr>
        <w:tc>
          <w:tcPr>
            <w:tcW w:w="4815" w:type="dxa"/>
          </w:tcPr>
          <w:p w14:paraId="66377F97" w14:textId="77777777" w:rsidR="009374CA" w:rsidRPr="00DD24D6" w:rsidRDefault="009374CA" w:rsidP="009374CA">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4)</w:t>
            </w:r>
            <w:proofErr w:type="spellStart"/>
            <w:r w:rsidRPr="00DD24D6">
              <w:rPr>
                <w:bCs/>
                <w:sz w:val="24"/>
                <w:lang w:val="en-US"/>
              </w:rPr>
              <w:t>În</w:t>
            </w:r>
            <w:proofErr w:type="spellEnd"/>
            <w:proofErr w:type="gram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se face </w:t>
            </w:r>
            <w:proofErr w:type="spellStart"/>
            <w:r w:rsidRPr="00DD24D6">
              <w:rPr>
                <w:bCs/>
                <w:sz w:val="24"/>
                <w:lang w:val="en-US"/>
              </w:rPr>
              <w:t>trimitere</w:t>
            </w:r>
            <w:proofErr w:type="spellEnd"/>
            <w:r w:rsidRPr="00DD24D6">
              <w:rPr>
                <w:bCs/>
                <w:sz w:val="24"/>
                <w:lang w:val="en-US"/>
              </w:rPr>
              <w:t xml:space="preserv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alineat</w:t>
            </w:r>
            <w:proofErr w:type="spellEnd"/>
            <w:r w:rsidRPr="00DD24D6">
              <w:rPr>
                <w:bCs/>
                <w:sz w:val="24"/>
                <w:lang w:val="en-US"/>
              </w:rPr>
              <w:t xml:space="preserve">,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articolul</w:t>
            </w:r>
            <w:proofErr w:type="spellEnd"/>
            <w:r w:rsidRPr="00DD24D6">
              <w:rPr>
                <w:bCs/>
                <w:sz w:val="24"/>
                <w:lang w:val="en-US"/>
              </w:rPr>
              <w:t xml:space="preserve"> 8 din </w:t>
            </w:r>
            <w:proofErr w:type="spellStart"/>
            <w:r w:rsidRPr="00DD24D6">
              <w:rPr>
                <w:bCs/>
                <w:sz w:val="24"/>
                <w:lang w:val="en-US"/>
              </w:rPr>
              <w:t>Regulamentul</w:t>
            </w:r>
            <w:proofErr w:type="spellEnd"/>
            <w:r w:rsidRPr="00DD24D6">
              <w:rPr>
                <w:bCs/>
                <w:sz w:val="24"/>
                <w:lang w:val="en-US"/>
              </w:rPr>
              <w:t xml:space="preserve"> (UE) nr. 182/2011, </w:t>
            </w:r>
            <w:proofErr w:type="spellStart"/>
            <w:r w:rsidRPr="00DD24D6">
              <w:rPr>
                <w:bCs/>
                <w:sz w:val="24"/>
                <w:lang w:val="en-US"/>
              </w:rPr>
              <w:t>coroborat</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5 din </w:t>
            </w:r>
            <w:proofErr w:type="spellStart"/>
            <w:r w:rsidRPr="00DD24D6">
              <w:rPr>
                <w:bCs/>
                <w:sz w:val="24"/>
                <w:lang w:val="en-US"/>
              </w:rPr>
              <w:t>respectivul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103" w:type="dxa"/>
          </w:tcPr>
          <w:p w14:paraId="7A26B645" w14:textId="5031282E" w:rsidR="009374CA" w:rsidRPr="00DD24D6" w:rsidRDefault="009374CA" w:rsidP="009374CA">
            <w:pPr>
              <w:pStyle w:val="TableParagraph"/>
              <w:tabs>
                <w:tab w:val="left" w:pos="15309"/>
              </w:tabs>
              <w:spacing w:line="273" w:lineRule="exact"/>
              <w:ind w:left="0"/>
              <w:jc w:val="both"/>
              <w:rPr>
                <w:sz w:val="24"/>
              </w:rPr>
            </w:pPr>
          </w:p>
        </w:tc>
        <w:tc>
          <w:tcPr>
            <w:tcW w:w="1984" w:type="dxa"/>
          </w:tcPr>
          <w:p w14:paraId="3A2B5CEB" w14:textId="460852BF" w:rsidR="009374CA" w:rsidRPr="00DD24D6" w:rsidRDefault="009374CA" w:rsidP="009374CA">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485B4938" w14:textId="77777777" w:rsidR="009374CA" w:rsidRPr="00DD24D6" w:rsidRDefault="009374CA" w:rsidP="009374CA">
            <w:pPr>
              <w:pStyle w:val="TableParagraph"/>
              <w:tabs>
                <w:tab w:val="left" w:pos="832"/>
                <w:tab w:val="left" w:pos="15309"/>
              </w:tabs>
              <w:spacing w:line="268" w:lineRule="exact"/>
              <w:ind w:left="0"/>
              <w:rPr>
                <w:sz w:val="24"/>
                <w:szCs w:val="24"/>
              </w:rPr>
            </w:pPr>
            <w:r w:rsidRPr="00DD24D6">
              <w:rPr>
                <w:sz w:val="24"/>
                <w:szCs w:val="24"/>
              </w:rPr>
              <w:t xml:space="preserve">Compatibilitatea va fi asigurată la data aderării RM la UE </w:t>
            </w:r>
          </w:p>
          <w:p w14:paraId="2C9873EC" w14:textId="77777777" w:rsidR="009374CA" w:rsidRPr="00DD24D6" w:rsidRDefault="009374CA" w:rsidP="009374CA">
            <w:pPr>
              <w:pStyle w:val="TableParagraph"/>
              <w:tabs>
                <w:tab w:val="left" w:pos="832"/>
                <w:tab w:val="left" w:pos="15309"/>
              </w:tabs>
              <w:spacing w:line="268" w:lineRule="exact"/>
              <w:ind w:left="0"/>
              <w:jc w:val="both"/>
              <w:rPr>
                <w:spacing w:val="-2"/>
                <w:sz w:val="24"/>
              </w:rPr>
            </w:pPr>
          </w:p>
        </w:tc>
      </w:tr>
    </w:tbl>
    <w:p w14:paraId="1FEB1702" w14:textId="77777777" w:rsidR="00AC103D" w:rsidRPr="00DD24D6" w:rsidRDefault="00AC103D">
      <w:pPr>
        <w:rPr>
          <w:lang w:val="en-US"/>
        </w:rPr>
      </w:pPr>
    </w:p>
    <w:tbl>
      <w:tblPr>
        <w:tblStyle w:val="TableGrid"/>
        <w:tblW w:w="15162" w:type="dxa"/>
        <w:tblLook w:val="04A0" w:firstRow="1" w:lastRow="0" w:firstColumn="1" w:lastColumn="0" w:noHBand="0" w:noVBand="1"/>
      </w:tblPr>
      <w:tblGrid>
        <w:gridCol w:w="4815"/>
        <w:gridCol w:w="5103"/>
        <w:gridCol w:w="1984"/>
        <w:gridCol w:w="3260"/>
      </w:tblGrid>
      <w:tr w:rsidR="00C262CD" w:rsidRPr="00D83559" w14:paraId="28F798D3" w14:textId="77777777" w:rsidTr="00EA000D">
        <w:trPr>
          <w:trHeight w:val="293"/>
        </w:trPr>
        <w:tc>
          <w:tcPr>
            <w:tcW w:w="4815" w:type="dxa"/>
          </w:tcPr>
          <w:p w14:paraId="7D2E6FD4" w14:textId="77777777" w:rsidR="00C262CD" w:rsidRPr="00DD24D6" w:rsidRDefault="00C262CD" w:rsidP="00C262CD">
            <w:pPr>
              <w:pStyle w:val="TableParagraph"/>
              <w:tabs>
                <w:tab w:val="left" w:pos="15309"/>
              </w:tabs>
              <w:spacing w:line="268" w:lineRule="exact"/>
              <w:ind w:right="398"/>
              <w:jc w:val="center"/>
              <w:rPr>
                <w:b/>
                <w:sz w:val="24"/>
                <w:lang w:val="en-US"/>
              </w:rPr>
            </w:pPr>
            <w:proofErr w:type="spellStart"/>
            <w:r w:rsidRPr="00DD24D6">
              <w:rPr>
                <w:b/>
                <w:sz w:val="24"/>
                <w:lang w:val="en-US"/>
              </w:rPr>
              <w:lastRenderedPageBreak/>
              <w:t>Articolul</w:t>
            </w:r>
            <w:proofErr w:type="spellEnd"/>
            <w:r w:rsidRPr="00DD24D6">
              <w:rPr>
                <w:b/>
                <w:sz w:val="24"/>
                <w:lang w:val="en-US"/>
              </w:rPr>
              <w:t xml:space="preserve"> 91</w:t>
            </w:r>
          </w:p>
          <w:p w14:paraId="79850495" w14:textId="77777777" w:rsidR="00C262CD" w:rsidRPr="00DD24D6" w:rsidRDefault="00C262CD" w:rsidP="00C262CD">
            <w:pPr>
              <w:pStyle w:val="TableParagraph"/>
              <w:tabs>
                <w:tab w:val="left" w:pos="15309"/>
              </w:tabs>
              <w:spacing w:line="268" w:lineRule="exact"/>
              <w:ind w:left="0" w:right="34"/>
              <w:jc w:val="center"/>
              <w:rPr>
                <w:bCs/>
                <w:sz w:val="24"/>
                <w:lang w:val="en-US"/>
              </w:rPr>
            </w:pPr>
            <w:proofErr w:type="spellStart"/>
            <w:r w:rsidRPr="00DD24D6">
              <w:rPr>
                <w:b/>
                <w:sz w:val="24"/>
                <w:lang w:val="en-US"/>
              </w:rPr>
              <w:t>Cereri</w:t>
            </w:r>
            <w:proofErr w:type="spellEnd"/>
            <w:r w:rsidRPr="00DD24D6">
              <w:rPr>
                <w:b/>
                <w:sz w:val="24"/>
                <w:lang w:val="en-US"/>
              </w:rPr>
              <w:t xml:space="preserve"> </w:t>
            </w:r>
            <w:proofErr w:type="spellStart"/>
            <w:r w:rsidRPr="00DD24D6">
              <w:rPr>
                <w:b/>
                <w:sz w:val="24"/>
                <w:lang w:val="en-US"/>
              </w:rPr>
              <w:t>electronice</w:t>
            </w:r>
            <w:proofErr w:type="spellEnd"/>
            <w:r w:rsidRPr="00DD24D6">
              <w:rPr>
                <w:b/>
                <w:sz w:val="24"/>
                <w:lang w:val="en-US"/>
              </w:rPr>
              <w:t xml:space="preserve">, </w:t>
            </w:r>
            <w:proofErr w:type="spellStart"/>
            <w:r w:rsidRPr="00DD24D6">
              <w:rPr>
                <w:b/>
                <w:sz w:val="24"/>
                <w:lang w:val="en-US"/>
              </w:rPr>
              <w:t>decizii</w:t>
            </w:r>
            <w:proofErr w:type="spellEnd"/>
            <w:r w:rsidRPr="00DD24D6">
              <w:rPr>
                <w:b/>
                <w:sz w:val="24"/>
                <w:lang w:val="en-US"/>
              </w:rPr>
              <w:t xml:space="preserve">, </w:t>
            </w:r>
            <w:proofErr w:type="spellStart"/>
            <w:r w:rsidRPr="00DD24D6">
              <w:rPr>
                <w:b/>
                <w:sz w:val="24"/>
                <w:lang w:val="en-US"/>
              </w:rPr>
              <w:t>documentație</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w:t>
            </w:r>
            <w:proofErr w:type="spellStart"/>
            <w:r w:rsidRPr="00DD24D6">
              <w:rPr>
                <w:b/>
                <w:sz w:val="24"/>
                <w:lang w:val="en-US"/>
              </w:rPr>
              <w:t>informații</w:t>
            </w:r>
            <w:proofErr w:type="spellEnd"/>
          </w:p>
        </w:tc>
        <w:tc>
          <w:tcPr>
            <w:tcW w:w="5103" w:type="dxa"/>
          </w:tcPr>
          <w:p w14:paraId="7F0DCFF8" w14:textId="08DF553D" w:rsidR="00C262CD" w:rsidRPr="00DD24D6" w:rsidRDefault="00C262CD" w:rsidP="00C262CD">
            <w:pPr>
              <w:pStyle w:val="TableParagraph"/>
              <w:tabs>
                <w:tab w:val="left" w:pos="15309"/>
              </w:tabs>
              <w:spacing w:line="273" w:lineRule="exact"/>
              <w:ind w:right="398"/>
              <w:jc w:val="center"/>
              <w:rPr>
                <w:b/>
                <w:bCs/>
                <w:sz w:val="24"/>
              </w:rPr>
            </w:pPr>
            <w:r w:rsidRPr="00DD24D6">
              <w:rPr>
                <w:b/>
                <w:bCs/>
                <w:sz w:val="24"/>
              </w:rPr>
              <w:t xml:space="preserve">Secțiunea a </w:t>
            </w:r>
            <w:r w:rsidR="00342BDD" w:rsidRPr="00DD24D6">
              <w:rPr>
                <w:b/>
                <w:bCs/>
                <w:sz w:val="24"/>
              </w:rPr>
              <w:t>1</w:t>
            </w:r>
            <w:r w:rsidRPr="00DD24D6">
              <w:rPr>
                <w:b/>
                <w:bCs/>
                <w:sz w:val="24"/>
              </w:rPr>
              <w:t>-a</w:t>
            </w:r>
          </w:p>
          <w:p w14:paraId="4FF0696F" w14:textId="77777777" w:rsidR="00C262CD" w:rsidRPr="00DD24D6" w:rsidRDefault="00C262CD" w:rsidP="00C262CD">
            <w:pPr>
              <w:pStyle w:val="TableParagraph"/>
              <w:tabs>
                <w:tab w:val="left" w:pos="15309"/>
              </w:tabs>
              <w:spacing w:line="273" w:lineRule="exact"/>
              <w:ind w:right="398"/>
              <w:jc w:val="center"/>
              <w:rPr>
                <w:b/>
                <w:bCs/>
                <w:sz w:val="24"/>
              </w:rPr>
            </w:pPr>
            <w:r w:rsidRPr="00DD24D6">
              <w:rPr>
                <w:b/>
                <w:bCs/>
                <w:sz w:val="24"/>
              </w:rPr>
              <w:t>Cereri electronice, decizii, documentație și informații</w:t>
            </w:r>
          </w:p>
        </w:tc>
        <w:tc>
          <w:tcPr>
            <w:tcW w:w="1984" w:type="dxa"/>
          </w:tcPr>
          <w:p w14:paraId="5509A968" w14:textId="77777777" w:rsidR="00C262CD" w:rsidRPr="00DD24D6" w:rsidRDefault="00C262CD" w:rsidP="00C262CD">
            <w:pPr>
              <w:pStyle w:val="TableParagraph"/>
              <w:tabs>
                <w:tab w:val="left" w:pos="15309"/>
              </w:tabs>
              <w:spacing w:line="237" w:lineRule="auto"/>
              <w:ind w:left="0" w:right="34"/>
              <w:jc w:val="center"/>
              <w:rPr>
                <w:spacing w:val="-2"/>
                <w:sz w:val="24"/>
              </w:rPr>
            </w:pPr>
          </w:p>
        </w:tc>
        <w:tc>
          <w:tcPr>
            <w:tcW w:w="3260" w:type="dxa"/>
          </w:tcPr>
          <w:p w14:paraId="6EB4CBB4" w14:textId="77777777" w:rsidR="00C262CD" w:rsidRPr="00DD24D6" w:rsidRDefault="00C262CD" w:rsidP="00C262CD">
            <w:pPr>
              <w:spacing w:after="0"/>
              <w:rPr>
                <w:spacing w:val="-2"/>
                <w:sz w:val="24"/>
                <w:lang w:val="en-US"/>
              </w:rPr>
            </w:pPr>
          </w:p>
        </w:tc>
      </w:tr>
      <w:tr w:rsidR="00C262CD" w:rsidRPr="00DD24D6" w14:paraId="42420608" w14:textId="77777777" w:rsidTr="00EA000D">
        <w:trPr>
          <w:trHeight w:val="293"/>
        </w:trPr>
        <w:tc>
          <w:tcPr>
            <w:tcW w:w="4815" w:type="dxa"/>
          </w:tcPr>
          <w:p w14:paraId="3DAEA7CD" w14:textId="77777777" w:rsidR="00C262CD" w:rsidRPr="00DD24D6" w:rsidRDefault="00C262CD" w:rsidP="00C262CD">
            <w:pPr>
              <w:pStyle w:val="TableParagraph"/>
              <w:tabs>
                <w:tab w:val="left" w:pos="15309"/>
              </w:tabs>
              <w:spacing w:line="268" w:lineRule="exact"/>
              <w:ind w:left="0" w:right="34"/>
              <w:jc w:val="both"/>
              <w:rPr>
                <w:bCs/>
                <w:sz w:val="24"/>
                <w:lang w:val="en-US"/>
              </w:rPr>
            </w:pPr>
            <w:r w:rsidRPr="00DD24D6">
              <w:rPr>
                <w:bCs/>
                <w:sz w:val="24"/>
                <w:lang w:val="en-US"/>
              </w:rPr>
              <w:t>(</w:t>
            </w:r>
            <w:proofErr w:type="gramStart"/>
            <w:r w:rsidRPr="00DD24D6">
              <w:rPr>
                <w:bCs/>
                <w:sz w:val="24"/>
                <w:lang w:val="en-US"/>
              </w:rPr>
              <w:t>1)</w:t>
            </w:r>
            <w:proofErr w:type="spellStart"/>
            <w:r w:rsidRPr="00DD24D6">
              <w:rPr>
                <w:bCs/>
                <w:sz w:val="24"/>
                <w:lang w:val="en-US"/>
              </w:rPr>
              <w:t>Toate</w:t>
            </w:r>
            <w:proofErr w:type="spellEnd"/>
            <w:proofErr w:type="gramEnd"/>
            <w:r w:rsidRPr="00DD24D6">
              <w:rPr>
                <w:bCs/>
                <w:sz w:val="24"/>
                <w:lang w:val="en-US"/>
              </w:rPr>
              <w:t xml:space="preserve"> </w:t>
            </w:r>
            <w:proofErr w:type="spellStart"/>
            <w:r w:rsidRPr="00DD24D6">
              <w:rPr>
                <w:bCs/>
                <w:sz w:val="24"/>
                <w:lang w:val="en-US"/>
              </w:rPr>
              <w:t>cererile</w:t>
            </w:r>
            <w:proofErr w:type="spellEnd"/>
            <w:r w:rsidRPr="00DD24D6">
              <w:rPr>
                <w:bCs/>
                <w:sz w:val="24"/>
                <w:lang w:val="en-US"/>
              </w:rPr>
              <w:t xml:space="preserve"> </w:t>
            </w:r>
            <w:proofErr w:type="spellStart"/>
            <w:r w:rsidRPr="00DD24D6">
              <w:rPr>
                <w:bCs/>
                <w:sz w:val="24"/>
                <w:lang w:val="en-US"/>
              </w:rPr>
              <w:t>depuse</w:t>
            </w:r>
            <w:proofErr w:type="spellEnd"/>
            <w:r w:rsidRPr="00DD24D6">
              <w:rPr>
                <w:bCs/>
                <w:sz w:val="24"/>
                <w:lang w:val="en-US"/>
              </w:rPr>
              <w:t xml:space="preserve"> de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organismele</w:t>
            </w:r>
            <w:proofErr w:type="spellEnd"/>
            <w:r w:rsidRPr="00DD24D6">
              <w:rPr>
                <w:bCs/>
                <w:sz w:val="24"/>
                <w:lang w:val="en-US"/>
              </w:rPr>
              <w:t xml:space="preserve"> </w:t>
            </w:r>
            <w:proofErr w:type="spellStart"/>
            <w:r w:rsidRPr="00DD24D6">
              <w:rPr>
                <w:bCs/>
                <w:sz w:val="24"/>
                <w:lang w:val="en-US"/>
              </w:rPr>
              <w:t>notificate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OET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deciziile</w:t>
            </w:r>
            <w:proofErr w:type="spellEnd"/>
            <w:r w:rsidRPr="00DD24D6">
              <w:rPr>
                <w:bCs/>
                <w:sz w:val="24"/>
                <w:lang w:val="en-US"/>
              </w:rPr>
              <w:t xml:space="preserve"> </w:t>
            </w:r>
            <w:proofErr w:type="spellStart"/>
            <w:r w:rsidRPr="00DD24D6">
              <w:rPr>
                <w:bCs/>
                <w:sz w:val="24"/>
                <w:lang w:val="en-US"/>
              </w:rPr>
              <w:t>luate</w:t>
            </w:r>
            <w:proofErr w:type="spellEnd"/>
            <w:r w:rsidRPr="00DD24D6">
              <w:rPr>
                <w:bCs/>
                <w:sz w:val="24"/>
                <w:lang w:val="en-US"/>
              </w:rPr>
              <w:t xml:space="preserve"> de </w:t>
            </w:r>
            <w:proofErr w:type="spellStart"/>
            <w:r w:rsidRPr="00DD24D6">
              <w:rPr>
                <w:bCs/>
                <w:sz w:val="24"/>
                <w:lang w:val="en-US"/>
              </w:rPr>
              <w:t>aceste</w:t>
            </w:r>
            <w:proofErr w:type="spellEnd"/>
            <w:r w:rsidRPr="00DD24D6">
              <w:rPr>
                <w:bCs/>
                <w:sz w:val="24"/>
                <w:lang w:val="en-US"/>
              </w:rPr>
              <w:t xml:space="preserve"> </w:t>
            </w:r>
            <w:proofErr w:type="spellStart"/>
            <w:r w:rsidRPr="00DD24D6">
              <w:rPr>
                <w:bCs/>
                <w:sz w:val="24"/>
                <w:lang w:val="en-US"/>
              </w:rPr>
              <w:t>organisme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pot fi </w:t>
            </w:r>
            <w:proofErr w:type="spellStart"/>
            <w:r w:rsidRPr="00DD24D6">
              <w:rPr>
                <w:bCs/>
                <w:sz w:val="24"/>
                <w:lang w:val="en-US"/>
              </w:rPr>
              <w:t>furnizate</w:t>
            </w:r>
            <w:proofErr w:type="spellEnd"/>
            <w:r w:rsidRPr="00DD24D6">
              <w:rPr>
                <w:bCs/>
                <w:sz w:val="24"/>
                <w:lang w:val="en-US"/>
              </w:rPr>
              <w:t xml:space="preserve"> pe </w:t>
            </w:r>
            <w:proofErr w:type="spellStart"/>
            <w:r w:rsidRPr="00DD24D6">
              <w:rPr>
                <w:bCs/>
                <w:sz w:val="24"/>
                <w:lang w:val="en-US"/>
              </w:rPr>
              <w:t>suport</w:t>
            </w:r>
            <w:proofErr w:type="spellEnd"/>
            <w:r w:rsidRPr="00DD24D6">
              <w:rPr>
                <w:bCs/>
                <w:sz w:val="24"/>
                <w:lang w:val="en-US"/>
              </w:rPr>
              <w:t xml:space="preserve"> de </w:t>
            </w:r>
            <w:proofErr w:type="spellStart"/>
            <w:r w:rsidRPr="00DD24D6">
              <w:rPr>
                <w:bCs/>
                <w:sz w:val="24"/>
                <w:lang w:val="en-US"/>
              </w:rPr>
              <w:t>hârtie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-un format electronic </w:t>
            </w:r>
            <w:proofErr w:type="spellStart"/>
            <w:r w:rsidRPr="00DD24D6">
              <w:rPr>
                <w:bCs/>
                <w:sz w:val="24"/>
                <w:lang w:val="en-US"/>
              </w:rPr>
              <w:t>utilizat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curent</w:t>
            </w:r>
            <w:proofErr w:type="spellEnd"/>
            <w:r w:rsidRPr="00DD24D6">
              <w:rPr>
                <w:bCs/>
                <w:sz w:val="24"/>
                <w:lang w:val="en-US"/>
              </w:rPr>
              <w:t xml:space="preserve">, cu </w:t>
            </w:r>
            <w:proofErr w:type="spellStart"/>
            <w:r w:rsidRPr="00DD24D6">
              <w:rPr>
                <w:bCs/>
                <w:sz w:val="24"/>
                <w:lang w:val="en-US"/>
              </w:rPr>
              <w:t>condiția</w:t>
            </w:r>
            <w:proofErr w:type="spellEnd"/>
            <w:r w:rsidRPr="00DD24D6">
              <w:rPr>
                <w:bCs/>
                <w:sz w:val="24"/>
                <w:lang w:val="en-US"/>
              </w:rPr>
              <w:t xml:space="preserve"> ca </w:t>
            </w:r>
            <w:proofErr w:type="spellStart"/>
            <w:r w:rsidRPr="00DD24D6">
              <w:rPr>
                <w:bCs/>
                <w:sz w:val="24"/>
                <w:lang w:val="en-US"/>
              </w:rPr>
              <w:t>semnătura</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respecte</w:t>
            </w:r>
            <w:proofErr w:type="spellEnd"/>
            <w:r w:rsidRPr="00DD24D6">
              <w:rPr>
                <w:bCs/>
                <w:sz w:val="24"/>
                <w:lang w:val="en-US"/>
              </w:rPr>
              <w:t xml:space="preserve"> </w:t>
            </w:r>
            <w:proofErr w:type="spellStart"/>
            <w:r w:rsidRPr="00DD24D6">
              <w:rPr>
                <w:bCs/>
                <w:sz w:val="24"/>
                <w:lang w:val="en-US"/>
              </w:rPr>
              <w:t>cerințele</w:t>
            </w:r>
            <w:proofErr w:type="spellEnd"/>
            <w:r w:rsidRPr="00DD24D6">
              <w:rPr>
                <w:bCs/>
                <w:sz w:val="24"/>
                <w:lang w:val="en-US"/>
              </w:rPr>
              <w:t xml:space="preserve"> </w:t>
            </w:r>
            <w:proofErr w:type="spellStart"/>
            <w:r w:rsidRPr="00DD24D6">
              <w:rPr>
                <w:bCs/>
                <w:sz w:val="24"/>
                <w:lang w:val="en-US"/>
              </w:rPr>
              <w:t>Regulamentului</w:t>
            </w:r>
            <w:proofErr w:type="spellEnd"/>
            <w:r w:rsidRPr="00DD24D6">
              <w:rPr>
                <w:bCs/>
                <w:sz w:val="24"/>
                <w:lang w:val="en-US"/>
              </w:rPr>
              <w:t xml:space="preserve"> (UE) nr. 910/2014 </w:t>
            </w:r>
            <w:proofErr w:type="spellStart"/>
            <w:r w:rsidRPr="00DD24D6">
              <w:rPr>
                <w:bCs/>
                <w:sz w:val="24"/>
                <w:lang w:val="en-US"/>
              </w:rPr>
              <w:t>și</w:t>
            </w:r>
            <w:proofErr w:type="spellEnd"/>
            <w:r w:rsidRPr="00DD24D6">
              <w:rPr>
                <w:bCs/>
                <w:sz w:val="24"/>
                <w:lang w:val="en-US"/>
              </w:rPr>
              <w:t xml:space="preserve"> ca </w:t>
            </w:r>
            <w:proofErr w:type="spellStart"/>
            <w:r w:rsidRPr="00DD24D6">
              <w:rPr>
                <w:bCs/>
                <w:sz w:val="24"/>
                <w:lang w:val="en-US"/>
              </w:rPr>
              <w:t>persoanei</w:t>
            </w:r>
            <w:proofErr w:type="spellEnd"/>
            <w:r w:rsidRPr="00DD24D6">
              <w:rPr>
                <w:bCs/>
                <w:sz w:val="24"/>
                <w:lang w:val="en-US"/>
              </w:rPr>
              <w:t xml:space="preserve"> </w:t>
            </w:r>
            <w:proofErr w:type="spellStart"/>
            <w:r w:rsidRPr="00DD24D6">
              <w:rPr>
                <w:bCs/>
                <w:sz w:val="24"/>
                <w:lang w:val="en-US"/>
              </w:rPr>
              <w:t>semnatare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îi</w:t>
            </w:r>
            <w:proofErr w:type="spellEnd"/>
            <w:r w:rsidRPr="00DD24D6">
              <w:rPr>
                <w:bCs/>
                <w:sz w:val="24"/>
                <w:lang w:val="en-US"/>
              </w:rPr>
              <w:t xml:space="preserve"> fi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încredințată</w:t>
            </w:r>
            <w:proofErr w:type="spellEnd"/>
            <w:r w:rsidRPr="00DD24D6">
              <w:rPr>
                <w:bCs/>
                <w:sz w:val="24"/>
                <w:lang w:val="en-US"/>
              </w:rPr>
              <w:t xml:space="preserve"> sarcina de a </w:t>
            </w:r>
            <w:proofErr w:type="spellStart"/>
            <w:r w:rsidRPr="00DD24D6">
              <w:rPr>
                <w:bCs/>
                <w:sz w:val="24"/>
                <w:lang w:val="en-US"/>
              </w:rPr>
              <w:t>reprezenta</w:t>
            </w:r>
            <w:proofErr w:type="spellEnd"/>
            <w:r w:rsidRPr="00DD24D6">
              <w:rPr>
                <w:bCs/>
                <w:sz w:val="24"/>
                <w:lang w:val="en-US"/>
              </w:rPr>
              <w:t xml:space="preserve"> </w:t>
            </w:r>
            <w:proofErr w:type="spellStart"/>
            <w:r w:rsidRPr="00DD24D6">
              <w:rPr>
                <w:bCs/>
                <w:sz w:val="24"/>
                <w:lang w:val="en-US"/>
              </w:rPr>
              <w:t>organismul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operatorul</w:t>
            </w:r>
            <w:proofErr w:type="spellEnd"/>
            <w:r w:rsidRPr="00DD24D6">
              <w:rPr>
                <w:bCs/>
                <w:sz w:val="24"/>
                <w:lang w:val="en-US"/>
              </w:rPr>
              <w:t xml:space="preserve"> economic,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dreptul</w:t>
            </w:r>
            <w:proofErr w:type="spellEnd"/>
            <w:r w:rsidRPr="00DD24D6">
              <w:rPr>
                <w:bCs/>
                <w:sz w:val="24"/>
                <w:lang w:val="en-US"/>
              </w:rPr>
              <w:t xml:space="preserve"> </w:t>
            </w:r>
            <w:proofErr w:type="spellStart"/>
            <w:r w:rsidRPr="00DD24D6">
              <w:rPr>
                <w:bCs/>
                <w:sz w:val="24"/>
                <w:lang w:val="en-US"/>
              </w:rPr>
              <w:t>statelor</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 xml:space="preserve">, cu </w:t>
            </w:r>
            <w:proofErr w:type="spellStart"/>
            <w:r w:rsidRPr="00DD24D6">
              <w:rPr>
                <w:bCs/>
                <w:sz w:val="24"/>
                <w:lang w:val="en-US"/>
              </w:rPr>
              <w:t>dreptul</w:t>
            </w:r>
            <w:proofErr w:type="spellEnd"/>
            <w:r w:rsidRPr="00DD24D6">
              <w:rPr>
                <w:bCs/>
                <w:sz w:val="24"/>
                <w:lang w:val="en-US"/>
              </w:rPr>
              <w:t xml:space="preserve"> </w:t>
            </w:r>
            <w:proofErr w:type="spellStart"/>
            <w:r w:rsidRPr="00DD24D6">
              <w:rPr>
                <w:bCs/>
                <w:sz w:val="24"/>
                <w:lang w:val="en-US"/>
              </w:rPr>
              <w:t>Uniunii</w:t>
            </w:r>
            <w:proofErr w:type="spellEnd"/>
            <w:r w:rsidRPr="00DD24D6">
              <w:rPr>
                <w:bCs/>
                <w:sz w:val="24"/>
                <w:lang w:val="en-US"/>
              </w:rPr>
              <w:t>.</w:t>
            </w:r>
          </w:p>
        </w:tc>
        <w:tc>
          <w:tcPr>
            <w:tcW w:w="5103" w:type="dxa"/>
          </w:tcPr>
          <w:p w14:paraId="70683272" w14:textId="22799499" w:rsidR="00C262CD" w:rsidRPr="00DD24D6" w:rsidRDefault="00EA5DBC" w:rsidP="004125F4">
            <w:pPr>
              <w:spacing w:after="0"/>
              <w:jc w:val="both"/>
              <w:rPr>
                <w:sz w:val="24"/>
                <w:lang w:val="en-US"/>
              </w:rPr>
            </w:pPr>
            <w:r w:rsidRPr="00DD24D6">
              <w:rPr>
                <w:sz w:val="24"/>
                <w:lang w:val="en-US"/>
              </w:rPr>
              <w:t>3</w:t>
            </w:r>
            <w:r w:rsidR="00F83301" w:rsidRPr="00DD24D6">
              <w:rPr>
                <w:sz w:val="24"/>
                <w:lang w:val="en-US"/>
              </w:rPr>
              <w:t>5</w:t>
            </w:r>
            <w:r w:rsidR="00EF43E8" w:rsidRPr="00DD24D6">
              <w:rPr>
                <w:sz w:val="24"/>
                <w:lang w:val="en-US"/>
              </w:rPr>
              <w:t>9</w:t>
            </w:r>
            <w:r w:rsidR="00C262CD" w:rsidRPr="00DD24D6">
              <w:rPr>
                <w:sz w:val="24"/>
                <w:lang w:val="en-US"/>
              </w:rPr>
              <w:t xml:space="preserve">. </w:t>
            </w:r>
            <w:proofErr w:type="spellStart"/>
            <w:r w:rsidR="00067068" w:rsidRPr="00DD24D6">
              <w:rPr>
                <w:sz w:val="24"/>
                <w:lang w:val="en-US"/>
              </w:rPr>
              <w:t>Toate</w:t>
            </w:r>
            <w:proofErr w:type="spellEnd"/>
            <w:r w:rsidR="00067068" w:rsidRPr="00DD24D6">
              <w:rPr>
                <w:sz w:val="24"/>
                <w:lang w:val="en-US"/>
              </w:rPr>
              <w:t xml:space="preserve"> </w:t>
            </w:r>
            <w:proofErr w:type="spellStart"/>
            <w:r w:rsidR="00067068" w:rsidRPr="00DD24D6">
              <w:rPr>
                <w:sz w:val="24"/>
                <w:lang w:val="en-US"/>
              </w:rPr>
              <w:t>cererile</w:t>
            </w:r>
            <w:proofErr w:type="spellEnd"/>
            <w:r w:rsidR="00067068" w:rsidRPr="00DD24D6">
              <w:rPr>
                <w:sz w:val="24"/>
                <w:lang w:val="en-US"/>
              </w:rPr>
              <w:t xml:space="preserve"> </w:t>
            </w:r>
            <w:proofErr w:type="spellStart"/>
            <w:r w:rsidR="00067068" w:rsidRPr="00DD24D6">
              <w:rPr>
                <w:sz w:val="24"/>
                <w:lang w:val="en-US"/>
              </w:rPr>
              <w:t>depuse</w:t>
            </w:r>
            <w:proofErr w:type="spellEnd"/>
            <w:r w:rsidR="00067068" w:rsidRPr="00DD24D6">
              <w:rPr>
                <w:sz w:val="24"/>
                <w:lang w:val="en-US"/>
              </w:rPr>
              <w:t xml:space="preserve"> de </w:t>
            </w:r>
            <w:proofErr w:type="spellStart"/>
            <w:r w:rsidR="00067068" w:rsidRPr="00DD24D6">
              <w:rPr>
                <w:sz w:val="24"/>
                <w:lang w:val="en-US"/>
              </w:rPr>
              <w:t>sau</w:t>
            </w:r>
            <w:proofErr w:type="spellEnd"/>
            <w:r w:rsidR="00067068" w:rsidRPr="00DD24D6">
              <w:rPr>
                <w:sz w:val="24"/>
                <w:lang w:val="en-US"/>
              </w:rPr>
              <w:t xml:space="preserve"> </w:t>
            </w:r>
            <w:proofErr w:type="spellStart"/>
            <w:r w:rsidR="00067068" w:rsidRPr="00DD24D6">
              <w:rPr>
                <w:sz w:val="24"/>
                <w:lang w:val="en-US"/>
              </w:rPr>
              <w:t>către</w:t>
            </w:r>
            <w:proofErr w:type="spellEnd"/>
            <w:r w:rsidR="00067068" w:rsidRPr="00DD24D6">
              <w:rPr>
                <w:sz w:val="24"/>
                <w:lang w:val="en-US"/>
              </w:rPr>
              <w:t xml:space="preserve"> </w:t>
            </w:r>
            <w:proofErr w:type="spellStart"/>
            <w:r w:rsidR="00067068" w:rsidRPr="00DD24D6">
              <w:rPr>
                <w:sz w:val="24"/>
                <w:lang w:val="en-US"/>
              </w:rPr>
              <w:t>organismele</w:t>
            </w:r>
            <w:proofErr w:type="spellEnd"/>
            <w:r w:rsidR="004125F4" w:rsidRPr="00DD24D6">
              <w:rPr>
                <w:sz w:val="24"/>
                <w:lang w:val="en-US"/>
              </w:rPr>
              <w:t xml:space="preserve"> </w:t>
            </w:r>
            <w:proofErr w:type="spellStart"/>
            <w:r w:rsidR="004125F4" w:rsidRPr="00DD24D6">
              <w:rPr>
                <w:sz w:val="24"/>
                <w:lang w:val="en-US"/>
              </w:rPr>
              <w:t>recunoscute</w:t>
            </w:r>
            <w:proofErr w:type="spellEnd"/>
            <w:r w:rsidR="004125F4" w:rsidRPr="00DD24D6">
              <w:rPr>
                <w:sz w:val="24"/>
                <w:lang w:val="en-US"/>
              </w:rPr>
              <w:t xml:space="preserve"> </w:t>
            </w:r>
            <w:proofErr w:type="spellStart"/>
            <w:r w:rsidR="004125F4" w:rsidRPr="00DD24D6">
              <w:rPr>
                <w:sz w:val="24"/>
                <w:lang w:val="en-US"/>
              </w:rPr>
              <w:t>în</w:t>
            </w:r>
            <w:proofErr w:type="spellEnd"/>
            <w:r w:rsidR="004125F4" w:rsidRPr="00DD24D6">
              <w:rPr>
                <w:sz w:val="24"/>
                <w:lang w:val="en-US"/>
              </w:rPr>
              <w:t xml:space="preserve"> </w:t>
            </w:r>
            <w:proofErr w:type="spellStart"/>
            <w:r w:rsidR="004125F4" w:rsidRPr="00DD24D6">
              <w:rPr>
                <w:sz w:val="24"/>
                <w:lang w:val="en-US"/>
              </w:rPr>
              <w:t>vederea</w:t>
            </w:r>
            <w:proofErr w:type="spellEnd"/>
            <w:r w:rsidR="004125F4" w:rsidRPr="00DD24D6">
              <w:rPr>
                <w:sz w:val="24"/>
                <w:lang w:val="en-US"/>
              </w:rPr>
              <w:t xml:space="preserve"> </w:t>
            </w:r>
            <w:proofErr w:type="spellStart"/>
            <w:r w:rsidR="004125F4" w:rsidRPr="00DD24D6">
              <w:rPr>
                <w:sz w:val="24"/>
                <w:lang w:val="en-US"/>
              </w:rPr>
              <w:t>notificării</w:t>
            </w:r>
            <w:proofErr w:type="spellEnd"/>
            <w:r w:rsidR="00C51885" w:rsidRPr="00DD24D6">
              <w:rPr>
                <w:sz w:val="24"/>
                <w:lang w:val="en-US"/>
              </w:rPr>
              <w:t xml:space="preserve"> </w:t>
            </w:r>
            <w:proofErr w:type="spellStart"/>
            <w:r w:rsidR="00067068" w:rsidRPr="00DD24D6">
              <w:rPr>
                <w:sz w:val="24"/>
                <w:lang w:val="en-US"/>
              </w:rPr>
              <w:t>sau</w:t>
            </w:r>
            <w:proofErr w:type="spellEnd"/>
            <w:r w:rsidR="00067068" w:rsidRPr="00DD24D6">
              <w:rPr>
                <w:sz w:val="24"/>
                <w:lang w:val="en-US"/>
              </w:rPr>
              <w:t xml:space="preserve"> OET</w:t>
            </w:r>
            <w:r w:rsidR="009C18D6" w:rsidRPr="00DD24D6">
              <w:rPr>
                <w:sz w:val="24"/>
                <w:lang w:val="en-US"/>
              </w:rPr>
              <w:t>-</w:t>
            </w:r>
            <w:proofErr w:type="spellStart"/>
            <w:r w:rsidR="009C18D6" w:rsidRPr="00DD24D6">
              <w:rPr>
                <w:sz w:val="24"/>
                <w:lang w:val="en-US"/>
              </w:rPr>
              <w:t>uri</w:t>
            </w:r>
            <w:proofErr w:type="spellEnd"/>
            <w:r w:rsidR="00067068" w:rsidRPr="00DD24D6">
              <w:rPr>
                <w:sz w:val="24"/>
                <w:lang w:val="en-US"/>
              </w:rPr>
              <w:t xml:space="preserve"> </w:t>
            </w:r>
            <w:proofErr w:type="spellStart"/>
            <w:r w:rsidR="00067068" w:rsidRPr="00DD24D6">
              <w:rPr>
                <w:sz w:val="24"/>
                <w:lang w:val="en-US"/>
              </w:rPr>
              <w:t>și</w:t>
            </w:r>
            <w:proofErr w:type="spellEnd"/>
            <w:r w:rsidR="00067068" w:rsidRPr="00DD24D6">
              <w:rPr>
                <w:sz w:val="24"/>
                <w:lang w:val="en-US"/>
              </w:rPr>
              <w:t xml:space="preserve"> </w:t>
            </w:r>
            <w:proofErr w:type="spellStart"/>
            <w:r w:rsidR="00067068" w:rsidRPr="00DD24D6">
              <w:rPr>
                <w:sz w:val="24"/>
                <w:lang w:val="en-US"/>
              </w:rPr>
              <w:t>deciziile</w:t>
            </w:r>
            <w:proofErr w:type="spellEnd"/>
            <w:r w:rsidR="00067068" w:rsidRPr="00DD24D6">
              <w:rPr>
                <w:sz w:val="24"/>
                <w:lang w:val="en-US"/>
              </w:rPr>
              <w:t xml:space="preserve"> </w:t>
            </w:r>
            <w:proofErr w:type="spellStart"/>
            <w:r w:rsidR="00067068" w:rsidRPr="00DD24D6">
              <w:rPr>
                <w:sz w:val="24"/>
                <w:lang w:val="en-US"/>
              </w:rPr>
              <w:t>luate</w:t>
            </w:r>
            <w:proofErr w:type="spellEnd"/>
            <w:r w:rsidR="00067068" w:rsidRPr="00DD24D6">
              <w:rPr>
                <w:sz w:val="24"/>
                <w:lang w:val="en-US"/>
              </w:rPr>
              <w:t xml:space="preserve"> de </w:t>
            </w:r>
            <w:proofErr w:type="spellStart"/>
            <w:r w:rsidR="00067068" w:rsidRPr="00DD24D6">
              <w:rPr>
                <w:sz w:val="24"/>
                <w:lang w:val="en-US"/>
              </w:rPr>
              <w:t>aceste</w:t>
            </w:r>
            <w:proofErr w:type="spellEnd"/>
            <w:r w:rsidR="00067068" w:rsidRPr="00DD24D6">
              <w:rPr>
                <w:sz w:val="24"/>
                <w:lang w:val="en-US"/>
              </w:rPr>
              <w:t xml:space="preserve"> </w:t>
            </w:r>
            <w:proofErr w:type="spellStart"/>
            <w:r w:rsidR="00067068" w:rsidRPr="00DD24D6">
              <w:rPr>
                <w:sz w:val="24"/>
                <w:lang w:val="en-US"/>
              </w:rPr>
              <w:t>organisme</w:t>
            </w:r>
            <w:proofErr w:type="spellEnd"/>
            <w:r w:rsidR="00F329CD" w:rsidRPr="00DD24D6">
              <w:rPr>
                <w:sz w:val="24"/>
                <w:lang w:val="en-US"/>
              </w:rPr>
              <w:t xml:space="preserve"> </w:t>
            </w:r>
            <w:proofErr w:type="spellStart"/>
            <w:r w:rsidR="00067068" w:rsidRPr="00DD24D6">
              <w:rPr>
                <w:sz w:val="24"/>
                <w:lang w:val="en-US"/>
              </w:rPr>
              <w:t>în</w:t>
            </w:r>
            <w:proofErr w:type="spellEnd"/>
            <w:r w:rsidR="00067068" w:rsidRPr="00DD24D6">
              <w:rPr>
                <w:sz w:val="24"/>
                <w:lang w:val="en-US"/>
              </w:rPr>
              <w:t xml:space="preserve"> </w:t>
            </w:r>
            <w:proofErr w:type="spellStart"/>
            <w:r w:rsidR="00067068" w:rsidRPr="00DD24D6">
              <w:rPr>
                <w:sz w:val="24"/>
                <w:lang w:val="en-US"/>
              </w:rPr>
              <w:t>conformitate</w:t>
            </w:r>
            <w:proofErr w:type="spellEnd"/>
            <w:r w:rsidR="00067068" w:rsidRPr="00DD24D6">
              <w:rPr>
                <w:sz w:val="24"/>
                <w:lang w:val="en-US"/>
              </w:rPr>
              <w:t xml:space="preserve"> cu </w:t>
            </w:r>
            <w:proofErr w:type="spellStart"/>
            <w:r w:rsidR="00067068" w:rsidRPr="00DD24D6">
              <w:rPr>
                <w:sz w:val="24"/>
                <w:lang w:val="en-US"/>
              </w:rPr>
              <w:t>prezenta</w:t>
            </w:r>
            <w:proofErr w:type="spellEnd"/>
            <w:r w:rsidR="00067068" w:rsidRPr="00DD24D6">
              <w:rPr>
                <w:sz w:val="24"/>
                <w:lang w:val="en-US"/>
              </w:rPr>
              <w:t xml:space="preserve"> </w:t>
            </w:r>
            <w:proofErr w:type="spellStart"/>
            <w:r w:rsidR="00F329CD" w:rsidRPr="00DD24D6">
              <w:rPr>
                <w:sz w:val="24"/>
                <w:lang w:val="en-US"/>
              </w:rPr>
              <w:t>R</w:t>
            </w:r>
            <w:r w:rsidR="00067068" w:rsidRPr="00DD24D6">
              <w:rPr>
                <w:sz w:val="24"/>
                <w:lang w:val="en-US"/>
              </w:rPr>
              <w:t>eglementare</w:t>
            </w:r>
            <w:proofErr w:type="spellEnd"/>
            <w:r w:rsidR="00120B3B">
              <w:rPr>
                <w:sz w:val="24"/>
                <w:lang w:val="en-US"/>
              </w:rPr>
              <w:t xml:space="preserve"> </w:t>
            </w:r>
            <w:proofErr w:type="spellStart"/>
            <w:r w:rsidR="00120B3B" w:rsidRPr="00120B3B">
              <w:rPr>
                <w:bCs/>
                <w:sz w:val="24"/>
                <w:szCs w:val="24"/>
                <w:lang w:val="en-US"/>
              </w:rPr>
              <w:t>tehnic</w:t>
            </w:r>
            <w:r w:rsidR="00120B3B">
              <w:rPr>
                <w:bCs/>
                <w:sz w:val="24"/>
                <w:szCs w:val="24"/>
                <w:lang w:val="en-US"/>
              </w:rPr>
              <w:t>ă</w:t>
            </w:r>
            <w:proofErr w:type="spellEnd"/>
            <w:r w:rsidR="00067068" w:rsidRPr="00DD24D6">
              <w:rPr>
                <w:sz w:val="24"/>
                <w:lang w:val="en-US"/>
              </w:rPr>
              <w:t xml:space="preserve"> pot fi </w:t>
            </w:r>
            <w:proofErr w:type="spellStart"/>
            <w:r w:rsidR="00067068" w:rsidRPr="00DD24D6">
              <w:rPr>
                <w:sz w:val="24"/>
                <w:lang w:val="en-US"/>
              </w:rPr>
              <w:t>furnizate</w:t>
            </w:r>
            <w:proofErr w:type="spellEnd"/>
            <w:r w:rsidR="00067068" w:rsidRPr="00DD24D6">
              <w:rPr>
                <w:sz w:val="24"/>
                <w:lang w:val="en-US"/>
              </w:rPr>
              <w:t xml:space="preserve"> pe </w:t>
            </w:r>
            <w:proofErr w:type="spellStart"/>
            <w:r w:rsidR="00067068" w:rsidRPr="00DD24D6">
              <w:rPr>
                <w:sz w:val="24"/>
                <w:lang w:val="en-US"/>
              </w:rPr>
              <w:t>suport</w:t>
            </w:r>
            <w:proofErr w:type="spellEnd"/>
            <w:r w:rsidR="00067068" w:rsidRPr="00DD24D6">
              <w:rPr>
                <w:sz w:val="24"/>
                <w:lang w:val="en-US"/>
              </w:rPr>
              <w:t xml:space="preserve"> de </w:t>
            </w:r>
            <w:proofErr w:type="spellStart"/>
            <w:r w:rsidR="00067068" w:rsidRPr="00DD24D6">
              <w:rPr>
                <w:sz w:val="24"/>
                <w:lang w:val="en-US"/>
              </w:rPr>
              <w:t>hârtie</w:t>
            </w:r>
            <w:proofErr w:type="spellEnd"/>
            <w:r w:rsidR="00067068" w:rsidRPr="00DD24D6">
              <w:rPr>
                <w:sz w:val="24"/>
                <w:lang w:val="en-US"/>
              </w:rPr>
              <w:t xml:space="preserve"> </w:t>
            </w:r>
            <w:proofErr w:type="spellStart"/>
            <w:r w:rsidR="00067068" w:rsidRPr="00DD24D6">
              <w:rPr>
                <w:sz w:val="24"/>
                <w:lang w:val="en-US"/>
              </w:rPr>
              <w:t>sau</w:t>
            </w:r>
            <w:proofErr w:type="spellEnd"/>
            <w:r w:rsidR="00067068" w:rsidRPr="00DD24D6">
              <w:rPr>
                <w:sz w:val="24"/>
                <w:lang w:val="en-US"/>
              </w:rPr>
              <w:t xml:space="preserve"> </w:t>
            </w:r>
            <w:proofErr w:type="spellStart"/>
            <w:r w:rsidR="00067068" w:rsidRPr="00DD24D6">
              <w:rPr>
                <w:sz w:val="24"/>
                <w:lang w:val="en-US"/>
              </w:rPr>
              <w:t>într</w:t>
            </w:r>
            <w:proofErr w:type="spellEnd"/>
            <w:r w:rsidR="00067068" w:rsidRPr="00DD24D6">
              <w:rPr>
                <w:sz w:val="24"/>
                <w:lang w:val="en-US"/>
              </w:rPr>
              <w:t xml:space="preserve">-un format electronic </w:t>
            </w:r>
            <w:proofErr w:type="spellStart"/>
            <w:r w:rsidR="00067068" w:rsidRPr="00DD24D6">
              <w:rPr>
                <w:sz w:val="24"/>
                <w:lang w:val="en-US"/>
              </w:rPr>
              <w:t>utilizat</w:t>
            </w:r>
            <w:proofErr w:type="spellEnd"/>
            <w:r w:rsidR="00067068" w:rsidRPr="00DD24D6">
              <w:rPr>
                <w:sz w:val="24"/>
                <w:lang w:val="en-US"/>
              </w:rPr>
              <w:t xml:space="preserve"> </w:t>
            </w:r>
            <w:proofErr w:type="spellStart"/>
            <w:r w:rsidR="00067068" w:rsidRPr="00DD24D6">
              <w:rPr>
                <w:sz w:val="24"/>
                <w:lang w:val="en-US"/>
              </w:rPr>
              <w:t>în</w:t>
            </w:r>
            <w:proofErr w:type="spellEnd"/>
            <w:r w:rsidR="00067068" w:rsidRPr="00DD24D6">
              <w:rPr>
                <w:sz w:val="24"/>
                <w:lang w:val="en-US"/>
              </w:rPr>
              <w:t xml:space="preserve"> mod </w:t>
            </w:r>
            <w:proofErr w:type="spellStart"/>
            <w:r w:rsidR="00067068" w:rsidRPr="00DD24D6">
              <w:rPr>
                <w:sz w:val="24"/>
                <w:lang w:val="en-US"/>
              </w:rPr>
              <w:t>curent</w:t>
            </w:r>
            <w:proofErr w:type="spellEnd"/>
            <w:r w:rsidR="00067068" w:rsidRPr="00DD24D6">
              <w:rPr>
                <w:sz w:val="24"/>
                <w:lang w:val="en-US"/>
              </w:rPr>
              <w:t xml:space="preserve">, cu </w:t>
            </w:r>
            <w:proofErr w:type="spellStart"/>
            <w:r w:rsidR="00067068" w:rsidRPr="00DD24D6">
              <w:rPr>
                <w:sz w:val="24"/>
                <w:lang w:val="en-US"/>
              </w:rPr>
              <w:t>condiția</w:t>
            </w:r>
            <w:proofErr w:type="spellEnd"/>
            <w:r w:rsidR="00067068" w:rsidRPr="00DD24D6">
              <w:rPr>
                <w:sz w:val="24"/>
                <w:lang w:val="en-US"/>
              </w:rPr>
              <w:t xml:space="preserve"> ca </w:t>
            </w:r>
            <w:proofErr w:type="spellStart"/>
            <w:r w:rsidR="00067068" w:rsidRPr="00DD24D6">
              <w:rPr>
                <w:sz w:val="24"/>
                <w:lang w:val="en-US"/>
              </w:rPr>
              <w:t>semnătura</w:t>
            </w:r>
            <w:proofErr w:type="spellEnd"/>
            <w:r w:rsidR="00067068" w:rsidRPr="00DD24D6">
              <w:rPr>
                <w:sz w:val="24"/>
                <w:lang w:val="en-US"/>
              </w:rPr>
              <w:t xml:space="preserve"> </w:t>
            </w:r>
            <w:proofErr w:type="spellStart"/>
            <w:r w:rsidR="00067068" w:rsidRPr="00DD24D6">
              <w:rPr>
                <w:sz w:val="24"/>
                <w:lang w:val="en-US"/>
              </w:rPr>
              <w:t>să</w:t>
            </w:r>
            <w:proofErr w:type="spellEnd"/>
            <w:r w:rsidR="00067068" w:rsidRPr="00DD24D6">
              <w:rPr>
                <w:sz w:val="24"/>
                <w:lang w:val="en-US"/>
              </w:rPr>
              <w:t xml:space="preserve"> </w:t>
            </w:r>
            <w:proofErr w:type="spellStart"/>
            <w:r w:rsidR="00067068" w:rsidRPr="00DD24D6">
              <w:rPr>
                <w:sz w:val="24"/>
                <w:lang w:val="en-US"/>
              </w:rPr>
              <w:t>respecte</w:t>
            </w:r>
            <w:proofErr w:type="spellEnd"/>
            <w:r w:rsidR="00067068" w:rsidRPr="00DD24D6">
              <w:rPr>
                <w:sz w:val="24"/>
                <w:lang w:val="en-US"/>
              </w:rPr>
              <w:t xml:space="preserve"> </w:t>
            </w:r>
            <w:proofErr w:type="spellStart"/>
            <w:r w:rsidR="00067068" w:rsidRPr="00DD24D6">
              <w:rPr>
                <w:sz w:val="24"/>
                <w:lang w:val="en-US"/>
              </w:rPr>
              <w:t>cerințele</w:t>
            </w:r>
            <w:proofErr w:type="spellEnd"/>
            <w:r w:rsidR="00067068" w:rsidRPr="00DD24D6">
              <w:rPr>
                <w:sz w:val="24"/>
                <w:lang w:val="en-US"/>
              </w:rPr>
              <w:t xml:space="preserve"> </w:t>
            </w:r>
            <w:proofErr w:type="spellStart"/>
            <w:r w:rsidR="00067068" w:rsidRPr="00DD24D6">
              <w:rPr>
                <w:sz w:val="24"/>
                <w:lang w:val="en-US"/>
              </w:rPr>
              <w:t>Legii</w:t>
            </w:r>
            <w:proofErr w:type="spellEnd"/>
            <w:r w:rsidR="00067068" w:rsidRPr="00DD24D6">
              <w:rPr>
                <w:sz w:val="24"/>
                <w:lang w:val="en-US"/>
              </w:rPr>
              <w:t xml:space="preserve"> nr. 91/2014 </w:t>
            </w:r>
            <w:proofErr w:type="spellStart"/>
            <w:r w:rsidR="00067068" w:rsidRPr="00DD24D6">
              <w:rPr>
                <w:sz w:val="24"/>
                <w:lang w:val="en-US"/>
              </w:rPr>
              <w:t>privind</w:t>
            </w:r>
            <w:proofErr w:type="spellEnd"/>
            <w:r w:rsidR="00067068" w:rsidRPr="00DD24D6">
              <w:rPr>
                <w:sz w:val="24"/>
                <w:lang w:val="en-US"/>
              </w:rPr>
              <w:t xml:space="preserve"> </w:t>
            </w:r>
            <w:proofErr w:type="spellStart"/>
            <w:r w:rsidR="00067068" w:rsidRPr="00DD24D6">
              <w:rPr>
                <w:sz w:val="24"/>
                <w:lang w:val="en-US"/>
              </w:rPr>
              <w:t>semnătura</w:t>
            </w:r>
            <w:proofErr w:type="spellEnd"/>
            <w:r w:rsidR="00067068" w:rsidRPr="00DD24D6">
              <w:rPr>
                <w:sz w:val="24"/>
                <w:lang w:val="en-US"/>
              </w:rPr>
              <w:t xml:space="preserve"> </w:t>
            </w:r>
            <w:proofErr w:type="spellStart"/>
            <w:r w:rsidR="00067068" w:rsidRPr="00DD24D6">
              <w:rPr>
                <w:sz w:val="24"/>
                <w:lang w:val="en-US"/>
              </w:rPr>
              <w:t>electronică</w:t>
            </w:r>
            <w:proofErr w:type="spellEnd"/>
            <w:r w:rsidR="00067068" w:rsidRPr="00DD24D6">
              <w:rPr>
                <w:sz w:val="24"/>
                <w:lang w:val="en-US"/>
              </w:rPr>
              <w:t xml:space="preserve"> </w:t>
            </w:r>
            <w:proofErr w:type="spellStart"/>
            <w:r w:rsidR="00067068" w:rsidRPr="00DD24D6">
              <w:rPr>
                <w:sz w:val="24"/>
                <w:lang w:val="en-US"/>
              </w:rPr>
              <w:t>şi</w:t>
            </w:r>
            <w:proofErr w:type="spellEnd"/>
            <w:r w:rsidR="00067068" w:rsidRPr="00DD24D6">
              <w:rPr>
                <w:sz w:val="24"/>
                <w:lang w:val="en-US"/>
              </w:rPr>
              <w:t xml:space="preserve"> </w:t>
            </w:r>
            <w:proofErr w:type="spellStart"/>
            <w:r w:rsidR="00067068" w:rsidRPr="00DD24D6">
              <w:rPr>
                <w:sz w:val="24"/>
                <w:lang w:val="en-US"/>
              </w:rPr>
              <w:t>documentul</w:t>
            </w:r>
            <w:proofErr w:type="spellEnd"/>
            <w:r w:rsidR="00067068" w:rsidRPr="00DD24D6">
              <w:rPr>
                <w:sz w:val="24"/>
                <w:lang w:val="en-US"/>
              </w:rPr>
              <w:t xml:space="preserve"> Electronic </w:t>
            </w:r>
            <w:proofErr w:type="spellStart"/>
            <w:r w:rsidR="00067068" w:rsidRPr="00DD24D6">
              <w:rPr>
                <w:sz w:val="24"/>
                <w:lang w:val="en-US"/>
              </w:rPr>
              <w:t>și</w:t>
            </w:r>
            <w:proofErr w:type="spellEnd"/>
            <w:r w:rsidR="00067068" w:rsidRPr="00DD24D6">
              <w:rPr>
                <w:sz w:val="24"/>
                <w:lang w:val="en-US"/>
              </w:rPr>
              <w:t xml:space="preserve"> ca </w:t>
            </w:r>
            <w:proofErr w:type="spellStart"/>
            <w:r w:rsidR="00067068" w:rsidRPr="00DD24D6">
              <w:rPr>
                <w:sz w:val="24"/>
                <w:lang w:val="en-US"/>
              </w:rPr>
              <w:t>persoanei</w:t>
            </w:r>
            <w:proofErr w:type="spellEnd"/>
            <w:r w:rsidR="00067068" w:rsidRPr="00DD24D6">
              <w:rPr>
                <w:sz w:val="24"/>
                <w:lang w:val="en-US"/>
              </w:rPr>
              <w:t xml:space="preserve"> </w:t>
            </w:r>
            <w:proofErr w:type="spellStart"/>
            <w:r w:rsidR="00067068" w:rsidRPr="00DD24D6">
              <w:rPr>
                <w:sz w:val="24"/>
                <w:lang w:val="en-US"/>
              </w:rPr>
              <w:t>semnatare</w:t>
            </w:r>
            <w:proofErr w:type="spellEnd"/>
            <w:r w:rsidR="00067068" w:rsidRPr="00DD24D6">
              <w:rPr>
                <w:sz w:val="24"/>
                <w:lang w:val="en-US"/>
              </w:rPr>
              <w:t xml:space="preserve"> </w:t>
            </w:r>
            <w:proofErr w:type="spellStart"/>
            <w:r w:rsidR="00067068" w:rsidRPr="00DD24D6">
              <w:rPr>
                <w:sz w:val="24"/>
                <w:lang w:val="en-US"/>
              </w:rPr>
              <w:t>să</w:t>
            </w:r>
            <w:proofErr w:type="spellEnd"/>
            <w:r w:rsidR="00067068" w:rsidRPr="00DD24D6">
              <w:rPr>
                <w:sz w:val="24"/>
                <w:lang w:val="en-US"/>
              </w:rPr>
              <w:t xml:space="preserve"> </w:t>
            </w:r>
            <w:proofErr w:type="spellStart"/>
            <w:r w:rsidR="00067068" w:rsidRPr="00DD24D6">
              <w:rPr>
                <w:sz w:val="24"/>
                <w:lang w:val="en-US"/>
              </w:rPr>
              <w:t>îi</w:t>
            </w:r>
            <w:proofErr w:type="spellEnd"/>
            <w:r w:rsidR="00067068" w:rsidRPr="00DD24D6">
              <w:rPr>
                <w:sz w:val="24"/>
                <w:lang w:val="en-US"/>
              </w:rPr>
              <w:t xml:space="preserve"> fi </w:t>
            </w:r>
            <w:proofErr w:type="spellStart"/>
            <w:r w:rsidR="00067068" w:rsidRPr="00DD24D6">
              <w:rPr>
                <w:sz w:val="24"/>
                <w:lang w:val="en-US"/>
              </w:rPr>
              <w:t>fost</w:t>
            </w:r>
            <w:proofErr w:type="spellEnd"/>
            <w:r w:rsidR="00067068" w:rsidRPr="00DD24D6">
              <w:rPr>
                <w:sz w:val="24"/>
                <w:lang w:val="en-US"/>
              </w:rPr>
              <w:t xml:space="preserve"> </w:t>
            </w:r>
            <w:proofErr w:type="spellStart"/>
            <w:r w:rsidR="00067068" w:rsidRPr="00DD24D6">
              <w:rPr>
                <w:sz w:val="24"/>
                <w:lang w:val="en-US"/>
              </w:rPr>
              <w:t>încredințată</w:t>
            </w:r>
            <w:proofErr w:type="spellEnd"/>
            <w:r w:rsidR="00067068" w:rsidRPr="00DD24D6">
              <w:rPr>
                <w:sz w:val="24"/>
                <w:lang w:val="en-US"/>
              </w:rPr>
              <w:t xml:space="preserve"> sarcina de a </w:t>
            </w:r>
            <w:proofErr w:type="spellStart"/>
            <w:r w:rsidR="00067068" w:rsidRPr="00DD24D6">
              <w:rPr>
                <w:sz w:val="24"/>
                <w:lang w:val="en-US"/>
              </w:rPr>
              <w:t>reprezenta</w:t>
            </w:r>
            <w:proofErr w:type="spellEnd"/>
            <w:r w:rsidR="00067068" w:rsidRPr="00DD24D6">
              <w:rPr>
                <w:sz w:val="24"/>
                <w:lang w:val="en-US"/>
              </w:rPr>
              <w:t xml:space="preserve"> </w:t>
            </w:r>
            <w:proofErr w:type="spellStart"/>
            <w:r w:rsidR="00067068" w:rsidRPr="00DD24D6">
              <w:rPr>
                <w:sz w:val="24"/>
                <w:lang w:val="en-US"/>
              </w:rPr>
              <w:t>organismul</w:t>
            </w:r>
            <w:proofErr w:type="spellEnd"/>
            <w:r w:rsidR="00067068" w:rsidRPr="00DD24D6">
              <w:rPr>
                <w:sz w:val="24"/>
                <w:lang w:val="en-US"/>
              </w:rPr>
              <w:t xml:space="preserve"> </w:t>
            </w:r>
            <w:proofErr w:type="spellStart"/>
            <w:r w:rsidR="00067068" w:rsidRPr="00DD24D6">
              <w:rPr>
                <w:sz w:val="24"/>
                <w:lang w:val="en-US"/>
              </w:rPr>
              <w:t>sau</w:t>
            </w:r>
            <w:proofErr w:type="spellEnd"/>
            <w:r w:rsidR="00067068" w:rsidRPr="00DD24D6">
              <w:rPr>
                <w:sz w:val="24"/>
                <w:lang w:val="en-US"/>
              </w:rPr>
              <w:t xml:space="preserve"> </w:t>
            </w:r>
            <w:proofErr w:type="spellStart"/>
            <w:r w:rsidR="00067068" w:rsidRPr="00DD24D6">
              <w:rPr>
                <w:sz w:val="24"/>
                <w:lang w:val="en-US"/>
              </w:rPr>
              <w:t>operatorul</w:t>
            </w:r>
            <w:proofErr w:type="spellEnd"/>
            <w:r w:rsidR="00067068" w:rsidRPr="00DD24D6">
              <w:rPr>
                <w:sz w:val="24"/>
                <w:lang w:val="en-US"/>
              </w:rPr>
              <w:t xml:space="preserve"> economic, </w:t>
            </w:r>
            <w:proofErr w:type="spellStart"/>
            <w:r w:rsidR="00067068" w:rsidRPr="00DD24D6">
              <w:rPr>
                <w:sz w:val="24"/>
                <w:lang w:val="en-US"/>
              </w:rPr>
              <w:t>în</w:t>
            </w:r>
            <w:proofErr w:type="spellEnd"/>
            <w:r w:rsidR="00067068" w:rsidRPr="00DD24D6">
              <w:rPr>
                <w:sz w:val="24"/>
                <w:lang w:val="en-US"/>
              </w:rPr>
              <w:t xml:space="preserve"> </w:t>
            </w:r>
            <w:proofErr w:type="spellStart"/>
            <w:r w:rsidR="00067068" w:rsidRPr="00DD24D6">
              <w:rPr>
                <w:sz w:val="24"/>
                <w:lang w:val="en-US"/>
              </w:rPr>
              <w:t>conformitate</w:t>
            </w:r>
            <w:proofErr w:type="spellEnd"/>
            <w:r w:rsidR="00067068" w:rsidRPr="00DD24D6">
              <w:rPr>
                <w:sz w:val="24"/>
                <w:lang w:val="en-US"/>
              </w:rPr>
              <w:t xml:space="preserve"> cu </w:t>
            </w:r>
            <w:proofErr w:type="spellStart"/>
            <w:r w:rsidR="00067068" w:rsidRPr="00DD24D6">
              <w:rPr>
                <w:sz w:val="24"/>
                <w:lang w:val="en-US"/>
              </w:rPr>
              <w:t>legislația</w:t>
            </w:r>
            <w:proofErr w:type="spellEnd"/>
            <w:r w:rsidR="00067068" w:rsidRPr="00DD24D6">
              <w:rPr>
                <w:sz w:val="24"/>
                <w:lang w:val="en-US"/>
              </w:rPr>
              <w:t xml:space="preserve"> </w:t>
            </w:r>
            <w:proofErr w:type="spellStart"/>
            <w:r w:rsidR="00067068" w:rsidRPr="00DD24D6">
              <w:rPr>
                <w:sz w:val="24"/>
                <w:lang w:val="en-US"/>
              </w:rPr>
              <w:t>națională</w:t>
            </w:r>
            <w:proofErr w:type="spellEnd"/>
            <w:r w:rsidR="00067068" w:rsidRPr="00DD24D6">
              <w:rPr>
                <w:sz w:val="24"/>
                <w:lang w:val="en-US"/>
              </w:rPr>
              <w:t>.</w:t>
            </w:r>
          </w:p>
        </w:tc>
        <w:tc>
          <w:tcPr>
            <w:tcW w:w="1984" w:type="dxa"/>
          </w:tcPr>
          <w:p w14:paraId="65BEC69D" w14:textId="3FC84307" w:rsidR="00C262CD" w:rsidRPr="00DD24D6" w:rsidRDefault="00067068" w:rsidP="00C262CD">
            <w:pPr>
              <w:pStyle w:val="TableParagraph"/>
              <w:tabs>
                <w:tab w:val="left" w:pos="15309"/>
              </w:tabs>
              <w:spacing w:line="237" w:lineRule="auto"/>
              <w:ind w:left="0" w:right="34"/>
              <w:jc w:val="center"/>
              <w:rPr>
                <w:spacing w:val="-2"/>
                <w:sz w:val="24"/>
              </w:rPr>
            </w:pPr>
            <w:r w:rsidRPr="00DD24D6">
              <w:rPr>
                <w:spacing w:val="-2"/>
                <w:sz w:val="24"/>
              </w:rPr>
              <w:t>C</w:t>
            </w:r>
            <w:r w:rsidR="00C262CD" w:rsidRPr="00DD24D6">
              <w:rPr>
                <w:spacing w:val="-2"/>
                <w:sz w:val="24"/>
              </w:rPr>
              <w:t>ompatibil</w:t>
            </w:r>
          </w:p>
        </w:tc>
        <w:tc>
          <w:tcPr>
            <w:tcW w:w="3260" w:type="dxa"/>
          </w:tcPr>
          <w:p w14:paraId="78A3E2D5" w14:textId="1EAEF61C" w:rsidR="00C262CD" w:rsidRPr="00DD24D6" w:rsidRDefault="00C262CD" w:rsidP="00C262CD">
            <w:pPr>
              <w:spacing w:after="0"/>
              <w:rPr>
                <w:spacing w:val="-2"/>
                <w:sz w:val="24"/>
                <w:lang w:val="en-US"/>
              </w:rPr>
            </w:pPr>
          </w:p>
        </w:tc>
      </w:tr>
      <w:tr w:rsidR="00C262CD" w:rsidRPr="00DD24D6" w14:paraId="09E0F4C2" w14:textId="77777777" w:rsidTr="00EA000D">
        <w:trPr>
          <w:trHeight w:val="293"/>
        </w:trPr>
        <w:tc>
          <w:tcPr>
            <w:tcW w:w="4815" w:type="dxa"/>
          </w:tcPr>
          <w:p w14:paraId="79EE3619" w14:textId="77777777" w:rsidR="00C262CD" w:rsidRPr="00DD24D6" w:rsidRDefault="00C262CD" w:rsidP="00C262CD">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2)Cu</w:t>
            </w:r>
            <w:proofErr w:type="gramEnd"/>
            <w:r w:rsidRPr="00DD24D6">
              <w:rPr>
                <w:bCs/>
                <w:sz w:val="24"/>
                <w:lang w:val="en-US"/>
              </w:rPr>
              <w:t xml:space="preserve">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se </w:t>
            </w:r>
            <w:proofErr w:type="spellStart"/>
            <w:r w:rsidRPr="00DD24D6">
              <w:rPr>
                <w:bCs/>
                <w:sz w:val="24"/>
                <w:lang w:val="en-US"/>
              </w:rPr>
              <w:t>prevede</w:t>
            </w:r>
            <w:proofErr w:type="spellEnd"/>
            <w:r w:rsidRPr="00DD24D6">
              <w:rPr>
                <w:bCs/>
                <w:sz w:val="24"/>
                <w:lang w:val="en-US"/>
              </w:rPr>
              <w:t xml:space="preserve"> </w:t>
            </w:r>
            <w:proofErr w:type="spellStart"/>
            <w:r w:rsidRPr="00DD24D6">
              <w:rPr>
                <w:bCs/>
                <w:sz w:val="24"/>
                <w:lang w:val="en-US"/>
              </w:rPr>
              <w:t>altfel</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obligațiile</w:t>
            </w:r>
            <w:proofErr w:type="spellEnd"/>
            <w:r w:rsidRPr="00DD24D6">
              <w:rPr>
                <w:bCs/>
                <w:sz w:val="24"/>
                <w:lang w:val="en-US"/>
              </w:rPr>
              <w:t xml:space="preserve"> de </w:t>
            </w:r>
            <w:proofErr w:type="spellStart"/>
            <w:r w:rsidRPr="00DD24D6">
              <w:rPr>
                <w:bCs/>
                <w:sz w:val="24"/>
                <w:lang w:val="en-US"/>
              </w:rPr>
              <w:t>informare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pot fi </w:t>
            </w:r>
            <w:proofErr w:type="spellStart"/>
            <w:r w:rsidRPr="00DD24D6">
              <w:rPr>
                <w:bCs/>
                <w:sz w:val="24"/>
                <w:lang w:val="en-US"/>
              </w:rPr>
              <w:t>îndeplinite</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mijloace</w:t>
            </w:r>
            <w:proofErr w:type="spellEnd"/>
            <w:r w:rsidRPr="00DD24D6">
              <w:rPr>
                <w:bCs/>
                <w:sz w:val="24"/>
                <w:lang w:val="en-US"/>
              </w:rPr>
              <w:t xml:space="preserve"> </w:t>
            </w:r>
            <w:proofErr w:type="spellStart"/>
            <w:r w:rsidRPr="00DD24D6">
              <w:rPr>
                <w:bCs/>
                <w:sz w:val="24"/>
                <w:lang w:val="en-US"/>
              </w:rPr>
              <w:t>electronice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informațiile</w:t>
            </w:r>
            <w:proofErr w:type="spellEnd"/>
            <w:r w:rsidRPr="00DD24D6">
              <w:rPr>
                <w:bCs/>
                <w:sz w:val="24"/>
                <w:lang w:val="en-US"/>
              </w:rPr>
              <w:t xml:space="preserve"> sunt </w:t>
            </w:r>
            <w:proofErr w:type="spellStart"/>
            <w:r w:rsidRPr="00DD24D6">
              <w:rPr>
                <w:bCs/>
                <w:sz w:val="24"/>
                <w:lang w:val="en-US"/>
              </w:rPr>
              <w:t>furnizate</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mijloace</w:t>
            </w:r>
            <w:proofErr w:type="spellEnd"/>
            <w:r w:rsidRPr="00DD24D6">
              <w:rPr>
                <w:bCs/>
                <w:sz w:val="24"/>
                <w:lang w:val="en-US"/>
              </w:rPr>
              <w:t xml:space="preserve"> </w:t>
            </w:r>
            <w:proofErr w:type="spellStart"/>
            <w:r w:rsidRPr="00DD24D6">
              <w:rPr>
                <w:bCs/>
                <w:sz w:val="24"/>
                <w:lang w:val="en-US"/>
              </w:rPr>
              <w:t>electronice</w:t>
            </w:r>
            <w:proofErr w:type="spellEnd"/>
            <w:r w:rsidRPr="00DD24D6">
              <w:rPr>
                <w:bCs/>
                <w:sz w:val="24"/>
                <w:lang w:val="en-US"/>
              </w:rPr>
              <w:t xml:space="preserve">, </w:t>
            </w:r>
            <w:proofErr w:type="spellStart"/>
            <w:r w:rsidRPr="00DD24D6">
              <w:rPr>
                <w:bCs/>
                <w:sz w:val="24"/>
                <w:lang w:val="en-US"/>
              </w:rPr>
              <w:t>informațiile</w:t>
            </w:r>
            <w:proofErr w:type="spellEnd"/>
            <w:r w:rsidRPr="00DD24D6">
              <w:rPr>
                <w:bCs/>
                <w:sz w:val="24"/>
                <w:lang w:val="en-US"/>
              </w:rPr>
              <w:t xml:space="preserve"> sunt </w:t>
            </w:r>
            <w:proofErr w:type="spellStart"/>
            <w:r w:rsidRPr="00DD24D6">
              <w:rPr>
                <w:bCs/>
                <w:sz w:val="24"/>
                <w:lang w:val="en-US"/>
              </w:rPr>
              <w:t>prezentate</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-un format electronic care </w:t>
            </w:r>
            <w:proofErr w:type="spellStart"/>
            <w:r w:rsidRPr="00DD24D6">
              <w:rPr>
                <w:bCs/>
                <w:sz w:val="24"/>
                <w:lang w:val="en-US"/>
              </w:rPr>
              <w:t>poate</w:t>
            </w:r>
            <w:proofErr w:type="spellEnd"/>
            <w:r w:rsidRPr="00DD24D6">
              <w:rPr>
                <w:bCs/>
                <w:sz w:val="24"/>
                <w:lang w:val="en-US"/>
              </w:rPr>
              <w:t xml:space="preserve"> fi </w:t>
            </w:r>
            <w:proofErr w:type="spellStart"/>
            <w:r w:rsidRPr="00DD24D6">
              <w:rPr>
                <w:bCs/>
                <w:sz w:val="24"/>
                <w:lang w:val="en-US"/>
              </w:rPr>
              <w:t>citit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obișnuit</w:t>
            </w:r>
            <w:proofErr w:type="spellEnd"/>
            <w:r w:rsidRPr="00DD24D6">
              <w:rPr>
                <w:bCs/>
                <w:sz w:val="24"/>
                <w:lang w:val="en-US"/>
              </w:rPr>
              <w:t xml:space="preserve">, care </w:t>
            </w:r>
            <w:proofErr w:type="spellStart"/>
            <w:r w:rsidRPr="00DD24D6">
              <w:rPr>
                <w:bCs/>
                <w:sz w:val="24"/>
                <w:lang w:val="en-US"/>
              </w:rPr>
              <w:t>îi</w:t>
            </w:r>
            <w:proofErr w:type="spellEnd"/>
            <w:r w:rsidRPr="00DD24D6">
              <w:rPr>
                <w:bCs/>
                <w:sz w:val="24"/>
                <w:lang w:val="en-US"/>
              </w:rPr>
              <w:t xml:space="preserve"> </w:t>
            </w:r>
            <w:proofErr w:type="spellStart"/>
            <w:r w:rsidRPr="00DD24D6">
              <w:rPr>
                <w:bCs/>
                <w:sz w:val="24"/>
                <w:lang w:val="en-US"/>
              </w:rPr>
              <w:t>permite</w:t>
            </w:r>
            <w:proofErr w:type="spellEnd"/>
            <w:r w:rsidRPr="00DD24D6">
              <w:rPr>
                <w:bCs/>
                <w:sz w:val="24"/>
                <w:lang w:val="en-US"/>
              </w:rPr>
              <w:t xml:space="preserve"> </w:t>
            </w:r>
            <w:proofErr w:type="spellStart"/>
            <w:r w:rsidRPr="00DD24D6">
              <w:rPr>
                <w:bCs/>
                <w:sz w:val="24"/>
                <w:lang w:val="en-US"/>
              </w:rPr>
              <w:t>destinatarului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descarce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imprime</w:t>
            </w:r>
            <w:proofErr w:type="spellEnd"/>
            <w:r w:rsidRPr="00DD24D6">
              <w:rPr>
                <w:bCs/>
                <w:sz w:val="24"/>
                <w:lang w:val="en-US"/>
              </w:rPr>
              <w:t xml:space="preserve"> </w:t>
            </w:r>
            <w:proofErr w:type="spellStart"/>
            <w:r w:rsidRPr="00DD24D6">
              <w:rPr>
                <w:bCs/>
                <w:sz w:val="24"/>
                <w:lang w:val="en-US"/>
              </w:rPr>
              <w:t>informațiile</w:t>
            </w:r>
            <w:proofErr w:type="spellEnd"/>
            <w:r w:rsidRPr="00DD24D6">
              <w:rPr>
                <w:bCs/>
                <w:sz w:val="24"/>
                <w:lang w:val="en-US"/>
              </w:rPr>
              <w:t xml:space="preserve"> respective.</w:t>
            </w:r>
          </w:p>
        </w:tc>
        <w:tc>
          <w:tcPr>
            <w:tcW w:w="5103" w:type="dxa"/>
          </w:tcPr>
          <w:p w14:paraId="429E4B14" w14:textId="01A5565B" w:rsidR="00C262CD" w:rsidRPr="00DD24D6" w:rsidRDefault="00EA5DBC" w:rsidP="00F329CD">
            <w:pPr>
              <w:pStyle w:val="TableParagraph"/>
              <w:tabs>
                <w:tab w:val="left" w:pos="0"/>
              </w:tabs>
              <w:spacing w:line="273" w:lineRule="exact"/>
              <w:ind w:left="0" w:right="34"/>
              <w:jc w:val="both"/>
              <w:rPr>
                <w:sz w:val="24"/>
              </w:rPr>
            </w:pPr>
            <w:r w:rsidRPr="00DD24D6">
              <w:rPr>
                <w:bCs/>
                <w:sz w:val="24"/>
              </w:rPr>
              <w:t>3</w:t>
            </w:r>
            <w:r w:rsidR="00EF43E8" w:rsidRPr="00DD24D6">
              <w:rPr>
                <w:bCs/>
                <w:sz w:val="24"/>
              </w:rPr>
              <w:t>60</w:t>
            </w:r>
            <w:r w:rsidR="00C262CD" w:rsidRPr="00DD24D6">
              <w:rPr>
                <w:bCs/>
                <w:sz w:val="24"/>
              </w:rPr>
              <w:t>.</w:t>
            </w:r>
            <w:r w:rsidR="00C262CD" w:rsidRPr="00DD24D6">
              <w:rPr>
                <w:b/>
                <w:bCs/>
                <w:sz w:val="24"/>
              </w:rPr>
              <w:t xml:space="preserve"> </w:t>
            </w:r>
            <w:r w:rsidR="00C262CD" w:rsidRPr="00DD24D6">
              <w:rPr>
                <w:sz w:val="24"/>
              </w:rPr>
              <w:t xml:space="preserve">Cu excepția cazului în care se prevede altfel, toate obligațiile de informare în temeiul prezentei </w:t>
            </w:r>
            <w:r w:rsidR="00F329CD" w:rsidRPr="00DD24D6">
              <w:rPr>
                <w:sz w:val="24"/>
              </w:rPr>
              <w:t>R</w:t>
            </w:r>
            <w:r w:rsidR="00C262CD" w:rsidRPr="00DD24D6">
              <w:rPr>
                <w:sz w:val="24"/>
              </w:rPr>
              <w:t>eglementări</w:t>
            </w:r>
            <w:r w:rsidR="00120B3B">
              <w:rPr>
                <w:sz w:val="24"/>
              </w:rPr>
              <w:t xml:space="preserve"> </w:t>
            </w:r>
            <w:proofErr w:type="spellStart"/>
            <w:r w:rsidR="00120B3B" w:rsidRPr="00120B3B">
              <w:rPr>
                <w:bCs/>
                <w:sz w:val="24"/>
                <w:szCs w:val="24"/>
                <w:lang w:val="en-US"/>
              </w:rPr>
              <w:t>tehnice</w:t>
            </w:r>
            <w:proofErr w:type="spellEnd"/>
            <w:r w:rsidR="00C262CD" w:rsidRPr="00DD24D6">
              <w:rPr>
                <w:sz w:val="24"/>
              </w:rPr>
              <w:t xml:space="preserve"> pot fi îndeplinite prin mijloace electronice. În cazul în care informațiile sunt furnizate prin mijloace electronice, informațiile sunt prezentate într-un format electronic care poate fi citit în mod obișnuit, care îi permite destinatarului să descarce și să imprime informațiile respective.</w:t>
            </w:r>
          </w:p>
        </w:tc>
        <w:tc>
          <w:tcPr>
            <w:tcW w:w="1984" w:type="dxa"/>
          </w:tcPr>
          <w:p w14:paraId="4DB30A9E" w14:textId="77777777" w:rsidR="00C262CD" w:rsidRPr="00DD24D6" w:rsidRDefault="00C262CD" w:rsidP="00C262CD">
            <w:pPr>
              <w:pStyle w:val="TableParagraph"/>
              <w:tabs>
                <w:tab w:val="left" w:pos="15309"/>
              </w:tabs>
              <w:spacing w:line="237" w:lineRule="auto"/>
              <w:ind w:left="0" w:right="34"/>
              <w:jc w:val="center"/>
              <w:rPr>
                <w:spacing w:val="-2"/>
                <w:sz w:val="24"/>
              </w:rPr>
            </w:pPr>
            <w:r w:rsidRPr="00DD24D6">
              <w:rPr>
                <w:spacing w:val="-2"/>
                <w:sz w:val="24"/>
              </w:rPr>
              <w:t xml:space="preserve">Compatibil  </w:t>
            </w:r>
          </w:p>
        </w:tc>
        <w:tc>
          <w:tcPr>
            <w:tcW w:w="3260" w:type="dxa"/>
          </w:tcPr>
          <w:p w14:paraId="68AB2CC2" w14:textId="77777777" w:rsidR="00C262CD" w:rsidRPr="00DD24D6" w:rsidRDefault="00C262CD" w:rsidP="00C262CD">
            <w:pPr>
              <w:pStyle w:val="TableParagraph"/>
              <w:tabs>
                <w:tab w:val="left" w:pos="832"/>
                <w:tab w:val="left" w:pos="15309"/>
              </w:tabs>
              <w:spacing w:line="268" w:lineRule="exact"/>
              <w:ind w:left="0"/>
              <w:rPr>
                <w:sz w:val="24"/>
                <w:szCs w:val="24"/>
              </w:rPr>
            </w:pPr>
          </w:p>
        </w:tc>
      </w:tr>
      <w:tr w:rsidR="00067068" w:rsidRPr="00D83559" w14:paraId="6D1521CB" w14:textId="77777777" w:rsidTr="00EA000D">
        <w:trPr>
          <w:trHeight w:val="293"/>
        </w:trPr>
        <w:tc>
          <w:tcPr>
            <w:tcW w:w="4815" w:type="dxa"/>
          </w:tcPr>
          <w:p w14:paraId="161A67A2" w14:textId="77777777" w:rsidR="00067068" w:rsidRPr="00DD24D6" w:rsidRDefault="00067068" w:rsidP="00067068">
            <w:pPr>
              <w:pStyle w:val="TableParagraph"/>
              <w:tabs>
                <w:tab w:val="left" w:pos="15309"/>
              </w:tabs>
              <w:spacing w:line="268" w:lineRule="exact"/>
              <w:ind w:left="0"/>
              <w:jc w:val="both"/>
              <w:rPr>
                <w:bCs/>
                <w:sz w:val="24"/>
                <w:lang w:val="en-US"/>
              </w:rPr>
            </w:pP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obligația</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stabilită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w:t>
            </w:r>
            <w:proofErr w:type="spellStart"/>
            <w:r w:rsidRPr="00DD24D6">
              <w:rPr>
                <w:bCs/>
                <w:sz w:val="24"/>
                <w:lang w:val="en-US"/>
              </w:rPr>
              <w:t>alineatul</w:t>
            </w:r>
            <w:proofErr w:type="spellEnd"/>
            <w:r w:rsidRPr="00DD24D6">
              <w:rPr>
                <w:bCs/>
                <w:sz w:val="24"/>
                <w:lang w:val="en-US"/>
              </w:rPr>
              <w:t xml:space="preserve"> (7), </w:t>
            </w:r>
            <w:proofErr w:type="spellStart"/>
            <w:r w:rsidRPr="00DD24D6">
              <w:rPr>
                <w:bCs/>
                <w:sz w:val="24"/>
                <w:lang w:val="en-US"/>
              </w:rPr>
              <w:t>operatorii</w:t>
            </w:r>
            <w:proofErr w:type="spellEnd"/>
            <w:r w:rsidRPr="00DD24D6">
              <w:rPr>
                <w:bCs/>
                <w:sz w:val="24"/>
                <w:lang w:val="en-US"/>
              </w:rPr>
              <w:t xml:space="preserve"> economici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îndeplinească</w:t>
            </w:r>
            <w:proofErr w:type="spellEnd"/>
            <w:r w:rsidRPr="00DD24D6">
              <w:rPr>
                <w:bCs/>
                <w:sz w:val="24"/>
                <w:lang w:val="en-US"/>
              </w:rPr>
              <w:t xml:space="preserve"> </w:t>
            </w:r>
            <w:proofErr w:type="spellStart"/>
            <w:r w:rsidRPr="00DD24D6">
              <w:rPr>
                <w:bCs/>
                <w:sz w:val="24"/>
                <w:lang w:val="en-US"/>
              </w:rPr>
              <w:t>obligațiile</w:t>
            </w:r>
            <w:proofErr w:type="spellEnd"/>
            <w:r w:rsidRPr="00DD24D6">
              <w:rPr>
                <w:bCs/>
                <w:sz w:val="24"/>
                <w:lang w:val="en-US"/>
              </w:rPr>
              <w:t xml:space="preserve"> de </w:t>
            </w:r>
            <w:proofErr w:type="spellStart"/>
            <w:r w:rsidRPr="00DD24D6">
              <w:rPr>
                <w:bCs/>
                <w:sz w:val="24"/>
                <w:lang w:val="en-US"/>
              </w:rPr>
              <w:t>informare</w:t>
            </w:r>
            <w:proofErr w:type="spellEnd"/>
            <w:r w:rsidRPr="00DD24D6">
              <w:rPr>
                <w:bCs/>
                <w:sz w:val="24"/>
                <w:lang w:val="en-US"/>
              </w:rPr>
              <w:t xml:space="preserve"> legate de </w:t>
            </w:r>
            <w:proofErr w:type="spellStart"/>
            <w:r w:rsidRPr="00DD24D6">
              <w:rPr>
                <w:bCs/>
                <w:sz w:val="24"/>
                <w:lang w:val="en-US"/>
              </w:rPr>
              <w:t>documentele</w:t>
            </w:r>
            <w:proofErr w:type="spellEnd"/>
            <w:r w:rsidRPr="00DD24D6">
              <w:rPr>
                <w:bCs/>
                <w:sz w:val="24"/>
                <w:lang w:val="en-US"/>
              </w:rPr>
              <w:t xml:space="preserve"> </w:t>
            </w:r>
            <w:proofErr w:type="spellStart"/>
            <w:r w:rsidRPr="00DD24D6">
              <w:rPr>
                <w:bCs/>
                <w:sz w:val="24"/>
                <w:lang w:val="en-US"/>
              </w:rPr>
              <w:lastRenderedPageBreak/>
              <w:t>menționate</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76 </w:t>
            </w:r>
            <w:proofErr w:type="spellStart"/>
            <w:r w:rsidRPr="00DD24D6">
              <w:rPr>
                <w:bCs/>
                <w:sz w:val="24"/>
                <w:lang w:val="en-US"/>
              </w:rPr>
              <w:t>alineatul</w:t>
            </w:r>
            <w:proofErr w:type="spellEnd"/>
            <w:r w:rsidRPr="00DD24D6">
              <w:rPr>
                <w:bCs/>
                <w:sz w:val="24"/>
                <w:lang w:val="en-US"/>
              </w:rPr>
              <w:t xml:space="preserve"> (2)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furnizarea</w:t>
            </w:r>
            <w:proofErr w:type="spellEnd"/>
            <w:r w:rsidRPr="00DD24D6">
              <w:rPr>
                <w:bCs/>
                <w:sz w:val="24"/>
                <w:lang w:val="en-US"/>
              </w:rPr>
              <w:t xml:space="preserve"> </w:t>
            </w:r>
            <w:proofErr w:type="spellStart"/>
            <w:r w:rsidRPr="00DD24D6">
              <w:rPr>
                <w:bCs/>
                <w:sz w:val="24"/>
                <w:lang w:val="en-US"/>
              </w:rPr>
              <w:t>pașaportului</w:t>
            </w:r>
            <w:proofErr w:type="spellEnd"/>
            <w:r w:rsidRPr="00DD24D6">
              <w:rPr>
                <w:bCs/>
                <w:sz w:val="24"/>
                <w:lang w:val="en-US"/>
              </w:rPr>
              <w:t xml:space="preserve"> digital al </w:t>
            </w:r>
            <w:proofErr w:type="spellStart"/>
            <w:r w:rsidRPr="00DD24D6">
              <w:rPr>
                <w:bCs/>
                <w:sz w:val="24"/>
                <w:lang w:val="en-US"/>
              </w:rPr>
              <w:t>produsului</w:t>
            </w:r>
            <w:proofErr w:type="spellEnd"/>
            <w:r w:rsidRPr="00DD24D6">
              <w:rPr>
                <w:bCs/>
                <w:sz w:val="24"/>
                <w:lang w:val="en-US"/>
              </w:rPr>
              <w:t>.</w:t>
            </w:r>
          </w:p>
        </w:tc>
        <w:tc>
          <w:tcPr>
            <w:tcW w:w="5103" w:type="dxa"/>
          </w:tcPr>
          <w:p w14:paraId="0E066B53" w14:textId="134340AC" w:rsidR="00067068" w:rsidRPr="00DD24D6" w:rsidRDefault="00067068" w:rsidP="00067068">
            <w:pPr>
              <w:pStyle w:val="TableParagraph"/>
              <w:tabs>
                <w:tab w:val="left" w:pos="15309"/>
              </w:tabs>
              <w:spacing w:line="273" w:lineRule="exact"/>
              <w:ind w:left="0"/>
              <w:jc w:val="both"/>
              <w:rPr>
                <w:sz w:val="24"/>
              </w:rPr>
            </w:pPr>
          </w:p>
        </w:tc>
        <w:tc>
          <w:tcPr>
            <w:tcW w:w="1984" w:type="dxa"/>
          </w:tcPr>
          <w:p w14:paraId="45563714" w14:textId="1D65994F" w:rsidR="00067068" w:rsidRPr="00DD24D6" w:rsidRDefault="00067068" w:rsidP="00067068">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60" w:type="dxa"/>
          </w:tcPr>
          <w:p w14:paraId="178BE677" w14:textId="553C72A1" w:rsidR="00067068" w:rsidRPr="00DD24D6" w:rsidRDefault="00067068" w:rsidP="00067068">
            <w:pPr>
              <w:pStyle w:val="TableParagraph"/>
              <w:tabs>
                <w:tab w:val="left" w:pos="832"/>
                <w:tab w:val="left" w:pos="15309"/>
              </w:tabs>
              <w:spacing w:line="268" w:lineRule="exact"/>
              <w:ind w:left="0"/>
              <w:jc w:val="both"/>
              <w:rPr>
                <w:spacing w:val="-2"/>
                <w:sz w:val="24"/>
              </w:rPr>
            </w:pPr>
            <w:r w:rsidRPr="00DD24D6">
              <w:rPr>
                <w:sz w:val="24"/>
                <w:szCs w:val="24"/>
              </w:rPr>
              <w:t>Compatibilitatea va fi asigurată la data aderării RM la UE.</w:t>
            </w:r>
          </w:p>
        </w:tc>
      </w:tr>
      <w:tr w:rsidR="00C262CD" w:rsidRPr="00DD24D6" w14:paraId="1C4C3522" w14:textId="77777777" w:rsidTr="00EA000D">
        <w:trPr>
          <w:trHeight w:val="293"/>
        </w:trPr>
        <w:tc>
          <w:tcPr>
            <w:tcW w:w="4815" w:type="dxa"/>
          </w:tcPr>
          <w:p w14:paraId="5EBE5C49" w14:textId="77777777" w:rsidR="00C262CD" w:rsidRPr="00DD24D6" w:rsidRDefault="00C262CD" w:rsidP="00C262CD">
            <w:pPr>
              <w:pStyle w:val="TableParagraph"/>
              <w:tabs>
                <w:tab w:val="left" w:pos="15309"/>
              </w:tabs>
              <w:spacing w:line="268" w:lineRule="exact"/>
              <w:ind w:left="0" w:right="34"/>
              <w:jc w:val="both"/>
              <w:rPr>
                <w:bCs/>
                <w:sz w:val="24"/>
                <w:lang w:val="en-US"/>
              </w:rPr>
            </w:pPr>
            <w:proofErr w:type="spellStart"/>
            <w:r w:rsidRPr="00DD24D6">
              <w:rPr>
                <w:bCs/>
                <w:sz w:val="24"/>
                <w:lang w:val="en-US"/>
              </w:rPr>
              <w:t>Declarația</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 xml:space="preserve">, precum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informațiile</w:t>
            </w:r>
            <w:proofErr w:type="spellEnd"/>
            <w:r w:rsidRPr="00DD24D6">
              <w:rPr>
                <w:bCs/>
                <w:sz w:val="24"/>
                <w:lang w:val="en-US"/>
              </w:rPr>
              <w:t xml:space="preserve"> generale </w:t>
            </w:r>
            <w:proofErr w:type="spellStart"/>
            <w:r w:rsidRPr="00DD24D6">
              <w:rPr>
                <w:bCs/>
                <w:sz w:val="24"/>
                <w:lang w:val="en-US"/>
              </w:rPr>
              <w:t>despre</w:t>
            </w:r>
            <w:proofErr w:type="spellEnd"/>
            <w:r w:rsidRPr="00DD24D6">
              <w:rPr>
                <w:bCs/>
                <w:sz w:val="24"/>
                <w:lang w:val="en-US"/>
              </w:rPr>
              <w:t xml:space="preserve"> </w:t>
            </w:r>
            <w:proofErr w:type="spellStart"/>
            <w:r w:rsidRPr="00DD24D6">
              <w:rPr>
                <w:bCs/>
                <w:sz w:val="24"/>
                <w:lang w:val="en-US"/>
              </w:rPr>
              <w:t>produs</w:t>
            </w:r>
            <w:proofErr w:type="spellEnd"/>
            <w:r w:rsidRPr="00DD24D6">
              <w:rPr>
                <w:bCs/>
                <w:sz w:val="24"/>
                <w:lang w:val="en-US"/>
              </w:rPr>
              <w:t xml:space="preserve">, </w:t>
            </w:r>
            <w:proofErr w:type="spellStart"/>
            <w:r w:rsidRPr="00DD24D6">
              <w:rPr>
                <w:bCs/>
                <w:sz w:val="24"/>
                <w:lang w:val="en-US"/>
              </w:rPr>
              <w:t>instrucțiunile</w:t>
            </w:r>
            <w:proofErr w:type="spellEnd"/>
            <w:r w:rsidRPr="00DD24D6">
              <w:rPr>
                <w:bCs/>
                <w:sz w:val="24"/>
                <w:lang w:val="en-US"/>
              </w:rPr>
              <w:t xml:space="preserve"> de </w:t>
            </w:r>
            <w:proofErr w:type="spellStart"/>
            <w:r w:rsidRPr="00DD24D6">
              <w:rPr>
                <w:bCs/>
                <w:sz w:val="24"/>
                <w:lang w:val="en-US"/>
              </w:rPr>
              <w:t>utilizare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informațiile</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siguranța</w:t>
            </w:r>
            <w:proofErr w:type="spellEnd"/>
            <w:r w:rsidRPr="00DD24D6">
              <w:rPr>
                <w:bCs/>
                <w:sz w:val="24"/>
                <w:lang w:val="en-US"/>
              </w:rPr>
              <w:t xml:space="preserve"> se </w:t>
            </w:r>
            <w:proofErr w:type="spellStart"/>
            <w:r w:rsidRPr="00DD24D6">
              <w:rPr>
                <w:bCs/>
                <w:sz w:val="24"/>
                <w:lang w:val="en-US"/>
              </w:rPr>
              <w:t>furnizează</w:t>
            </w:r>
            <w:proofErr w:type="spellEnd"/>
            <w:r w:rsidRPr="00DD24D6">
              <w:rPr>
                <w:bCs/>
                <w:sz w:val="24"/>
                <w:lang w:val="en-US"/>
              </w:rPr>
              <w:t xml:space="preserve"> pe </w:t>
            </w:r>
            <w:proofErr w:type="spellStart"/>
            <w:r w:rsidRPr="00DD24D6">
              <w:rPr>
                <w:bCs/>
                <w:sz w:val="24"/>
                <w:lang w:val="en-US"/>
              </w:rPr>
              <w:t>suport</w:t>
            </w:r>
            <w:proofErr w:type="spellEnd"/>
            <w:r w:rsidRPr="00DD24D6">
              <w:rPr>
                <w:bCs/>
                <w:sz w:val="24"/>
                <w:lang w:val="en-US"/>
              </w:rPr>
              <w:t xml:space="preserve"> de </w:t>
            </w:r>
            <w:proofErr w:type="spellStart"/>
            <w:r w:rsidRPr="00DD24D6">
              <w:rPr>
                <w:bCs/>
                <w:sz w:val="24"/>
                <w:lang w:val="en-US"/>
              </w:rPr>
              <w:t>hârtie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gratuit</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utilizatorul</w:t>
            </w:r>
            <w:proofErr w:type="spellEnd"/>
            <w:r w:rsidRPr="00DD24D6">
              <w:rPr>
                <w:bCs/>
                <w:sz w:val="24"/>
                <w:lang w:val="en-US"/>
              </w:rPr>
              <w:t xml:space="preserve"> final </w:t>
            </w:r>
            <w:proofErr w:type="spellStart"/>
            <w:r w:rsidRPr="00DD24D6">
              <w:rPr>
                <w:bCs/>
                <w:sz w:val="24"/>
                <w:lang w:val="en-US"/>
              </w:rPr>
              <w:t>solicită</w:t>
            </w:r>
            <w:proofErr w:type="spellEnd"/>
            <w:r w:rsidRPr="00DD24D6">
              <w:rPr>
                <w:bCs/>
                <w:sz w:val="24"/>
                <w:lang w:val="en-US"/>
              </w:rPr>
              <w:t xml:space="preserve"> </w:t>
            </w:r>
            <w:proofErr w:type="spellStart"/>
            <w:r w:rsidRPr="00DD24D6">
              <w:rPr>
                <w:bCs/>
                <w:sz w:val="24"/>
                <w:lang w:val="en-US"/>
              </w:rPr>
              <w:t>acest</w:t>
            </w:r>
            <w:proofErr w:type="spellEnd"/>
            <w:r w:rsidRPr="00DD24D6">
              <w:rPr>
                <w:bCs/>
                <w:sz w:val="24"/>
                <w:lang w:val="en-US"/>
              </w:rPr>
              <w:t xml:space="preserv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momentul</w:t>
            </w:r>
            <w:proofErr w:type="spellEnd"/>
            <w:r w:rsidRPr="00DD24D6">
              <w:rPr>
                <w:bCs/>
                <w:sz w:val="24"/>
                <w:lang w:val="en-US"/>
              </w:rPr>
              <w:t xml:space="preserve"> </w:t>
            </w:r>
            <w:proofErr w:type="spellStart"/>
            <w:r w:rsidRPr="00DD24D6">
              <w:rPr>
                <w:bCs/>
                <w:sz w:val="24"/>
                <w:lang w:val="en-US"/>
              </w:rPr>
              <w:t>achiziției</w:t>
            </w:r>
            <w:proofErr w:type="spellEnd"/>
            <w:r w:rsidRPr="00DD24D6">
              <w:rPr>
                <w:bCs/>
                <w:sz w:val="24"/>
                <w:lang w:val="en-US"/>
              </w:rPr>
              <w:t>.</w:t>
            </w:r>
          </w:p>
        </w:tc>
        <w:tc>
          <w:tcPr>
            <w:tcW w:w="5103" w:type="dxa"/>
          </w:tcPr>
          <w:p w14:paraId="47E739F4" w14:textId="2AA4CB74" w:rsidR="00C262CD" w:rsidRPr="00DD24D6" w:rsidRDefault="00EA5DBC" w:rsidP="00CB3C56">
            <w:pPr>
              <w:pStyle w:val="TableParagraph"/>
              <w:tabs>
                <w:tab w:val="left" w:pos="15309"/>
              </w:tabs>
              <w:spacing w:line="273" w:lineRule="exact"/>
              <w:ind w:left="0" w:right="34"/>
              <w:jc w:val="both"/>
              <w:rPr>
                <w:sz w:val="24"/>
              </w:rPr>
            </w:pPr>
            <w:r w:rsidRPr="00DD24D6">
              <w:rPr>
                <w:sz w:val="24"/>
              </w:rPr>
              <w:t>3</w:t>
            </w:r>
            <w:r w:rsidR="00EF43E8" w:rsidRPr="00DD24D6">
              <w:rPr>
                <w:sz w:val="24"/>
              </w:rPr>
              <w:t>61</w:t>
            </w:r>
            <w:r w:rsidR="00C262CD" w:rsidRPr="00DD24D6">
              <w:rPr>
                <w:sz w:val="24"/>
              </w:rPr>
              <w:t>. Declarația de performanță și de conformitate, precum și informațiile generale despre produs, instrucțiunile de utilizare și informațiile privind siguranța se furnizează pe suport de hârtie, în mod gratuit, dacă utilizatorul final solicită acest lucru în momentul achiziției.</w:t>
            </w:r>
          </w:p>
        </w:tc>
        <w:tc>
          <w:tcPr>
            <w:tcW w:w="1984" w:type="dxa"/>
          </w:tcPr>
          <w:p w14:paraId="0CA732E4" w14:textId="77777777" w:rsidR="00C262CD" w:rsidRPr="00DD24D6" w:rsidRDefault="00C262CD" w:rsidP="00C262CD">
            <w:pPr>
              <w:pStyle w:val="TableParagraph"/>
              <w:tabs>
                <w:tab w:val="left" w:pos="15309"/>
              </w:tabs>
              <w:spacing w:line="237" w:lineRule="auto"/>
              <w:ind w:left="0" w:right="34"/>
              <w:jc w:val="center"/>
              <w:rPr>
                <w:spacing w:val="-2"/>
                <w:sz w:val="24"/>
              </w:rPr>
            </w:pPr>
            <w:r w:rsidRPr="00DD24D6">
              <w:rPr>
                <w:spacing w:val="-2"/>
                <w:sz w:val="24"/>
              </w:rPr>
              <w:t xml:space="preserve">Compatibil  </w:t>
            </w:r>
          </w:p>
        </w:tc>
        <w:tc>
          <w:tcPr>
            <w:tcW w:w="3260" w:type="dxa"/>
          </w:tcPr>
          <w:p w14:paraId="055801DD" w14:textId="77777777" w:rsidR="00C262CD" w:rsidRPr="00DD24D6" w:rsidRDefault="00C262CD" w:rsidP="00C262CD">
            <w:pPr>
              <w:pStyle w:val="TableParagraph"/>
              <w:tabs>
                <w:tab w:val="left" w:pos="832"/>
                <w:tab w:val="left" w:pos="15309"/>
              </w:tabs>
              <w:spacing w:line="268" w:lineRule="exact"/>
              <w:ind w:left="0"/>
              <w:rPr>
                <w:sz w:val="24"/>
                <w:szCs w:val="24"/>
              </w:rPr>
            </w:pPr>
          </w:p>
        </w:tc>
      </w:tr>
      <w:tr w:rsidR="00C262CD" w:rsidRPr="00DD24D6" w14:paraId="37529ADE" w14:textId="77777777" w:rsidTr="00EA000D">
        <w:trPr>
          <w:trHeight w:val="293"/>
        </w:trPr>
        <w:tc>
          <w:tcPr>
            <w:tcW w:w="4815" w:type="dxa"/>
          </w:tcPr>
          <w:p w14:paraId="329F1585" w14:textId="77777777" w:rsidR="00C262CD" w:rsidRPr="00DD24D6" w:rsidRDefault="00C262CD" w:rsidP="00C262CD">
            <w:pPr>
              <w:pStyle w:val="TableParagraph"/>
              <w:tabs>
                <w:tab w:val="left" w:pos="15309"/>
              </w:tabs>
              <w:spacing w:line="268" w:lineRule="exact"/>
              <w:ind w:left="-113"/>
              <w:jc w:val="center"/>
              <w:rPr>
                <w:b/>
                <w:sz w:val="24"/>
                <w:lang w:val="en-US"/>
              </w:rPr>
            </w:pPr>
            <w:proofErr w:type="spellStart"/>
            <w:r w:rsidRPr="00DD24D6">
              <w:rPr>
                <w:b/>
                <w:sz w:val="24"/>
                <w:lang w:val="en-US"/>
              </w:rPr>
              <w:t>Articolul</w:t>
            </w:r>
            <w:proofErr w:type="spellEnd"/>
            <w:r w:rsidRPr="00DD24D6">
              <w:rPr>
                <w:b/>
                <w:sz w:val="24"/>
                <w:lang w:val="en-US"/>
              </w:rPr>
              <w:t xml:space="preserve"> 92</w:t>
            </w:r>
          </w:p>
          <w:p w14:paraId="1C0963B0" w14:textId="77777777" w:rsidR="00C262CD" w:rsidRPr="00DD24D6" w:rsidRDefault="00C262CD" w:rsidP="00C262CD">
            <w:pPr>
              <w:pStyle w:val="TableParagraph"/>
              <w:tabs>
                <w:tab w:val="left" w:pos="15309"/>
              </w:tabs>
              <w:spacing w:line="268" w:lineRule="exact"/>
              <w:ind w:left="0" w:right="34"/>
              <w:jc w:val="center"/>
              <w:rPr>
                <w:bCs/>
                <w:sz w:val="24"/>
                <w:lang w:val="en-US"/>
              </w:rPr>
            </w:pPr>
            <w:proofErr w:type="spellStart"/>
            <w:r w:rsidRPr="00DD24D6">
              <w:rPr>
                <w:b/>
                <w:sz w:val="24"/>
                <w:lang w:val="en-US"/>
              </w:rPr>
              <w:t>Sancțiuni</w:t>
            </w:r>
            <w:proofErr w:type="spellEnd"/>
          </w:p>
        </w:tc>
        <w:tc>
          <w:tcPr>
            <w:tcW w:w="5103" w:type="dxa"/>
          </w:tcPr>
          <w:p w14:paraId="2F421EA5" w14:textId="084169C2" w:rsidR="00C262CD" w:rsidRPr="00DD24D6" w:rsidRDefault="00C262CD" w:rsidP="00C262CD">
            <w:pPr>
              <w:pStyle w:val="TableParagraph"/>
              <w:tabs>
                <w:tab w:val="left" w:pos="15309"/>
              </w:tabs>
              <w:spacing w:line="273" w:lineRule="exact"/>
              <w:ind w:right="398"/>
              <w:jc w:val="center"/>
              <w:rPr>
                <w:b/>
                <w:bCs/>
                <w:sz w:val="24"/>
              </w:rPr>
            </w:pPr>
            <w:r w:rsidRPr="00DD24D6">
              <w:rPr>
                <w:b/>
                <w:bCs/>
                <w:sz w:val="24"/>
              </w:rPr>
              <w:t xml:space="preserve">Secțiunea a </w:t>
            </w:r>
            <w:r w:rsidR="00342BDD" w:rsidRPr="00DD24D6">
              <w:rPr>
                <w:b/>
                <w:bCs/>
                <w:sz w:val="24"/>
              </w:rPr>
              <w:t>2</w:t>
            </w:r>
            <w:r w:rsidRPr="00DD24D6">
              <w:rPr>
                <w:b/>
                <w:bCs/>
                <w:sz w:val="24"/>
              </w:rPr>
              <w:t>-a</w:t>
            </w:r>
          </w:p>
          <w:p w14:paraId="169E7344" w14:textId="77777777" w:rsidR="00C262CD" w:rsidRPr="00DD24D6" w:rsidRDefault="00C262CD" w:rsidP="00C262CD">
            <w:pPr>
              <w:pStyle w:val="TableParagraph"/>
              <w:tabs>
                <w:tab w:val="left" w:pos="15309"/>
              </w:tabs>
              <w:spacing w:line="273" w:lineRule="exact"/>
              <w:ind w:right="398"/>
              <w:jc w:val="center"/>
              <w:rPr>
                <w:b/>
                <w:bCs/>
                <w:sz w:val="24"/>
              </w:rPr>
            </w:pPr>
            <w:r w:rsidRPr="00DD24D6">
              <w:rPr>
                <w:b/>
                <w:bCs/>
                <w:sz w:val="24"/>
              </w:rPr>
              <w:t>Sancțiuni</w:t>
            </w:r>
          </w:p>
        </w:tc>
        <w:tc>
          <w:tcPr>
            <w:tcW w:w="1984" w:type="dxa"/>
          </w:tcPr>
          <w:p w14:paraId="57B8AA94" w14:textId="77777777" w:rsidR="00C262CD" w:rsidRPr="00DD24D6" w:rsidRDefault="00C262CD" w:rsidP="00C262CD">
            <w:pPr>
              <w:pStyle w:val="TableParagraph"/>
              <w:tabs>
                <w:tab w:val="left" w:pos="15309"/>
              </w:tabs>
              <w:spacing w:line="237" w:lineRule="auto"/>
              <w:ind w:left="0" w:right="34"/>
              <w:jc w:val="center"/>
              <w:rPr>
                <w:spacing w:val="-2"/>
                <w:sz w:val="24"/>
              </w:rPr>
            </w:pPr>
          </w:p>
        </w:tc>
        <w:tc>
          <w:tcPr>
            <w:tcW w:w="3260" w:type="dxa"/>
          </w:tcPr>
          <w:p w14:paraId="6274D66A" w14:textId="77777777" w:rsidR="00C262CD" w:rsidRPr="00DD24D6" w:rsidRDefault="00C262CD" w:rsidP="00C262CD">
            <w:pPr>
              <w:pStyle w:val="TableParagraph"/>
              <w:tabs>
                <w:tab w:val="left" w:pos="832"/>
                <w:tab w:val="left" w:pos="15309"/>
              </w:tabs>
              <w:spacing w:line="268" w:lineRule="exact"/>
              <w:ind w:left="0"/>
              <w:rPr>
                <w:sz w:val="24"/>
                <w:szCs w:val="24"/>
              </w:rPr>
            </w:pPr>
          </w:p>
        </w:tc>
      </w:tr>
      <w:tr w:rsidR="00EA000D" w:rsidRPr="00DD24D6" w14:paraId="13B26CD7" w14:textId="77777777" w:rsidTr="00EA000D">
        <w:trPr>
          <w:trHeight w:val="1535"/>
        </w:trPr>
        <w:tc>
          <w:tcPr>
            <w:tcW w:w="4815" w:type="dxa"/>
          </w:tcPr>
          <w:p w14:paraId="770C01E0" w14:textId="240D06F2" w:rsidR="00EA000D" w:rsidRPr="00DD24D6" w:rsidRDefault="00EA000D" w:rsidP="00EA000D">
            <w:pPr>
              <w:pStyle w:val="TableParagraph"/>
              <w:tabs>
                <w:tab w:val="left" w:pos="15309"/>
              </w:tabs>
              <w:spacing w:line="268" w:lineRule="exact"/>
              <w:ind w:left="0" w:right="34"/>
              <w:jc w:val="both"/>
              <w:rPr>
                <w:bCs/>
                <w:sz w:val="24"/>
                <w:lang w:val="en-US"/>
              </w:rPr>
            </w:pP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adoptă</w:t>
            </w:r>
            <w:proofErr w:type="spellEnd"/>
            <w:r w:rsidRPr="00DD24D6">
              <w:rPr>
                <w:bCs/>
                <w:sz w:val="24"/>
                <w:lang w:val="en-US"/>
              </w:rPr>
              <w:t xml:space="preserve"> </w:t>
            </w:r>
            <w:proofErr w:type="spellStart"/>
            <w:r w:rsidRPr="00DD24D6">
              <w:rPr>
                <w:bCs/>
                <w:sz w:val="24"/>
                <w:lang w:val="en-US"/>
              </w:rPr>
              <w:t>normele</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sancțiunile</w:t>
            </w:r>
            <w:proofErr w:type="spellEnd"/>
            <w:r w:rsidRPr="00DD24D6">
              <w:rPr>
                <w:bCs/>
                <w:sz w:val="24"/>
                <w:lang w:val="en-US"/>
              </w:rPr>
              <w:t xml:space="preserve"> care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nerespectării</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iau</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măsurile</w:t>
            </w:r>
            <w:proofErr w:type="spellEnd"/>
            <w:r w:rsidRPr="00DD24D6">
              <w:rPr>
                <w:bCs/>
                <w:sz w:val="24"/>
                <w:lang w:val="en-US"/>
              </w:rPr>
              <w:t xml:space="preserve"> </w:t>
            </w:r>
            <w:proofErr w:type="spellStart"/>
            <w:r w:rsidRPr="00DD24D6">
              <w:rPr>
                <w:bCs/>
                <w:sz w:val="24"/>
                <w:lang w:val="en-US"/>
              </w:rPr>
              <w:t>necesare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asigura</w:t>
            </w:r>
            <w:proofErr w:type="spellEnd"/>
            <w:r w:rsidRPr="00DD24D6">
              <w:rPr>
                <w:bCs/>
                <w:sz w:val="24"/>
                <w:lang w:val="en-US"/>
              </w:rPr>
              <w:t xml:space="preserve"> </w:t>
            </w:r>
            <w:proofErr w:type="spellStart"/>
            <w:r w:rsidRPr="00DD24D6">
              <w:rPr>
                <w:bCs/>
                <w:sz w:val="24"/>
                <w:lang w:val="en-US"/>
              </w:rPr>
              <w:t>aplicarea</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Sancțiunile</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efective</w:t>
            </w:r>
            <w:proofErr w:type="spellEnd"/>
            <w:r w:rsidRPr="00DD24D6">
              <w:rPr>
                <w:bCs/>
                <w:sz w:val="24"/>
                <w:lang w:val="en-US"/>
              </w:rPr>
              <w:t xml:space="preserve">, </w:t>
            </w:r>
            <w:proofErr w:type="spellStart"/>
            <w:r w:rsidRPr="00DD24D6">
              <w:rPr>
                <w:bCs/>
                <w:sz w:val="24"/>
                <w:lang w:val="en-US"/>
              </w:rPr>
              <w:t>proporționale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cu </w:t>
            </w:r>
            <w:proofErr w:type="spellStart"/>
            <w:r w:rsidRPr="00DD24D6">
              <w:rPr>
                <w:bCs/>
                <w:sz w:val="24"/>
                <w:lang w:val="en-US"/>
              </w:rPr>
              <w:t>efect</w:t>
            </w:r>
            <w:proofErr w:type="spellEnd"/>
            <w:r w:rsidRPr="00DD24D6">
              <w:rPr>
                <w:bCs/>
                <w:sz w:val="24"/>
                <w:lang w:val="en-US"/>
              </w:rPr>
              <w:t xml:space="preserve"> de </w:t>
            </w:r>
            <w:proofErr w:type="spellStart"/>
            <w:r w:rsidRPr="00DD24D6">
              <w:rPr>
                <w:bCs/>
                <w:sz w:val="24"/>
                <w:lang w:val="en-US"/>
              </w:rPr>
              <w:t>descurajare</w:t>
            </w:r>
            <w:proofErr w:type="spellEnd"/>
            <w:r w:rsidRPr="00DD24D6">
              <w:rPr>
                <w:bCs/>
                <w:sz w:val="24"/>
                <w:lang w:val="en-US"/>
              </w:rPr>
              <w:t xml:space="preserve">. </w:t>
            </w:r>
          </w:p>
        </w:tc>
        <w:tc>
          <w:tcPr>
            <w:tcW w:w="5103" w:type="dxa"/>
          </w:tcPr>
          <w:p w14:paraId="22B0D64D" w14:textId="37021C97" w:rsidR="00EA000D" w:rsidRPr="00DD24D6" w:rsidRDefault="00EA000D" w:rsidP="009C18D6">
            <w:pPr>
              <w:ind w:left="34"/>
              <w:jc w:val="both"/>
              <w:rPr>
                <w:sz w:val="24"/>
                <w:lang w:val="en-US"/>
              </w:rPr>
            </w:pPr>
            <w:r w:rsidRPr="00DD24D6">
              <w:rPr>
                <w:sz w:val="24"/>
                <w:lang w:val="en-US"/>
              </w:rPr>
              <w:t xml:space="preserve">362. </w:t>
            </w:r>
            <w:proofErr w:type="spellStart"/>
            <w:r w:rsidRPr="00DD24D6">
              <w:rPr>
                <w:sz w:val="24"/>
                <w:lang w:val="en-US"/>
              </w:rPr>
              <w:t>În</w:t>
            </w:r>
            <w:proofErr w:type="spellEnd"/>
            <w:r w:rsidRPr="00DD24D6">
              <w:rPr>
                <w:sz w:val="24"/>
                <w:lang w:val="en-US"/>
              </w:rPr>
              <w:t xml:space="preserve"> </w:t>
            </w:r>
            <w:proofErr w:type="spellStart"/>
            <w:r w:rsidRPr="00DD24D6">
              <w:rPr>
                <w:sz w:val="24"/>
                <w:lang w:val="en-US"/>
              </w:rPr>
              <w:t>cazul</w:t>
            </w:r>
            <w:proofErr w:type="spellEnd"/>
            <w:r w:rsidRPr="00DD24D6">
              <w:rPr>
                <w:sz w:val="24"/>
                <w:lang w:val="en-US"/>
              </w:rPr>
              <w:t xml:space="preserve"> </w:t>
            </w:r>
            <w:proofErr w:type="spellStart"/>
            <w:r w:rsidRPr="00DD24D6">
              <w:rPr>
                <w:sz w:val="24"/>
                <w:lang w:val="en-US"/>
              </w:rPr>
              <w:t>nerespectării</w:t>
            </w:r>
            <w:proofErr w:type="spellEnd"/>
            <w:r w:rsidRPr="00DD24D6">
              <w:rPr>
                <w:sz w:val="24"/>
                <w:lang w:val="en-US"/>
              </w:rPr>
              <w:t xml:space="preserve"> </w:t>
            </w:r>
            <w:proofErr w:type="spellStart"/>
            <w:r w:rsidRPr="00DD24D6">
              <w:rPr>
                <w:sz w:val="24"/>
                <w:lang w:val="en-US"/>
              </w:rPr>
              <w:t>prezentei</w:t>
            </w:r>
            <w:proofErr w:type="spellEnd"/>
            <w:r w:rsidRPr="00DD24D6">
              <w:rPr>
                <w:sz w:val="24"/>
                <w:lang w:val="en-US"/>
              </w:rPr>
              <w:t xml:space="preserve"> </w:t>
            </w:r>
            <w:proofErr w:type="spellStart"/>
            <w:r w:rsidRPr="00DD24D6">
              <w:rPr>
                <w:sz w:val="24"/>
                <w:lang w:val="en-US"/>
              </w:rPr>
              <w:t>Reglementări</w:t>
            </w:r>
            <w:proofErr w:type="spellEnd"/>
            <w:r w:rsidR="00120B3B">
              <w:rPr>
                <w:sz w:val="24"/>
                <w:lang w:val="en-US"/>
              </w:rPr>
              <w:t xml:space="preserve"> </w:t>
            </w:r>
            <w:proofErr w:type="spellStart"/>
            <w:r w:rsidR="00120B3B" w:rsidRPr="00120B3B">
              <w:rPr>
                <w:bCs/>
                <w:sz w:val="24"/>
                <w:szCs w:val="24"/>
                <w:lang w:val="en-US"/>
              </w:rPr>
              <w:t>tehnice</w:t>
            </w:r>
            <w:proofErr w:type="spellEnd"/>
            <w:r w:rsidRPr="00DD24D6">
              <w:rPr>
                <w:sz w:val="24"/>
                <w:lang w:val="en-US"/>
              </w:rPr>
              <w:t xml:space="preserve"> se </w:t>
            </w:r>
            <w:proofErr w:type="spellStart"/>
            <w:r w:rsidRPr="00DD24D6">
              <w:rPr>
                <w:sz w:val="24"/>
                <w:lang w:val="en-US"/>
              </w:rPr>
              <w:t>iau</w:t>
            </w:r>
            <w:proofErr w:type="spellEnd"/>
            <w:r w:rsidRPr="00DD24D6">
              <w:rPr>
                <w:sz w:val="24"/>
                <w:lang w:val="en-US"/>
              </w:rPr>
              <w:t xml:space="preserve"> </w:t>
            </w:r>
            <w:proofErr w:type="spellStart"/>
            <w:r w:rsidRPr="00DD24D6">
              <w:rPr>
                <w:sz w:val="24"/>
                <w:lang w:val="en-US"/>
              </w:rPr>
              <w:t>toate</w:t>
            </w:r>
            <w:proofErr w:type="spellEnd"/>
            <w:r w:rsidRPr="00DD24D6">
              <w:rPr>
                <w:sz w:val="24"/>
                <w:lang w:val="en-US"/>
              </w:rPr>
              <w:t xml:space="preserve"> </w:t>
            </w:r>
            <w:proofErr w:type="spellStart"/>
            <w:r w:rsidRPr="00DD24D6">
              <w:rPr>
                <w:sz w:val="24"/>
                <w:lang w:val="en-US"/>
              </w:rPr>
              <w:t>măsurile</w:t>
            </w:r>
            <w:proofErr w:type="spellEnd"/>
            <w:r w:rsidRPr="00DD24D6">
              <w:rPr>
                <w:sz w:val="24"/>
                <w:lang w:val="en-US"/>
              </w:rPr>
              <w:t xml:space="preserve"> </w:t>
            </w:r>
            <w:proofErr w:type="spellStart"/>
            <w:r w:rsidRPr="00DD24D6">
              <w:rPr>
                <w:sz w:val="24"/>
                <w:lang w:val="en-US"/>
              </w:rPr>
              <w:t>necesare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gramStart"/>
            <w:r w:rsidRPr="00DD24D6">
              <w:rPr>
                <w:sz w:val="24"/>
                <w:lang w:val="en-US"/>
              </w:rPr>
              <w:t>a</w:t>
            </w:r>
            <w:proofErr w:type="gramEnd"/>
            <w:r w:rsidRPr="00DD24D6">
              <w:rPr>
                <w:sz w:val="24"/>
                <w:lang w:val="en-US"/>
              </w:rPr>
              <w:t xml:space="preserve"> </w:t>
            </w:r>
            <w:proofErr w:type="spellStart"/>
            <w:r w:rsidRPr="00DD24D6">
              <w:rPr>
                <w:sz w:val="24"/>
                <w:lang w:val="en-US"/>
              </w:rPr>
              <w:t>asigura</w:t>
            </w:r>
            <w:proofErr w:type="spellEnd"/>
            <w:r w:rsidRPr="00DD24D6">
              <w:rPr>
                <w:sz w:val="24"/>
                <w:lang w:val="en-US"/>
              </w:rPr>
              <w:t xml:space="preserve"> </w:t>
            </w:r>
            <w:proofErr w:type="spellStart"/>
            <w:r w:rsidRPr="00DD24D6">
              <w:rPr>
                <w:sz w:val="24"/>
                <w:lang w:val="en-US"/>
              </w:rPr>
              <w:t>aplicarea</w:t>
            </w:r>
            <w:proofErr w:type="spellEnd"/>
            <w:r w:rsidRPr="00DD24D6">
              <w:rPr>
                <w:sz w:val="24"/>
                <w:lang w:val="en-US"/>
              </w:rPr>
              <w:t xml:space="preserve"> </w:t>
            </w:r>
            <w:proofErr w:type="spellStart"/>
            <w:r w:rsidRPr="00DD24D6">
              <w:rPr>
                <w:sz w:val="24"/>
                <w:lang w:val="en-US"/>
              </w:rPr>
              <w:t>prezentei</w:t>
            </w:r>
            <w:proofErr w:type="spellEnd"/>
            <w:r w:rsidRPr="00DD24D6">
              <w:rPr>
                <w:sz w:val="24"/>
                <w:lang w:val="en-US"/>
              </w:rPr>
              <w:t xml:space="preserve"> </w:t>
            </w:r>
            <w:proofErr w:type="spellStart"/>
            <w:r w:rsidRPr="00DD24D6">
              <w:rPr>
                <w:sz w:val="24"/>
                <w:lang w:val="en-US"/>
              </w:rPr>
              <w:t>Reglementări</w:t>
            </w:r>
            <w:proofErr w:type="spellEnd"/>
            <w:r w:rsidR="00120B3B">
              <w:rPr>
                <w:sz w:val="24"/>
                <w:lang w:val="en-US"/>
              </w:rPr>
              <w:t xml:space="preserve"> </w:t>
            </w:r>
            <w:proofErr w:type="spellStart"/>
            <w:r w:rsidR="00120B3B" w:rsidRPr="00120B3B">
              <w:rPr>
                <w:bCs/>
                <w:sz w:val="24"/>
                <w:szCs w:val="24"/>
                <w:lang w:val="en-US"/>
              </w:rPr>
              <w:t>tehnice</w:t>
            </w:r>
            <w:proofErr w:type="spellEnd"/>
            <w:r w:rsidRPr="00DD24D6">
              <w:rPr>
                <w:sz w:val="24"/>
                <w:lang w:val="en-US"/>
              </w:rPr>
              <w:t xml:space="preserve">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după</w:t>
            </w:r>
            <w:proofErr w:type="spellEnd"/>
            <w:r w:rsidRPr="00DD24D6">
              <w:rPr>
                <w:sz w:val="24"/>
                <w:lang w:val="en-US"/>
              </w:rPr>
              <w:t xml:space="preserve"> </w:t>
            </w:r>
            <w:proofErr w:type="spellStart"/>
            <w:r w:rsidRPr="00DD24D6">
              <w:rPr>
                <w:sz w:val="24"/>
                <w:lang w:val="en-US"/>
              </w:rPr>
              <w:t>caz</w:t>
            </w:r>
            <w:proofErr w:type="spellEnd"/>
            <w:r w:rsidRPr="00DD24D6">
              <w:rPr>
                <w:sz w:val="24"/>
                <w:lang w:val="en-US"/>
              </w:rPr>
              <w:t xml:space="preserve"> se </w:t>
            </w:r>
            <w:proofErr w:type="spellStart"/>
            <w:r w:rsidRPr="00DD24D6">
              <w:rPr>
                <w:sz w:val="24"/>
                <w:lang w:val="en-US"/>
              </w:rPr>
              <w:t>aplică</w:t>
            </w:r>
            <w:proofErr w:type="spellEnd"/>
            <w:r w:rsidR="009C18D6" w:rsidRPr="00DD24D6">
              <w:rPr>
                <w:sz w:val="24"/>
                <w:lang w:val="en-US"/>
              </w:rPr>
              <w:t xml:space="preserve"> </w:t>
            </w:r>
            <w:proofErr w:type="spellStart"/>
            <w:r w:rsidRPr="00DD24D6">
              <w:rPr>
                <w:sz w:val="24"/>
                <w:lang w:val="en-US"/>
              </w:rPr>
              <w:t>sancțiuni</w:t>
            </w:r>
            <w:proofErr w:type="spellEnd"/>
            <w:r w:rsidRPr="00DD24D6">
              <w:rPr>
                <w:sz w:val="24"/>
                <w:lang w:val="en-US"/>
              </w:rPr>
              <w:t xml:space="preserve"> </w:t>
            </w:r>
            <w:proofErr w:type="spellStart"/>
            <w:r w:rsidRPr="00DD24D6">
              <w:rPr>
                <w:sz w:val="24"/>
                <w:lang w:val="en-US"/>
              </w:rPr>
              <w:t>corespunzătoare</w:t>
            </w:r>
            <w:proofErr w:type="spellEnd"/>
            <w:r w:rsidRPr="00DD24D6">
              <w:rPr>
                <w:sz w:val="24"/>
                <w:lang w:val="en-US"/>
              </w:rPr>
              <w:t xml:space="preserve"> </w:t>
            </w:r>
            <w:proofErr w:type="spellStart"/>
            <w:r w:rsidRPr="00DD24D6">
              <w:rPr>
                <w:sz w:val="24"/>
                <w:lang w:val="en-US"/>
              </w:rPr>
              <w:t>prevăzute</w:t>
            </w:r>
            <w:proofErr w:type="spellEnd"/>
            <w:r w:rsidRPr="00DD24D6">
              <w:rPr>
                <w:sz w:val="24"/>
                <w:lang w:val="en-US"/>
              </w:rPr>
              <w:t xml:space="preserve"> de </w:t>
            </w:r>
            <w:proofErr w:type="spellStart"/>
            <w:r w:rsidRPr="00DD24D6">
              <w:rPr>
                <w:sz w:val="24"/>
                <w:lang w:val="en-US"/>
              </w:rPr>
              <w:t>Codul</w:t>
            </w:r>
            <w:proofErr w:type="spellEnd"/>
            <w:r w:rsidRPr="00DD24D6">
              <w:rPr>
                <w:sz w:val="24"/>
                <w:lang w:val="en-US"/>
              </w:rPr>
              <w:t xml:space="preserve"> </w:t>
            </w:r>
            <w:proofErr w:type="spellStart"/>
            <w:r w:rsidRPr="00DD24D6">
              <w:rPr>
                <w:sz w:val="24"/>
                <w:lang w:val="en-US"/>
              </w:rPr>
              <w:t>contravențional</w:t>
            </w:r>
            <w:proofErr w:type="spellEnd"/>
            <w:r w:rsidRPr="00DD24D6">
              <w:rPr>
                <w:sz w:val="24"/>
                <w:lang w:val="en-US"/>
              </w:rPr>
              <w:t xml:space="preserve"> </w:t>
            </w:r>
            <w:proofErr w:type="spellStart"/>
            <w:r w:rsidRPr="00DD24D6">
              <w:rPr>
                <w:sz w:val="24"/>
                <w:lang w:val="en-US"/>
              </w:rPr>
              <w:t>sau</w:t>
            </w:r>
            <w:proofErr w:type="spellEnd"/>
            <w:r w:rsidRPr="00DD24D6">
              <w:rPr>
                <w:sz w:val="24"/>
                <w:lang w:val="en-US"/>
              </w:rPr>
              <w:t xml:space="preserve"> de </w:t>
            </w:r>
            <w:proofErr w:type="spellStart"/>
            <w:r w:rsidRPr="00DD24D6">
              <w:rPr>
                <w:sz w:val="24"/>
                <w:lang w:val="en-US"/>
              </w:rPr>
              <w:t>Codul</w:t>
            </w:r>
            <w:proofErr w:type="spellEnd"/>
            <w:r w:rsidRPr="00DD24D6">
              <w:rPr>
                <w:sz w:val="24"/>
                <w:lang w:val="en-US"/>
              </w:rPr>
              <w:t xml:space="preserve"> penal.</w:t>
            </w:r>
          </w:p>
        </w:tc>
        <w:tc>
          <w:tcPr>
            <w:tcW w:w="1984" w:type="dxa"/>
          </w:tcPr>
          <w:p w14:paraId="751A1F69" w14:textId="77777777" w:rsidR="00EA000D" w:rsidRPr="00DD24D6" w:rsidRDefault="00EA000D" w:rsidP="00C262CD">
            <w:pPr>
              <w:pStyle w:val="TableParagraph"/>
              <w:tabs>
                <w:tab w:val="left" w:pos="15309"/>
              </w:tabs>
              <w:spacing w:line="237" w:lineRule="auto"/>
              <w:ind w:left="0" w:right="34"/>
              <w:jc w:val="center"/>
              <w:rPr>
                <w:spacing w:val="-2"/>
                <w:sz w:val="24"/>
              </w:rPr>
            </w:pPr>
            <w:r w:rsidRPr="00DD24D6">
              <w:rPr>
                <w:spacing w:val="-2"/>
                <w:sz w:val="24"/>
              </w:rPr>
              <w:t>Compatibil</w:t>
            </w:r>
          </w:p>
        </w:tc>
        <w:tc>
          <w:tcPr>
            <w:tcW w:w="3260" w:type="dxa"/>
          </w:tcPr>
          <w:p w14:paraId="0633FE60" w14:textId="77777777" w:rsidR="00EA000D" w:rsidRPr="00DD24D6" w:rsidRDefault="00EA000D" w:rsidP="00C262CD">
            <w:pPr>
              <w:pStyle w:val="TableParagraph"/>
              <w:tabs>
                <w:tab w:val="left" w:pos="832"/>
                <w:tab w:val="left" w:pos="15309"/>
              </w:tabs>
              <w:spacing w:line="268" w:lineRule="exact"/>
              <w:ind w:left="0"/>
              <w:rPr>
                <w:sz w:val="24"/>
                <w:szCs w:val="24"/>
              </w:rPr>
            </w:pPr>
          </w:p>
        </w:tc>
      </w:tr>
      <w:tr w:rsidR="00EA000D" w:rsidRPr="00D83559" w14:paraId="682268D0" w14:textId="77777777" w:rsidTr="00FB4146">
        <w:trPr>
          <w:trHeight w:val="415"/>
        </w:trPr>
        <w:tc>
          <w:tcPr>
            <w:tcW w:w="4815" w:type="dxa"/>
          </w:tcPr>
          <w:p w14:paraId="0CE33305" w14:textId="70ADACE2" w:rsidR="00EA000D" w:rsidRPr="00DD24D6" w:rsidRDefault="00EA000D" w:rsidP="00EA000D">
            <w:pPr>
              <w:pStyle w:val="TableParagraph"/>
              <w:tabs>
                <w:tab w:val="left" w:pos="15309"/>
              </w:tabs>
              <w:spacing w:line="268" w:lineRule="exact"/>
              <w:ind w:left="0"/>
              <w:jc w:val="both"/>
              <w:rPr>
                <w:sz w:val="24"/>
                <w:lang w:val="en-US"/>
              </w:rPr>
            </w:pP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notifică</w:t>
            </w:r>
            <w:proofErr w:type="spellEnd"/>
            <w:r w:rsidRPr="00DD24D6">
              <w:rPr>
                <w:bCs/>
                <w:sz w:val="24"/>
                <w:lang w:val="en-US"/>
              </w:rPr>
              <w:t xml:space="preserve"> </w:t>
            </w:r>
            <w:proofErr w:type="spellStart"/>
            <w:r w:rsidRPr="00DD24D6">
              <w:rPr>
                <w:bCs/>
                <w:sz w:val="24"/>
                <w:lang w:val="en-US"/>
              </w:rPr>
              <w:t>normele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măsurile</w:t>
            </w:r>
            <w:proofErr w:type="spellEnd"/>
            <w:r w:rsidRPr="00DD24D6">
              <w:rPr>
                <w:bCs/>
                <w:sz w:val="24"/>
                <w:lang w:val="en-US"/>
              </w:rPr>
              <w:t xml:space="preserve"> respective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la 8 </w:t>
            </w:r>
            <w:proofErr w:type="spellStart"/>
            <w:r w:rsidRPr="00DD24D6">
              <w:rPr>
                <w:bCs/>
                <w:sz w:val="24"/>
                <w:lang w:val="en-US"/>
              </w:rPr>
              <w:t>decembrie</w:t>
            </w:r>
            <w:proofErr w:type="spellEnd"/>
            <w:r w:rsidRPr="00DD24D6">
              <w:rPr>
                <w:bCs/>
                <w:sz w:val="24"/>
                <w:lang w:val="en-US"/>
              </w:rPr>
              <w:t xml:space="preserve"> 2026 </w:t>
            </w:r>
            <w:proofErr w:type="spellStart"/>
            <w:r w:rsidRPr="00DD24D6">
              <w:rPr>
                <w:bCs/>
                <w:sz w:val="24"/>
                <w:lang w:val="en-US"/>
              </w:rPr>
              <w:t>și</w:t>
            </w:r>
            <w:proofErr w:type="spellEnd"/>
            <w:r w:rsidRPr="00DD24D6">
              <w:rPr>
                <w:bCs/>
                <w:sz w:val="24"/>
                <w:lang w:val="en-US"/>
              </w:rPr>
              <w:t xml:space="preserve">, ulterior, </w:t>
            </w:r>
            <w:proofErr w:type="spellStart"/>
            <w:r w:rsidRPr="00DD24D6">
              <w:rPr>
                <w:bCs/>
                <w:sz w:val="24"/>
                <w:lang w:val="en-US"/>
              </w:rPr>
              <w:t>îi</w:t>
            </w:r>
            <w:proofErr w:type="spellEnd"/>
            <w:r w:rsidRPr="00DD24D6">
              <w:rPr>
                <w:bCs/>
                <w:sz w:val="24"/>
                <w:lang w:val="en-US"/>
              </w:rPr>
              <w:t xml:space="preserve"> </w:t>
            </w:r>
            <w:proofErr w:type="spellStart"/>
            <w:r w:rsidRPr="00DD24D6">
              <w:rPr>
                <w:bCs/>
                <w:sz w:val="24"/>
                <w:lang w:val="en-US"/>
              </w:rPr>
              <w:t>comunică</w:t>
            </w:r>
            <w:proofErr w:type="spellEnd"/>
            <w:r w:rsidRPr="00DD24D6">
              <w:rPr>
                <w:bCs/>
                <w:sz w:val="24"/>
                <w:lang w:val="en-US"/>
              </w:rPr>
              <w:t xml:space="preserve"> </w:t>
            </w:r>
            <w:proofErr w:type="spellStart"/>
            <w:r w:rsidRPr="00DD24D6">
              <w:rPr>
                <w:bCs/>
                <w:sz w:val="24"/>
                <w:lang w:val="en-US"/>
              </w:rPr>
              <w:t>acesteia</w:t>
            </w:r>
            <w:proofErr w:type="spellEnd"/>
            <w:r w:rsidRPr="00DD24D6">
              <w:rPr>
                <w:bCs/>
                <w:sz w:val="24"/>
                <w:lang w:val="en-US"/>
              </w:rPr>
              <w:t xml:space="preserve">, </w:t>
            </w:r>
            <w:proofErr w:type="spellStart"/>
            <w:r w:rsidRPr="00DD24D6">
              <w:rPr>
                <w:bCs/>
                <w:sz w:val="24"/>
                <w:lang w:val="en-US"/>
              </w:rPr>
              <w:t>fără</w:t>
            </w:r>
            <w:proofErr w:type="spellEnd"/>
            <w:r w:rsidRPr="00DD24D6">
              <w:rPr>
                <w:bCs/>
                <w:sz w:val="24"/>
                <w:lang w:val="en-US"/>
              </w:rPr>
              <w:t xml:space="preserve"> </w:t>
            </w:r>
            <w:proofErr w:type="spellStart"/>
            <w:r w:rsidRPr="00DD24D6">
              <w:rPr>
                <w:bCs/>
                <w:sz w:val="24"/>
                <w:lang w:val="en-US"/>
              </w:rPr>
              <w:t>întârziere</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modificare</w:t>
            </w:r>
            <w:proofErr w:type="spellEnd"/>
            <w:r w:rsidRPr="00DD24D6">
              <w:rPr>
                <w:bCs/>
                <w:sz w:val="24"/>
                <w:lang w:val="en-US"/>
              </w:rPr>
              <w:t xml:space="preserve"> </w:t>
            </w:r>
            <w:proofErr w:type="spellStart"/>
            <w:r w:rsidRPr="00DD24D6">
              <w:rPr>
                <w:bCs/>
                <w:sz w:val="24"/>
                <w:lang w:val="en-US"/>
              </w:rPr>
              <w:t>ulterioară</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w:t>
            </w:r>
          </w:p>
        </w:tc>
        <w:tc>
          <w:tcPr>
            <w:tcW w:w="5103" w:type="dxa"/>
          </w:tcPr>
          <w:p w14:paraId="0328FE44" w14:textId="77777777" w:rsidR="00EA000D" w:rsidRPr="00DD24D6" w:rsidRDefault="00EA000D" w:rsidP="00EA000D">
            <w:pPr>
              <w:pStyle w:val="TableParagraph"/>
              <w:tabs>
                <w:tab w:val="left" w:pos="15309"/>
              </w:tabs>
              <w:spacing w:line="273" w:lineRule="exact"/>
              <w:ind w:right="398"/>
              <w:jc w:val="center"/>
              <w:rPr>
                <w:sz w:val="24"/>
              </w:rPr>
            </w:pPr>
          </w:p>
        </w:tc>
        <w:tc>
          <w:tcPr>
            <w:tcW w:w="1984" w:type="dxa"/>
          </w:tcPr>
          <w:p w14:paraId="56AF3A10" w14:textId="755F159E" w:rsidR="00EA000D" w:rsidRPr="00DD24D6" w:rsidRDefault="00EA000D" w:rsidP="00EA000D">
            <w:pPr>
              <w:pStyle w:val="TableParagraph"/>
              <w:tabs>
                <w:tab w:val="left" w:pos="15309"/>
              </w:tabs>
              <w:spacing w:line="237" w:lineRule="auto"/>
              <w:ind w:left="0" w:right="34"/>
              <w:jc w:val="center"/>
              <w:rPr>
                <w:sz w:val="24"/>
                <w:szCs w:val="24"/>
              </w:rPr>
            </w:pPr>
            <w:r w:rsidRPr="00DD24D6">
              <w:rPr>
                <w:sz w:val="24"/>
                <w:szCs w:val="24"/>
              </w:rPr>
              <w:t>Prevederi UE neaplicabile</w:t>
            </w:r>
          </w:p>
        </w:tc>
        <w:tc>
          <w:tcPr>
            <w:tcW w:w="3260" w:type="dxa"/>
          </w:tcPr>
          <w:p w14:paraId="1B535CF8" w14:textId="5BCD4C20" w:rsidR="00EA000D" w:rsidRPr="00DD24D6" w:rsidRDefault="00EA000D" w:rsidP="00EA000D">
            <w:pPr>
              <w:pStyle w:val="TableParagraph"/>
              <w:tabs>
                <w:tab w:val="left" w:pos="832"/>
                <w:tab w:val="left" w:pos="15309"/>
              </w:tabs>
              <w:spacing w:line="268" w:lineRule="exact"/>
              <w:ind w:left="0"/>
              <w:rPr>
                <w:sz w:val="24"/>
                <w:szCs w:val="24"/>
              </w:rPr>
            </w:pPr>
            <w:r w:rsidRPr="00DD24D6">
              <w:rPr>
                <w:sz w:val="24"/>
                <w:szCs w:val="24"/>
              </w:rPr>
              <w:t>Transpunerea nu este necesară, deoarece se referă la tehnica legislativă UE</w:t>
            </w:r>
          </w:p>
        </w:tc>
      </w:tr>
      <w:tr w:rsidR="00EA000D" w:rsidRPr="00DD24D6" w14:paraId="11176F85" w14:textId="77777777" w:rsidTr="00FB4146">
        <w:trPr>
          <w:trHeight w:val="415"/>
        </w:trPr>
        <w:tc>
          <w:tcPr>
            <w:tcW w:w="4815" w:type="dxa"/>
          </w:tcPr>
          <w:p w14:paraId="1A8A21F3" w14:textId="77777777" w:rsidR="00EA000D" w:rsidRPr="00DD24D6" w:rsidRDefault="00EA000D" w:rsidP="00EA000D">
            <w:pPr>
              <w:pStyle w:val="TableParagraph"/>
              <w:tabs>
                <w:tab w:val="left" w:pos="15309"/>
              </w:tabs>
              <w:spacing w:line="268" w:lineRule="exact"/>
              <w:ind w:right="398"/>
              <w:jc w:val="center"/>
              <w:rPr>
                <w:b/>
                <w:sz w:val="24"/>
                <w:lang w:val="en-US"/>
              </w:rPr>
            </w:pPr>
            <w:proofErr w:type="spellStart"/>
            <w:r w:rsidRPr="00DD24D6">
              <w:rPr>
                <w:b/>
                <w:sz w:val="24"/>
                <w:lang w:val="en-US"/>
              </w:rPr>
              <w:t>Articolul</w:t>
            </w:r>
            <w:proofErr w:type="spellEnd"/>
            <w:r w:rsidRPr="00DD24D6">
              <w:rPr>
                <w:b/>
                <w:sz w:val="24"/>
                <w:lang w:val="en-US"/>
              </w:rPr>
              <w:t xml:space="preserve"> 93</w:t>
            </w:r>
          </w:p>
          <w:p w14:paraId="4045247E" w14:textId="77777777" w:rsidR="00EA000D" w:rsidRPr="00DD24D6" w:rsidRDefault="00EA000D" w:rsidP="00EA000D">
            <w:pPr>
              <w:pStyle w:val="TableParagraph"/>
              <w:tabs>
                <w:tab w:val="left" w:pos="15309"/>
              </w:tabs>
              <w:spacing w:line="268" w:lineRule="exact"/>
              <w:ind w:right="398"/>
              <w:jc w:val="center"/>
              <w:rPr>
                <w:b/>
                <w:sz w:val="24"/>
                <w:lang w:val="en-US"/>
              </w:rPr>
            </w:pPr>
            <w:proofErr w:type="spellStart"/>
            <w:r w:rsidRPr="00DD24D6">
              <w:rPr>
                <w:b/>
                <w:sz w:val="24"/>
                <w:lang w:val="en-US"/>
              </w:rPr>
              <w:t>Evaluare</w:t>
            </w:r>
            <w:proofErr w:type="spellEnd"/>
          </w:p>
        </w:tc>
        <w:tc>
          <w:tcPr>
            <w:tcW w:w="5103" w:type="dxa"/>
          </w:tcPr>
          <w:p w14:paraId="0B97D133" w14:textId="61494F7F" w:rsidR="00EA000D" w:rsidRPr="00DD24D6" w:rsidRDefault="00EA000D" w:rsidP="00EA000D">
            <w:pPr>
              <w:pStyle w:val="TableParagraph"/>
              <w:tabs>
                <w:tab w:val="left" w:pos="15309"/>
              </w:tabs>
              <w:spacing w:line="273" w:lineRule="exact"/>
              <w:ind w:right="398"/>
              <w:jc w:val="center"/>
              <w:rPr>
                <w:sz w:val="24"/>
              </w:rPr>
            </w:pPr>
          </w:p>
        </w:tc>
        <w:tc>
          <w:tcPr>
            <w:tcW w:w="1984" w:type="dxa"/>
          </w:tcPr>
          <w:p w14:paraId="5A4143BA" w14:textId="77777777" w:rsidR="00EA000D" w:rsidRPr="00DD24D6" w:rsidRDefault="00EA000D" w:rsidP="00EA000D">
            <w:pPr>
              <w:pStyle w:val="TableParagraph"/>
              <w:tabs>
                <w:tab w:val="left" w:pos="15309"/>
              </w:tabs>
              <w:spacing w:line="237" w:lineRule="auto"/>
              <w:ind w:left="0" w:right="34"/>
              <w:jc w:val="center"/>
              <w:rPr>
                <w:sz w:val="24"/>
                <w:szCs w:val="24"/>
              </w:rPr>
            </w:pPr>
          </w:p>
        </w:tc>
        <w:tc>
          <w:tcPr>
            <w:tcW w:w="3260" w:type="dxa"/>
          </w:tcPr>
          <w:p w14:paraId="14D02B3D" w14:textId="77777777" w:rsidR="00EA000D" w:rsidRPr="00DD24D6" w:rsidRDefault="00EA000D" w:rsidP="00EA000D">
            <w:pPr>
              <w:pStyle w:val="TableParagraph"/>
              <w:tabs>
                <w:tab w:val="left" w:pos="832"/>
                <w:tab w:val="left" w:pos="15309"/>
              </w:tabs>
              <w:spacing w:line="268" w:lineRule="exact"/>
              <w:ind w:left="0"/>
              <w:rPr>
                <w:sz w:val="24"/>
                <w:szCs w:val="24"/>
              </w:rPr>
            </w:pPr>
          </w:p>
        </w:tc>
      </w:tr>
      <w:tr w:rsidR="00EA000D" w:rsidRPr="00D83559" w14:paraId="417DBF91" w14:textId="77777777" w:rsidTr="00FB4146">
        <w:trPr>
          <w:trHeight w:val="280"/>
        </w:trPr>
        <w:tc>
          <w:tcPr>
            <w:tcW w:w="4815" w:type="dxa"/>
          </w:tcPr>
          <w:p w14:paraId="1E2737A4" w14:textId="77777777" w:rsidR="00EA000D" w:rsidRPr="00DD24D6" w:rsidRDefault="00EA000D" w:rsidP="00EA000D">
            <w:pPr>
              <w:pStyle w:val="TableParagraph"/>
              <w:tabs>
                <w:tab w:val="left" w:pos="15309"/>
              </w:tabs>
              <w:spacing w:line="268" w:lineRule="exact"/>
              <w:ind w:left="0"/>
              <w:jc w:val="both"/>
              <w:rPr>
                <w:bCs/>
                <w:sz w:val="24"/>
                <w:lang w:val="en-US"/>
              </w:rPr>
            </w:pPr>
            <w:r w:rsidRPr="00DD24D6">
              <w:rPr>
                <w:bCs/>
                <w:sz w:val="24"/>
                <w:lang w:val="en-US"/>
              </w:rPr>
              <w:t xml:space="preserve">Cel </w:t>
            </w:r>
            <w:proofErr w:type="spellStart"/>
            <w:r w:rsidRPr="00DD24D6">
              <w:rPr>
                <w:bCs/>
                <w:sz w:val="24"/>
                <w:lang w:val="en-US"/>
              </w:rPr>
              <w:t>târziu</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la 9 </w:t>
            </w:r>
            <w:proofErr w:type="spellStart"/>
            <w:r w:rsidRPr="00DD24D6">
              <w:rPr>
                <w:bCs/>
                <w:sz w:val="24"/>
                <w:lang w:val="en-US"/>
              </w:rPr>
              <w:t>ianuarie</w:t>
            </w:r>
            <w:proofErr w:type="spellEnd"/>
            <w:r w:rsidRPr="00DD24D6">
              <w:rPr>
                <w:bCs/>
                <w:sz w:val="24"/>
                <w:lang w:val="en-US"/>
              </w:rPr>
              <w:t xml:space="preserve"> 2033 </w:t>
            </w:r>
            <w:proofErr w:type="spellStart"/>
            <w:r w:rsidRPr="00DD24D6">
              <w:rPr>
                <w:bCs/>
                <w:sz w:val="24"/>
                <w:lang w:val="en-US"/>
              </w:rPr>
              <w:t>și</w:t>
            </w:r>
            <w:proofErr w:type="spellEnd"/>
            <w:r w:rsidRPr="00DD24D6">
              <w:rPr>
                <w:bCs/>
                <w:sz w:val="24"/>
                <w:lang w:val="en-US"/>
              </w:rPr>
              <w:t xml:space="preserve"> ulterior cel </w:t>
            </w:r>
            <w:proofErr w:type="spellStart"/>
            <w:r w:rsidRPr="00DD24D6">
              <w:rPr>
                <w:bCs/>
                <w:sz w:val="24"/>
                <w:lang w:val="en-US"/>
              </w:rPr>
              <w:t>puțin</w:t>
            </w:r>
            <w:proofErr w:type="spellEnd"/>
            <w:r w:rsidRPr="00DD24D6">
              <w:rPr>
                <w:bCs/>
                <w:sz w:val="24"/>
                <w:lang w:val="en-US"/>
              </w:rPr>
              <w:t xml:space="preserve"> din </w:t>
            </w:r>
            <w:proofErr w:type="spellStart"/>
            <w:r w:rsidRPr="00DD24D6">
              <w:rPr>
                <w:bCs/>
                <w:sz w:val="24"/>
                <w:lang w:val="en-US"/>
              </w:rPr>
              <w:t>șase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șase</w:t>
            </w:r>
            <w:proofErr w:type="spellEnd"/>
            <w:r w:rsidRPr="00DD24D6">
              <w:rPr>
                <w:bCs/>
                <w:sz w:val="24"/>
                <w:lang w:val="en-US"/>
              </w:rPr>
              <w:t xml:space="preserve"> ani,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efectuează</w:t>
            </w:r>
            <w:proofErr w:type="spellEnd"/>
            <w:r w:rsidRPr="00DD24D6">
              <w:rPr>
                <w:bCs/>
                <w:sz w:val="24"/>
                <w:lang w:val="en-US"/>
              </w:rPr>
              <w:t xml:space="preserve"> o </w:t>
            </w:r>
            <w:proofErr w:type="spellStart"/>
            <w:r w:rsidRPr="00DD24D6">
              <w:rPr>
                <w:bCs/>
                <w:sz w:val="24"/>
                <w:lang w:val="en-US"/>
              </w:rPr>
              <w:t>evaluare</w:t>
            </w:r>
            <w:proofErr w:type="spellEnd"/>
            <w:r w:rsidRPr="00DD24D6">
              <w:rPr>
                <w:bCs/>
                <w:sz w:val="24"/>
                <w:lang w:val="en-US"/>
              </w:rPr>
              <w:t xml:space="preserve"> a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contribuției</w:t>
            </w:r>
            <w:proofErr w:type="spellEnd"/>
            <w:r w:rsidRPr="00DD24D6">
              <w:rPr>
                <w:bCs/>
                <w:sz w:val="24"/>
                <w:lang w:val="en-US"/>
              </w:rPr>
              <w:t xml:space="preserve"> sale la </w:t>
            </w:r>
            <w:proofErr w:type="spellStart"/>
            <w:r w:rsidRPr="00DD24D6">
              <w:rPr>
                <w:bCs/>
                <w:sz w:val="24"/>
                <w:lang w:val="en-US"/>
              </w:rPr>
              <w:t>funcționarea</w:t>
            </w:r>
            <w:proofErr w:type="spellEnd"/>
            <w:r w:rsidRPr="00DD24D6">
              <w:rPr>
                <w:bCs/>
                <w:sz w:val="24"/>
                <w:lang w:val="en-US"/>
              </w:rPr>
              <w:t xml:space="preserve"> </w:t>
            </w:r>
            <w:proofErr w:type="spellStart"/>
            <w:r w:rsidRPr="00DD24D6">
              <w:rPr>
                <w:bCs/>
                <w:sz w:val="24"/>
                <w:lang w:val="en-US"/>
              </w:rPr>
              <w:t>pieței</w:t>
            </w:r>
            <w:proofErr w:type="spellEnd"/>
            <w:r w:rsidRPr="00DD24D6">
              <w:rPr>
                <w:bCs/>
                <w:sz w:val="24"/>
                <w:lang w:val="en-US"/>
              </w:rPr>
              <w:t xml:space="preserve"> interne </w:t>
            </w:r>
            <w:proofErr w:type="spellStart"/>
            <w:r w:rsidRPr="00DD24D6">
              <w:rPr>
                <w:bCs/>
                <w:sz w:val="24"/>
                <w:lang w:val="en-US"/>
              </w:rPr>
              <w:t>și</w:t>
            </w:r>
            <w:proofErr w:type="spellEnd"/>
            <w:r w:rsidRPr="00DD24D6">
              <w:rPr>
                <w:bCs/>
                <w:sz w:val="24"/>
                <w:lang w:val="en-US"/>
              </w:rPr>
              <w:t xml:space="preserve"> la </w:t>
            </w:r>
            <w:proofErr w:type="spellStart"/>
            <w:r w:rsidRPr="00DD24D6">
              <w:rPr>
                <w:bCs/>
                <w:sz w:val="24"/>
                <w:lang w:val="en-US"/>
              </w:rPr>
              <w:t>îmbunătățirea</w:t>
            </w:r>
            <w:proofErr w:type="spellEnd"/>
            <w:r w:rsidRPr="00DD24D6">
              <w:rPr>
                <w:bCs/>
                <w:sz w:val="24"/>
                <w:lang w:val="en-US"/>
              </w:rPr>
              <w:t xml:space="preserve"> </w:t>
            </w:r>
            <w:proofErr w:type="spellStart"/>
            <w:r w:rsidRPr="00DD24D6">
              <w:rPr>
                <w:bCs/>
                <w:sz w:val="24"/>
                <w:lang w:val="en-US"/>
              </w:rPr>
              <w:t>sustenabilității</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a </w:t>
            </w:r>
            <w:proofErr w:type="spellStart"/>
            <w:r w:rsidRPr="00DD24D6">
              <w:rPr>
                <w:bCs/>
                <w:sz w:val="24"/>
                <w:lang w:val="en-US"/>
              </w:rPr>
              <w:lastRenderedPageBreak/>
              <w:t>construcțiilor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mediului</w:t>
            </w:r>
            <w:proofErr w:type="spellEnd"/>
            <w:r w:rsidRPr="00DD24D6">
              <w:rPr>
                <w:bCs/>
                <w:sz w:val="24"/>
                <w:lang w:val="en-US"/>
              </w:rPr>
              <w:t xml:space="preserve"> </w:t>
            </w:r>
            <w:proofErr w:type="spellStart"/>
            <w:r w:rsidRPr="00DD24D6">
              <w:rPr>
                <w:bCs/>
                <w:sz w:val="24"/>
                <w:lang w:val="en-US"/>
              </w:rPr>
              <w:t>construit</w:t>
            </w:r>
            <w:proofErr w:type="spellEnd"/>
            <w:r w:rsidRPr="00DD24D6">
              <w:rPr>
                <w:bCs/>
                <w:sz w:val="24"/>
                <w:lang w:val="en-US"/>
              </w:rPr>
              <w:t xml:space="preserve"> din </w:t>
            </w:r>
            <w:proofErr w:type="spellStart"/>
            <w:r w:rsidRPr="00DD24D6">
              <w:rPr>
                <w:bCs/>
                <w:sz w:val="24"/>
                <w:lang w:val="en-US"/>
              </w:rPr>
              <w:t>punctul</w:t>
            </w:r>
            <w:proofErr w:type="spellEnd"/>
            <w:r w:rsidRPr="00DD24D6">
              <w:rPr>
                <w:bCs/>
                <w:sz w:val="24"/>
                <w:lang w:val="en-US"/>
              </w:rPr>
              <w:t xml:space="preserve"> de </w:t>
            </w:r>
            <w:proofErr w:type="spellStart"/>
            <w:r w:rsidRPr="00DD24D6">
              <w:rPr>
                <w:bCs/>
                <w:sz w:val="24"/>
                <w:lang w:val="en-US"/>
              </w:rPr>
              <w:t>vedere</w:t>
            </w:r>
            <w:proofErr w:type="spellEnd"/>
            <w:r w:rsidRPr="00DD24D6">
              <w:rPr>
                <w:bCs/>
                <w:sz w:val="24"/>
                <w:lang w:val="en-US"/>
              </w:rPr>
              <w:t xml:space="preserve"> al </w:t>
            </w:r>
            <w:proofErr w:type="spellStart"/>
            <w:r w:rsidRPr="00DD24D6">
              <w:rPr>
                <w:bCs/>
                <w:sz w:val="24"/>
                <w:lang w:val="en-US"/>
              </w:rPr>
              <w:t>mediului</w:t>
            </w:r>
            <w:proofErr w:type="spellEnd"/>
            <w:r w:rsidRPr="00DD24D6">
              <w:rPr>
                <w:bCs/>
                <w:sz w:val="24"/>
                <w:lang w:val="en-US"/>
              </w:rPr>
              <w:t xml:space="preserve">. </w:t>
            </w:r>
            <w:proofErr w:type="spellStart"/>
            <w:r w:rsidRPr="00DD24D6">
              <w:rPr>
                <w:bCs/>
                <w:sz w:val="24"/>
                <w:lang w:val="en-US"/>
              </w:rPr>
              <w:t>Evaluarea</w:t>
            </w:r>
            <w:proofErr w:type="spellEnd"/>
            <w:r w:rsidRPr="00DD24D6">
              <w:rPr>
                <w:bCs/>
                <w:sz w:val="24"/>
                <w:lang w:val="en-US"/>
              </w:rPr>
              <w:t xml:space="preserve"> </w:t>
            </w:r>
            <w:proofErr w:type="spellStart"/>
            <w:r w:rsidRPr="00DD24D6">
              <w:rPr>
                <w:bCs/>
                <w:sz w:val="24"/>
                <w:lang w:val="en-US"/>
              </w:rPr>
              <w:t>respectivă</w:t>
            </w:r>
            <w:proofErr w:type="spellEnd"/>
            <w:r w:rsidRPr="00DD24D6">
              <w:rPr>
                <w:bCs/>
                <w:sz w:val="24"/>
                <w:lang w:val="en-US"/>
              </w:rPr>
              <w:t xml:space="preserve"> </w:t>
            </w:r>
            <w:proofErr w:type="spellStart"/>
            <w:r w:rsidRPr="00DD24D6">
              <w:rPr>
                <w:bCs/>
                <w:sz w:val="24"/>
                <w:lang w:val="en-US"/>
              </w:rPr>
              <w:t>analizează</w:t>
            </w:r>
            <w:proofErr w:type="spellEnd"/>
            <w:r w:rsidRPr="00DD24D6">
              <w:rPr>
                <w:bCs/>
                <w:sz w:val="24"/>
                <w:lang w:val="en-US"/>
              </w:rPr>
              <w:t xml:space="preserve">, </w:t>
            </w:r>
            <w:proofErr w:type="spellStart"/>
            <w:r w:rsidRPr="00DD24D6">
              <w:rPr>
                <w:bCs/>
                <w:sz w:val="24"/>
                <w:lang w:val="en-US"/>
              </w:rPr>
              <w:t>printre</w:t>
            </w:r>
            <w:proofErr w:type="spellEnd"/>
            <w:r w:rsidRPr="00DD24D6">
              <w:rPr>
                <w:bCs/>
                <w:sz w:val="24"/>
                <w:lang w:val="en-US"/>
              </w:rPr>
              <w:t xml:space="preserve"> </w:t>
            </w:r>
            <w:proofErr w:type="spellStart"/>
            <w:r w:rsidRPr="00DD24D6">
              <w:rPr>
                <w:bCs/>
                <w:sz w:val="24"/>
                <w:lang w:val="en-US"/>
              </w:rPr>
              <w:t>altele</w:t>
            </w:r>
            <w:proofErr w:type="spellEnd"/>
            <w:r w:rsidRPr="00DD24D6">
              <w:rPr>
                <w:bCs/>
                <w:sz w:val="24"/>
                <w:lang w:val="en-US"/>
              </w:rPr>
              <w:t xml:space="preserve">, </w:t>
            </w:r>
            <w:proofErr w:type="spellStart"/>
            <w:r w:rsidRPr="00DD24D6">
              <w:rPr>
                <w:bCs/>
                <w:sz w:val="24"/>
                <w:lang w:val="en-US"/>
              </w:rPr>
              <w:t>corelarea</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cu </w:t>
            </w:r>
            <w:proofErr w:type="spellStart"/>
            <w:r w:rsidRPr="00DD24D6">
              <w:rPr>
                <w:bCs/>
                <w:sz w:val="24"/>
                <w:lang w:val="en-US"/>
              </w:rPr>
              <w:t>Regulamentul</w:t>
            </w:r>
            <w:proofErr w:type="spellEnd"/>
            <w:r w:rsidRPr="00DD24D6">
              <w:rPr>
                <w:bCs/>
                <w:sz w:val="24"/>
                <w:lang w:val="en-US"/>
              </w:rPr>
              <w:t xml:space="preserve"> (UE) 2024/1781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potențialele</w:t>
            </w:r>
            <w:proofErr w:type="spellEnd"/>
            <w:r w:rsidRPr="00DD24D6">
              <w:rPr>
                <w:bCs/>
                <w:sz w:val="24"/>
                <w:lang w:val="en-US"/>
              </w:rPr>
              <w:t xml:space="preserve"> </w:t>
            </w:r>
            <w:proofErr w:type="spellStart"/>
            <w:r w:rsidRPr="00DD24D6">
              <w:rPr>
                <w:bCs/>
                <w:sz w:val="24"/>
                <w:lang w:val="en-US"/>
              </w:rPr>
              <w:t>beneficii</w:t>
            </w:r>
            <w:proofErr w:type="spellEnd"/>
            <w:r w:rsidRPr="00DD24D6">
              <w:rPr>
                <w:bCs/>
                <w:sz w:val="24"/>
                <w:lang w:val="en-US"/>
              </w:rPr>
              <w:t xml:space="preserve"> </w:t>
            </w:r>
            <w:proofErr w:type="spellStart"/>
            <w:r w:rsidRPr="00DD24D6">
              <w:rPr>
                <w:bCs/>
                <w:sz w:val="24"/>
                <w:lang w:val="en-US"/>
              </w:rPr>
              <w:t>economice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mediu</w:t>
            </w:r>
            <w:proofErr w:type="spellEnd"/>
            <w:r w:rsidRPr="00DD24D6">
              <w:rPr>
                <w:bCs/>
                <w:sz w:val="24"/>
                <w:lang w:val="en-US"/>
              </w:rPr>
              <w:t xml:space="preserve">, precum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impactul</w:t>
            </w:r>
            <w:proofErr w:type="spellEnd"/>
            <w:r w:rsidRPr="00DD24D6">
              <w:rPr>
                <w:bCs/>
                <w:sz w:val="24"/>
                <w:lang w:val="en-US"/>
              </w:rPr>
              <w:t xml:space="preserve"> </w:t>
            </w:r>
            <w:proofErr w:type="spellStart"/>
            <w:r w:rsidRPr="00DD24D6">
              <w:rPr>
                <w:bCs/>
                <w:sz w:val="24"/>
                <w:lang w:val="en-US"/>
              </w:rPr>
              <w:t>responsabilității</w:t>
            </w:r>
            <w:proofErr w:type="spellEnd"/>
            <w:r w:rsidRPr="00DD24D6">
              <w:rPr>
                <w:bCs/>
                <w:sz w:val="24"/>
                <w:lang w:val="en-US"/>
              </w:rPr>
              <w:t xml:space="preserve"> </w:t>
            </w:r>
            <w:proofErr w:type="spellStart"/>
            <w:r w:rsidRPr="00DD24D6">
              <w:rPr>
                <w:bCs/>
                <w:sz w:val="24"/>
                <w:lang w:val="en-US"/>
              </w:rPr>
              <w:t>extinse</w:t>
            </w:r>
            <w:proofErr w:type="spellEnd"/>
            <w:r w:rsidRPr="00DD24D6">
              <w:rPr>
                <w:bCs/>
                <w:sz w:val="24"/>
                <w:lang w:val="en-US"/>
              </w:rPr>
              <w:t xml:space="preserve"> a </w:t>
            </w:r>
            <w:proofErr w:type="spellStart"/>
            <w:r w:rsidRPr="00DD24D6">
              <w:rPr>
                <w:bCs/>
                <w:sz w:val="24"/>
                <w:lang w:val="en-US"/>
              </w:rPr>
              <w:t>producătorilor</w:t>
            </w:r>
            <w:proofErr w:type="spellEnd"/>
            <w:r w:rsidRPr="00DD24D6">
              <w:rPr>
                <w:bCs/>
                <w:sz w:val="24"/>
                <w:lang w:val="en-US"/>
              </w:rPr>
              <w:t xml:space="preserve"> </w:t>
            </w:r>
            <w:proofErr w:type="spellStart"/>
            <w:r w:rsidRPr="00DD24D6">
              <w:rPr>
                <w:bCs/>
                <w:sz w:val="24"/>
                <w:lang w:val="en-US"/>
              </w:rPr>
              <w:t>anumitor</w:t>
            </w:r>
            <w:proofErr w:type="spellEnd"/>
            <w:r w:rsidRPr="00DD24D6">
              <w:rPr>
                <w:bCs/>
                <w:sz w:val="24"/>
                <w:lang w:val="en-US"/>
              </w:rPr>
              <w:t xml:space="preserv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al </w:t>
            </w:r>
            <w:proofErr w:type="spellStart"/>
            <w:r w:rsidRPr="00DD24D6">
              <w:rPr>
                <w:bCs/>
                <w:sz w:val="24"/>
                <w:lang w:val="en-US"/>
              </w:rPr>
              <w:t>redobândirii</w:t>
            </w:r>
            <w:proofErr w:type="spellEnd"/>
            <w:r w:rsidRPr="00DD24D6">
              <w:rPr>
                <w:bCs/>
                <w:sz w:val="24"/>
                <w:lang w:val="en-US"/>
              </w:rPr>
              <w:t xml:space="preserve"> </w:t>
            </w:r>
            <w:proofErr w:type="spellStart"/>
            <w:r w:rsidRPr="00DD24D6">
              <w:rPr>
                <w:bCs/>
                <w:sz w:val="24"/>
                <w:lang w:val="en-US"/>
              </w:rPr>
              <w:t>dreptului</w:t>
            </w:r>
            <w:proofErr w:type="spellEnd"/>
            <w:r w:rsidRPr="00DD24D6">
              <w:rPr>
                <w:bCs/>
                <w:sz w:val="24"/>
                <w:lang w:val="en-US"/>
              </w:rPr>
              <w:t xml:space="preserve"> de </w:t>
            </w:r>
            <w:proofErr w:type="spellStart"/>
            <w:r w:rsidRPr="00DD24D6">
              <w:rPr>
                <w:bCs/>
                <w:sz w:val="24"/>
                <w:lang w:val="en-US"/>
              </w:rPr>
              <w:t>proprietate</w:t>
            </w:r>
            <w:proofErr w:type="spellEnd"/>
            <w:r w:rsidRPr="00DD24D6">
              <w:rPr>
                <w:bCs/>
                <w:sz w:val="24"/>
                <w:lang w:val="en-US"/>
              </w:rPr>
              <w:t xml:space="preserve"> </w:t>
            </w:r>
            <w:proofErr w:type="spellStart"/>
            <w:r w:rsidRPr="00DD24D6">
              <w:rPr>
                <w:bCs/>
                <w:sz w:val="24"/>
                <w:lang w:val="en-US"/>
              </w:rPr>
              <w:t>asupra</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w:t>
            </w:r>
            <w:proofErr w:type="spellStart"/>
            <w:r w:rsidRPr="00DD24D6">
              <w:rPr>
                <w:bCs/>
                <w:sz w:val="24"/>
                <w:lang w:val="en-US"/>
              </w:rPr>
              <w:t>excedentare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nevândute</w:t>
            </w:r>
            <w:proofErr w:type="spellEnd"/>
            <w:r w:rsidRPr="00DD24D6">
              <w:rPr>
                <w:bCs/>
                <w:sz w:val="24"/>
                <w:lang w:val="en-US"/>
              </w:rPr>
              <w:t xml:space="preserve"> la </w:t>
            </w:r>
            <w:proofErr w:type="spellStart"/>
            <w:r w:rsidRPr="00DD24D6">
              <w:rPr>
                <w:bCs/>
                <w:sz w:val="24"/>
                <w:lang w:val="en-US"/>
              </w:rPr>
              <w:t>nivelul</w:t>
            </w:r>
            <w:proofErr w:type="spellEnd"/>
            <w:r w:rsidRPr="00DD24D6">
              <w:rPr>
                <w:bCs/>
                <w:sz w:val="24"/>
                <w:lang w:val="en-US"/>
              </w:rPr>
              <w:t xml:space="preserve">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evaluează</w:t>
            </w:r>
            <w:proofErr w:type="spellEnd"/>
            <w:r w:rsidRPr="00DD24D6">
              <w:rPr>
                <w:bCs/>
                <w:sz w:val="24"/>
                <w:lang w:val="en-US"/>
              </w:rPr>
              <w:t xml:space="preserve">, de </w:t>
            </w:r>
            <w:proofErr w:type="spellStart"/>
            <w:r w:rsidRPr="00DD24D6">
              <w:rPr>
                <w:bCs/>
                <w:sz w:val="24"/>
                <w:lang w:val="en-US"/>
              </w:rPr>
              <w:t>asemenea</w:t>
            </w:r>
            <w:proofErr w:type="spellEnd"/>
            <w:r w:rsidRPr="00DD24D6">
              <w:rPr>
                <w:bCs/>
                <w:sz w:val="24"/>
                <w:lang w:val="en-US"/>
              </w:rPr>
              <w:t xml:space="preserve">, </w:t>
            </w:r>
            <w:proofErr w:type="spellStart"/>
            <w:r w:rsidRPr="00DD24D6">
              <w:rPr>
                <w:bCs/>
                <w:sz w:val="24"/>
                <w:lang w:val="en-US"/>
              </w:rPr>
              <w:t>efectul</w:t>
            </w:r>
            <w:proofErr w:type="spellEnd"/>
            <w:r w:rsidRPr="00DD24D6">
              <w:rPr>
                <w:bCs/>
                <w:sz w:val="24"/>
                <w:lang w:val="en-US"/>
              </w:rPr>
              <w:t xml:space="preserve"> </w:t>
            </w:r>
            <w:proofErr w:type="spellStart"/>
            <w:r w:rsidRPr="00DD24D6">
              <w:rPr>
                <w:bCs/>
                <w:sz w:val="24"/>
                <w:lang w:val="en-US"/>
              </w:rPr>
              <w:t>aplicării</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asupra</w:t>
            </w:r>
            <w:proofErr w:type="spellEnd"/>
            <w:r w:rsidRPr="00DD24D6">
              <w:rPr>
                <w:bCs/>
                <w:sz w:val="24"/>
                <w:lang w:val="en-US"/>
              </w:rPr>
              <w:t xml:space="preserve"> </w:t>
            </w:r>
            <w:proofErr w:type="spellStart"/>
            <w:r w:rsidRPr="00DD24D6">
              <w:rPr>
                <w:bCs/>
                <w:sz w:val="24"/>
                <w:lang w:val="en-US"/>
              </w:rPr>
              <w:t>situației</w:t>
            </w:r>
            <w:proofErr w:type="spellEnd"/>
            <w:r w:rsidRPr="00DD24D6">
              <w:rPr>
                <w:bCs/>
                <w:sz w:val="24"/>
                <w:lang w:val="en-US"/>
              </w:rPr>
              <w:t xml:space="preserve"> </w:t>
            </w:r>
            <w:proofErr w:type="spellStart"/>
            <w:r w:rsidRPr="00DD24D6">
              <w:rPr>
                <w:bCs/>
                <w:sz w:val="24"/>
                <w:lang w:val="en-US"/>
              </w:rPr>
              <w:t>pieței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diferite</w:t>
            </w:r>
            <w:proofErr w:type="spellEnd"/>
            <w:r w:rsidRPr="00DD24D6">
              <w:rPr>
                <w:bCs/>
                <w:sz w:val="24"/>
                <w:lang w:val="en-US"/>
              </w:rPr>
              <w:t xml:space="preserve"> </w:t>
            </w:r>
            <w:proofErr w:type="spellStart"/>
            <w:r w:rsidRPr="00DD24D6">
              <w:rPr>
                <w:bCs/>
                <w:sz w:val="24"/>
                <w:lang w:val="en-US"/>
              </w:rPr>
              <w:t>categorii</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utilizate</w:t>
            </w:r>
            <w:proofErr w:type="spellEnd"/>
            <w:r w:rsidRPr="00DD24D6">
              <w:rPr>
                <w:bCs/>
                <w:sz w:val="24"/>
                <w:lang w:val="en-US"/>
              </w:rPr>
              <w:t xml:space="preserve"> anterior.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evaluează</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sancțiunile</w:t>
            </w:r>
            <w:proofErr w:type="spellEnd"/>
            <w:r w:rsidRPr="00DD24D6">
              <w:rPr>
                <w:bCs/>
                <w:sz w:val="24"/>
                <w:lang w:val="en-US"/>
              </w:rPr>
              <w:t xml:space="preserve"> </w:t>
            </w:r>
            <w:proofErr w:type="spellStart"/>
            <w:r w:rsidRPr="00DD24D6">
              <w:rPr>
                <w:bCs/>
                <w:sz w:val="24"/>
                <w:lang w:val="en-US"/>
              </w:rPr>
              <w:t>aplicate</w:t>
            </w:r>
            <w:proofErr w:type="spellEnd"/>
            <w:r w:rsidRPr="00DD24D6">
              <w:rPr>
                <w:bCs/>
                <w:sz w:val="24"/>
                <w:lang w:val="en-US"/>
              </w:rPr>
              <w:t xml:space="preserve"> de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sunt </w:t>
            </w:r>
            <w:proofErr w:type="spellStart"/>
            <w:r w:rsidRPr="00DD24D6">
              <w:rPr>
                <w:bCs/>
                <w:sz w:val="24"/>
                <w:lang w:val="en-US"/>
              </w:rPr>
              <w:t>eficace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acestea</w:t>
            </w:r>
            <w:proofErr w:type="spellEnd"/>
            <w:r w:rsidRPr="00DD24D6">
              <w:rPr>
                <w:bCs/>
                <w:sz w:val="24"/>
                <w:lang w:val="en-US"/>
              </w:rPr>
              <w:t xml:space="preserve"> </w:t>
            </w:r>
            <w:proofErr w:type="spellStart"/>
            <w:r w:rsidRPr="00DD24D6">
              <w:rPr>
                <w:bCs/>
                <w:sz w:val="24"/>
                <w:lang w:val="en-US"/>
              </w:rPr>
              <w:t>creează</w:t>
            </w:r>
            <w:proofErr w:type="spellEnd"/>
            <w:r w:rsidRPr="00DD24D6">
              <w:rPr>
                <w:bCs/>
                <w:sz w:val="24"/>
                <w:lang w:val="en-US"/>
              </w:rPr>
              <w:t xml:space="preserve"> </w:t>
            </w:r>
            <w:proofErr w:type="spellStart"/>
            <w:r w:rsidRPr="00DD24D6">
              <w:rPr>
                <w:bCs/>
                <w:sz w:val="24"/>
                <w:lang w:val="en-US"/>
              </w:rPr>
              <w:t>fragmentare</w:t>
            </w:r>
            <w:proofErr w:type="spellEnd"/>
            <w:r w:rsidRPr="00DD24D6">
              <w:rPr>
                <w:bCs/>
                <w:sz w:val="24"/>
                <w:lang w:val="en-US"/>
              </w:rPr>
              <w:t xml:space="preserve"> pe </w:t>
            </w:r>
            <w:proofErr w:type="spellStart"/>
            <w:r w:rsidRPr="00DD24D6">
              <w:rPr>
                <w:bCs/>
                <w:sz w:val="24"/>
                <w:lang w:val="en-US"/>
              </w:rPr>
              <w:t>piața</w:t>
            </w:r>
            <w:proofErr w:type="spellEnd"/>
            <w:r w:rsidRPr="00DD24D6">
              <w:rPr>
                <w:bCs/>
                <w:sz w:val="24"/>
                <w:lang w:val="en-US"/>
              </w:rPr>
              <w:t xml:space="preserve"> </w:t>
            </w:r>
            <w:proofErr w:type="spellStart"/>
            <w:r w:rsidRPr="00DD24D6">
              <w:rPr>
                <w:bCs/>
                <w:sz w:val="24"/>
                <w:lang w:val="en-US"/>
              </w:rPr>
              <w:t>internă</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necesar</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propune</w:t>
            </w:r>
            <w:proofErr w:type="spellEnd"/>
            <w:r w:rsidRPr="00DD24D6">
              <w:rPr>
                <w:bCs/>
                <w:sz w:val="24"/>
                <w:lang w:val="en-US"/>
              </w:rPr>
              <w:t xml:space="preserve"> </w:t>
            </w:r>
            <w:proofErr w:type="spellStart"/>
            <w:r w:rsidRPr="00DD24D6">
              <w:rPr>
                <w:bCs/>
                <w:sz w:val="24"/>
                <w:lang w:val="en-US"/>
              </w:rPr>
              <w:t>modalități</w:t>
            </w:r>
            <w:proofErr w:type="spellEnd"/>
            <w:r w:rsidRPr="00DD24D6">
              <w:rPr>
                <w:bCs/>
                <w:sz w:val="24"/>
                <w:lang w:val="en-US"/>
              </w:rPr>
              <w:t xml:space="preserve"> de </w:t>
            </w:r>
            <w:proofErr w:type="spellStart"/>
            <w:r w:rsidRPr="00DD24D6">
              <w:rPr>
                <w:bCs/>
                <w:sz w:val="24"/>
                <w:lang w:val="en-US"/>
              </w:rPr>
              <w:t>armonizare</w:t>
            </w:r>
            <w:proofErr w:type="spellEnd"/>
            <w:r w:rsidRPr="00DD24D6">
              <w:rPr>
                <w:bCs/>
                <w:sz w:val="24"/>
                <w:lang w:val="en-US"/>
              </w:rPr>
              <w:t xml:space="preserve"> a </w:t>
            </w:r>
            <w:proofErr w:type="spellStart"/>
            <w:r w:rsidRPr="00DD24D6">
              <w:rPr>
                <w:bCs/>
                <w:sz w:val="24"/>
                <w:lang w:val="en-US"/>
              </w:rPr>
              <w:t>sancțiunilor</w:t>
            </w:r>
            <w:proofErr w:type="spellEnd"/>
            <w:r w:rsidRPr="00DD24D6">
              <w:rPr>
                <w:bCs/>
                <w:sz w:val="24"/>
                <w:lang w:val="en-US"/>
              </w:rPr>
              <w:t xml:space="preserve"> respective.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w:t>
            </w:r>
            <w:proofErr w:type="spellStart"/>
            <w:r w:rsidRPr="00DD24D6">
              <w:rPr>
                <w:bCs/>
                <w:sz w:val="24"/>
                <w:lang w:val="en-US"/>
              </w:rPr>
              <w:t>Parlamentului</w:t>
            </w:r>
            <w:proofErr w:type="spellEnd"/>
            <w:r w:rsidRPr="00DD24D6">
              <w:rPr>
                <w:bCs/>
                <w:sz w:val="24"/>
                <w:lang w:val="en-US"/>
              </w:rPr>
              <w:t xml:space="preserve"> European, </w:t>
            </w:r>
            <w:proofErr w:type="spellStart"/>
            <w:r w:rsidRPr="00DD24D6">
              <w:rPr>
                <w:bCs/>
                <w:sz w:val="24"/>
                <w:lang w:val="en-US"/>
              </w:rPr>
              <w:t>Consiliului</w:t>
            </w:r>
            <w:proofErr w:type="spellEnd"/>
            <w:r w:rsidRPr="00DD24D6">
              <w:rPr>
                <w:bCs/>
                <w:sz w:val="24"/>
                <w:lang w:val="en-US"/>
              </w:rPr>
              <w:t xml:space="preserve">, </w:t>
            </w:r>
            <w:proofErr w:type="spellStart"/>
            <w:r w:rsidRPr="00DD24D6">
              <w:rPr>
                <w:bCs/>
                <w:sz w:val="24"/>
                <w:lang w:val="en-US"/>
              </w:rPr>
              <w:t>Comitetului</w:t>
            </w:r>
            <w:proofErr w:type="spellEnd"/>
            <w:r w:rsidRPr="00DD24D6">
              <w:rPr>
                <w:bCs/>
                <w:sz w:val="24"/>
                <w:lang w:val="en-US"/>
              </w:rPr>
              <w:t xml:space="preserve"> Economic </w:t>
            </w:r>
            <w:proofErr w:type="spellStart"/>
            <w:r w:rsidRPr="00DD24D6">
              <w:rPr>
                <w:bCs/>
                <w:sz w:val="24"/>
                <w:lang w:val="en-US"/>
              </w:rPr>
              <w:t>și</w:t>
            </w:r>
            <w:proofErr w:type="spellEnd"/>
            <w:r w:rsidRPr="00DD24D6">
              <w:rPr>
                <w:bCs/>
                <w:sz w:val="24"/>
                <w:lang w:val="en-US"/>
              </w:rPr>
              <w:t xml:space="preserve"> Social European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Comitetului</w:t>
            </w:r>
            <w:proofErr w:type="spellEnd"/>
            <w:r w:rsidRPr="00DD24D6">
              <w:rPr>
                <w:bCs/>
                <w:sz w:val="24"/>
                <w:lang w:val="en-US"/>
              </w:rPr>
              <w:t xml:space="preserve"> </w:t>
            </w:r>
            <w:proofErr w:type="spellStart"/>
            <w:r w:rsidRPr="00DD24D6">
              <w:rPr>
                <w:bCs/>
                <w:sz w:val="24"/>
                <w:lang w:val="en-US"/>
              </w:rPr>
              <w:t>Regiunilor</w:t>
            </w:r>
            <w:proofErr w:type="spellEnd"/>
            <w:r w:rsidRPr="00DD24D6">
              <w:rPr>
                <w:bCs/>
                <w:sz w:val="24"/>
                <w:lang w:val="en-US"/>
              </w:rPr>
              <w:t xml:space="preserve"> un </w:t>
            </w:r>
            <w:proofErr w:type="spellStart"/>
            <w:r w:rsidRPr="00DD24D6">
              <w:rPr>
                <w:bCs/>
                <w:sz w:val="24"/>
                <w:lang w:val="en-US"/>
              </w:rPr>
              <w:t>raport</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principalele</w:t>
            </w:r>
            <w:proofErr w:type="spellEnd"/>
            <w:r w:rsidRPr="00DD24D6">
              <w:rPr>
                <w:bCs/>
                <w:sz w:val="24"/>
                <w:lang w:val="en-US"/>
              </w:rPr>
              <w:t xml:space="preserve"> </w:t>
            </w:r>
            <w:proofErr w:type="spellStart"/>
            <w:r w:rsidRPr="00DD24D6">
              <w:rPr>
                <w:bCs/>
                <w:sz w:val="24"/>
                <w:lang w:val="en-US"/>
              </w:rPr>
              <w:t>constatări</w:t>
            </w:r>
            <w:proofErr w:type="spellEnd"/>
            <w:r w:rsidRPr="00DD24D6">
              <w:rPr>
                <w:bCs/>
                <w:sz w:val="24"/>
                <w:lang w:val="en-US"/>
              </w:rPr>
              <w:t xml:space="preserve">.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w:t>
            </w:r>
            <w:proofErr w:type="spellStart"/>
            <w:r w:rsidRPr="00DD24D6">
              <w:rPr>
                <w:bCs/>
                <w:sz w:val="24"/>
                <w:lang w:val="en-US"/>
              </w:rPr>
              <w:t>furnizează</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informațiile</w:t>
            </w:r>
            <w:proofErr w:type="spellEnd"/>
            <w:r w:rsidRPr="00DD24D6">
              <w:rPr>
                <w:bCs/>
                <w:sz w:val="24"/>
                <w:lang w:val="en-US"/>
              </w:rPr>
              <w:t xml:space="preserve"> </w:t>
            </w:r>
            <w:proofErr w:type="spellStart"/>
            <w:r w:rsidRPr="00DD24D6">
              <w:rPr>
                <w:bCs/>
                <w:sz w:val="24"/>
                <w:lang w:val="en-US"/>
              </w:rPr>
              <w:t>necesare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întocmirea</w:t>
            </w:r>
            <w:proofErr w:type="spellEnd"/>
            <w:r w:rsidRPr="00DD24D6">
              <w:rPr>
                <w:bCs/>
                <w:sz w:val="24"/>
                <w:lang w:val="en-US"/>
              </w:rPr>
              <w:t xml:space="preserve"> </w:t>
            </w:r>
            <w:proofErr w:type="spellStart"/>
            <w:r w:rsidRPr="00DD24D6">
              <w:rPr>
                <w:bCs/>
                <w:sz w:val="24"/>
                <w:lang w:val="en-US"/>
              </w:rPr>
              <w:t>raportului</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w:t>
            </w:r>
          </w:p>
          <w:p w14:paraId="5A52BE3D" w14:textId="4311C7DD" w:rsidR="00EA000D" w:rsidRPr="00DD24D6" w:rsidRDefault="00EA000D" w:rsidP="00EA000D">
            <w:pPr>
              <w:pStyle w:val="TableParagraph"/>
              <w:tabs>
                <w:tab w:val="left" w:pos="15309"/>
              </w:tabs>
              <w:spacing w:line="268" w:lineRule="exact"/>
              <w:ind w:left="0"/>
              <w:jc w:val="both"/>
              <w:rPr>
                <w:bCs/>
                <w:sz w:val="24"/>
                <w:lang w:val="en-US"/>
              </w:rPr>
            </w:pP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raportul</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însoțit</w:t>
            </w:r>
            <w:proofErr w:type="spellEnd"/>
            <w:r w:rsidRPr="00DD24D6">
              <w:rPr>
                <w:bCs/>
                <w:sz w:val="24"/>
                <w:lang w:val="en-US"/>
              </w:rPr>
              <w:t xml:space="preserve"> de o </w:t>
            </w:r>
            <w:proofErr w:type="spellStart"/>
            <w:r w:rsidRPr="00DD24D6">
              <w:rPr>
                <w:bCs/>
                <w:sz w:val="24"/>
                <w:lang w:val="en-US"/>
              </w:rPr>
              <w:t>propunere</w:t>
            </w:r>
            <w:proofErr w:type="spellEnd"/>
            <w:r w:rsidRPr="00DD24D6">
              <w:rPr>
                <w:bCs/>
                <w:sz w:val="24"/>
                <w:lang w:val="en-US"/>
              </w:rPr>
              <w:t xml:space="preserve"> </w:t>
            </w:r>
            <w:proofErr w:type="spellStart"/>
            <w:r w:rsidRPr="00DD24D6">
              <w:rPr>
                <w:bCs/>
                <w:sz w:val="24"/>
                <w:lang w:val="en-US"/>
              </w:rPr>
              <w:t>legislativă</w:t>
            </w:r>
            <w:proofErr w:type="spellEnd"/>
            <w:r w:rsidRPr="00DD24D6">
              <w:rPr>
                <w:bCs/>
                <w:sz w:val="24"/>
                <w:lang w:val="en-US"/>
              </w:rPr>
              <w:t xml:space="preserve"> de </w:t>
            </w:r>
            <w:proofErr w:type="spellStart"/>
            <w:r w:rsidRPr="00DD24D6">
              <w:rPr>
                <w:bCs/>
                <w:sz w:val="24"/>
                <w:lang w:val="en-US"/>
              </w:rPr>
              <w:t>modificare</w:t>
            </w:r>
            <w:proofErr w:type="spellEnd"/>
            <w:r w:rsidRPr="00DD24D6">
              <w:rPr>
                <w:bCs/>
                <w:sz w:val="24"/>
                <w:lang w:val="en-US"/>
              </w:rPr>
              <w:t xml:space="preserve"> a </w:t>
            </w:r>
            <w:proofErr w:type="spellStart"/>
            <w:r w:rsidRPr="00DD24D6">
              <w:rPr>
                <w:bCs/>
                <w:sz w:val="24"/>
                <w:lang w:val="en-US"/>
              </w:rPr>
              <w:t>dispozițiilor</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103" w:type="dxa"/>
          </w:tcPr>
          <w:p w14:paraId="33592186" w14:textId="1C1156EA" w:rsidR="00EA000D" w:rsidRPr="00DD24D6" w:rsidRDefault="00EA000D" w:rsidP="00EA000D">
            <w:pPr>
              <w:pStyle w:val="TableParagraph"/>
              <w:tabs>
                <w:tab w:val="left" w:pos="15309"/>
              </w:tabs>
              <w:spacing w:line="268" w:lineRule="exact"/>
              <w:ind w:left="0"/>
              <w:jc w:val="both"/>
              <w:rPr>
                <w:sz w:val="24"/>
              </w:rPr>
            </w:pPr>
          </w:p>
        </w:tc>
        <w:tc>
          <w:tcPr>
            <w:tcW w:w="1984" w:type="dxa"/>
          </w:tcPr>
          <w:p w14:paraId="7D67D2B7" w14:textId="77777777" w:rsidR="00EA000D" w:rsidRPr="00DD24D6" w:rsidRDefault="00EA000D" w:rsidP="00EA000D">
            <w:pPr>
              <w:pStyle w:val="TableParagraph"/>
              <w:tabs>
                <w:tab w:val="left" w:pos="15309"/>
              </w:tabs>
              <w:spacing w:line="237" w:lineRule="auto"/>
              <w:ind w:left="-23" w:right="-15"/>
              <w:jc w:val="center"/>
              <w:rPr>
                <w:spacing w:val="-2"/>
                <w:sz w:val="24"/>
              </w:rPr>
            </w:pPr>
            <w:r w:rsidRPr="00DD24D6">
              <w:rPr>
                <w:sz w:val="24"/>
                <w:szCs w:val="24"/>
              </w:rPr>
              <w:t>Prevederi UE neaplicabile</w:t>
            </w:r>
          </w:p>
        </w:tc>
        <w:tc>
          <w:tcPr>
            <w:tcW w:w="3260" w:type="dxa"/>
          </w:tcPr>
          <w:p w14:paraId="130BA9CC" w14:textId="77777777" w:rsidR="00EA000D" w:rsidRPr="00DD24D6" w:rsidRDefault="00EA000D" w:rsidP="00EA000D">
            <w:pPr>
              <w:pStyle w:val="TableParagraph"/>
              <w:tabs>
                <w:tab w:val="left" w:pos="832"/>
                <w:tab w:val="left" w:pos="15309"/>
              </w:tabs>
              <w:spacing w:line="268" w:lineRule="exact"/>
              <w:ind w:left="-23" w:right="-15"/>
              <w:jc w:val="both"/>
              <w:rPr>
                <w:spacing w:val="-2"/>
                <w:sz w:val="24"/>
              </w:rPr>
            </w:pPr>
            <w:r w:rsidRPr="00DD24D6">
              <w:rPr>
                <w:sz w:val="24"/>
                <w:szCs w:val="24"/>
              </w:rPr>
              <w:t>Compatibilitatea va fi asigurată la data aderării RM la UE.</w:t>
            </w:r>
          </w:p>
        </w:tc>
      </w:tr>
    </w:tbl>
    <w:p w14:paraId="4A97E1DF" w14:textId="77777777" w:rsidR="00C51885" w:rsidRPr="00DD24D6" w:rsidRDefault="00C51885">
      <w:pPr>
        <w:rPr>
          <w:lang w:val="en-US"/>
        </w:rPr>
      </w:pPr>
    </w:p>
    <w:p w14:paraId="3FC1000E" w14:textId="77777777" w:rsidR="00C51885" w:rsidRPr="00DD24D6" w:rsidRDefault="00C51885">
      <w:pPr>
        <w:rPr>
          <w:lang w:val="en-US"/>
        </w:rPr>
      </w:pPr>
    </w:p>
    <w:tbl>
      <w:tblPr>
        <w:tblStyle w:val="TableGrid"/>
        <w:tblW w:w="15162" w:type="dxa"/>
        <w:tblLook w:val="04A0" w:firstRow="1" w:lastRow="0" w:firstColumn="1" w:lastColumn="0" w:noHBand="0" w:noVBand="1"/>
      </w:tblPr>
      <w:tblGrid>
        <w:gridCol w:w="4815"/>
        <w:gridCol w:w="5103"/>
        <w:gridCol w:w="1953"/>
        <w:gridCol w:w="3291"/>
      </w:tblGrid>
      <w:tr w:rsidR="00EA000D" w:rsidRPr="00DD24D6" w14:paraId="27E19804" w14:textId="77777777" w:rsidTr="00BB422C">
        <w:trPr>
          <w:trHeight w:val="280"/>
        </w:trPr>
        <w:tc>
          <w:tcPr>
            <w:tcW w:w="4815" w:type="dxa"/>
          </w:tcPr>
          <w:p w14:paraId="320AD17C" w14:textId="77777777" w:rsidR="00EA000D" w:rsidRPr="00DD24D6" w:rsidRDefault="00EA000D" w:rsidP="00EA000D">
            <w:pPr>
              <w:pStyle w:val="TableParagraph"/>
              <w:tabs>
                <w:tab w:val="left" w:pos="15309"/>
              </w:tabs>
              <w:spacing w:line="268" w:lineRule="exact"/>
              <w:ind w:right="398"/>
              <w:jc w:val="center"/>
              <w:rPr>
                <w:b/>
                <w:sz w:val="24"/>
                <w:lang w:val="en-US"/>
              </w:rPr>
            </w:pPr>
            <w:proofErr w:type="spellStart"/>
            <w:r w:rsidRPr="00DD24D6">
              <w:rPr>
                <w:b/>
                <w:sz w:val="24"/>
                <w:lang w:val="en-US"/>
              </w:rPr>
              <w:t>Articolul</w:t>
            </w:r>
            <w:proofErr w:type="spellEnd"/>
            <w:r w:rsidRPr="00DD24D6">
              <w:rPr>
                <w:b/>
                <w:sz w:val="24"/>
                <w:lang w:val="en-US"/>
              </w:rPr>
              <w:t xml:space="preserve"> 94</w:t>
            </w:r>
          </w:p>
          <w:p w14:paraId="64133EF6" w14:textId="77777777" w:rsidR="00EA000D" w:rsidRPr="00DD24D6" w:rsidRDefault="00EA000D" w:rsidP="00EA000D">
            <w:pPr>
              <w:pStyle w:val="TableParagraph"/>
              <w:tabs>
                <w:tab w:val="left" w:pos="15309"/>
              </w:tabs>
              <w:spacing w:line="268" w:lineRule="exact"/>
              <w:ind w:right="398"/>
              <w:jc w:val="center"/>
              <w:rPr>
                <w:b/>
                <w:sz w:val="24"/>
                <w:lang w:val="en-US"/>
              </w:rPr>
            </w:pPr>
            <w:proofErr w:type="spellStart"/>
            <w:r w:rsidRPr="00DD24D6">
              <w:rPr>
                <w:b/>
                <w:sz w:val="24"/>
                <w:lang w:val="en-US"/>
              </w:rPr>
              <w:t>Abrogare</w:t>
            </w:r>
            <w:proofErr w:type="spellEnd"/>
          </w:p>
        </w:tc>
        <w:tc>
          <w:tcPr>
            <w:tcW w:w="5103" w:type="dxa"/>
          </w:tcPr>
          <w:p w14:paraId="6B0F9F4E" w14:textId="4F9F929A" w:rsidR="00EA000D" w:rsidRPr="00DD24D6" w:rsidRDefault="00EA000D" w:rsidP="00EA000D">
            <w:pPr>
              <w:pStyle w:val="TableParagraph"/>
              <w:tabs>
                <w:tab w:val="left" w:pos="15309"/>
              </w:tabs>
              <w:spacing w:line="268" w:lineRule="exact"/>
              <w:ind w:right="398"/>
              <w:jc w:val="center"/>
              <w:rPr>
                <w:b/>
                <w:sz w:val="24"/>
                <w:lang w:val="en-US"/>
              </w:rPr>
            </w:pPr>
          </w:p>
        </w:tc>
        <w:tc>
          <w:tcPr>
            <w:tcW w:w="1953" w:type="dxa"/>
          </w:tcPr>
          <w:p w14:paraId="515F70C4" w14:textId="77777777" w:rsidR="00EA000D" w:rsidRPr="00DD24D6" w:rsidRDefault="00EA000D" w:rsidP="00EA000D">
            <w:pPr>
              <w:pStyle w:val="TableParagraph"/>
              <w:tabs>
                <w:tab w:val="left" w:pos="15309"/>
              </w:tabs>
              <w:spacing w:line="237" w:lineRule="auto"/>
              <w:ind w:left="-23" w:right="-15"/>
              <w:jc w:val="center"/>
              <w:rPr>
                <w:sz w:val="24"/>
                <w:szCs w:val="24"/>
              </w:rPr>
            </w:pPr>
          </w:p>
        </w:tc>
        <w:tc>
          <w:tcPr>
            <w:tcW w:w="3291" w:type="dxa"/>
          </w:tcPr>
          <w:p w14:paraId="5575EBBD" w14:textId="77777777" w:rsidR="00EA000D" w:rsidRPr="00DD24D6" w:rsidRDefault="00EA000D" w:rsidP="00EA000D">
            <w:pPr>
              <w:pStyle w:val="TableParagraph"/>
              <w:tabs>
                <w:tab w:val="left" w:pos="832"/>
                <w:tab w:val="left" w:pos="15309"/>
              </w:tabs>
              <w:spacing w:line="268" w:lineRule="exact"/>
              <w:ind w:left="-23" w:right="-15"/>
              <w:jc w:val="both"/>
              <w:rPr>
                <w:sz w:val="24"/>
                <w:szCs w:val="24"/>
              </w:rPr>
            </w:pPr>
          </w:p>
        </w:tc>
      </w:tr>
      <w:tr w:rsidR="00EA000D" w:rsidRPr="00D83559" w14:paraId="1640C15C" w14:textId="77777777" w:rsidTr="00BB422C">
        <w:trPr>
          <w:trHeight w:val="280"/>
        </w:trPr>
        <w:tc>
          <w:tcPr>
            <w:tcW w:w="4815" w:type="dxa"/>
          </w:tcPr>
          <w:p w14:paraId="14918994" w14:textId="77777777" w:rsidR="00EA000D" w:rsidRPr="00DD24D6" w:rsidRDefault="00EA000D" w:rsidP="00EA000D">
            <w:pPr>
              <w:pStyle w:val="TableParagraph"/>
              <w:tabs>
                <w:tab w:val="left" w:pos="15309"/>
              </w:tabs>
              <w:spacing w:line="268" w:lineRule="exact"/>
              <w:ind w:left="0"/>
              <w:jc w:val="both"/>
              <w:rPr>
                <w:bCs/>
                <w:sz w:val="24"/>
                <w:lang w:val="en-US"/>
              </w:rPr>
            </w:pPr>
            <w:proofErr w:type="spellStart"/>
            <w:r w:rsidRPr="00DD24D6">
              <w:rPr>
                <w:bCs/>
                <w:sz w:val="24"/>
                <w:lang w:val="en-US"/>
              </w:rPr>
              <w:t>Regulamentul</w:t>
            </w:r>
            <w:proofErr w:type="spellEnd"/>
            <w:r w:rsidRPr="00DD24D6">
              <w:rPr>
                <w:bCs/>
                <w:sz w:val="24"/>
                <w:lang w:val="en-US"/>
              </w:rPr>
              <w:t xml:space="preserve"> (UE) nr. 305/2011 se </w:t>
            </w:r>
            <w:proofErr w:type="spellStart"/>
            <w:r w:rsidRPr="00DD24D6">
              <w:rPr>
                <w:bCs/>
                <w:sz w:val="24"/>
                <w:lang w:val="en-US"/>
              </w:rPr>
              <w:t>abrogă</w:t>
            </w:r>
            <w:proofErr w:type="spellEnd"/>
            <w:r w:rsidRPr="00DD24D6">
              <w:rPr>
                <w:bCs/>
                <w:sz w:val="24"/>
                <w:lang w:val="en-US"/>
              </w:rPr>
              <w:t xml:space="preserve"> de la 8 </w:t>
            </w:r>
            <w:proofErr w:type="spellStart"/>
            <w:r w:rsidRPr="00DD24D6">
              <w:rPr>
                <w:bCs/>
                <w:sz w:val="24"/>
                <w:lang w:val="en-US"/>
              </w:rPr>
              <w:t>ianuarie</w:t>
            </w:r>
            <w:proofErr w:type="spellEnd"/>
            <w:r w:rsidRPr="00DD24D6">
              <w:rPr>
                <w:bCs/>
                <w:sz w:val="24"/>
                <w:lang w:val="en-US"/>
              </w:rPr>
              <w:t xml:space="preserve"> 2026,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articolului</w:t>
            </w:r>
            <w:proofErr w:type="spellEnd"/>
            <w:r w:rsidRPr="00DD24D6">
              <w:rPr>
                <w:bCs/>
                <w:sz w:val="24"/>
                <w:lang w:val="en-US"/>
              </w:rPr>
              <w:t xml:space="preserve"> 2,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4-9,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11-18,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27 </w:t>
            </w:r>
            <w:proofErr w:type="spellStart"/>
            <w:r w:rsidRPr="00DD24D6">
              <w:rPr>
                <w:bCs/>
                <w:sz w:val="24"/>
                <w:lang w:val="en-US"/>
              </w:rPr>
              <w:t>și</w:t>
            </w:r>
            <w:proofErr w:type="spellEnd"/>
            <w:r w:rsidRPr="00DD24D6">
              <w:rPr>
                <w:bCs/>
                <w:sz w:val="24"/>
                <w:lang w:val="en-US"/>
              </w:rPr>
              <w:t xml:space="preserve"> 28,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36-40,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47-49,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52 </w:t>
            </w:r>
            <w:proofErr w:type="spellStart"/>
            <w:r w:rsidRPr="00DD24D6">
              <w:rPr>
                <w:bCs/>
                <w:sz w:val="24"/>
                <w:lang w:val="en-US"/>
              </w:rPr>
              <w:t>și</w:t>
            </w:r>
            <w:proofErr w:type="spellEnd"/>
            <w:r w:rsidRPr="00DD24D6">
              <w:rPr>
                <w:bCs/>
                <w:sz w:val="24"/>
                <w:lang w:val="en-US"/>
              </w:rPr>
              <w:t xml:space="preserve"> 53,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articolului</w:t>
            </w:r>
            <w:proofErr w:type="spellEnd"/>
            <w:r w:rsidRPr="00DD24D6">
              <w:rPr>
                <w:bCs/>
                <w:sz w:val="24"/>
                <w:lang w:val="en-US"/>
              </w:rPr>
              <w:t xml:space="preserve"> 55,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60-64 din </w:t>
            </w:r>
            <w:proofErr w:type="spellStart"/>
            <w:r w:rsidRPr="00DD24D6">
              <w:rPr>
                <w:bCs/>
                <w:sz w:val="24"/>
                <w:lang w:val="en-US"/>
              </w:rPr>
              <w:t>regulamentul</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anexelor</w:t>
            </w:r>
            <w:proofErr w:type="spellEnd"/>
            <w:r w:rsidRPr="00DD24D6">
              <w:rPr>
                <w:bCs/>
                <w:sz w:val="24"/>
                <w:lang w:val="en-US"/>
              </w:rPr>
              <w:t xml:space="preserve"> III </w:t>
            </w:r>
            <w:proofErr w:type="spellStart"/>
            <w:r w:rsidRPr="00DD24D6">
              <w:rPr>
                <w:bCs/>
                <w:sz w:val="24"/>
                <w:lang w:val="en-US"/>
              </w:rPr>
              <w:t>și</w:t>
            </w:r>
            <w:proofErr w:type="spellEnd"/>
            <w:r w:rsidRPr="00DD24D6">
              <w:rPr>
                <w:bCs/>
                <w:sz w:val="24"/>
                <w:lang w:val="en-US"/>
              </w:rPr>
              <w:t xml:space="preserve"> V la </w:t>
            </w:r>
            <w:proofErr w:type="spellStart"/>
            <w:r w:rsidRPr="00DD24D6">
              <w:rPr>
                <w:bCs/>
                <w:sz w:val="24"/>
                <w:lang w:val="en-US"/>
              </w:rPr>
              <w:t>acesta</w:t>
            </w:r>
            <w:proofErr w:type="spellEnd"/>
            <w:r w:rsidRPr="00DD24D6">
              <w:rPr>
                <w:bCs/>
                <w:sz w:val="24"/>
                <w:lang w:val="en-US"/>
              </w:rPr>
              <w:t xml:space="preserve">, care se </w:t>
            </w:r>
            <w:proofErr w:type="spellStart"/>
            <w:r w:rsidRPr="00DD24D6">
              <w:rPr>
                <w:bCs/>
                <w:sz w:val="24"/>
                <w:lang w:val="en-US"/>
              </w:rPr>
              <w:t>abrogă</w:t>
            </w:r>
            <w:proofErr w:type="spellEnd"/>
            <w:r w:rsidRPr="00DD24D6">
              <w:rPr>
                <w:bCs/>
                <w:sz w:val="24"/>
                <w:lang w:val="en-US"/>
              </w:rPr>
              <w:t xml:space="preserve"> de la 8 </w:t>
            </w:r>
            <w:proofErr w:type="spellStart"/>
            <w:r w:rsidRPr="00DD24D6">
              <w:rPr>
                <w:bCs/>
                <w:sz w:val="24"/>
                <w:lang w:val="en-US"/>
              </w:rPr>
              <w:t>ianuarie</w:t>
            </w:r>
            <w:proofErr w:type="spellEnd"/>
            <w:r w:rsidRPr="00DD24D6">
              <w:rPr>
                <w:bCs/>
                <w:sz w:val="24"/>
                <w:lang w:val="en-US"/>
              </w:rPr>
              <w:t xml:space="preserve"> 2040.</w:t>
            </w:r>
          </w:p>
          <w:p w14:paraId="2E57A81E" w14:textId="77777777" w:rsidR="00EA000D" w:rsidRPr="00DD24D6" w:rsidRDefault="00EA000D" w:rsidP="00EA000D">
            <w:pPr>
              <w:pStyle w:val="TableParagraph"/>
              <w:tabs>
                <w:tab w:val="left" w:pos="15309"/>
              </w:tabs>
              <w:spacing w:line="268" w:lineRule="exact"/>
              <w:ind w:left="0"/>
              <w:jc w:val="both"/>
              <w:rPr>
                <w:bCs/>
                <w:sz w:val="24"/>
                <w:lang w:val="en-US"/>
              </w:rPr>
            </w:pPr>
            <w:proofErr w:type="spellStart"/>
            <w:r w:rsidRPr="00DD24D6">
              <w:rPr>
                <w:bCs/>
                <w:sz w:val="24"/>
                <w:lang w:val="en-US"/>
              </w:rPr>
              <w:t>Trimiterile</w:t>
            </w:r>
            <w:proofErr w:type="spellEnd"/>
            <w:r w:rsidRPr="00DD24D6">
              <w:rPr>
                <w:bCs/>
                <w:sz w:val="24"/>
                <w:lang w:val="en-US"/>
              </w:rPr>
              <w:t xml:space="preserve"> la </w:t>
            </w:r>
            <w:proofErr w:type="spellStart"/>
            <w:r w:rsidRPr="00DD24D6">
              <w:rPr>
                <w:bCs/>
                <w:sz w:val="24"/>
                <w:lang w:val="en-US"/>
              </w:rPr>
              <w:t>regulamentul</w:t>
            </w:r>
            <w:proofErr w:type="spellEnd"/>
            <w:r w:rsidRPr="00DD24D6">
              <w:rPr>
                <w:bCs/>
                <w:sz w:val="24"/>
                <w:lang w:val="en-US"/>
              </w:rPr>
              <w:t xml:space="preserve"> </w:t>
            </w:r>
            <w:proofErr w:type="spellStart"/>
            <w:r w:rsidRPr="00DD24D6">
              <w:rPr>
                <w:bCs/>
                <w:sz w:val="24"/>
                <w:lang w:val="en-US"/>
              </w:rPr>
              <w:t>abrogat</w:t>
            </w:r>
            <w:proofErr w:type="spellEnd"/>
            <w:r w:rsidRPr="00DD24D6">
              <w:rPr>
                <w:bCs/>
                <w:sz w:val="24"/>
                <w:lang w:val="en-US"/>
              </w:rPr>
              <w:t xml:space="preserve"> se </w:t>
            </w:r>
            <w:proofErr w:type="spellStart"/>
            <w:r w:rsidRPr="00DD24D6">
              <w:rPr>
                <w:bCs/>
                <w:sz w:val="24"/>
                <w:lang w:val="en-US"/>
              </w:rPr>
              <w:t>interpretează</w:t>
            </w:r>
            <w:proofErr w:type="spellEnd"/>
            <w:r w:rsidRPr="00DD24D6">
              <w:rPr>
                <w:bCs/>
                <w:sz w:val="24"/>
                <w:lang w:val="en-US"/>
              </w:rPr>
              <w:t xml:space="preserve"> ca </w:t>
            </w:r>
            <w:proofErr w:type="spellStart"/>
            <w:r w:rsidRPr="00DD24D6">
              <w:rPr>
                <w:bCs/>
                <w:sz w:val="24"/>
                <w:lang w:val="en-US"/>
              </w:rPr>
              <w:t>trimiteri</w:t>
            </w:r>
            <w:proofErr w:type="spellEnd"/>
            <w:r w:rsidRPr="00DD24D6">
              <w:rPr>
                <w:bCs/>
                <w:sz w:val="24"/>
                <w:lang w:val="en-US"/>
              </w:rPr>
              <w:t xml:space="preserv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se </w:t>
            </w:r>
            <w:proofErr w:type="spellStart"/>
            <w:r w:rsidRPr="00DD24D6">
              <w:rPr>
                <w:bCs/>
                <w:sz w:val="24"/>
                <w:lang w:val="en-US"/>
              </w:rPr>
              <w:t>citesc</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tabelul</w:t>
            </w:r>
            <w:proofErr w:type="spellEnd"/>
            <w:r w:rsidRPr="00DD24D6">
              <w:rPr>
                <w:bCs/>
                <w:sz w:val="24"/>
                <w:lang w:val="en-US"/>
              </w:rPr>
              <w:t xml:space="preserve"> de </w:t>
            </w:r>
            <w:proofErr w:type="spellStart"/>
            <w:r w:rsidRPr="00DD24D6">
              <w:rPr>
                <w:bCs/>
                <w:sz w:val="24"/>
                <w:lang w:val="en-US"/>
              </w:rPr>
              <w:t>corespondență</w:t>
            </w:r>
            <w:proofErr w:type="spellEnd"/>
            <w:r w:rsidRPr="00DD24D6">
              <w:rPr>
                <w:bCs/>
                <w:sz w:val="24"/>
                <w:lang w:val="en-US"/>
              </w:rPr>
              <w:t xml:space="preserve"> din </w:t>
            </w:r>
            <w:proofErr w:type="spellStart"/>
            <w:r w:rsidRPr="00DD24D6">
              <w:rPr>
                <w:bCs/>
                <w:sz w:val="24"/>
                <w:lang w:val="en-US"/>
              </w:rPr>
              <w:t>anexa</w:t>
            </w:r>
            <w:proofErr w:type="spellEnd"/>
            <w:r w:rsidRPr="00DD24D6">
              <w:rPr>
                <w:bCs/>
                <w:sz w:val="24"/>
                <w:lang w:val="en-US"/>
              </w:rPr>
              <w:t xml:space="preserve"> XI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103" w:type="dxa"/>
          </w:tcPr>
          <w:p w14:paraId="73D946F6" w14:textId="37C7EF2B" w:rsidR="00EA000D" w:rsidRPr="00DD24D6" w:rsidRDefault="00EA000D" w:rsidP="004125F4">
            <w:pPr>
              <w:pStyle w:val="TableParagraph"/>
              <w:tabs>
                <w:tab w:val="left" w:pos="15309"/>
              </w:tabs>
              <w:spacing w:line="273" w:lineRule="exact"/>
              <w:ind w:left="0"/>
              <w:jc w:val="both"/>
              <w:rPr>
                <w:sz w:val="24"/>
              </w:rPr>
            </w:pPr>
          </w:p>
        </w:tc>
        <w:tc>
          <w:tcPr>
            <w:tcW w:w="1953" w:type="dxa"/>
          </w:tcPr>
          <w:p w14:paraId="718430D1" w14:textId="4E4130B0" w:rsidR="00EA000D" w:rsidRPr="00DD24D6" w:rsidRDefault="00394351" w:rsidP="00EA000D">
            <w:pPr>
              <w:pStyle w:val="TableParagraph"/>
              <w:tabs>
                <w:tab w:val="left" w:pos="15309"/>
              </w:tabs>
              <w:spacing w:line="237" w:lineRule="auto"/>
              <w:ind w:left="0" w:right="34"/>
              <w:jc w:val="center"/>
              <w:rPr>
                <w:spacing w:val="-2"/>
                <w:sz w:val="24"/>
              </w:rPr>
            </w:pPr>
            <w:r w:rsidRPr="00394351">
              <w:rPr>
                <w:spacing w:val="-2"/>
                <w:sz w:val="24"/>
              </w:rPr>
              <w:t>Prevederi UE neaplicabile</w:t>
            </w:r>
          </w:p>
        </w:tc>
        <w:tc>
          <w:tcPr>
            <w:tcW w:w="3291" w:type="dxa"/>
          </w:tcPr>
          <w:p w14:paraId="5A5ED33F" w14:textId="4F59093D" w:rsidR="00EA000D" w:rsidRPr="00DD24D6" w:rsidRDefault="00394351" w:rsidP="00EA000D">
            <w:pPr>
              <w:pStyle w:val="TableParagraph"/>
              <w:tabs>
                <w:tab w:val="left" w:pos="832"/>
                <w:tab w:val="left" w:pos="15309"/>
              </w:tabs>
              <w:spacing w:line="268" w:lineRule="exact"/>
              <w:ind w:left="0"/>
              <w:rPr>
                <w:sz w:val="24"/>
                <w:szCs w:val="24"/>
              </w:rPr>
            </w:pPr>
            <w:r>
              <w:rPr>
                <w:sz w:val="24"/>
                <w:szCs w:val="24"/>
              </w:rPr>
              <w:t>Abrogarea actelor normative naționale este prevăzută în HG</w:t>
            </w:r>
          </w:p>
          <w:p w14:paraId="7751C007" w14:textId="4CFEA464" w:rsidR="00EA000D" w:rsidRPr="00DD24D6" w:rsidRDefault="00EA000D" w:rsidP="00EA000D">
            <w:pPr>
              <w:pStyle w:val="TableParagraph"/>
              <w:tabs>
                <w:tab w:val="left" w:pos="832"/>
                <w:tab w:val="left" w:pos="15309"/>
              </w:tabs>
              <w:spacing w:line="268" w:lineRule="exact"/>
              <w:ind w:left="0"/>
              <w:rPr>
                <w:sz w:val="24"/>
                <w:szCs w:val="24"/>
              </w:rPr>
            </w:pPr>
          </w:p>
        </w:tc>
      </w:tr>
      <w:tr w:rsidR="00EA000D" w:rsidRPr="00D83559" w14:paraId="0CB5FDEC" w14:textId="77777777" w:rsidTr="00BB422C">
        <w:trPr>
          <w:trHeight w:val="280"/>
        </w:trPr>
        <w:tc>
          <w:tcPr>
            <w:tcW w:w="4815" w:type="dxa"/>
          </w:tcPr>
          <w:p w14:paraId="4D46A0CA" w14:textId="77777777" w:rsidR="00EA000D" w:rsidRPr="00DD24D6" w:rsidRDefault="00EA000D" w:rsidP="00EA000D">
            <w:pPr>
              <w:pStyle w:val="TableParagraph"/>
              <w:tabs>
                <w:tab w:val="left" w:pos="15309"/>
              </w:tabs>
              <w:spacing w:line="268" w:lineRule="exact"/>
              <w:ind w:right="398"/>
              <w:jc w:val="center"/>
              <w:rPr>
                <w:b/>
                <w:sz w:val="24"/>
                <w:lang w:val="en-US"/>
              </w:rPr>
            </w:pPr>
            <w:proofErr w:type="spellStart"/>
            <w:r w:rsidRPr="00DD24D6">
              <w:rPr>
                <w:b/>
                <w:sz w:val="24"/>
                <w:lang w:val="en-US"/>
              </w:rPr>
              <w:t>Articolul</w:t>
            </w:r>
            <w:proofErr w:type="spellEnd"/>
            <w:r w:rsidRPr="00DD24D6">
              <w:rPr>
                <w:b/>
                <w:sz w:val="24"/>
                <w:lang w:val="en-US"/>
              </w:rPr>
              <w:t xml:space="preserve"> 95</w:t>
            </w:r>
          </w:p>
          <w:p w14:paraId="29935255" w14:textId="77777777" w:rsidR="00EA000D" w:rsidRPr="00DD24D6" w:rsidRDefault="00EA000D" w:rsidP="00EA000D">
            <w:pPr>
              <w:pStyle w:val="TableParagraph"/>
              <w:tabs>
                <w:tab w:val="left" w:pos="15309"/>
              </w:tabs>
              <w:spacing w:line="268" w:lineRule="exact"/>
              <w:ind w:right="398"/>
              <w:jc w:val="center"/>
              <w:rPr>
                <w:bCs/>
                <w:sz w:val="24"/>
                <w:lang w:val="en-US"/>
              </w:rPr>
            </w:pPr>
            <w:proofErr w:type="spellStart"/>
            <w:r w:rsidRPr="00DD24D6">
              <w:rPr>
                <w:b/>
                <w:sz w:val="24"/>
                <w:lang w:val="en-US"/>
              </w:rPr>
              <w:t>Derogare</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w:t>
            </w:r>
            <w:proofErr w:type="spellStart"/>
            <w:r w:rsidRPr="00DD24D6">
              <w:rPr>
                <w:b/>
                <w:sz w:val="24"/>
                <w:lang w:val="en-US"/>
              </w:rPr>
              <w:t>dispoziții</w:t>
            </w:r>
            <w:proofErr w:type="spellEnd"/>
            <w:r w:rsidRPr="00DD24D6">
              <w:rPr>
                <w:b/>
                <w:sz w:val="24"/>
                <w:lang w:val="en-US"/>
              </w:rPr>
              <w:t xml:space="preserve"> </w:t>
            </w:r>
            <w:proofErr w:type="spellStart"/>
            <w:r w:rsidRPr="00DD24D6">
              <w:rPr>
                <w:b/>
                <w:sz w:val="24"/>
                <w:lang w:val="en-US"/>
              </w:rPr>
              <w:t>tranzitorii</w:t>
            </w:r>
            <w:proofErr w:type="spellEnd"/>
          </w:p>
        </w:tc>
        <w:tc>
          <w:tcPr>
            <w:tcW w:w="5103" w:type="dxa"/>
          </w:tcPr>
          <w:p w14:paraId="13CA3E67" w14:textId="74C22617" w:rsidR="00EA000D" w:rsidRPr="00DD24D6" w:rsidRDefault="00EA000D" w:rsidP="00EA000D">
            <w:pPr>
              <w:pStyle w:val="TableParagraph"/>
              <w:tabs>
                <w:tab w:val="left" w:pos="15309"/>
              </w:tabs>
              <w:spacing w:line="273" w:lineRule="exact"/>
              <w:ind w:left="34" w:right="-51"/>
              <w:jc w:val="center"/>
              <w:rPr>
                <w:sz w:val="24"/>
              </w:rPr>
            </w:pPr>
            <w:r w:rsidRPr="00DD24D6">
              <w:rPr>
                <w:b/>
                <w:bCs/>
                <w:sz w:val="24"/>
              </w:rPr>
              <w:t xml:space="preserve">Secțiunea a </w:t>
            </w:r>
            <w:r w:rsidR="00E67553">
              <w:rPr>
                <w:b/>
                <w:bCs/>
                <w:sz w:val="24"/>
              </w:rPr>
              <w:t>3</w:t>
            </w:r>
            <w:r w:rsidRPr="00DD24D6">
              <w:rPr>
                <w:b/>
                <w:bCs/>
                <w:sz w:val="24"/>
              </w:rPr>
              <w:t>-a</w:t>
            </w:r>
          </w:p>
          <w:p w14:paraId="50C8BFBF" w14:textId="77777777" w:rsidR="00EA000D" w:rsidRPr="00DD24D6" w:rsidRDefault="00EA000D" w:rsidP="00EA000D">
            <w:pPr>
              <w:pStyle w:val="TableParagraph"/>
              <w:tabs>
                <w:tab w:val="left" w:pos="15309"/>
              </w:tabs>
              <w:spacing w:line="273" w:lineRule="exact"/>
              <w:ind w:left="34" w:right="-51"/>
              <w:jc w:val="center"/>
              <w:rPr>
                <w:sz w:val="24"/>
              </w:rPr>
            </w:pPr>
            <w:proofErr w:type="spellStart"/>
            <w:r w:rsidRPr="00DD24D6">
              <w:rPr>
                <w:b/>
                <w:sz w:val="24"/>
                <w:lang w:val="en-US"/>
              </w:rPr>
              <w:t>Derogare</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w:t>
            </w:r>
            <w:proofErr w:type="spellStart"/>
            <w:r w:rsidRPr="00DD24D6">
              <w:rPr>
                <w:b/>
                <w:sz w:val="24"/>
                <w:lang w:val="en-US"/>
              </w:rPr>
              <w:t>dispoziții</w:t>
            </w:r>
            <w:proofErr w:type="spellEnd"/>
            <w:r w:rsidRPr="00DD24D6">
              <w:rPr>
                <w:b/>
                <w:sz w:val="24"/>
                <w:lang w:val="en-US"/>
              </w:rPr>
              <w:t xml:space="preserve"> </w:t>
            </w:r>
            <w:proofErr w:type="spellStart"/>
            <w:r w:rsidRPr="00DD24D6">
              <w:rPr>
                <w:b/>
                <w:sz w:val="24"/>
                <w:lang w:val="en-US"/>
              </w:rPr>
              <w:t>tranzitorii</w:t>
            </w:r>
            <w:proofErr w:type="spellEnd"/>
          </w:p>
        </w:tc>
        <w:tc>
          <w:tcPr>
            <w:tcW w:w="1953" w:type="dxa"/>
          </w:tcPr>
          <w:p w14:paraId="4070E36B" w14:textId="77777777" w:rsidR="00EA000D" w:rsidRPr="00DD24D6" w:rsidRDefault="00EA000D" w:rsidP="00EA000D">
            <w:pPr>
              <w:pStyle w:val="TableParagraph"/>
              <w:tabs>
                <w:tab w:val="left" w:pos="15309"/>
              </w:tabs>
              <w:spacing w:line="237" w:lineRule="auto"/>
              <w:ind w:left="0" w:right="34"/>
              <w:jc w:val="center"/>
              <w:rPr>
                <w:sz w:val="24"/>
                <w:szCs w:val="24"/>
              </w:rPr>
            </w:pPr>
          </w:p>
        </w:tc>
        <w:tc>
          <w:tcPr>
            <w:tcW w:w="3291" w:type="dxa"/>
          </w:tcPr>
          <w:p w14:paraId="45D16254" w14:textId="77777777" w:rsidR="00EA000D" w:rsidRPr="00DD24D6" w:rsidRDefault="00EA000D" w:rsidP="00EA000D">
            <w:pPr>
              <w:pStyle w:val="TableParagraph"/>
              <w:tabs>
                <w:tab w:val="left" w:pos="832"/>
                <w:tab w:val="left" w:pos="15309"/>
              </w:tabs>
              <w:spacing w:line="268" w:lineRule="exact"/>
              <w:ind w:left="0"/>
              <w:rPr>
                <w:sz w:val="24"/>
                <w:szCs w:val="24"/>
              </w:rPr>
            </w:pPr>
          </w:p>
        </w:tc>
      </w:tr>
      <w:tr w:rsidR="00EA000D" w:rsidRPr="00D83559" w14:paraId="0408FCDC" w14:textId="77777777" w:rsidTr="00BB422C">
        <w:trPr>
          <w:trHeight w:val="280"/>
        </w:trPr>
        <w:tc>
          <w:tcPr>
            <w:tcW w:w="4815" w:type="dxa"/>
          </w:tcPr>
          <w:p w14:paraId="3CDAEC33" w14:textId="77777777" w:rsidR="00EA000D" w:rsidRPr="00DD24D6" w:rsidRDefault="00EA000D" w:rsidP="00EA000D">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1)</w:t>
            </w:r>
            <w:proofErr w:type="spellStart"/>
            <w:r w:rsidRPr="00DD24D6">
              <w:rPr>
                <w:bCs/>
                <w:sz w:val="24"/>
                <w:lang w:val="en-US"/>
              </w:rPr>
              <w:t>Punctele</w:t>
            </w:r>
            <w:proofErr w:type="spellEnd"/>
            <w:proofErr w:type="gramEnd"/>
            <w:r w:rsidRPr="00DD24D6">
              <w:rPr>
                <w:bCs/>
                <w:sz w:val="24"/>
                <w:lang w:val="en-US"/>
              </w:rPr>
              <w:t xml:space="preserve"> de </w:t>
            </w:r>
            <w:proofErr w:type="spellStart"/>
            <w:r w:rsidRPr="00DD24D6">
              <w:rPr>
                <w:bCs/>
                <w:sz w:val="24"/>
                <w:lang w:val="en-US"/>
              </w:rPr>
              <w:t>informare</w:t>
            </w:r>
            <w:proofErr w:type="spellEnd"/>
            <w:r w:rsidRPr="00DD24D6">
              <w:rPr>
                <w:bCs/>
                <w:sz w:val="24"/>
                <w:lang w:val="en-US"/>
              </w:rPr>
              <w:t xml:space="preserve"> </w:t>
            </w:r>
            <w:proofErr w:type="spellStart"/>
            <w:r w:rsidRPr="00DD24D6">
              <w:rPr>
                <w:bCs/>
                <w:sz w:val="24"/>
                <w:lang w:val="en-US"/>
              </w:rPr>
              <w:t>despre</w:t>
            </w:r>
            <w:proofErr w:type="spellEnd"/>
            <w:r w:rsidRPr="00DD24D6">
              <w:rPr>
                <w:bCs/>
                <w:sz w:val="24"/>
                <w:lang w:val="en-US"/>
              </w:rPr>
              <w:t xml:space="preserv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w:t>
            </w:r>
            <w:proofErr w:type="spellStart"/>
            <w:r w:rsidRPr="00DD24D6">
              <w:rPr>
                <w:bCs/>
                <w:sz w:val="24"/>
                <w:lang w:val="en-US"/>
              </w:rPr>
              <w:t>desemnate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Regulamentului</w:t>
            </w:r>
            <w:proofErr w:type="spellEnd"/>
            <w:r w:rsidRPr="00DD24D6">
              <w:rPr>
                <w:bCs/>
                <w:sz w:val="24"/>
                <w:lang w:val="en-US"/>
              </w:rPr>
              <w:t xml:space="preserve"> (UE) nr. 305/2011 se </w:t>
            </w:r>
            <w:proofErr w:type="spellStart"/>
            <w:r w:rsidRPr="00DD24D6">
              <w:rPr>
                <w:bCs/>
                <w:sz w:val="24"/>
                <w:lang w:val="en-US"/>
              </w:rPr>
              <w:t>consideră</w:t>
            </w:r>
            <w:proofErr w:type="spellEnd"/>
            <w:r w:rsidRPr="00DD24D6">
              <w:rPr>
                <w:bCs/>
                <w:sz w:val="24"/>
                <w:lang w:val="en-US"/>
              </w:rPr>
              <w:t xml:space="preserve">, de </w:t>
            </w:r>
            <w:proofErr w:type="spellStart"/>
            <w:r w:rsidRPr="00DD24D6">
              <w:rPr>
                <w:bCs/>
                <w:sz w:val="24"/>
                <w:lang w:val="en-US"/>
              </w:rPr>
              <w:t>asemenea</w:t>
            </w:r>
            <w:proofErr w:type="spellEnd"/>
            <w:r w:rsidRPr="00DD24D6">
              <w:rPr>
                <w:bCs/>
                <w:sz w:val="24"/>
                <w:lang w:val="en-US"/>
              </w:rPr>
              <w:t xml:space="preserve">, </w:t>
            </w:r>
            <w:proofErr w:type="spellStart"/>
            <w:r w:rsidRPr="00DD24D6">
              <w:rPr>
                <w:bCs/>
                <w:sz w:val="24"/>
                <w:lang w:val="en-US"/>
              </w:rPr>
              <w:t>desemnate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103" w:type="dxa"/>
          </w:tcPr>
          <w:p w14:paraId="35A43379" w14:textId="075DCD16" w:rsidR="00EA000D" w:rsidRPr="00DD24D6" w:rsidRDefault="00EA000D" w:rsidP="00EA000D">
            <w:pPr>
              <w:pStyle w:val="TableParagraph"/>
              <w:tabs>
                <w:tab w:val="left" w:pos="15309"/>
              </w:tabs>
              <w:spacing w:line="273" w:lineRule="exact"/>
              <w:ind w:left="0"/>
              <w:jc w:val="both"/>
              <w:rPr>
                <w:sz w:val="24"/>
              </w:rPr>
            </w:pPr>
          </w:p>
        </w:tc>
        <w:tc>
          <w:tcPr>
            <w:tcW w:w="1953" w:type="dxa"/>
          </w:tcPr>
          <w:p w14:paraId="775785B7" w14:textId="62356FAD" w:rsidR="00EA000D" w:rsidRPr="00DD24D6" w:rsidRDefault="00EA000D" w:rsidP="00EA000D">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91" w:type="dxa"/>
          </w:tcPr>
          <w:p w14:paraId="73B1B8BC" w14:textId="370A2647" w:rsidR="00EA000D" w:rsidRPr="00DD24D6" w:rsidRDefault="00EA000D" w:rsidP="00EA000D">
            <w:pPr>
              <w:pStyle w:val="TableParagraph"/>
              <w:tabs>
                <w:tab w:val="left" w:pos="832"/>
                <w:tab w:val="left" w:pos="15309"/>
              </w:tabs>
              <w:spacing w:line="268" w:lineRule="exact"/>
              <w:ind w:left="0"/>
              <w:rPr>
                <w:sz w:val="24"/>
                <w:szCs w:val="24"/>
              </w:rPr>
            </w:pPr>
            <w:r w:rsidRPr="00DD24D6">
              <w:rPr>
                <w:spacing w:val="-2"/>
                <w:sz w:val="24"/>
              </w:rPr>
              <w:t>Compatibilitatea va fi asigurată la data aderării RM la UE.</w:t>
            </w:r>
          </w:p>
        </w:tc>
      </w:tr>
      <w:tr w:rsidR="00EA000D" w:rsidRPr="00D83559" w14:paraId="75E54E6A" w14:textId="77777777" w:rsidTr="00BB422C">
        <w:trPr>
          <w:trHeight w:val="280"/>
        </w:trPr>
        <w:tc>
          <w:tcPr>
            <w:tcW w:w="4815" w:type="dxa"/>
          </w:tcPr>
          <w:p w14:paraId="67D94170" w14:textId="77777777" w:rsidR="00EA000D" w:rsidRPr="00DD24D6" w:rsidRDefault="00EA000D" w:rsidP="00EA000D">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2)OET</w:t>
            </w:r>
            <w:proofErr w:type="gram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organismele</w:t>
            </w:r>
            <w:proofErr w:type="spellEnd"/>
            <w:r w:rsidRPr="00DD24D6">
              <w:rPr>
                <w:bCs/>
                <w:sz w:val="24"/>
                <w:lang w:val="en-US"/>
              </w:rPr>
              <w:t xml:space="preserve"> </w:t>
            </w:r>
            <w:proofErr w:type="spellStart"/>
            <w:r w:rsidRPr="00DD24D6">
              <w:rPr>
                <w:bCs/>
                <w:sz w:val="24"/>
                <w:lang w:val="en-US"/>
              </w:rPr>
              <w:t>notificate</w:t>
            </w:r>
            <w:proofErr w:type="spellEnd"/>
            <w:r w:rsidRPr="00DD24D6">
              <w:rPr>
                <w:bCs/>
                <w:sz w:val="24"/>
                <w:lang w:val="en-US"/>
              </w:rPr>
              <w:t xml:space="preserve"> care sunt </w:t>
            </w:r>
            <w:proofErr w:type="spellStart"/>
            <w:r w:rsidRPr="00DD24D6">
              <w:rPr>
                <w:bCs/>
                <w:sz w:val="24"/>
                <w:lang w:val="en-US"/>
              </w:rPr>
              <w:t>desemnate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notificate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Regulamentului</w:t>
            </w:r>
            <w:proofErr w:type="spellEnd"/>
            <w:r w:rsidRPr="00DD24D6">
              <w:rPr>
                <w:bCs/>
                <w:sz w:val="24"/>
                <w:lang w:val="en-US"/>
              </w:rPr>
              <w:t xml:space="preserve"> (UE) nr. 305/2011 se </w:t>
            </w:r>
            <w:proofErr w:type="spellStart"/>
            <w:r w:rsidRPr="00DD24D6">
              <w:rPr>
                <w:bCs/>
                <w:sz w:val="24"/>
                <w:lang w:val="en-US"/>
              </w:rPr>
              <w:t>consideră</w:t>
            </w:r>
            <w:proofErr w:type="spellEnd"/>
            <w:r w:rsidRPr="00DD24D6">
              <w:rPr>
                <w:bCs/>
                <w:sz w:val="24"/>
                <w:lang w:val="en-US"/>
              </w:rPr>
              <w:t xml:space="preserve">, de </w:t>
            </w:r>
            <w:proofErr w:type="spellStart"/>
            <w:r w:rsidRPr="00DD24D6">
              <w:rPr>
                <w:bCs/>
                <w:sz w:val="24"/>
                <w:lang w:val="en-US"/>
              </w:rPr>
              <w:t>asemenea</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au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desemnate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Cu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acestea</w:t>
            </w:r>
            <w:proofErr w:type="spellEnd"/>
            <w:r w:rsidRPr="00DD24D6">
              <w:rPr>
                <w:bCs/>
                <w:sz w:val="24"/>
                <w:lang w:val="en-US"/>
              </w:rPr>
              <w:t xml:space="preserve">, </w:t>
            </w:r>
            <w:proofErr w:type="spellStart"/>
            <w:r w:rsidRPr="00DD24D6">
              <w:rPr>
                <w:bCs/>
                <w:sz w:val="24"/>
                <w:lang w:val="en-US"/>
              </w:rPr>
              <w:lastRenderedPageBreak/>
              <w:t>acestea</w:t>
            </w:r>
            <w:proofErr w:type="spellEnd"/>
            <w:r w:rsidRPr="00DD24D6">
              <w:rPr>
                <w:bCs/>
                <w:sz w:val="24"/>
                <w:lang w:val="en-US"/>
              </w:rPr>
              <w:t xml:space="preserve"> sunt evaluate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desemnate</w:t>
            </w:r>
            <w:proofErr w:type="spellEnd"/>
            <w:r w:rsidRPr="00DD24D6">
              <w:rPr>
                <w:bCs/>
                <w:sz w:val="24"/>
                <w:lang w:val="en-US"/>
              </w:rPr>
              <w:t xml:space="preserve"> din nou de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care au </w:t>
            </w:r>
            <w:proofErr w:type="spellStart"/>
            <w:r w:rsidRPr="00DD24D6">
              <w:rPr>
                <w:bCs/>
                <w:sz w:val="24"/>
                <w:lang w:val="en-US"/>
              </w:rPr>
              <w:t>efectuat</w:t>
            </w:r>
            <w:proofErr w:type="spellEnd"/>
            <w:r w:rsidRPr="00DD24D6">
              <w:rPr>
                <w:bCs/>
                <w:sz w:val="24"/>
                <w:lang w:val="en-US"/>
              </w:rPr>
              <w:t xml:space="preserve"> </w:t>
            </w:r>
            <w:proofErr w:type="spellStart"/>
            <w:r w:rsidRPr="00DD24D6">
              <w:rPr>
                <w:bCs/>
                <w:sz w:val="24"/>
                <w:lang w:val="en-US"/>
              </w:rPr>
              <w:t>desemnarea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ciclul</w:t>
            </w:r>
            <w:proofErr w:type="spellEnd"/>
            <w:r w:rsidRPr="00DD24D6">
              <w:rPr>
                <w:bCs/>
                <w:sz w:val="24"/>
                <w:lang w:val="en-US"/>
              </w:rPr>
              <w:t xml:space="preserve"> lor periodic de </w:t>
            </w:r>
            <w:proofErr w:type="spellStart"/>
            <w:r w:rsidRPr="00DD24D6">
              <w:rPr>
                <w:bCs/>
                <w:sz w:val="24"/>
                <w:lang w:val="en-US"/>
              </w:rPr>
              <w:t>reevaluare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cel </w:t>
            </w:r>
            <w:proofErr w:type="spellStart"/>
            <w:r w:rsidRPr="00DD24D6">
              <w:rPr>
                <w:bCs/>
                <w:sz w:val="24"/>
                <w:lang w:val="en-US"/>
              </w:rPr>
              <w:t>târziu</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la 8 </w:t>
            </w:r>
            <w:proofErr w:type="spellStart"/>
            <w:r w:rsidRPr="00DD24D6">
              <w:rPr>
                <w:bCs/>
                <w:sz w:val="24"/>
                <w:lang w:val="en-US"/>
              </w:rPr>
              <w:t>ianuarie</w:t>
            </w:r>
            <w:proofErr w:type="spellEnd"/>
            <w:r w:rsidRPr="00DD24D6">
              <w:rPr>
                <w:bCs/>
                <w:sz w:val="24"/>
                <w:lang w:val="en-US"/>
              </w:rPr>
              <w:t xml:space="preserve"> 2030.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procedura</w:t>
            </w:r>
            <w:proofErr w:type="spellEnd"/>
            <w:r w:rsidRPr="00DD24D6">
              <w:rPr>
                <w:bCs/>
                <w:sz w:val="24"/>
                <w:lang w:val="en-US"/>
              </w:rPr>
              <w:t xml:space="preserve"> de </w:t>
            </w:r>
            <w:proofErr w:type="spellStart"/>
            <w:r w:rsidRPr="00DD24D6">
              <w:rPr>
                <w:bCs/>
                <w:sz w:val="24"/>
                <w:lang w:val="en-US"/>
              </w:rPr>
              <w:t>opoziție</w:t>
            </w:r>
            <w:proofErr w:type="spellEnd"/>
            <w:r w:rsidRPr="00DD24D6">
              <w:rPr>
                <w:bCs/>
                <w:sz w:val="24"/>
                <w:lang w:val="en-US"/>
              </w:rPr>
              <w:t xml:space="preserve"> </w:t>
            </w:r>
            <w:proofErr w:type="spellStart"/>
            <w:r w:rsidRPr="00DD24D6">
              <w:rPr>
                <w:bCs/>
                <w:sz w:val="24"/>
                <w:lang w:val="en-US"/>
              </w:rPr>
              <w:t>prevăzută</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51 </w:t>
            </w:r>
            <w:proofErr w:type="spellStart"/>
            <w:r w:rsidRPr="00DD24D6">
              <w:rPr>
                <w:bCs/>
                <w:sz w:val="24"/>
                <w:lang w:val="en-US"/>
              </w:rPr>
              <w:t>alineatul</w:t>
            </w:r>
            <w:proofErr w:type="spellEnd"/>
            <w:r w:rsidRPr="00DD24D6">
              <w:rPr>
                <w:bCs/>
                <w:sz w:val="24"/>
                <w:lang w:val="en-US"/>
              </w:rPr>
              <w:t xml:space="preserve"> (5)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103" w:type="dxa"/>
          </w:tcPr>
          <w:p w14:paraId="14B04466" w14:textId="2050625B" w:rsidR="00EA000D" w:rsidRPr="00045B99" w:rsidRDefault="0030669A" w:rsidP="00045B99">
            <w:pPr>
              <w:pStyle w:val="ListParagraph"/>
              <w:spacing w:after="0"/>
              <w:ind w:left="18"/>
              <w:jc w:val="both"/>
              <w:rPr>
                <w:rFonts w:eastAsia="Arial Unicode MS"/>
                <w:sz w:val="24"/>
                <w:szCs w:val="24"/>
                <w:lang w:val="ro-RO"/>
              </w:rPr>
            </w:pPr>
            <w:r w:rsidRPr="00AB1B00">
              <w:rPr>
                <w:rFonts w:eastAsia="Arial Unicode MS"/>
                <w:sz w:val="24"/>
                <w:szCs w:val="24"/>
                <w:lang w:val="ro-RO"/>
              </w:rPr>
              <w:lastRenderedPageBreak/>
              <w:t xml:space="preserve">Organismele de Evaluare a Conformității recunoscute în vederea notificării în temeiul Hotărârii Guvernului nr. 913/2016 privind aprobarea Reglementării tehnice cu privire la </w:t>
            </w:r>
            <w:r w:rsidRPr="00AB1B00">
              <w:rPr>
                <w:rFonts w:eastAsia="Arial Unicode MS"/>
                <w:sz w:val="24"/>
                <w:szCs w:val="24"/>
                <w:lang w:val="ro-RO"/>
              </w:rPr>
              <w:lastRenderedPageBreak/>
              <w:t>cerințele minime pentru comercializarea produselor pentru construcții</w:t>
            </w:r>
            <w:r>
              <w:rPr>
                <w:rFonts w:eastAsia="Arial Unicode MS"/>
                <w:sz w:val="24"/>
                <w:szCs w:val="24"/>
                <w:lang w:val="ro-RO"/>
              </w:rPr>
              <w:t xml:space="preserve"> și</w:t>
            </w:r>
            <w:r w:rsidRPr="00AB1B00">
              <w:rPr>
                <w:rFonts w:eastAsia="Arial Unicode MS"/>
                <w:sz w:val="24"/>
                <w:szCs w:val="24"/>
                <w:lang w:val="ro-RO"/>
              </w:rPr>
              <w:t xml:space="preserve"> Organismele de Evaluare Tehnică desemnate în temeiul Regulamentului cu privire la organizarea </w:t>
            </w:r>
            <w:proofErr w:type="spellStart"/>
            <w:r w:rsidRPr="00AB1B00">
              <w:rPr>
                <w:rFonts w:eastAsia="Arial Unicode MS"/>
                <w:sz w:val="24"/>
                <w:szCs w:val="24"/>
                <w:lang w:val="ro-RO"/>
              </w:rPr>
              <w:t>şi</w:t>
            </w:r>
            <w:proofErr w:type="spellEnd"/>
            <w:r w:rsidRPr="00AB1B00">
              <w:rPr>
                <w:rFonts w:eastAsia="Arial Unicode MS"/>
                <w:sz w:val="24"/>
                <w:szCs w:val="24"/>
                <w:lang w:val="ro-RO"/>
              </w:rPr>
              <w:t xml:space="preserve"> </w:t>
            </w:r>
            <w:proofErr w:type="spellStart"/>
            <w:r w:rsidRPr="00AB1B00">
              <w:rPr>
                <w:rFonts w:eastAsia="Arial Unicode MS"/>
                <w:sz w:val="24"/>
                <w:szCs w:val="24"/>
                <w:lang w:val="ro-RO"/>
              </w:rPr>
              <w:t>funcţionarea</w:t>
            </w:r>
            <w:proofErr w:type="spellEnd"/>
            <w:r w:rsidRPr="00AB1B00">
              <w:rPr>
                <w:rFonts w:eastAsia="Arial Unicode MS"/>
                <w:sz w:val="24"/>
                <w:szCs w:val="24"/>
                <w:lang w:val="ro-RO"/>
              </w:rPr>
              <w:t xml:space="preserve"> </w:t>
            </w:r>
            <w:proofErr w:type="spellStart"/>
            <w:r w:rsidRPr="00AB1B00">
              <w:rPr>
                <w:rFonts w:eastAsia="Arial Unicode MS"/>
                <w:sz w:val="24"/>
                <w:szCs w:val="24"/>
                <w:lang w:val="ro-RO"/>
              </w:rPr>
              <w:t>ghişeului</w:t>
            </w:r>
            <w:proofErr w:type="spellEnd"/>
            <w:r w:rsidRPr="00AB1B00">
              <w:rPr>
                <w:rFonts w:eastAsia="Arial Unicode MS"/>
                <w:sz w:val="24"/>
                <w:szCs w:val="24"/>
                <w:lang w:val="ro-RO"/>
              </w:rPr>
              <w:t xml:space="preserve"> unic de elaborare a evaluării tehnice în </w:t>
            </w:r>
            <w:proofErr w:type="spellStart"/>
            <w:r w:rsidRPr="00AB1B00">
              <w:rPr>
                <w:rFonts w:eastAsia="Arial Unicode MS"/>
                <w:sz w:val="24"/>
                <w:szCs w:val="24"/>
                <w:lang w:val="ro-RO"/>
              </w:rPr>
              <w:t>construcţii</w:t>
            </w:r>
            <w:proofErr w:type="spellEnd"/>
            <w:r w:rsidRPr="00AB1B00">
              <w:rPr>
                <w:rFonts w:eastAsia="Arial Unicode MS"/>
                <w:sz w:val="24"/>
                <w:szCs w:val="24"/>
                <w:lang w:val="ro-RO"/>
              </w:rPr>
              <w:t>, aprobat prin Hotărârea Guvernului 913/2014 se consideră desemnate și recunoscute în vederea notificării în temeiul Reglementării tehnice. Acestea sunt evaluate, desemnate și recunoscute în vederea notificării, din nou în conformitate cu ciclul lor periodic de reevaluare.</w:t>
            </w:r>
          </w:p>
        </w:tc>
        <w:tc>
          <w:tcPr>
            <w:tcW w:w="1953" w:type="dxa"/>
          </w:tcPr>
          <w:p w14:paraId="493CC74F" w14:textId="77777777" w:rsidR="00EA000D" w:rsidRPr="00DD24D6" w:rsidRDefault="00EA000D" w:rsidP="00EA000D">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291" w:type="dxa"/>
          </w:tcPr>
          <w:p w14:paraId="3BB6FBC3" w14:textId="3357FC99" w:rsidR="00EA000D" w:rsidRPr="00DD24D6" w:rsidRDefault="00045B99" w:rsidP="00EA000D">
            <w:pPr>
              <w:pStyle w:val="TableParagraph"/>
              <w:tabs>
                <w:tab w:val="left" w:pos="832"/>
                <w:tab w:val="left" w:pos="15309"/>
              </w:tabs>
              <w:spacing w:line="268" w:lineRule="exact"/>
              <w:ind w:left="0"/>
              <w:rPr>
                <w:sz w:val="24"/>
                <w:szCs w:val="24"/>
              </w:rPr>
            </w:pPr>
            <w:r>
              <w:rPr>
                <w:sz w:val="24"/>
                <w:szCs w:val="24"/>
              </w:rPr>
              <w:t>Prevederile sunt incluse în proiectul HG la pct. 4</w:t>
            </w:r>
          </w:p>
        </w:tc>
      </w:tr>
      <w:tr w:rsidR="00EA000D" w:rsidRPr="00D83559" w14:paraId="33486314" w14:textId="77777777" w:rsidTr="00BB422C">
        <w:trPr>
          <w:trHeight w:val="280"/>
        </w:trPr>
        <w:tc>
          <w:tcPr>
            <w:tcW w:w="4815" w:type="dxa"/>
          </w:tcPr>
          <w:p w14:paraId="78FE2BE5" w14:textId="77777777" w:rsidR="00EA000D" w:rsidRPr="00DD24D6" w:rsidRDefault="00EA000D" w:rsidP="00EA000D">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3)</w:t>
            </w:r>
            <w:proofErr w:type="spellStart"/>
            <w:r w:rsidRPr="00DD24D6">
              <w:rPr>
                <w:bCs/>
                <w:sz w:val="24"/>
                <w:lang w:val="en-US"/>
              </w:rPr>
              <w:t>Standarde</w:t>
            </w:r>
            <w:proofErr w:type="spellEnd"/>
            <w:proofErr w:type="gram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ale </w:t>
            </w:r>
            <w:proofErr w:type="spellStart"/>
            <w:r w:rsidRPr="00DD24D6">
              <w:rPr>
                <w:bCs/>
                <w:sz w:val="24"/>
                <w:lang w:val="en-US"/>
              </w:rPr>
              <w:t>căror</w:t>
            </w:r>
            <w:proofErr w:type="spellEnd"/>
            <w:r w:rsidRPr="00DD24D6">
              <w:rPr>
                <w:bCs/>
                <w:sz w:val="24"/>
                <w:lang w:val="en-US"/>
              </w:rPr>
              <w:t xml:space="preserve"> </w:t>
            </w:r>
            <w:proofErr w:type="spellStart"/>
            <w:r w:rsidRPr="00DD24D6">
              <w:rPr>
                <w:bCs/>
                <w:sz w:val="24"/>
                <w:lang w:val="en-US"/>
              </w:rPr>
              <w:t>referințe</w:t>
            </w:r>
            <w:proofErr w:type="spellEnd"/>
            <w:r w:rsidRPr="00DD24D6">
              <w:rPr>
                <w:bCs/>
                <w:sz w:val="24"/>
                <w:lang w:val="en-US"/>
              </w:rPr>
              <w:t xml:space="preserve"> sunt </w:t>
            </w:r>
            <w:proofErr w:type="spellStart"/>
            <w:r w:rsidRPr="00DD24D6">
              <w:rPr>
                <w:bCs/>
                <w:sz w:val="24"/>
                <w:lang w:val="en-US"/>
              </w:rPr>
              <w:t>incluse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lista</w:t>
            </w:r>
            <w:proofErr w:type="spellEnd"/>
            <w:r w:rsidRPr="00DD24D6">
              <w:rPr>
                <w:bCs/>
                <w:sz w:val="24"/>
                <w:lang w:val="en-US"/>
              </w:rPr>
              <w:t xml:space="preserve"> </w:t>
            </w:r>
            <w:proofErr w:type="spellStart"/>
            <w:r w:rsidRPr="00DD24D6">
              <w:rPr>
                <w:bCs/>
                <w:sz w:val="24"/>
                <w:lang w:val="en-US"/>
              </w:rPr>
              <w:t>publicată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17 </w:t>
            </w:r>
            <w:proofErr w:type="spellStart"/>
            <w:r w:rsidRPr="00DD24D6">
              <w:rPr>
                <w:bCs/>
                <w:sz w:val="24"/>
                <w:lang w:val="en-US"/>
              </w:rPr>
              <w:t>alineatul</w:t>
            </w:r>
            <w:proofErr w:type="spellEnd"/>
            <w:r w:rsidRPr="00DD24D6">
              <w:rPr>
                <w:bCs/>
                <w:sz w:val="24"/>
                <w:lang w:val="en-US"/>
              </w:rPr>
              <w:t xml:space="preserve"> (5) din </w:t>
            </w:r>
            <w:proofErr w:type="spellStart"/>
            <w:r w:rsidRPr="00DD24D6">
              <w:rPr>
                <w:bCs/>
                <w:sz w:val="24"/>
                <w:lang w:val="en-US"/>
              </w:rPr>
              <w:t>Regulamentul</w:t>
            </w:r>
            <w:proofErr w:type="spellEnd"/>
            <w:r w:rsidRPr="00DD24D6">
              <w:rPr>
                <w:bCs/>
                <w:sz w:val="24"/>
                <w:lang w:val="en-US"/>
              </w:rPr>
              <w:t xml:space="preserve"> (UE) nr. 305/2011 care sunt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vigoare</w:t>
            </w:r>
            <w:proofErr w:type="spellEnd"/>
            <w:r w:rsidRPr="00DD24D6">
              <w:rPr>
                <w:bCs/>
                <w:sz w:val="24"/>
                <w:lang w:val="en-US"/>
              </w:rPr>
              <w:t xml:space="preserve"> la 8 </w:t>
            </w:r>
            <w:proofErr w:type="spellStart"/>
            <w:r w:rsidRPr="00DD24D6">
              <w:rPr>
                <w:bCs/>
                <w:sz w:val="24"/>
                <w:lang w:val="en-US"/>
              </w:rPr>
              <w:t>ianuarie</w:t>
            </w:r>
            <w:proofErr w:type="spellEnd"/>
            <w:r w:rsidRPr="00DD24D6">
              <w:rPr>
                <w:bCs/>
                <w:sz w:val="24"/>
                <w:lang w:val="en-US"/>
              </w:rPr>
              <w:t xml:space="preserve"> 2026 </w:t>
            </w:r>
            <w:proofErr w:type="spellStart"/>
            <w:r w:rsidRPr="00DD24D6">
              <w:rPr>
                <w:bCs/>
                <w:sz w:val="24"/>
                <w:lang w:val="en-US"/>
              </w:rPr>
              <w:t>rămân</w:t>
            </w:r>
            <w:proofErr w:type="spellEnd"/>
            <w:r w:rsidRPr="00DD24D6">
              <w:rPr>
                <w:bCs/>
                <w:sz w:val="24"/>
                <w:lang w:val="en-US"/>
              </w:rPr>
              <w:t xml:space="preserve"> </w:t>
            </w:r>
            <w:proofErr w:type="spellStart"/>
            <w:r w:rsidRPr="00DD24D6">
              <w:rPr>
                <w:bCs/>
                <w:sz w:val="24"/>
                <w:lang w:val="en-US"/>
              </w:rPr>
              <w:t>valabile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Regulamentului</w:t>
            </w:r>
            <w:proofErr w:type="spellEnd"/>
            <w:r w:rsidRPr="00DD24D6">
              <w:rPr>
                <w:bCs/>
                <w:sz w:val="24"/>
                <w:lang w:val="en-US"/>
              </w:rPr>
              <w:t xml:space="preserve"> (UE) nr. 305/2011 </w:t>
            </w:r>
            <w:proofErr w:type="spellStart"/>
            <w:r w:rsidRPr="00DD24D6">
              <w:rPr>
                <w:bCs/>
                <w:sz w:val="24"/>
                <w:lang w:val="en-US"/>
              </w:rPr>
              <w:t>până</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sunt </w:t>
            </w:r>
            <w:proofErr w:type="spellStart"/>
            <w:r w:rsidRPr="00DD24D6">
              <w:rPr>
                <w:bCs/>
                <w:sz w:val="24"/>
                <w:lang w:val="en-US"/>
              </w:rPr>
              <w:t>retrase</w:t>
            </w:r>
            <w:proofErr w:type="spellEnd"/>
            <w:r w:rsidRPr="00DD24D6">
              <w:rPr>
                <w:bCs/>
                <w:sz w:val="24"/>
                <w:lang w:val="en-US"/>
              </w:rPr>
              <w:t xml:space="preserve"> de </w:t>
            </w:r>
            <w:proofErr w:type="spellStart"/>
            <w:r w:rsidRPr="00DD24D6">
              <w:rPr>
                <w:bCs/>
                <w:sz w:val="24"/>
                <w:lang w:val="en-US"/>
              </w:rPr>
              <w:t>Comisie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abrogate </w:t>
            </w:r>
            <w:proofErr w:type="spellStart"/>
            <w:r w:rsidRPr="00DD24D6">
              <w:rPr>
                <w:bCs/>
                <w:sz w:val="24"/>
                <w:lang w:val="en-US"/>
              </w:rPr>
              <w:t>în</w:t>
            </w:r>
            <w:proofErr w:type="spellEnd"/>
            <w:r w:rsidRPr="00DD24D6">
              <w:rPr>
                <w:bCs/>
                <w:sz w:val="24"/>
                <w:lang w:val="en-US"/>
              </w:rPr>
              <w:t xml:space="preserve"> alt mod.</w:t>
            </w:r>
          </w:p>
        </w:tc>
        <w:tc>
          <w:tcPr>
            <w:tcW w:w="5103" w:type="dxa"/>
          </w:tcPr>
          <w:p w14:paraId="49E6E5E7" w14:textId="3DC74289" w:rsidR="00EA000D" w:rsidRPr="00045B99" w:rsidRDefault="0030669A" w:rsidP="00045B99">
            <w:pPr>
              <w:pStyle w:val="ListParagraph"/>
              <w:spacing w:after="0"/>
              <w:ind w:left="0" w:firstLine="18"/>
              <w:jc w:val="both"/>
              <w:rPr>
                <w:rFonts w:eastAsia="Arial Unicode MS"/>
                <w:sz w:val="24"/>
                <w:szCs w:val="24"/>
                <w:lang w:val="ro-RO"/>
              </w:rPr>
            </w:pPr>
            <w:r w:rsidRPr="00AB1B00">
              <w:rPr>
                <w:rFonts w:eastAsia="Arial Unicode MS"/>
                <w:sz w:val="24"/>
                <w:szCs w:val="24"/>
                <w:lang w:val="ro-RO"/>
              </w:rPr>
              <w:t xml:space="preserve">Standardele armonizate ale căror referințe sunt incluse în lista </w:t>
            </w:r>
            <w:r w:rsidRPr="00C523C6">
              <w:rPr>
                <w:rFonts w:eastAsia="Arial Unicode MS"/>
                <w:sz w:val="24"/>
                <w:szCs w:val="24"/>
                <w:lang w:val="ro-RO"/>
              </w:rPr>
              <w:t xml:space="preserve">standardelor armonizate </w:t>
            </w:r>
            <w:r w:rsidRPr="00AB1B00">
              <w:rPr>
                <w:rFonts w:eastAsia="Arial Unicode MS"/>
                <w:sz w:val="24"/>
                <w:szCs w:val="24"/>
                <w:lang w:val="ro-RO"/>
              </w:rPr>
              <w:t>publicată în conformitate cu Reglementarea tehnică cu privire la cerințele minime pentru comercializarea produselor pentru construcții, aprobată prin Hotărârea Guvernului 913/2016, rămân valabile până la retragerea sau anularea acestora de către autoritățile competente</w:t>
            </w:r>
            <w:r>
              <w:rPr>
                <w:rFonts w:eastAsia="Arial Unicode MS"/>
                <w:sz w:val="24"/>
                <w:szCs w:val="24"/>
                <w:lang w:val="ro-RO"/>
              </w:rPr>
              <w:t>.</w:t>
            </w:r>
            <w:r w:rsidRPr="00AB1B00">
              <w:rPr>
                <w:rFonts w:eastAsia="Arial Unicode MS"/>
                <w:sz w:val="24"/>
                <w:szCs w:val="24"/>
                <w:lang w:val="ro-RO"/>
              </w:rPr>
              <w:t xml:space="preserve"> </w:t>
            </w:r>
          </w:p>
        </w:tc>
        <w:tc>
          <w:tcPr>
            <w:tcW w:w="1953" w:type="dxa"/>
          </w:tcPr>
          <w:p w14:paraId="3A0EB68B" w14:textId="77777777" w:rsidR="00EA000D" w:rsidRPr="00DD24D6" w:rsidRDefault="00EA000D" w:rsidP="00EA000D">
            <w:pPr>
              <w:pStyle w:val="TableParagraph"/>
              <w:tabs>
                <w:tab w:val="left" w:pos="15309"/>
              </w:tabs>
              <w:spacing w:line="237" w:lineRule="auto"/>
              <w:ind w:left="0"/>
              <w:jc w:val="center"/>
              <w:rPr>
                <w:spacing w:val="-2"/>
                <w:sz w:val="24"/>
              </w:rPr>
            </w:pPr>
            <w:r w:rsidRPr="00DD24D6">
              <w:rPr>
                <w:spacing w:val="-2"/>
                <w:sz w:val="24"/>
              </w:rPr>
              <w:t>Compatibil</w:t>
            </w:r>
          </w:p>
        </w:tc>
        <w:tc>
          <w:tcPr>
            <w:tcW w:w="3291" w:type="dxa"/>
          </w:tcPr>
          <w:p w14:paraId="617DD45A" w14:textId="0B75FF45" w:rsidR="00EA000D" w:rsidRPr="00DD24D6" w:rsidRDefault="00045B99" w:rsidP="00EA000D">
            <w:pPr>
              <w:pStyle w:val="TableParagraph"/>
              <w:tabs>
                <w:tab w:val="left" w:pos="832"/>
                <w:tab w:val="left" w:pos="15309"/>
              </w:tabs>
              <w:spacing w:line="268" w:lineRule="exact"/>
              <w:ind w:left="0"/>
              <w:rPr>
                <w:sz w:val="24"/>
                <w:szCs w:val="24"/>
              </w:rPr>
            </w:pPr>
            <w:r w:rsidRPr="00045B99">
              <w:rPr>
                <w:sz w:val="24"/>
                <w:szCs w:val="24"/>
              </w:rPr>
              <w:t>Prevederile sunt incluse în proiectul HG</w:t>
            </w:r>
            <w:r>
              <w:rPr>
                <w:sz w:val="24"/>
                <w:szCs w:val="24"/>
              </w:rPr>
              <w:t xml:space="preserve"> </w:t>
            </w:r>
            <w:r w:rsidRPr="00045B99">
              <w:rPr>
                <w:sz w:val="24"/>
                <w:szCs w:val="24"/>
              </w:rPr>
              <w:t xml:space="preserve">la pct. </w:t>
            </w:r>
            <w:r>
              <w:rPr>
                <w:sz w:val="24"/>
                <w:szCs w:val="24"/>
              </w:rPr>
              <w:t>3</w:t>
            </w:r>
          </w:p>
        </w:tc>
      </w:tr>
      <w:tr w:rsidR="00EA000D" w:rsidRPr="00D83559" w14:paraId="77C2970F" w14:textId="77777777" w:rsidTr="00BB422C">
        <w:trPr>
          <w:trHeight w:val="280"/>
        </w:trPr>
        <w:tc>
          <w:tcPr>
            <w:tcW w:w="4815" w:type="dxa"/>
          </w:tcPr>
          <w:p w14:paraId="7B0DBCB2" w14:textId="77777777" w:rsidR="00EA000D" w:rsidRPr="00DD24D6" w:rsidRDefault="00EA000D" w:rsidP="00EA000D">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4)</w:t>
            </w:r>
            <w:proofErr w:type="spellStart"/>
            <w:r w:rsidRPr="00DD24D6">
              <w:rPr>
                <w:bCs/>
                <w:sz w:val="24"/>
                <w:lang w:val="en-US"/>
              </w:rPr>
              <w:t>Documentele</w:t>
            </w:r>
            <w:proofErr w:type="spellEnd"/>
            <w:proofErr w:type="gram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ale </w:t>
            </w:r>
            <w:proofErr w:type="spellStart"/>
            <w:r w:rsidRPr="00DD24D6">
              <w:rPr>
                <w:bCs/>
                <w:sz w:val="24"/>
                <w:lang w:val="en-US"/>
              </w:rPr>
              <w:t>căror</w:t>
            </w:r>
            <w:proofErr w:type="spellEnd"/>
            <w:r w:rsidRPr="00DD24D6">
              <w:rPr>
                <w:bCs/>
                <w:sz w:val="24"/>
                <w:lang w:val="en-US"/>
              </w:rPr>
              <w:t xml:space="preserve"> </w:t>
            </w:r>
            <w:proofErr w:type="spellStart"/>
            <w:r w:rsidRPr="00DD24D6">
              <w:rPr>
                <w:bCs/>
                <w:sz w:val="24"/>
                <w:lang w:val="en-US"/>
              </w:rPr>
              <w:t>referințe</w:t>
            </w:r>
            <w:proofErr w:type="spellEnd"/>
            <w:r w:rsidRPr="00DD24D6">
              <w:rPr>
                <w:bCs/>
                <w:sz w:val="24"/>
                <w:lang w:val="en-US"/>
              </w:rPr>
              <w:t xml:space="preserve"> sunt </w:t>
            </w:r>
            <w:proofErr w:type="spellStart"/>
            <w:r w:rsidRPr="00DD24D6">
              <w:rPr>
                <w:bCs/>
                <w:sz w:val="24"/>
                <w:lang w:val="en-US"/>
              </w:rPr>
              <w:t>incluse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lista</w:t>
            </w:r>
            <w:proofErr w:type="spellEnd"/>
            <w:r w:rsidRPr="00DD24D6">
              <w:rPr>
                <w:bCs/>
                <w:sz w:val="24"/>
                <w:lang w:val="en-US"/>
              </w:rPr>
              <w:t xml:space="preserve"> </w:t>
            </w:r>
            <w:proofErr w:type="spellStart"/>
            <w:r w:rsidRPr="00DD24D6">
              <w:rPr>
                <w:bCs/>
                <w:sz w:val="24"/>
                <w:lang w:val="en-US"/>
              </w:rPr>
              <w:t>publicată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din </w:t>
            </w:r>
            <w:proofErr w:type="spellStart"/>
            <w:r w:rsidRPr="00DD24D6">
              <w:rPr>
                <w:bCs/>
                <w:sz w:val="24"/>
                <w:lang w:val="en-US"/>
              </w:rPr>
              <w:t>Regulamentul</w:t>
            </w:r>
            <w:proofErr w:type="spellEnd"/>
            <w:r w:rsidRPr="00DD24D6">
              <w:rPr>
                <w:bCs/>
                <w:sz w:val="24"/>
                <w:lang w:val="en-US"/>
              </w:rPr>
              <w:t xml:space="preserve"> (UE) nr. 305/2011 </w:t>
            </w:r>
            <w:proofErr w:type="spellStart"/>
            <w:r w:rsidRPr="00DD24D6">
              <w:rPr>
                <w:bCs/>
                <w:sz w:val="24"/>
                <w:lang w:val="en-US"/>
              </w:rPr>
              <w:t>până</w:t>
            </w:r>
            <w:proofErr w:type="spellEnd"/>
            <w:r w:rsidRPr="00DD24D6">
              <w:rPr>
                <w:bCs/>
                <w:sz w:val="24"/>
                <w:lang w:val="en-US"/>
              </w:rPr>
              <w:t xml:space="preserve"> la 8 </w:t>
            </w:r>
            <w:proofErr w:type="spellStart"/>
            <w:r w:rsidRPr="00DD24D6">
              <w:rPr>
                <w:bCs/>
                <w:sz w:val="24"/>
                <w:lang w:val="en-US"/>
              </w:rPr>
              <w:t>ianuarie</w:t>
            </w:r>
            <w:proofErr w:type="spellEnd"/>
            <w:r w:rsidRPr="00DD24D6">
              <w:rPr>
                <w:bCs/>
                <w:sz w:val="24"/>
                <w:lang w:val="en-US"/>
              </w:rPr>
              <w:t xml:space="preserve"> 2026 </w:t>
            </w:r>
            <w:proofErr w:type="spellStart"/>
            <w:r w:rsidRPr="00DD24D6">
              <w:rPr>
                <w:bCs/>
                <w:sz w:val="24"/>
                <w:lang w:val="en-US"/>
              </w:rPr>
              <w:t>rămân</w:t>
            </w:r>
            <w:proofErr w:type="spellEnd"/>
            <w:r w:rsidRPr="00DD24D6">
              <w:rPr>
                <w:bCs/>
                <w:sz w:val="24"/>
                <w:lang w:val="en-US"/>
              </w:rPr>
              <w:t xml:space="preserve"> </w:t>
            </w:r>
            <w:proofErr w:type="spellStart"/>
            <w:r w:rsidRPr="00DD24D6">
              <w:rPr>
                <w:bCs/>
                <w:sz w:val="24"/>
                <w:lang w:val="en-US"/>
              </w:rPr>
              <w:t>valabile</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la 9 </w:t>
            </w:r>
            <w:proofErr w:type="spellStart"/>
            <w:r w:rsidRPr="00DD24D6">
              <w:rPr>
                <w:bCs/>
                <w:sz w:val="24"/>
                <w:lang w:val="en-US"/>
              </w:rPr>
              <w:t>ianuarie</w:t>
            </w:r>
            <w:proofErr w:type="spellEnd"/>
            <w:r w:rsidRPr="00DD24D6">
              <w:rPr>
                <w:bCs/>
                <w:sz w:val="24"/>
                <w:lang w:val="en-US"/>
              </w:rPr>
              <w:t xml:space="preserve"> 2031,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au </w:t>
            </w:r>
            <w:proofErr w:type="spellStart"/>
            <w:r w:rsidRPr="00DD24D6">
              <w:rPr>
                <w:bCs/>
                <w:sz w:val="24"/>
                <w:lang w:val="en-US"/>
              </w:rPr>
              <w:t>expirat</w:t>
            </w:r>
            <w:proofErr w:type="spellEnd"/>
            <w:r w:rsidRPr="00DD24D6">
              <w:rPr>
                <w:bCs/>
                <w:sz w:val="24"/>
                <w:lang w:val="en-US"/>
              </w:rPr>
              <w:t xml:space="preserve"> din </w:t>
            </w:r>
            <w:proofErr w:type="spellStart"/>
            <w:r w:rsidRPr="00DD24D6">
              <w:rPr>
                <w:bCs/>
                <w:sz w:val="24"/>
                <w:lang w:val="en-US"/>
              </w:rPr>
              <w:t>alte</w:t>
            </w:r>
            <w:proofErr w:type="spellEnd"/>
            <w:r w:rsidRPr="00DD24D6">
              <w:rPr>
                <w:bCs/>
                <w:sz w:val="24"/>
                <w:lang w:val="en-US"/>
              </w:rPr>
              <w:t xml:space="preserve"> motive. </w:t>
            </w:r>
            <w:proofErr w:type="spellStart"/>
            <w:r w:rsidRPr="00DD24D6">
              <w:rPr>
                <w:bCs/>
                <w:sz w:val="24"/>
                <w:lang w:val="en-US"/>
              </w:rPr>
              <w:t>Produsele</w:t>
            </w:r>
            <w:proofErr w:type="spellEnd"/>
            <w:r w:rsidRPr="00DD24D6">
              <w:rPr>
                <w:bCs/>
                <w:sz w:val="24"/>
                <w:lang w:val="en-US"/>
              </w:rPr>
              <w:t xml:space="preserve"> nu sunt </w:t>
            </w:r>
            <w:proofErr w:type="spellStart"/>
            <w:r w:rsidRPr="00DD24D6">
              <w:rPr>
                <w:bCs/>
                <w:sz w:val="24"/>
                <w:lang w:val="en-US"/>
              </w:rPr>
              <w:t>introduse</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pe </w:t>
            </w:r>
            <w:proofErr w:type="spellStart"/>
            <w:r w:rsidRPr="00DD24D6">
              <w:rPr>
                <w:bCs/>
                <w:sz w:val="24"/>
                <w:lang w:val="en-US"/>
              </w:rPr>
              <w:t>baza</w:t>
            </w:r>
            <w:proofErr w:type="spellEnd"/>
            <w:r w:rsidRPr="00DD24D6">
              <w:rPr>
                <w:bCs/>
                <w:sz w:val="24"/>
                <w:lang w:val="en-US"/>
              </w:rPr>
              <w:t xml:space="preserve"> </w:t>
            </w:r>
            <w:proofErr w:type="spellStart"/>
            <w:r w:rsidRPr="00DD24D6">
              <w:rPr>
                <w:bCs/>
                <w:sz w:val="24"/>
                <w:lang w:val="en-US"/>
              </w:rPr>
              <w:t>evaluărilor</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eliberate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lastRenderedPageBreak/>
              <w:t>conformitate</w:t>
            </w:r>
            <w:proofErr w:type="spellEnd"/>
            <w:r w:rsidRPr="00DD24D6">
              <w:rPr>
                <w:bCs/>
                <w:sz w:val="24"/>
                <w:lang w:val="en-US"/>
              </w:rPr>
              <w:t xml:space="preserve"> cu </w:t>
            </w:r>
            <w:proofErr w:type="spellStart"/>
            <w:r w:rsidRPr="00DD24D6">
              <w:rPr>
                <w:bCs/>
                <w:sz w:val="24"/>
                <w:lang w:val="en-US"/>
              </w:rPr>
              <w:t>respectivele</w:t>
            </w:r>
            <w:proofErr w:type="spellEnd"/>
            <w:r w:rsidRPr="00DD24D6">
              <w:rPr>
                <w:bCs/>
                <w:sz w:val="24"/>
                <w:lang w:val="en-US"/>
              </w:rPr>
              <w:t xml:space="preserve"> </w:t>
            </w:r>
            <w:proofErr w:type="spellStart"/>
            <w:r w:rsidRPr="00DD24D6">
              <w:rPr>
                <w:bCs/>
                <w:sz w:val="24"/>
                <w:lang w:val="en-US"/>
              </w:rPr>
              <w:t>documente</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9 </w:t>
            </w:r>
            <w:proofErr w:type="spellStart"/>
            <w:r w:rsidRPr="00DD24D6">
              <w:rPr>
                <w:bCs/>
                <w:sz w:val="24"/>
                <w:lang w:val="en-US"/>
              </w:rPr>
              <w:t>ianuarie</w:t>
            </w:r>
            <w:proofErr w:type="spellEnd"/>
            <w:r w:rsidRPr="00DD24D6">
              <w:rPr>
                <w:bCs/>
                <w:sz w:val="24"/>
                <w:lang w:val="en-US"/>
              </w:rPr>
              <w:t xml:space="preserve"> 2036.</w:t>
            </w:r>
          </w:p>
        </w:tc>
        <w:tc>
          <w:tcPr>
            <w:tcW w:w="5103" w:type="dxa"/>
          </w:tcPr>
          <w:p w14:paraId="590CEEFA" w14:textId="46D9F5B4" w:rsidR="00EA000D" w:rsidRPr="00045B99" w:rsidRDefault="009D63E2" w:rsidP="00045B99">
            <w:pPr>
              <w:pStyle w:val="ListParagraph"/>
              <w:spacing w:after="0"/>
              <w:ind w:left="0" w:firstLine="18"/>
              <w:rPr>
                <w:rFonts w:eastAsia="Arial Unicode MS"/>
                <w:sz w:val="24"/>
                <w:szCs w:val="24"/>
                <w:lang w:val="ro-RO"/>
              </w:rPr>
            </w:pPr>
            <w:r w:rsidRPr="00C4394B">
              <w:rPr>
                <w:rFonts w:eastAsia="Arial Unicode MS"/>
                <w:sz w:val="24"/>
                <w:szCs w:val="24"/>
                <w:lang w:val="ro-RO"/>
              </w:rPr>
              <w:lastRenderedPageBreak/>
              <w:t>Documentele de evaluare, rămân valabile până la data expirării termenului de valabilitate a evaluărilor tehnice, cu excepția cazului în care au expirat din alte motive.</w:t>
            </w:r>
          </w:p>
        </w:tc>
        <w:tc>
          <w:tcPr>
            <w:tcW w:w="1953" w:type="dxa"/>
          </w:tcPr>
          <w:p w14:paraId="6038BF77" w14:textId="097C4841" w:rsidR="00EA000D" w:rsidRPr="00DD24D6" w:rsidRDefault="00EA000D" w:rsidP="00EA000D">
            <w:pPr>
              <w:pStyle w:val="TableParagraph"/>
              <w:tabs>
                <w:tab w:val="left" w:pos="15309"/>
              </w:tabs>
              <w:spacing w:line="237" w:lineRule="auto"/>
              <w:ind w:left="0"/>
              <w:jc w:val="center"/>
              <w:rPr>
                <w:spacing w:val="-2"/>
                <w:sz w:val="24"/>
              </w:rPr>
            </w:pPr>
            <w:r w:rsidRPr="00DD24D6">
              <w:rPr>
                <w:sz w:val="24"/>
                <w:szCs w:val="24"/>
              </w:rPr>
              <w:t>Compatibil</w:t>
            </w:r>
          </w:p>
        </w:tc>
        <w:tc>
          <w:tcPr>
            <w:tcW w:w="3291" w:type="dxa"/>
          </w:tcPr>
          <w:p w14:paraId="7C161F7A" w14:textId="7401DA7D" w:rsidR="00EA000D" w:rsidRPr="00DD24D6" w:rsidRDefault="00045B99" w:rsidP="00EA000D">
            <w:pPr>
              <w:pStyle w:val="TableParagraph"/>
              <w:tabs>
                <w:tab w:val="left" w:pos="832"/>
                <w:tab w:val="left" w:pos="15309"/>
              </w:tabs>
              <w:spacing w:line="268" w:lineRule="exact"/>
              <w:ind w:left="0"/>
              <w:rPr>
                <w:sz w:val="24"/>
                <w:szCs w:val="24"/>
              </w:rPr>
            </w:pPr>
            <w:r w:rsidRPr="00045B99">
              <w:rPr>
                <w:sz w:val="24"/>
                <w:szCs w:val="24"/>
              </w:rPr>
              <w:t>Prevederile sunt incluse în proiectul HG</w:t>
            </w:r>
            <w:r>
              <w:rPr>
                <w:sz w:val="24"/>
                <w:szCs w:val="24"/>
              </w:rPr>
              <w:t xml:space="preserve"> </w:t>
            </w:r>
            <w:r w:rsidRPr="00045B99">
              <w:rPr>
                <w:sz w:val="24"/>
                <w:szCs w:val="24"/>
              </w:rPr>
              <w:t xml:space="preserve">la pct. </w:t>
            </w:r>
            <w:r>
              <w:rPr>
                <w:sz w:val="24"/>
                <w:szCs w:val="24"/>
              </w:rPr>
              <w:t>6</w:t>
            </w:r>
          </w:p>
        </w:tc>
      </w:tr>
      <w:tr w:rsidR="00045B99" w:rsidRPr="00D83559" w14:paraId="7BB9591C" w14:textId="77777777" w:rsidTr="00BB422C">
        <w:trPr>
          <w:trHeight w:val="280"/>
        </w:trPr>
        <w:tc>
          <w:tcPr>
            <w:tcW w:w="4815" w:type="dxa"/>
          </w:tcPr>
          <w:p w14:paraId="7F2A1182"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5)</w:t>
            </w:r>
            <w:proofErr w:type="spellStart"/>
            <w:r w:rsidRPr="00DD24D6">
              <w:rPr>
                <w:bCs/>
                <w:sz w:val="24"/>
                <w:lang w:val="en-US"/>
              </w:rPr>
              <w:t>Dacă</w:t>
            </w:r>
            <w:proofErr w:type="spellEnd"/>
            <w:proofErr w:type="gramEnd"/>
            <w:r w:rsidRPr="00DD24D6">
              <w:rPr>
                <w:bCs/>
                <w:sz w:val="24"/>
                <w:lang w:val="en-US"/>
              </w:rPr>
              <w:t xml:space="preserve"> o </w:t>
            </w:r>
            <w:proofErr w:type="spellStart"/>
            <w:r w:rsidRPr="00DD24D6">
              <w:rPr>
                <w:bCs/>
                <w:sz w:val="24"/>
                <w:lang w:val="en-US"/>
              </w:rPr>
              <w:t>specificație</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armonizată</w:t>
            </w:r>
            <w:proofErr w:type="spellEnd"/>
            <w:r w:rsidRPr="00DD24D6">
              <w:rPr>
                <w:bCs/>
                <w:sz w:val="24"/>
                <w:lang w:val="en-US"/>
              </w:rPr>
              <w:t xml:space="preserve"> </w:t>
            </w:r>
            <w:proofErr w:type="spellStart"/>
            <w:r w:rsidRPr="00DD24D6">
              <w:rPr>
                <w:bCs/>
                <w:sz w:val="24"/>
                <w:lang w:val="en-US"/>
              </w:rPr>
              <w:t>adoptată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5 </w:t>
            </w:r>
            <w:proofErr w:type="spellStart"/>
            <w:r w:rsidRPr="00DD24D6">
              <w:rPr>
                <w:bCs/>
                <w:sz w:val="24"/>
                <w:lang w:val="en-US"/>
              </w:rPr>
              <w:t>alineatul</w:t>
            </w:r>
            <w:proofErr w:type="spellEnd"/>
            <w:r w:rsidRPr="00DD24D6">
              <w:rPr>
                <w:bCs/>
                <w:sz w:val="24"/>
                <w:lang w:val="en-US"/>
              </w:rPr>
              <w:t xml:space="preserve"> (8) </w:t>
            </w:r>
            <w:proofErr w:type="spellStart"/>
            <w:r w:rsidRPr="00DD24D6">
              <w:rPr>
                <w:bCs/>
                <w:sz w:val="24"/>
                <w:lang w:val="en-US"/>
              </w:rPr>
              <w:t>sau</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6 </w:t>
            </w:r>
            <w:proofErr w:type="spellStart"/>
            <w:r w:rsidRPr="00DD24D6">
              <w:rPr>
                <w:bCs/>
                <w:sz w:val="24"/>
                <w:lang w:val="en-US"/>
              </w:rPr>
              <w:t>alineatul</w:t>
            </w:r>
            <w:proofErr w:type="spellEnd"/>
            <w:r w:rsidRPr="00DD24D6">
              <w:rPr>
                <w:bCs/>
                <w:sz w:val="24"/>
                <w:lang w:val="en-US"/>
              </w:rPr>
              <w:t xml:space="preserve"> (1)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are ca </w:t>
            </w:r>
            <w:proofErr w:type="spellStart"/>
            <w:r w:rsidRPr="00DD24D6">
              <w:rPr>
                <w:bCs/>
                <w:sz w:val="24"/>
                <w:lang w:val="en-US"/>
              </w:rPr>
              <w:t>obiect</w:t>
            </w:r>
            <w:proofErr w:type="spellEnd"/>
            <w:r w:rsidRPr="00DD24D6">
              <w:rPr>
                <w:bCs/>
                <w:sz w:val="24"/>
                <w:lang w:val="en-US"/>
              </w:rPr>
              <w:t xml:space="preserve"> </w:t>
            </w:r>
            <w:proofErr w:type="spellStart"/>
            <w:r w:rsidRPr="00DD24D6">
              <w:rPr>
                <w:bCs/>
                <w:sz w:val="24"/>
                <w:lang w:val="en-US"/>
              </w:rPr>
              <w:t>același</w:t>
            </w:r>
            <w:proofErr w:type="spellEnd"/>
            <w:r w:rsidRPr="00DD24D6">
              <w:rPr>
                <w:bCs/>
                <w:sz w:val="24"/>
                <w:lang w:val="en-US"/>
              </w:rPr>
              <w:t xml:space="preserve"> </w:t>
            </w:r>
            <w:proofErr w:type="spellStart"/>
            <w:r w:rsidRPr="00DD24D6">
              <w:rPr>
                <w:bCs/>
                <w:sz w:val="24"/>
                <w:lang w:val="en-US"/>
              </w:rPr>
              <w:t>produs</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aceeași</w:t>
            </w:r>
            <w:proofErr w:type="spellEnd"/>
            <w:r w:rsidRPr="00DD24D6">
              <w:rPr>
                <w:bCs/>
                <w:sz w:val="24"/>
                <w:lang w:val="en-US"/>
              </w:rPr>
              <w:t xml:space="preserve"> </w:t>
            </w:r>
            <w:proofErr w:type="spellStart"/>
            <w:r w:rsidRPr="00DD24D6">
              <w:rPr>
                <w:bCs/>
                <w:sz w:val="24"/>
                <w:lang w:val="en-US"/>
              </w:rPr>
              <w:t>utilizare</w:t>
            </w:r>
            <w:proofErr w:type="spellEnd"/>
            <w:r w:rsidRPr="00DD24D6">
              <w:rPr>
                <w:bCs/>
                <w:sz w:val="24"/>
                <w:lang w:val="en-US"/>
              </w:rPr>
              <w:t xml:space="preserve"> </w:t>
            </w:r>
            <w:proofErr w:type="spellStart"/>
            <w:r w:rsidRPr="00DD24D6">
              <w:rPr>
                <w:bCs/>
                <w:sz w:val="24"/>
                <w:lang w:val="en-US"/>
              </w:rPr>
              <w:t>preconizată</w:t>
            </w:r>
            <w:proofErr w:type="spellEnd"/>
            <w:r w:rsidRPr="00DD24D6">
              <w:rPr>
                <w:bCs/>
                <w:sz w:val="24"/>
                <w:lang w:val="en-US"/>
              </w:rPr>
              <w:t xml:space="preserve"> ca un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a </w:t>
            </w:r>
            <w:proofErr w:type="spellStart"/>
            <w:r w:rsidRPr="00DD24D6">
              <w:rPr>
                <w:bCs/>
                <w:sz w:val="24"/>
                <w:lang w:val="en-US"/>
              </w:rPr>
              <w:t>cărui</w:t>
            </w:r>
            <w:proofErr w:type="spellEnd"/>
            <w:r w:rsidRPr="00DD24D6">
              <w:rPr>
                <w:bCs/>
                <w:sz w:val="24"/>
                <w:lang w:val="en-US"/>
              </w:rPr>
              <w:t xml:space="preserve"> </w:t>
            </w:r>
            <w:proofErr w:type="spellStart"/>
            <w:r w:rsidRPr="00DD24D6">
              <w:rPr>
                <w:bCs/>
                <w:sz w:val="24"/>
                <w:lang w:val="en-US"/>
              </w:rPr>
              <w:t>referință</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inclusă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lista</w:t>
            </w:r>
            <w:proofErr w:type="spellEnd"/>
            <w:r w:rsidRPr="00DD24D6">
              <w:rPr>
                <w:bCs/>
                <w:sz w:val="24"/>
                <w:lang w:val="en-US"/>
              </w:rPr>
              <w:t xml:space="preserve"> </w:t>
            </w:r>
            <w:proofErr w:type="spellStart"/>
            <w:r w:rsidRPr="00DD24D6">
              <w:rPr>
                <w:bCs/>
                <w:sz w:val="24"/>
                <w:lang w:val="en-US"/>
              </w:rPr>
              <w:t>publicată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din </w:t>
            </w:r>
            <w:proofErr w:type="spellStart"/>
            <w:r w:rsidRPr="00DD24D6">
              <w:rPr>
                <w:bCs/>
                <w:sz w:val="24"/>
                <w:lang w:val="en-US"/>
              </w:rPr>
              <w:t>Regulamentul</w:t>
            </w:r>
            <w:proofErr w:type="spellEnd"/>
            <w:r w:rsidRPr="00DD24D6">
              <w:rPr>
                <w:bCs/>
                <w:sz w:val="24"/>
                <w:lang w:val="en-US"/>
              </w:rPr>
              <w:t xml:space="preserve"> (UE) nr. 305/2011, </w:t>
            </w:r>
            <w:proofErr w:type="spellStart"/>
            <w:r w:rsidRPr="00DD24D6">
              <w:rPr>
                <w:bCs/>
                <w:sz w:val="24"/>
                <w:lang w:val="en-US"/>
              </w:rPr>
              <w:t>documentul</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nu </w:t>
            </w:r>
            <w:proofErr w:type="spellStart"/>
            <w:r w:rsidRPr="00DD24D6">
              <w:rPr>
                <w:bCs/>
                <w:sz w:val="24"/>
                <w:lang w:val="en-US"/>
              </w:rPr>
              <w:t>mai</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utilizat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sensul</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iar</w:t>
            </w:r>
            <w:proofErr w:type="spellEnd"/>
            <w:r w:rsidRPr="00DD24D6">
              <w:rPr>
                <w:bCs/>
                <w:sz w:val="24"/>
                <w:lang w:val="en-US"/>
              </w:rPr>
              <w:t xml:space="preserve"> </w:t>
            </w:r>
            <w:proofErr w:type="spellStart"/>
            <w:r w:rsidRPr="00DD24D6">
              <w:rPr>
                <w:bCs/>
                <w:sz w:val="24"/>
                <w:lang w:val="en-US"/>
              </w:rPr>
              <w:t>produsele</w:t>
            </w:r>
            <w:proofErr w:type="spellEnd"/>
            <w:r w:rsidRPr="00DD24D6">
              <w:rPr>
                <w:bCs/>
                <w:sz w:val="24"/>
                <w:lang w:val="en-US"/>
              </w:rPr>
              <w:t xml:space="preserve"> nu se </w:t>
            </w:r>
            <w:proofErr w:type="spellStart"/>
            <w:r w:rsidRPr="00DD24D6">
              <w:rPr>
                <w:bCs/>
                <w:sz w:val="24"/>
                <w:lang w:val="en-US"/>
              </w:rPr>
              <w:t>introduc</w:t>
            </w:r>
            <w:proofErr w:type="spellEnd"/>
            <w:r w:rsidRPr="00DD24D6">
              <w:rPr>
                <w:bCs/>
                <w:sz w:val="24"/>
                <w:lang w:val="en-US"/>
              </w:rPr>
              <w:t xml:space="preserve"> pe </w:t>
            </w:r>
            <w:proofErr w:type="spellStart"/>
            <w:r w:rsidRPr="00DD24D6">
              <w:rPr>
                <w:bCs/>
                <w:sz w:val="24"/>
                <w:lang w:val="en-US"/>
              </w:rPr>
              <w:t>piață</w:t>
            </w:r>
            <w:proofErr w:type="spellEnd"/>
            <w:r w:rsidRPr="00DD24D6">
              <w:rPr>
                <w:bCs/>
                <w:sz w:val="24"/>
                <w:lang w:val="en-US"/>
              </w:rPr>
              <w:t xml:space="preserve"> pe </w:t>
            </w:r>
            <w:proofErr w:type="spellStart"/>
            <w:r w:rsidRPr="00DD24D6">
              <w:rPr>
                <w:bCs/>
                <w:sz w:val="24"/>
                <w:lang w:val="en-US"/>
              </w:rPr>
              <w:t>baza</w:t>
            </w:r>
            <w:proofErr w:type="spellEnd"/>
            <w:r w:rsidRPr="00DD24D6">
              <w:rPr>
                <w:bCs/>
                <w:sz w:val="24"/>
                <w:lang w:val="en-US"/>
              </w:rPr>
              <w:t xml:space="preserve"> </w:t>
            </w:r>
            <w:proofErr w:type="spellStart"/>
            <w:r w:rsidRPr="00DD24D6">
              <w:rPr>
                <w:bCs/>
                <w:sz w:val="24"/>
                <w:lang w:val="en-US"/>
              </w:rPr>
              <w:t>evaluărilor</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eliberate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respectivul</w:t>
            </w:r>
            <w:proofErr w:type="spellEnd"/>
            <w:r w:rsidRPr="00DD24D6">
              <w:rPr>
                <w:bCs/>
                <w:sz w:val="24"/>
                <w:lang w:val="en-US"/>
              </w:rPr>
              <w:t xml:space="preserv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w:t>
            </w:r>
          </w:p>
        </w:tc>
        <w:tc>
          <w:tcPr>
            <w:tcW w:w="5103" w:type="dxa"/>
          </w:tcPr>
          <w:p w14:paraId="0BEE9A32" w14:textId="41A3B416" w:rsidR="00045B99" w:rsidRPr="00045B99" w:rsidRDefault="00045B99" w:rsidP="00045B99">
            <w:pPr>
              <w:pStyle w:val="ListParagraph"/>
              <w:spacing w:after="0"/>
              <w:ind w:left="0" w:firstLine="18"/>
              <w:jc w:val="both"/>
              <w:rPr>
                <w:rFonts w:eastAsia="Arial Unicode MS"/>
                <w:sz w:val="24"/>
                <w:szCs w:val="24"/>
                <w:lang w:val="ro-RO"/>
              </w:rPr>
            </w:pPr>
          </w:p>
        </w:tc>
        <w:tc>
          <w:tcPr>
            <w:tcW w:w="1953" w:type="dxa"/>
          </w:tcPr>
          <w:p w14:paraId="5B9E2E47" w14:textId="393D1E0C" w:rsidR="00045B99" w:rsidRPr="00DD24D6" w:rsidRDefault="00045B99" w:rsidP="00045B99">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91" w:type="dxa"/>
          </w:tcPr>
          <w:p w14:paraId="5E6249E2" w14:textId="78B68CF2" w:rsidR="00045B99" w:rsidRPr="00DD24D6" w:rsidRDefault="00045B99" w:rsidP="00045B99">
            <w:pPr>
              <w:pStyle w:val="TableParagraph"/>
              <w:tabs>
                <w:tab w:val="left" w:pos="832"/>
                <w:tab w:val="left" w:pos="15309"/>
              </w:tabs>
              <w:spacing w:line="268" w:lineRule="exact"/>
              <w:ind w:left="0"/>
              <w:rPr>
                <w:sz w:val="24"/>
                <w:szCs w:val="24"/>
              </w:rPr>
            </w:pPr>
            <w:r w:rsidRPr="00DD24D6">
              <w:rPr>
                <w:sz w:val="24"/>
                <w:szCs w:val="24"/>
              </w:rPr>
              <w:t>Compatibilitatea va fi asigurată la data aderării RM la UE.</w:t>
            </w:r>
          </w:p>
        </w:tc>
      </w:tr>
      <w:tr w:rsidR="00045B99" w:rsidRPr="00D83559" w14:paraId="6A334158" w14:textId="77777777" w:rsidTr="00BB422C">
        <w:trPr>
          <w:trHeight w:val="280"/>
        </w:trPr>
        <w:tc>
          <w:tcPr>
            <w:tcW w:w="4815" w:type="dxa"/>
          </w:tcPr>
          <w:p w14:paraId="109C8A99"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6)</w:t>
            </w:r>
            <w:proofErr w:type="spellStart"/>
            <w:r w:rsidRPr="00DD24D6">
              <w:rPr>
                <w:bCs/>
                <w:sz w:val="24"/>
                <w:lang w:val="en-US"/>
              </w:rPr>
              <w:t>Evaluările</w:t>
            </w:r>
            <w:proofErr w:type="spellEnd"/>
            <w:proofErr w:type="gram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eliberate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documentelor</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ale </w:t>
            </w:r>
            <w:proofErr w:type="spellStart"/>
            <w:r w:rsidRPr="00DD24D6">
              <w:rPr>
                <w:bCs/>
                <w:sz w:val="24"/>
                <w:lang w:val="en-US"/>
              </w:rPr>
              <w:t>căror</w:t>
            </w:r>
            <w:proofErr w:type="spellEnd"/>
            <w:r w:rsidRPr="00DD24D6">
              <w:rPr>
                <w:bCs/>
                <w:sz w:val="24"/>
                <w:lang w:val="en-US"/>
              </w:rPr>
              <w:t xml:space="preserve"> </w:t>
            </w:r>
            <w:proofErr w:type="spellStart"/>
            <w:r w:rsidRPr="00DD24D6">
              <w:rPr>
                <w:bCs/>
                <w:sz w:val="24"/>
                <w:lang w:val="en-US"/>
              </w:rPr>
              <w:t>referințe</w:t>
            </w:r>
            <w:proofErr w:type="spellEnd"/>
            <w:r w:rsidRPr="00DD24D6">
              <w:rPr>
                <w:bCs/>
                <w:sz w:val="24"/>
                <w:lang w:val="en-US"/>
              </w:rPr>
              <w:t xml:space="preserve"> nu sunt </w:t>
            </w:r>
            <w:proofErr w:type="spellStart"/>
            <w:r w:rsidRPr="00DD24D6">
              <w:rPr>
                <w:bCs/>
                <w:sz w:val="24"/>
                <w:lang w:val="en-US"/>
              </w:rPr>
              <w:t>incluse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lista</w:t>
            </w:r>
            <w:proofErr w:type="spellEnd"/>
            <w:r w:rsidRPr="00DD24D6">
              <w:rPr>
                <w:bCs/>
                <w:sz w:val="24"/>
                <w:lang w:val="en-US"/>
              </w:rPr>
              <w:t xml:space="preserve"> </w:t>
            </w:r>
            <w:proofErr w:type="spellStart"/>
            <w:r w:rsidRPr="00DD24D6">
              <w:rPr>
                <w:bCs/>
                <w:sz w:val="24"/>
                <w:lang w:val="en-US"/>
              </w:rPr>
              <w:t>publicată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din </w:t>
            </w:r>
            <w:proofErr w:type="spellStart"/>
            <w:r w:rsidRPr="00DD24D6">
              <w:rPr>
                <w:bCs/>
                <w:sz w:val="24"/>
                <w:lang w:val="en-US"/>
              </w:rPr>
              <w:t>Regulamentul</w:t>
            </w:r>
            <w:proofErr w:type="spellEnd"/>
            <w:r w:rsidRPr="00DD24D6">
              <w:rPr>
                <w:bCs/>
                <w:sz w:val="24"/>
                <w:lang w:val="en-US"/>
              </w:rPr>
              <w:t xml:space="preserve"> (UE) nr. 305/2011 </w:t>
            </w:r>
            <w:proofErr w:type="spellStart"/>
            <w:r w:rsidRPr="00DD24D6">
              <w:rPr>
                <w:bCs/>
                <w:sz w:val="24"/>
                <w:lang w:val="en-US"/>
              </w:rPr>
              <w:t>până</w:t>
            </w:r>
            <w:proofErr w:type="spellEnd"/>
            <w:r w:rsidRPr="00DD24D6">
              <w:rPr>
                <w:bCs/>
                <w:sz w:val="24"/>
                <w:lang w:val="en-US"/>
              </w:rPr>
              <w:t xml:space="preserve"> la 8 </w:t>
            </w:r>
            <w:proofErr w:type="spellStart"/>
            <w:r w:rsidRPr="00DD24D6">
              <w:rPr>
                <w:bCs/>
                <w:sz w:val="24"/>
                <w:lang w:val="en-US"/>
              </w:rPr>
              <w:t>ianuarie</w:t>
            </w:r>
            <w:proofErr w:type="spellEnd"/>
            <w:r w:rsidRPr="00DD24D6">
              <w:rPr>
                <w:bCs/>
                <w:sz w:val="24"/>
                <w:lang w:val="en-US"/>
              </w:rPr>
              <w:t xml:space="preserve"> 2026 sunt </w:t>
            </w:r>
            <w:proofErr w:type="spellStart"/>
            <w:r w:rsidRPr="00DD24D6">
              <w:rPr>
                <w:bCs/>
                <w:sz w:val="24"/>
                <w:lang w:val="en-US"/>
              </w:rPr>
              <w:t>tratate</w:t>
            </w:r>
            <w:proofErr w:type="spellEnd"/>
            <w:r w:rsidRPr="00DD24D6">
              <w:rPr>
                <w:bCs/>
                <w:sz w:val="24"/>
                <w:lang w:val="en-US"/>
              </w:rPr>
              <w:t xml:space="preserve"> ca </w:t>
            </w:r>
            <w:proofErr w:type="spellStart"/>
            <w:r w:rsidRPr="00DD24D6">
              <w:rPr>
                <w:bCs/>
                <w:sz w:val="24"/>
                <w:lang w:val="en-US"/>
              </w:rPr>
              <w:t>cereri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europeană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Transferul</w:t>
            </w:r>
            <w:proofErr w:type="spellEnd"/>
            <w:r w:rsidRPr="00DD24D6">
              <w:rPr>
                <w:bCs/>
                <w:sz w:val="24"/>
                <w:lang w:val="en-US"/>
              </w:rPr>
              <w:t xml:space="preserve"> </w:t>
            </w:r>
            <w:proofErr w:type="spellStart"/>
            <w:r w:rsidRPr="00DD24D6">
              <w:rPr>
                <w:bCs/>
                <w:sz w:val="24"/>
                <w:lang w:val="en-US"/>
              </w:rPr>
              <w:t>administrativ</w:t>
            </w:r>
            <w:proofErr w:type="spellEnd"/>
            <w:r w:rsidRPr="00DD24D6">
              <w:rPr>
                <w:bCs/>
                <w:sz w:val="24"/>
                <w:lang w:val="en-US"/>
              </w:rPr>
              <w:t xml:space="preserve"> se </w:t>
            </w:r>
            <w:proofErr w:type="spellStart"/>
            <w:r w:rsidRPr="00DD24D6">
              <w:rPr>
                <w:bCs/>
                <w:sz w:val="24"/>
                <w:lang w:val="en-US"/>
              </w:rPr>
              <w:t>efectuează</w:t>
            </w:r>
            <w:proofErr w:type="spellEnd"/>
            <w:r w:rsidRPr="00DD24D6">
              <w:rPr>
                <w:bCs/>
                <w:sz w:val="24"/>
                <w:lang w:val="en-US"/>
              </w:rPr>
              <w:t xml:space="preserve"> </w:t>
            </w:r>
            <w:proofErr w:type="spellStart"/>
            <w:r w:rsidRPr="00DD24D6">
              <w:rPr>
                <w:bCs/>
                <w:sz w:val="24"/>
                <w:lang w:val="en-US"/>
              </w:rPr>
              <w:t>fără</w:t>
            </w:r>
            <w:proofErr w:type="spellEnd"/>
            <w:r w:rsidRPr="00DD24D6">
              <w:rPr>
                <w:bCs/>
                <w:sz w:val="24"/>
                <w:lang w:val="en-US"/>
              </w:rPr>
              <w:t xml:space="preserve"> </w:t>
            </w:r>
            <w:proofErr w:type="spellStart"/>
            <w:r w:rsidRPr="00DD24D6">
              <w:rPr>
                <w:bCs/>
                <w:sz w:val="24"/>
                <w:lang w:val="en-US"/>
              </w:rPr>
              <w:t>costuri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producător</w:t>
            </w:r>
            <w:proofErr w:type="spellEnd"/>
            <w:r w:rsidRPr="00DD24D6">
              <w:rPr>
                <w:bCs/>
                <w:sz w:val="24"/>
                <w:lang w:val="en-US"/>
              </w:rPr>
              <w:t>.</w:t>
            </w:r>
          </w:p>
        </w:tc>
        <w:tc>
          <w:tcPr>
            <w:tcW w:w="5103" w:type="dxa"/>
          </w:tcPr>
          <w:p w14:paraId="607DDA22" w14:textId="5EC62A99" w:rsidR="00045B99" w:rsidRPr="00DD24D6" w:rsidRDefault="00045B99" w:rsidP="00045B99">
            <w:pPr>
              <w:pStyle w:val="TableParagraph"/>
              <w:tabs>
                <w:tab w:val="left" w:pos="15309"/>
              </w:tabs>
              <w:spacing w:line="273" w:lineRule="exact"/>
              <w:ind w:left="0"/>
              <w:jc w:val="both"/>
              <w:rPr>
                <w:sz w:val="24"/>
              </w:rPr>
            </w:pPr>
          </w:p>
        </w:tc>
        <w:tc>
          <w:tcPr>
            <w:tcW w:w="1953" w:type="dxa"/>
          </w:tcPr>
          <w:p w14:paraId="5726404A" w14:textId="27B3B6E0" w:rsidR="00045B99" w:rsidRPr="00DD24D6" w:rsidRDefault="00045B99" w:rsidP="00045B99">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91" w:type="dxa"/>
          </w:tcPr>
          <w:p w14:paraId="717D2CF9" w14:textId="7A85D384" w:rsidR="00045B99" w:rsidRPr="00DD24D6" w:rsidRDefault="00045B99" w:rsidP="00045B99">
            <w:pPr>
              <w:pStyle w:val="TableParagraph"/>
              <w:tabs>
                <w:tab w:val="left" w:pos="832"/>
                <w:tab w:val="left" w:pos="15309"/>
              </w:tabs>
              <w:spacing w:line="268" w:lineRule="exact"/>
              <w:ind w:left="0"/>
              <w:rPr>
                <w:sz w:val="24"/>
                <w:szCs w:val="24"/>
              </w:rPr>
            </w:pPr>
            <w:r w:rsidRPr="00DD24D6">
              <w:rPr>
                <w:sz w:val="24"/>
                <w:szCs w:val="24"/>
              </w:rPr>
              <w:t>Compatibilitatea va fi asigurată la data aderării RM la UE.</w:t>
            </w:r>
          </w:p>
        </w:tc>
      </w:tr>
      <w:tr w:rsidR="00045B99" w:rsidRPr="00D83559" w14:paraId="2AB29297" w14:textId="77777777" w:rsidTr="00BB422C">
        <w:trPr>
          <w:trHeight w:val="280"/>
        </w:trPr>
        <w:tc>
          <w:tcPr>
            <w:tcW w:w="4815" w:type="dxa"/>
          </w:tcPr>
          <w:p w14:paraId="4B5EB498"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7)</w:t>
            </w:r>
            <w:proofErr w:type="spellStart"/>
            <w:r w:rsidRPr="00DD24D6">
              <w:rPr>
                <w:bCs/>
                <w:sz w:val="24"/>
                <w:lang w:val="en-US"/>
              </w:rPr>
              <w:t>Certificatele</w:t>
            </w:r>
            <w:proofErr w:type="spellEnd"/>
            <w:proofErr w:type="gramEnd"/>
            <w:r w:rsidRPr="00DD24D6">
              <w:rPr>
                <w:bCs/>
                <w:sz w:val="24"/>
                <w:lang w:val="en-US"/>
              </w:rPr>
              <w:t xml:space="preserve">, </w:t>
            </w:r>
            <w:proofErr w:type="spellStart"/>
            <w:r w:rsidRPr="00DD24D6">
              <w:rPr>
                <w:bCs/>
                <w:sz w:val="24"/>
                <w:lang w:val="en-US"/>
              </w:rPr>
              <w:t>rapoartele</w:t>
            </w:r>
            <w:proofErr w:type="spellEnd"/>
            <w:r w:rsidRPr="00DD24D6">
              <w:rPr>
                <w:bCs/>
                <w:sz w:val="24"/>
                <w:lang w:val="en-US"/>
              </w:rPr>
              <w:t xml:space="preserve"> de </w:t>
            </w:r>
            <w:proofErr w:type="spellStart"/>
            <w:r w:rsidRPr="00DD24D6">
              <w:rPr>
                <w:bCs/>
                <w:sz w:val="24"/>
                <w:lang w:val="en-US"/>
              </w:rPr>
              <w:t>încercare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evaluările</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emise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Regulamentului</w:t>
            </w:r>
            <w:proofErr w:type="spellEnd"/>
            <w:r w:rsidRPr="00DD24D6">
              <w:rPr>
                <w:bCs/>
                <w:sz w:val="24"/>
                <w:lang w:val="en-US"/>
              </w:rPr>
              <w:t xml:space="preserve"> (UE) nr. 305/2011 pot fi </w:t>
            </w:r>
            <w:proofErr w:type="spellStart"/>
            <w:r w:rsidRPr="00DD24D6">
              <w:rPr>
                <w:bCs/>
                <w:sz w:val="24"/>
                <w:lang w:val="en-US"/>
              </w:rPr>
              <w:lastRenderedPageBreak/>
              <w:t>utilizate</w:t>
            </w:r>
            <w:proofErr w:type="spellEnd"/>
            <w:r w:rsidRPr="00DD24D6">
              <w:rPr>
                <w:bCs/>
                <w:sz w:val="24"/>
                <w:lang w:val="en-US"/>
              </w:rPr>
              <w:t xml:space="preserve"> ca </w:t>
            </w:r>
            <w:proofErr w:type="spellStart"/>
            <w:r w:rsidRPr="00DD24D6">
              <w:rPr>
                <w:bCs/>
                <w:sz w:val="24"/>
                <w:lang w:val="en-US"/>
              </w:rPr>
              <w:t>bază</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demonstra</w:t>
            </w:r>
            <w:proofErr w:type="spellEnd"/>
            <w:r w:rsidRPr="00DD24D6">
              <w:rPr>
                <w:bCs/>
                <w:sz w:val="24"/>
                <w:lang w:val="en-US"/>
              </w:rPr>
              <w:t xml:space="preserve"> </w:t>
            </w:r>
            <w:proofErr w:type="spellStart"/>
            <w:r w:rsidRPr="00DD24D6">
              <w:rPr>
                <w:bCs/>
                <w:sz w:val="24"/>
                <w:lang w:val="en-US"/>
              </w:rPr>
              <w:t>conformitatea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produs</w:t>
            </w:r>
            <w:proofErr w:type="spellEnd"/>
            <w:r w:rsidRPr="00DD24D6">
              <w:rPr>
                <w:bCs/>
                <w:sz w:val="24"/>
                <w:lang w:val="en-US"/>
              </w:rPr>
              <w:t xml:space="preserve"> cu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cazurile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produsul</w:t>
            </w:r>
            <w:proofErr w:type="spellEnd"/>
            <w:r w:rsidRPr="00DD24D6">
              <w:rPr>
                <w:bCs/>
                <w:sz w:val="24"/>
                <w:lang w:val="en-US"/>
              </w:rPr>
              <w:t xml:space="preserve">-tip </w:t>
            </w:r>
            <w:proofErr w:type="spellStart"/>
            <w:r w:rsidRPr="00DD24D6">
              <w:rPr>
                <w:bCs/>
                <w:sz w:val="24"/>
                <w:lang w:val="en-US"/>
              </w:rPr>
              <w:t>corespunde</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produs</w:t>
            </w:r>
            <w:proofErr w:type="spellEnd"/>
            <w:r w:rsidRPr="00DD24D6">
              <w:rPr>
                <w:bCs/>
                <w:sz w:val="24"/>
                <w:lang w:val="en-US"/>
              </w:rPr>
              <w:t xml:space="preserve">-tip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temeiul</w:t>
            </w:r>
            <w:proofErr w:type="spellEnd"/>
            <w:r w:rsidRPr="00DD24D6">
              <w:rPr>
                <w:bCs/>
                <w:sz w:val="24"/>
                <w:lang w:val="en-US"/>
              </w:rPr>
              <w:t xml:space="preserve"> </w:t>
            </w:r>
            <w:proofErr w:type="spellStart"/>
            <w:r w:rsidRPr="00DD24D6">
              <w:rPr>
                <w:bCs/>
                <w:sz w:val="24"/>
                <w:lang w:val="en-US"/>
              </w:rPr>
              <w:t>prezentului</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iar</w:t>
            </w:r>
            <w:proofErr w:type="spellEnd"/>
            <w:r w:rsidRPr="00DD24D6">
              <w:rPr>
                <w:bCs/>
                <w:sz w:val="24"/>
                <w:lang w:val="en-US"/>
              </w:rPr>
              <w:t xml:space="preserve"> </w:t>
            </w:r>
            <w:proofErr w:type="spellStart"/>
            <w:r w:rsidRPr="00DD24D6">
              <w:rPr>
                <w:bCs/>
                <w:sz w:val="24"/>
                <w:lang w:val="en-US"/>
              </w:rPr>
              <w:t>cerințele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metodele</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sunt </w:t>
            </w:r>
            <w:proofErr w:type="spellStart"/>
            <w:r w:rsidRPr="00DD24D6">
              <w:rPr>
                <w:bCs/>
                <w:sz w:val="24"/>
                <w:lang w:val="en-US"/>
              </w:rPr>
              <w:t>valabile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considerarea</w:t>
            </w:r>
            <w:proofErr w:type="spellEnd"/>
            <w:r w:rsidRPr="00DD24D6">
              <w:rPr>
                <w:bCs/>
                <w:sz w:val="24"/>
                <w:lang w:val="en-US"/>
              </w:rPr>
              <w:t xml:space="preserve"> </w:t>
            </w:r>
            <w:proofErr w:type="spellStart"/>
            <w:r w:rsidRPr="00DD24D6">
              <w:rPr>
                <w:bCs/>
                <w:sz w:val="24"/>
                <w:lang w:val="en-US"/>
              </w:rPr>
              <w:t>specificațiilor</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Recunoașterea</w:t>
            </w:r>
            <w:proofErr w:type="spellEnd"/>
            <w:r w:rsidRPr="00DD24D6">
              <w:rPr>
                <w:bCs/>
                <w:sz w:val="24"/>
                <w:lang w:val="en-US"/>
              </w:rPr>
              <w:t xml:space="preserve"> </w:t>
            </w:r>
            <w:proofErr w:type="spellStart"/>
            <w:r w:rsidRPr="00DD24D6">
              <w:rPr>
                <w:bCs/>
                <w:sz w:val="24"/>
                <w:lang w:val="en-US"/>
              </w:rPr>
              <w:t>acestor</w:t>
            </w:r>
            <w:proofErr w:type="spellEnd"/>
            <w:r w:rsidRPr="00DD24D6">
              <w:rPr>
                <w:bCs/>
                <w:sz w:val="24"/>
                <w:lang w:val="en-US"/>
              </w:rPr>
              <w:t xml:space="preserve"> </w:t>
            </w:r>
            <w:proofErr w:type="spellStart"/>
            <w:r w:rsidRPr="00DD24D6">
              <w:rPr>
                <w:bCs/>
                <w:sz w:val="24"/>
                <w:lang w:val="en-US"/>
              </w:rPr>
              <w:t>documente</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posibilă</w:t>
            </w:r>
            <w:proofErr w:type="spellEnd"/>
            <w:r w:rsidRPr="00DD24D6">
              <w:rPr>
                <w:bCs/>
                <w:sz w:val="24"/>
                <w:lang w:val="en-US"/>
              </w:rPr>
              <w:t xml:space="preserve">, cu </w:t>
            </w:r>
            <w:proofErr w:type="spellStart"/>
            <w:r w:rsidRPr="00DD24D6">
              <w:rPr>
                <w:bCs/>
                <w:sz w:val="24"/>
                <w:lang w:val="en-US"/>
              </w:rPr>
              <w:t>adaptările</w:t>
            </w:r>
            <w:proofErr w:type="spellEnd"/>
            <w:r w:rsidRPr="00DD24D6">
              <w:rPr>
                <w:bCs/>
                <w:sz w:val="24"/>
                <w:lang w:val="en-US"/>
              </w:rPr>
              <w:t xml:space="preserve"> </w:t>
            </w:r>
            <w:proofErr w:type="spellStart"/>
            <w:r w:rsidRPr="00DD24D6">
              <w:rPr>
                <w:bCs/>
                <w:sz w:val="24"/>
                <w:lang w:val="en-US"/>
              </w:rPr>
              <w:t>necesare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condițiile</w:t>
            </w:r>
            <w:proofErr w:type="spellEnd"/>
            <w:r w:rsidRPr="00DD24D6">
              <w:rPr>
                <w:bCs/>
                <w:sz w:val="24"/>
                <w:lang w:val="en-US"/>
              </w:rPr>
              <w:t xml:space="preserve"> </w:t>
            </w:r>
            <w:proofErr w:type="spellStart"/>
            <w:r w:rsidRPr="00DD24D6">
              <w:rPr>
                <w:bCs/>
                <w:sz w:val="24"/>
                <w:lang w:val="en-US"/>
              </w:rPr>
              <w:t>prevăzute</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62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w:t>
            </w:r>
          </w:p>
        </w:tc>
        <w:tc>
          <w:tcPr>
            <w:tcW w:w="5103" w:type="dxa"/>
          </w:tcPr>
          <w:p w14:paraId="0B430D14" w14:textId="4040948C" w:rsidR="00045B99" w:rsidRPr="00DD24D6" w:rsidRDefault="00045B99" w:rsidP="00045B99">
            <w:pPr>
              <w:pStyle w:val="TableParagraph"/>
              <w:tabs>
                <w:tab w:val="left" w:pos="15309"/>
              </w:tabs>
              <w:spacing w:line="273" w:lineRule="exact"/>
              <w:ind w:left="0"/>
              <w:jc w:val="both"/>
              <w:rPr>
                <w:sz w:val="24"/>
              </w:rPr>
            </w:pPr>
            <w:r w:rsidRPr="00C4394B">
              <w:rPr>
                <w:rFonts w:eastAsia="Arial Unicode MS"/>
                <w:sz w:val="24"/>
                <w:szCs w:val="24"/>
              </w:rPr>
              <w:lastRenderedPageBreak/>
              <w:t>Certificatele</w:t>
            </w:r>
            <w:r>
              <w:rPr>
                <w:rFonts w:eastAsia="Arial Unicode MS"/>
                <w:sz w:val="24"/>
                <w:szCs w:val="24"/>
              </w:rPr>
              <w:t xml:space="preserve"> și</w:t>
            </w:r>
            <w:r w:rsidRPr="00C4394B">
              <w:rPr>
                <w:rFonts w:eastAsia="Arial Unicode MS"/>
                <w:sz w:val="24"/>
                <w:szCs w:val="24"/>
              </w:rPr>
              <w:t xml:space="preserve"> rapoartele de încerc</w:t>
            </w:r>
            <w:r>
              <w:rPr>
                <w:rFonts w:eastAsia="Arial Unicode MS"/>
                <w:sz w:val="24"/>
                <w:szCs w:val="24"/>
              </w:rPr>
              <w:t>ări</w:t>
            </w:r>
            <w:r w:rsidRPr="00C4394B">
              <w:rPr>
                <w:rFonts w:eastAsia="Arial Unicode MS"/>
                <w:sz w:val="24"/>
                <w:szCs w:val="24"/>
              </w:rPr>
              <w:t xml:space="preserve"> emise în temeiul Reglementării tehnice cu privire la cerințele minime pentru comercializarea </w:t>
            </w:r>
            <w:r w:rsidRPr="00C4394B">
              <w:rPr>
                <w:rFonts w:eastAsia="Arial Unicode MS"/>
                <w:sz w:val="24"/>
                <w:szCs w:val="24"/>
              </w:rPr>
              <w:lastRenderedPageBreak/>
              <w:t xml:space="preserve">produselor pentru construcții, aprobată prin Hotărârea Guvernului 913/2016 și evaluările tehnice </w:t>
            </w:r>
            <w:r>
              <w:rPr>
                <w:rFonts w:eastAsia="Arial Unicode MS"/>
                <w:sz w:val="24"/>
                <w:szCs w:val="24"/>
              </w:rPr>
              <w:t xml:space="preserve">emise în temeiul </w:t>
            </w:r>
            <w:r w:rsidRPr="00FB40D8">
              <w:rPr>
                <w:rFonts w:eastAsia="Arial Unicode MS"/>
                <w:sz w:val="24"/>
                <w:szCs w:val="24"/>
              </w:rPr>
              <w:t>Regulamentul</w:t>
            </w:r>
            <w:r>
              <w:rPr>
                <w:rFonts w:eastAsia="Arial Unicode MS"/>
                <w:sz w:val="24"/>
                <w:szCs w:val="24"/>
              </w:rPr>
              <w:t>ui</w:t>
            </w:r>
            <w:r w:rsidRPr="00FB40D8">
              <w:rPr>
                <w:rFonts w:eastAsia="Arial Unicode MS"/>
                <w:sz w:val="24"/>
                <w:szCs w:val="24"/>
              </w:rPr>
              <w:t xml:space="preserve"> cu privire la organizarea </w:t>
            </w:r>
            <w:proofErr w:type="spellStart"/>
            <w:r w:rsidRPr="00FB40D8">
              <w:rPr>
                <w:rFonts w:eastAsia="Arial Unicode MS"/>
                <w:sz w:val="24"/>
                <w:szCs w:val="24"/>
              </w:rPr>
              <w:t>şi</w:t>
            </w:r>
            <w:proofErr w:type="spellEnd"/>
            <w:r w:rsidRPr="00FB40D8">
              <w:rPr>
                <w:rFonts w:eastAsia="Arial Unicode MS"/>
                <w:sz w:val="24"/>
                <w:szCs w:val="24"/>
              </w:rPr>
              <w:t xml:space="preserve"> </w:t>
            </w:r>
            <w:proofErr w:type="spellStart"/>
            <w:r w:rsidRPr="00FB40D8">
              <w:rPr>
                <w:rFonts w:eastAsia="Arial Unicode MS"/>
                <w:sz w:val="24"/>
                <w:szCs w:val="24"/>
              </w:rPr>
              <w:t>funcţionarea</w:t>
            </w:r>
            <w:proofErr w:type="spellEnd"/>
            <w:r w:rsidRPr="00FB40D8">
              <w:rPr>
                <w:rFonts w:eastAsia="Arial Unicode MS"/>
                <w:sz w:val="24"/>
                <w:szCs w:val="24"/>
              </w:rPr>
              <w:t xml:space="preserve"> </w:t>
            </w:r>
            <w:proofErr w:type="spellStart"/>
            <w:r w:rsidRPr="00FB40D8">
              <w:rPr>
                <w:rFonts w:eastAsia="Arial Unicode MS"/>
                <w:sz w:val="24"/>
                <w:szCs w:val="24"/>
              </w:rPr>
              <w:t>ghişeului</w:t>
            </w:r>
            <w:proofErr w:type="spellEnd"/>
            <w:r w:rsidRPr="00FB40D8">
              <w:rPr>
                <w:rFonts w:eastAsia="Arial Unicode MS"/>
                <w:sz w:val="24"/>
                <w:szCs w:val="24"/>
              </w:rPr>
              <w:t xml:space="preserve"> unic de elaborare a evaluării tehnice în </w:t>
            </w:r>
            <w:proofErr w:type="spellStart"/>
            <w:r w:rsidRPr="00FB40D8">
              <w:rPr>
                <w:rFonts w:eastAsia="Arial Unicode MS"/>
                <w:sz w:val="24"/>
                <w:szCs w:val="24"/>
              </w:rPr>
              <w:t>construcţii</w:t>
            </w:r>
            <w:proofErr w:type="spellEnd"/>
            <w:r w:rsidRPr="00FB40D8">
              <w:rPr>
                <w:rFonts w:eastAsia="Arial Unicode MS"/>
                <w:sz w:val="24"/>
                <w:szCs w:val="24"/>
              </w:rPr>
              <w:t>, aprobat prin Hotărârea Guvernului 913/2014</w:t>
            </w:r>
            <w:r>
              <w:rPr>
                <w:rFonts w:eastAsia="Arial Unicode MS"/>
                <w:sz w:val="24"/>
                <w:szCs w:val="24"/>
              </w:rPr>
              <w:t xml:space="preserve"> </w:t>
            </w:r>
            <w:r w:rsidRPr="00C4394B">
              <w:rPr>
                <w:rFonts w:eastAsia="Arial Unicode MS"/>
                <w:sz w:val="24"/>
                <w:szCs w:val="24"/>
              </w:rPr>
              <w:t>pot fi utilizate ca bază tehnică pentru a demonstra conformitatea unui produs cu Reglementare</w:t>
            </w:r>
            <w:r>
              <w:rPr>
                <w:rFonts w:eastAsia="Arial Unicode MS"/>
                <w:sz w:val="24"/>
                <w:szCs w:val="24"/>
              </w:rPr>
              <w:t>a</w:t>
            </w:r>
            <w:r w:rsidRPr="00C4394B">
              <w:rPr>
                <w:rFonts w:eastAsia="Arial Unicode MS"/>
                <w:sz w:val="24"/>
                <w:szCs w:val="24"/>
              </w:rPr>
              <w:t xml:space="preserve"> </w:t>
            </w:r>
            <w:r>
              <w:rPr>
                <w:rFonts w:eastAsia="Arial Unicode MS"/>
                <w:sz w:val="24"/>
                <w:szCs w:val="24"/>
              </w:rPr>
              <w:t>tehnică,</w:t>
            </w:r>
            <w:r w:rsidRPr="00C7533B">
              <w:rPr>
                <w:rFonts w:eastAsia="Arial Unicode MS"/>
                <w:sz w:val="24"/>
                <w:szCs w:val="24"/>
              </w:rPr>
              <w:t xml:space="preserve"> în cazurile în care produsul-tip corespunde unui produs-tip în temeiul Reglementări</w:t>
            </w:r>
            <w:r>
              <w:rPr>
                <w:rFonts w:eastAsia="Arial Unicode MS"/>
                <w:sz w:val="24"/>
                <w:szCs w:val="24"/>
              </w:rPr>
              <w:t>i tehnice</w:t>
            </w:r>
            <w:r w:rsidRPr="00C7533B">
              <w:rPr>
                <w:rFonts w:eastAsia="Arial Unicode MS"/>
                <w:sz w:val="24"/>
                <w:szCs w:val="24"/>
              </w:rPr>
              <w:t>, iar cerințele și metodele de evaluare sunt valabile în considerarea specificațiilor tehnice armonizate aplicabile sau a documentului de evaluare.</w:t>
            </w:r>
          </w:p>
        </w:tc>
        <w:tc>
          <w:tcPr>
            <w:tcW w:w="1953" w:type="dxa"/>
          </w:tcPr>
          <w:p w14:paraId="26597449" w14:textId="77777777" w:rsidR="00045B99" w:rsidRPr="00DD24D6" w:rsidRDefault="00045B99" w:rsidP="00045B99">
            <w:pPr>
              <w:pStyle w:val="TableParagraph"/>
              <w:tabs>
                <w:tab w:val="left" w:pos="15309"/>
              </w:tabs>
              <w:spacing w:line="237" w:lineRule="auto"/>
              <w:ind w:left="0"/>
              <w:jc w:val="center"/>
              <w:rPr>
                <w:spacing w:val="-2"/>
                <w:sz w:val="24"/>
              </w:rPr>
            </w:pPr>
            <w:r w:rsidRPr="00DD24D6">
              <w:rPr>
                <w:spacing w:val="-2"/>
                <w:sz w:val="24"/>
              </w:rPr>
              <w:lastRenderedPageBreak/>
              <w:t>Compatibil</w:t>
            </w:r>
          </w:p>
        </w:tc>
        <w:tc>
          <w:tcPr>
            <w:tcW w:w="3291" w:type="dxa"/>
          </w:tcPr>
          <w:p w14:paraId="50CEDAF4" w14:textId="62EA3AEF" w:rsidR="00045B99" w:rsidRPr="00DD24D6" w:rsidRDefault="00045B99" w:rsidP="00045B99">
            <w:pPr>
              <w:pStyle w:val="TableParagraph"/>
              <w:tabs>
                <w:tab w:val="left" w:pos="832"/>
                <w:tab w:val="left" w:pos="15309"/>
              </w:tabs>
              <w:spacing w:line="268" w:lineRule="exact"/>
              <w:ind w:left="0"/>
              <w:rPr>
                <w:sz w:val="24"/>
                <w:szCs w:val="24"/>
              </w:rPr>
            </w:pPr>
            <w:r w:rsidRPr="00045B99">
              <w:rPr>
                <w:sz w:val="24"/>
                <w:szCs w:val="24"/>
              </w:rPr>
              <w:t>Prevederile sunt incluse în proiectul HG la pct.</w:t>
            </w:r>
            <w:r>
              <w:rPr>
                <w:sz w:val="24"/>
                <w:szCs w:val="24"/>
              </w:rPr>
              <w:t xml:space="preserve"> 5</w:t>
            </w:r>
          </w:p>
        </w:tc>
      </w:tr>
      <w:tr w:rsidR="00045B99" w:rsidRPr="00D83559" w14:paraId="5180A73A" w14:textId="77777777" w:rsidTr="00BB422C">
        <w:trPr>
          <w:trHeight w:val="280"/>
        </w:trPr>
        <w:tc>
          <w:tcPr>
            <w:tcW w:w="4815" w:type="dxa"/>
          </w:tcPr>
          <w:p w14:paraId="1FAE7D6E"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8)</w:t>
            </w:r>
            <w:proofErr w:type="spellStart"/>
            <w:r w:rsidRPr="00DD24D6">
              <w:rPr>
                <w:bCs/>
                <w:sz w:val="24"/>
                <w:lang w:val="en-US"/>
              </w:rPr>
              <w:t>Articolul</w:t>
            </w:r>
            <w:proofErr w:type="spellEnd"/>
            <w:proofErr w:type="gramEnd"/>
            <w:r w:rsidRPr="00DD24D6">
              <w:rPr>
                <w:bCs/>
                <w:sz w:val="24"/>
                <w:lang w:val="en-US"/>
              </w:rPr>
              <w:t xml:space="preserve"> 2, </w:t>
            </w:r>
            <w:proofErr w:type="spellStart"/>
            <w:r w:rsidRPr="00DD24D6">
              <w:rPr>
                <w:bCs/>
                <w:sz w:val="24"/>
                <w:lang w:val="en-US"/>
              </w:rPr>
              <w:t>articolele</w:t>
            </w:r>
            <w:proofErr w:type="spellEnd"/>
            <w:r w:rsidRPr="00DD24D6">
              <w:rPr>
                <w:bCs/>
                <w:sz w:val="24"/>
                <w:lang w:val="en-US"/>
              </w:rPr>
              <w:t xml:space="preserve"> 4-9, </w:t>
            </w:r>
            <w:proofErr w:type="spellStart"/>
            <w:r w:rsidRPr="00DD24D6">
              <w:rPr>
                <w:bCs/>
                <w:sz w:val="24"/>
                <w:lang w:val="en-US"/>
              </w:rPr>
              <w:t>articolele</w:t>
            </w:r>
            <w:proofErr w:type="spellEnd"/>
            <w:r w:rsidRPr="00DD24D6">
              <w:rPr>
                <w:bCs/>
                <w:sz w:val="24"/>
                <w:lang w:val="en-US"/>
              </w:rPr>
              <w:t xml:space="preserve"> 11-18, </w:t>
            </w:r>
            <w:proofErr w:type="spellStart"/>
            <w:r w:rsidRPr="00DD24D6">
              <w:rPr>
                <w:bCs/>
                <w:sz w:val="24"/>
                <w:lang w:val="en-US"/>
              </w:rPr>
              <w:t>articolele</w:t>
            </w:r>
            <w:proofErr w:type="spellEnd"/>
            <w:r w:rsidRPr="00DD24D6">
              <w:rPr>
                <w:bCs/>
                <w:sz w:val="24"/>
                <w:lang w:val="en-US"/>
              </w:rPr>
              <w:t xml:space="preserve"> 27 </w:t>
            </w:r>
            <w:proofErr w:type="spellStart"/>
            <w:r w:rsidRPr="00DD24D6">
              <w:rPr>
                <w:bCs/>
                <w:sz w:val="24"/>
                <w:lang w:val="en-US"/>
              </w:rPr>
              <w:t>și</w:t>
            </w:r>
            <w:proofErr w:type="spellEnd"/>
            <w:r w:rsidRPr="00DD24D6">
              <w:rPr>
                <w:bCs/>
                <w:sz w:val="24"/>
                <w:lang w:val="en-US"/>
              </w:rPr>
              <w:t xml:space="preserve"> 28, </w:t>
            </w:r>
            <w:proofErr w:type="spellStart"/>
            <w:r w:rsidRPr="00DD24D6">
              <w:rPr>
                <w:bCs/>
                <w:sz w:val="24"/>
                <w:lang w:val="en-US"/>
              </w:rPr>
              <w:t>articolele</w:t>
            </w:r>
            <w:proofErr w:type="spellEnd"/>
            <w:r w:rsidRPr="00DD24D6">
              <w:rPr>
                <w:bCs/>
                <w:sz w:val="24"/>
                <w:lang w:val="en-US"/>
              </w:rPr>
              <w:t xml:space="preserve"> 36-40, </w:t>
            </w:r>
            <w:proofErr w:type="spellStart"/>
            <w:r w:rsidRPr="00DD24D6">
              <w:rPr>
                <w:bCs/>
                <w:sz w:val="24"/>
                <w:lang w:val="en-US"/>
              </w:rPr>
              <w:t>articolele</w:t>
            </w:r>
            <w:proofErr w:type="spellEnd"/>
            <w:r w:rsidRPr="00DD24D6">
              <w:rPr>
                <w:bCs/>
                <w:sz w:val="24"/>
                <w:lang w:val="en-US"/>
              </w:rPr>
              <w:t xml:space="preserve"> 47, 48 </w:t>
            </w:r>
            <w:proofErr w:type="spellStart"/>
            <w:r w:rsidRPr="00DD24D6">
              <w:rPr>
                <w:bCs/>
                <w:sz w:val="24"/>
                <w:lang w:val="en-US"/>
              </w:rPr>
              <w:t>și</w:t>
            </w:r>
            <w:proofErr w:type="spellEnd"/>
            <w:r w:rsidRPr="00DD24D6">
              <w:rPr>
                <w:bCs/>
                <w:sz w:val="24"/>
                <w:lang w:val="en-US"/>
              </w:rPr>
              <w:t xml:space="preserve"> 49, </w:t>
            </w:r>
            <w:proofErr w:type="spellStart"/>
            <w:r w:rsidRPr="00DD24D6">
              <w:rPr>
                <w:bCs/>
                <w:sz w:val="24"/>
                <w:lang w:val="en-US"/>
              </w:rPr>
              <w:t>articolele</w:t>
            </w:r>
            <w:proofErr w:type="spellEnd"/>
            <w:r w:rsidRPr="00DD24D6">
              <w:rPr>
                <w:bCs/>
                <w:sz w:val="24"/>
                <w:lang w:val="en-US"/>
              </w:rPr>
              <w:t xml:space="preserve"> 52, 53 </w:t>
            </w:r>
            <w:proofErr w:type="spellStart"/>
            <w:r w:rsidRPr="00DD24D6">
              <w:rPr>
                <w:bCs/>
                <w:sz w:val="24"/>
                <w:lang w:val="en-US"/>
              </w:rPr>
              <w:t>și</w:t>
            </w:r>
            <w:proofErr w:type="spellEnd"/>
            <w:r w:rsidRPr="00DD24D6">
              <w:rPr>
                <w:bCs/>
                <w:sz w:val="24"/>
                <w:lang w:val="en-US"/>
              </w:rPr>
              <w:t xml:space="preserve"> 55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articolele</w:t>
            </w:r>
            <w:proofErr w:type="spellEnd"/>
            <w:r w:rsidRPr="00DD24D6">
              <w:rPr>
                <w:bCs/>
                <w:sz w:val="24"/>
                <w:lang w:val="en-US"/>
              </w:rPr>
              <w:t xml:space="preserve"> 60-64 din </w:t>
            </w:r>
            <w:proofErr w:type="spellStart"/>
            <w:r w:rsidRPr="00DD24D6">
              <w:rPr>
                <w:bCs/>
                <w:sz w:val="24"/>
                <w:lang w:val="en-US"/>
              </w:rPr>
              <w:t>Regulamentul</w:t>
            </w:r>
            <w:proofErr w:type="spellEnd"/>
            <w:r w:rsidRPr="00DD24D6">
              <w:rPr>
                <w:bCs/>
                <w:sz w:val="24"/>
                <w:lang w:val="en-US"/>
              </w:rPr>
              <w:t xml:space="preserve"> (UE) nr. 305/2011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numai</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care fac </w:t>
            </w:r>
            <w:proofErr w:type="spellStart"/>
            <w:r w:rsidRPr="00DD24D6">
              <w:rPr>
                <w:bCs/>
                <w:sz w:val="24"/>
                <w:lang w:val="en-US"/>
              </w:rPr>
              <w:t>obiectul</w:t>
            </w:r>
            <w:proofErr w:type="spellEnd"/>
            <w:r w:rsidRPr="00DD24D6">
              <w:rPr>
                <w:bCs/>
                <w:sz w:val="24"/>
                <w:lang w:val="en-US"/>
              </w:rPr>
              <w:t xml:space="preserve"> </w:t>
            </w:r>
            <w:proofErr w:type="spellStart"/>
            <w:r w:rsidRPr="00DD24D6">
              <w:rPr>
                <w:bCs/>
                <w:sz w:val="24"/>
                <w:lang w:val="en-US"/>
              </w:rPr>
              <w:t>standardelor</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(3)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produselor</w:t>
            </w:r>
            <w:proofErr w:type="spellEnd"/>
            <w:r w:rsidRPr="00DD24D6">
              <w:rPr>
                <w:bCs/>
                <w:sz w:val="24"/>
                <w:lang w:val="en-US"/>
              </w:rPr>
              <w:t xml:space="preserve"> care fac </w:t>
            </w:r>
            <w:proofErr w:type="spellStart"/>
            <w:r w:rsidRPr="00DD24D6">
              <w:rPr>
                <w:bCs/>
                <w:sz w:val="24"/>
                <w:lang w:val="en-US"/>
              </w:rPr>
              <w:t>obiectul</w:t>
            </w:r>
            <w:proofErr w:type="spellEnd"/>
            <w:r w:rsidRPr="00DD24D6">
              <w:rPr>
                <w:bCs/>
                <w:sz w:val="24"/>
                <w:lang w:val="en-US"/>
              </w:rPr>
              <w:t xml:space="preserve"> </w:t>
            </w:r>
            <w:proofErr w:type="spellStart"/>
            <w:r w:rsidRPr="00DD24D6">
              <w:rPr>
                <w:bCs/>
                <w:sz w:val="24"/>
                <w:lang w:val="en-US"/>
              </w:rPr>
              <w:t>documentelor</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(4)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w:t>
            </w:r>
          </w:p>
        </w:tc>
        <w:tc>
          <w:tcPr>
            <w:tcW w:w="5103" w:type="dxa"/>
          </w:tcPr>
          <w:p w14:paraId="040E9EE2" w14:textId="088F8F90" w:rsidR="00045B99" w:rsidRPr="00DD24D6" w:rsidRDefault="00045B99" w:rsidP="00045B99">
            <w:pPr>
              <w:pStyle w:val="TableParagraph"/>
              <w:tabs>
                <w:tab w:val="left" w:pos="15309"/>
              </w:tabs>
              <w:spacing w:line="273" w:lineRule="exact"/>
              <w:ind w:left="0"/>
              <w:jc w:val="both"/>
              <w:rPr>
                <w:sz w:val="24"/>
              </w:rPr>
            </w:pPr>
          </w:p>
        </w:tc>
        <w:tc>
          <w:tcPr>
            <w:tcW w:w="1953" w:type="dxa"/>
          </w:tcPr>
          <w:p w14:paraId="3FF2073D" w14:textId="70860E54" w:rsidR="00045B99" w:rsidRPr="00DD24D6" w:rsidRDefault="00045B99" w:rsidP="00045B99">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91" w:type="dxa"/>
          </w:tcPr>
          <w:p w14:paraId="430C7F69" w14:textId="61E0AED0" w:rsidR="00045B99" w:rsidRPr="00DD24D6" w:rsidRDefault="00045B99" w:rsidP="00045B99">
            <w:pPr>
              <w:pStyle w:val="TableParagraph"/>
              <w:tabs>
                <w:tab w:val="left" w:pos="832"/>
                <w:tab w:val="left" w:pos="15309"/>
              </w:tabs>
              <w:spacing w:line="268" w:lineRule="exact"/>
              <w:ind w:left="0"/>
              <w:rPr>
                <w:sz w:val="24"/>
                <w:szCs w:val="24"/>
              </w:rPr>
            </w:pPr>
            <w:r w:rsidRPr="00DD24D6">
              <w:rPr>
                <w:sz w:val="24"/>
                <w:szCs w:val="24"/>
              </w:rPr>
              <w:t>Compatibilitatea va fi asigurată la data aderării RM la UE.</w:t>
            </w:r>
          </w:p>
        </w:tc>
      </w:tr>
      <w:tr w:rsidR="00045B99" w:rsidRPr="00D83559" w14:paraId="09FC557B" w14:textId="77777777" w:rsidTr="00BB422C">
        <w:trPr>
          <w:trHeight w:val="280"/>
        </w:trPr>
        <w:tc>
          <w:tcPr>
            <w:tcW w:w="4815" w:type="dxa"/>
          </w:tcPr>
          <w:p w14:paraId="4F9C2BDE"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sensul</w:t>
            </w:r>
            <w:proofErr w:type="spellEnd"/>
            <w:r w:rsidRPr="00DD24D6">
              <w:rPr>
                <w:bCs/>
                <w:sz w:val="24"/>
                <w:lang w:val="en-US"/>
              </w:rPr>
              <w:t xml:space="preserve"> </w:t>
            </w:r>
            <w:proofErr w:type="spellStart"/>
            <w:r w:rsidRPr="00DD24D6">
              <w:rPr>
                <w:bCs/>
                <w:sz w:val="24"/>
                <w:lang w:val="en-US"/>
              </w:rPr>
              <w:t>articolului</w:t>
            </w:r>
            <w:proofErr w:type="spellEnd"/>
            <w:r w:rsidRPr="00DD24D6">
              <w:rPr>
                <w:bCs/>
                <w:sz w:val="24"/>
                <w:lang w:val="en-US"/>
              </w:rPr>
              <w:t xml:space="preserve"> 5 </w:t>
            </w:r>
            <w:proofErr w:type="spellStart"/>
            <w:r w:rsidRPr="00DD24D6">
              <w:rPr>
                <w:bCs/>
                <w:sz w:val="24"/>
                <w:lang w:val="en-US"/>
              </w:rPr>
              <w:t>alineatul</w:t>
            </w:r>
            <w:proofErr w:type="spellEnd"/>
            <w:r w:rsidRPr="00DD24D6">
              <w:rPr>
                <w:bCs/>
                <w:sz w:val="24"/>
                <w:lang w:val="en-US"/>
              </w:rPr>
              <w:t xml:space="preserve"> (7), al </w:t>
            </w:r>
            <w:proofErr w:type="spellStart"/>
            <w:r w:rsidRPr="00DD24D6">
              <w:rPr>
                <w:bCs/>
                <w:sz w:val="24"/>
                <w:lang w:val="en-US"/>
              </w:rPr>
              <w:t>articolului</w:t>
            </w:r>
            <w:proofErr w:type="spellEnd"/>
            <w:r w:rsidRPr="00DD24D6">
              <w:rPr>
                <w:bCs/>
                <w:sz w:val="24"/>
                <w:lang w:val="en-US"/>
              </w:rPr>
              <w:t xml:space="preserve"> 6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și</w:t>
            </w:r>
            <w:proofErr w:type="spellEnd"/>
            <w:r w:rsidRPr="00DD24D6">
              <w:rPr>
                <w:bCs/>
                <w:sz w:val="24"/>
                <w:lang w:val="en-US"/>
              </w:rPr>
              <w:t xml:space="preserve"> al </w:t>
            </w:r>
            <w:proofErr w:type="spellStart"/>
            <w:r w:rsidRPr="00DD24D6">
              <w:rPr>
                <w:bCs/>
                <w:sz w:val="24"/>
                <w:lang w:val="en-US"/>
              </w:rPr>
              <w:t>articolului</w:t>
            </w:r>
            <w:proofErr w:type="spellEnd"/>
            <w:r w:rsidRPr="00DD24D6">
              <w:rPr>
                <w:bCs/>
                <w:sz w:val="24"/>
                <w:lang w:val="en-US"/>
              </w:rPr>
              <w:t xml:space="preserve"> 31 </w:t>
            </w:r>
            <w:proofErr w:type="spellStart"/>
            <w:r w:rsidRPr="00DD24D6">
              <w:rPr>
                <w:bCs/>
                <w:sz w:val="24"/>
                <w:lang w:val="en-US"/>
              </w:rPr>
              <w:t>alineatul</w:t>
            </w:r>
            <w:proofErr w:type="spellEnd"/>
            <w:r w:rsidRPr="00DD24D6">
              <w:rPr>
                <w:bCs/>
                <w:sz w:val="24"/>
                <w:lang w:val="en-US"/>
              </w:rPr>
              <w:t xml:space="preserve"> (2) din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standardele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ale </w:t>
            </w:r>
            <w:proofErr w:type="spellStart"/>
            <w:r w:rsidRPr="00DD24D6">
              <w:rPr>
                <w:bCs/>
                <w:sz w:val="24"/>
                <w:lang w:val="en-US"/>
              </w:rPr>
              <w:t>căror</w:t>
            </w:r>
            <w:proofErr w:type="spellEnd"/>
            <w:r w:rsidRPr="00DD24D6">
              <w:rPr>
                <w:bCs/>
                <w:sz w:val="24"/>
                <w:lang w:val="en-US"/>
              </w:rPr>
              <w:t xml:space="preserve"> </w:t>
            </w:r>
            <w:proofErr w:type="spellStart"/>
            <w:r w:rsidRPr="00DD24D6">
              <w:rPr>
                <w:bCs/>
                <w:sz w:val="24"/>
                <w:lang w:val="en-US"/>
              </w:rPr>
              <w:t>referințe</w:t>
            </w:r>
            <w:proofErr w:type="spellEnd"/>
            <w:r w:rsidRPr="00DD24D6">
              <w:rPr>
                <w:bCs/>
                <w:sz w:val="24"/>
                <w:lang w:val="en-US"/>
              </w:rPr>
              <w:t xml:space="preserve"> sunt </w:t>
            </w:r>
            <w:proofErr w:type="spellStart"/>
            <w:r w:rsidRPr="00DD24D6">
              <w:rPr>
                <w:bCs/>
                <w:sz w:val="24"/>
                <w:lang w:val="en-US"/>
              </w:rPr>
              <w:t>incluse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lista</w:t>
            </w:r>
            <w:proofErr w:type="spellEnd"/>
            <w:r w:rsidRPr="00DD24D6">
              <w:rPr>
                <w:bCs/>
                <w:sz w:val="24"/>
                <w:lang w:val="en-US"/>
              </w:rPr>
              <w:t xml:space="preserve"> </w:t>
            </w:r>
            <w:proofErr w:type="spellStart"/>
            <w:r w:rsidRPr="00DD24D6">
              <w:rPr>
                <w:bCs/>
                <w:sz w:val="24"/>
                <w:lang w:val="en-US"/>
              </w:rPr>
              <w:t>publicată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17 </w:t>
            </w:r>
            <w:proofErr w:type="spellStart"/>
            <w:r w:rsidRPr="00DD24D6">
              <w:rPr>
                <w:bCs/>
                <w:sz w:val="24"/>
                <w:lang w:val="en-US"/>
              </w:rPr>
              <w:t>alineatul</w:t>
            </w:r>
            <w:proofErr w:type="spellEnd"/>
            <w:r w:rsidRPr="00DD24D6">
              <w:rPr>
                <w:bCs/>
                <w:sz w:val="24"/>
                <w:lang w:val="en-US"/>
              </w:rPr>
              <w:t xml:space="preserve"> (5) din </w:t>
            </w:r>
            <w:proofErr w:type="spellStart"/>
            <w:r w:rsidRPr="00DD24D6">
              <w:rPr>
                <w:bCs/>
                <w:sz w:val="24"/>
                <w:lang w:val="en-US"/>
              </w:rPr>
              <w:t>Regulamentul</w:t>
            </w:r>
            <w:proofErr w:type="spellEnd"/>
            <w:r w:rsidRPr="00DD24D6">
              <w:rPr>
                <w:bCs/>
                <w:sz w:val="24"/>
                <w:lang w:val="en-US"/>
              </w:rPr>
              <w:t xml:space="preserve"> (UE) nr. </w:t>
            </w:r>
            <w:r w:rsidRPr="00DD24D6">
              <w:rPr>
                <w:bCs/>
                <w:sz w:val="24"/>
                <w:lang w:val="en-US"/>
              </w:rPr>
              <w:lastRenderedPageBreak/>
              <w:t xml:space="preserve">305/2011 </w:t>
            </w:r>
            <w:proofErr w:type="spellStart"/>
            <w:r w:rsidRPr="00DD24D6">
              <w:rPr>
                <w:bCs/>
                <w:sz w:val="24"/>
                <w:lang w:val="en-US"/>
              </w:rPr>
              <w:t>și</w:t>
            </w:r>
            <w:proofErr w:type="spellEnd"/>
            <w:r w:rsidRPr="00DD24D6">
              <w:rPr>
                <w:bCs/>
                <w:sz w:val="24"/>
                <w:lang w:val="en-US"/>
              </w:rPr>
              <w:t xml:space="preserve"> care nu au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retrase</w:t>
            </w:r>
            <w:proofErr w:type="spellEnd"/>
            <w:r w:rsidRPr="00DD24D6">
              <w:rPr>
                <w:bCs/>
                <w:sz w:val="24"/>
                <w:lang w:val="en-US"/>
              </w:rPr>
              <w:t xml:space="preserve"> sunt considerate </w:t>
            </w:r>
            <w:proofErr w:type="spellStart"/>
            <w:r w:rsidRPr="00DD24D6">
              <w:rPr>
                <w:bCs/>
                <w:sz w:val="24"/>
                <w:lang w:val="en-US"/>
              </w:rPr>
              <w:t>standarde</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w:t>
            </w:r>
          </w:p>
        </w:tc>
        <w:tc>
          <w:tcPr>
            <w:tcW w:w="5103" w:type="dxa"/>
          </w:tcPr>
          <w:p w14:paraId="354BCEA6" w14:textId="06832C7B" w:rsidR="00045B99" w:rsidRPr="00DD24D6" w:rsidRDefault="00045B99" w:rsidP="00045B99">
            <w:pPr>
              <w:pStyle w:val="TableParagraph"/>
              <w:tabs>
                <w:tab w:val="left" w:pos="15309"/>
              </w:tabs>
              <w:spacing w:line="273" w:lineRule="exact"/>
              <w:ind w:left="0"/>
              <w:jc w:val="both"/>
              <w:rPr>
                <w:sz w:val="24"/>
              </w:rPr>
            </w:pPr>
          </w:p>
        </w:tc>
        <w:tc>
          <w:tcPr>
            <w:tcW w:w="1953" w:type="dxa"/>
          </w:tcPr>
          <w:p w14:paraId="38437878" w14:textId="487652F4" w:rsidR="00045B99" w:rsidRPr="00DD24D6" w:rsidRDefault="00045B99" w:rsidP="00045B99">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91" w:type="dxa"/>
          </w:tcPr>
          <w:p w14:paraId="0F7155FC" w14:textId="7E592FD5" w:rsidR="00045B99" w:rsidRPr="00DD24D6" w:rsidRDefault="00045B99" w:rsidP="00045B99">
            <w:pPr>
              <w:pStyle w:val="TableParagraph"/>
              <w:tabs>
                <w:tab w:val="left" w:pos="832"/>
                <w:tab w:val="left" w:pos="15309"/>
              </w:tabs>
              <w:spacing w:line="268" w:lineRule="exact"/>
              <w:ind w:left="0"/>
              <w:rPr>
                <w:sz w:val="24"/>
                <w:szCs w:val="24"/>
              </w:rPr>
            </w:pPr>
            <w:r w:rsidRPr="00DD24D6">
              <w:rPr>
                <w:sz w:val="24"/>
                <w:szCs w:val="24"/>
              </w:rPr>
              <w:t>Compatibilitatea va fi asigurată la data aderării RM la UE.</w:t>
            </w:r>
          </w:p>
        </w:tc>
      </w:tr>
      <w:tr w:rsidR="00045B99" w:rsidRPr="00D83559" w14:paraId="291CF7BE" w14:textId="77777777" w:rsidTr="00BB422C">
        <w:trPr>
          <w:trHeight w:val="280"/>
        </w:trPr>
        <w:tc>
          <w:tcPr>
            <w:tcW w:w="4815" w:type="dxa"/>
          </w:tcPr>
          <w:p w14:paraId="3067F440"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(9)</w:t>
            </w:r>
            <w:proofErr w:type="spellStart"/>
            <w:r w:rsidRPr="00DD24D6">
              <w:rPr>
                <w:bCs/>
                <w:sz w:val="24"/>
                <w:lang w:val="en-US"/>
              </w:rPr>
              <w:t>Cerințele</w:t>
            </w:r>
            <w:proofErr w:type="spellEnd"/>
            <w:r w:rsidRPr="00DD24D6">
              <w:rPr>
                <w:bCs/>
                <w:sz w:val="24"/>
                <w:lang w:val="en-US"/>
              </w:rPr>
              <w:t xml:space="preserve"> și </w:t>
            </w:r>
            <w:proofErr w:type="spellStart"/>
            <w:r w:rsidRPr="00DD24D6">
              <w:rPr>
                <w:bCs/>
                <w:sz w:val="24"/>
                <w:lang w:val="en-US"/>
              </w:rPr>
              <w:t>obligațiile</w:t>
            </w:r>
            <w:proofErr w:type="spellEnd"/>
            <w:r w:rsidRPr="00DD24D6">
              <w:rPr>
                <w:bCs/>
                <w:sz w:val="24"/>
                <w:lang w:val="en-US"/>
              </w:rPr>
              <w:t xml:space="preserve"> </w:t>
            </w:r>
            <w:proofErr w:type="spellStart"/>
            <w:r w:rsidRPr="00DD24D6">
              <w:rPr>
                <w:bCs/>
                <w:sz w:val="24"/>
                <w:lang w:val="en-US"/>
              </w:rPr>
              <w:t>operatorilor</w:t>
            </w:r>
            <w:proofErr w:type="spellEnd"/>
            <w:r w:rsidRPr="00DD24D6">
              <w:rPr>
                <w:bCs/>
                <w:sz w:val="24"/>
                <w:lang w:val="en-US"/>
              </w:rPr>
              <w:t xml:space="preserve"> economici </w:t>
            </w:r>
            <w:proofErr w:type="spellStart"/>
            <w:r w:rsidRPr="00DD24D6">
              <w:rPr>
                <w:bCs/>
                <w:sz w:val="24"/>
                <w:lang w:val="en-US"/>
              </w:rPr>
              <w:t>prevăzute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capitolele</w:t>
            </w:r>
            <w:proofErr w:type="spellEnd"/>
            <w:r w:rsidRPr="00DD24D6">
              <w:rPr>
                <w:bCs/>
                <w:sz w:val="24"/>
                <w:lang w:val="en-US"/>
              </w:rPr>
              <w:t xml:space="preserve"> I, II </w:t>
            </w:r>
            <w:proofErr w:type="spellStart"/>
            <w:r w:rsidRPr="00DD24D6">
              <w:rPr>
                <w:bCs/>
                <w:sz w:val="24"/>
                <w:lang w:val="en-US"/>
              </w:rPr>
              <w:t>și</w:t>
            </w:r>
            <w:proofErr w:type="spellEnd"/>
            <w:r w:rsidRPr="00DD24D6">
              <w:rPr>
                <w:bCs/>
                <w:sz w:val="24"/>
                <w:lang w:val="en-US"/>
              </w:rPr>
              <w:t xml:space="preserve"> III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anumite</w:t>
            </w:r>
            <w:proofErr w:type="spellEnd"/>
            <w:r w:rsidRPr="00DD24D6">
              <w:rPr>
                <w:bCs/>
                <w:sz w:val="24"/>
                <w:lang w:val="en-US"/>
              </w:rPr>
              <w:t xml:space="preserve"> </w:t>
            </w:r>
            <w:proofErr w:type="spellStart"/>
            <w:r w:rsidRPr="00DD24D6">
              <w:rPr>
                <w:bCs/>
                <w:sz w:val="24"/>
                <w:lang w:val="en-US"/>
              </w:rPr>
              <w:t>familii</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categorii</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din </w:t>
            </w:r>
            <w:proofErr w:type="spellStart"/>
            <w:r w:rsidRPr="00DD24D6">
              <w:rPr>
                <w:bCs/>
                <w:sz w:val="24"/>
                <w:lang w:val="en-US"/>
              </w:rPr>
              <w:t>cadrul</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de </w:t>
            </w:r>
            <w:proofErr w:type="spellStart"/>
            <w:r w:rsidRPr="00DD24D6">
              <w:rPr>
                <w:bCs/>
                <w:sz w:val="24"/>
                <w:lang w:val="en-US"/>
              </w:rPr>
              <w:t>familii</w:t>
            </w:r>
            <w:proofErr w:type="spellEnd"/>
            <w:r w:rsidRPr="00DD24D6">
              <w:rPr>
                <w:bCs/>
                <w:sz w:val="24"/>
                <w:lang w:val="en-US"/>
              </w:rPr>
              <w:t xml:space="preserve"> </w:t>
            </w:r>
            <w:proofErr w:type="spellStart"/>
            <w:r w:rsidRPr="00DD24D6">
              <w:rPr>
                <w:bCs/>
                <w:sz w:val="24"/>
                <w:lang w:val="en-US"/>
              </w:rPr>
              <w:t>numai</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un an de la data </w:t>
            </w:r>
            <w:proofErr w:type="spellStart"/>
            <w:r w:rsidRPr="00DD24D6">
              <w:rPr>
                <w:bCs/>
                <w:sz w:val="24"/>
                <w:lang w:val="en-US"/>
              </w:rPr>
              <w:t>adoptării</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act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5 </w:t>
            </w:r>
            <w:proofErr w:type="spellStart"/>
            <w:r w:rsidRPr="00DD24D6">
              <w:rPr>
                <w:bCs/>
                <w:sz w:val="24"/>
                <w:lang w:val="en-US"/>
              </w:rPr>
              <w:t>alineatul</w:t>
            </w:r>
            <w:proofErr w:type="spellEnd"/>
            <w:r w:rsidRPr="00DD24D6">
              <w:rPr>
                <w:bCs/>
                <w:sz w:val="24"/>
                <w:lang w:val="en-US"/>
              </w:rPr>
              <w:t xml:space="preserve"> (8) </w:t>
            </w:r>
            <w:proofErr w:type="spellStart"/>
            <w:r w:rsidRPr="00DD24D6">
              <w:rPr>
                <w:bCs/>
                <w:sz w:val="24"/>
                <w:lang w:val="en-US"/>
              </w:rPr>
              <w:t>prin</w:t>
            </w:r>
            <w:proofErr w:type="spellEnd"/>
            <w:r w:rsidRPr="00DD24D6">
              <w:rPr>
                <w:bCs/>
                <w:sz w:val="24"/>
                <w:lang w:val="en-US"/>
              </w:rPr>
              <w:t xml:space="preserve"> care un standard </w:t>
            </w:r>
            <w:proofErr w:type="spellStart"/>
            <w:r w:rsidRPr="00DD24D6">
              <w:rPr>
                <w:bCs/>
                <w:sz w:val="24"/>
                <w:lang w:val="en-US"/>
              </w:rPr>
              <w:t>armonizat</w:t>
            </w:r>
            <w:proofErr w:type="spellEnd"/>
            <w:r w:rsidRPr="00DD24D6">
              <w:rPr>
                <w:bCs/>
                <w:sz w:val="24"/>
                <w:lang w:val="en-US"/>
              </w:rPr>
              <w:t xml:space="preserve"> </w:t>
            </w:r>
            <w:proofErr w:type="spellStart"/>
            <w:r w:rsidRPr="00DD24D6">
              <w:rPr>
                <w:bCs/>
                <w:sz w:val="24"/>
                <w:lang w:val="en-US"/>
              </w:rPr>
              <w:t>devine</w:t>
            </w:r>
            <w:proofErr w:type="spellEnd"/>
            <w:r w:rsidRPr="00DD24D6">
              <w:rPr>
                <w:bCs/>
                <w:sz w:val="24"/>
                <w:lang w:val="en-US"/>
              </w:rPr>
              <w:t xml:space="preserve"> </w:t>
            </w:r>
            <w:proofErr w:type="spellStart"/>
            <w:r w:rsidRPr="00DD24D6">
              <w:rPr>
                <w:bCs/>
                <w:sz w:val="24"/>
                <w:lang w:val="en-US"/>
              </w:rPr>
              <w:t>obligatoriu</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 </w:t>
            </w:r>
            <w:proofErr w:type="spellStart"/>
            <w:r w:rsidRPr="00DD24D6">
              <w:rPr>
                <w:bCs/>
                <w:sz w:val="24"/>
                <w:lang w:val="en-US"/>
              </w:rPr>
              <w:t>unui</w:t>
            </w:r>
            <w:proofErr w:type="spellEnd"/>
            <w:r w:rsidRPr="00DD24D6">
              <w:rPr>
                <w:bCs/>
                <w:sz w:val="24"/>
                <w:lang w:val="en-US"/>
              </w:rPr>
              <w:t xml:space="preserve"> act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6 </w:t>
            </w:r>
            <w:proofErr w:type="spellStart"/>
            <w:r w:rsidRPr="00DD24D6">
              <w:rPr>
                <w:bCs/>
                <w:sz w:val="24"/>
                <w:lang w:val="en-US"/>
              </w:rPr>
              <w:t>alineatul</w:t>
            </w:r>
            <w:proofErr w:type="spellEnd"/>
            <w:r w:rsidRPr="00DD24D6">
              <w:rPr>
                <w:bCs/>
                <w:sz w:val="24"/>
                <w:lang w:val="en-US"/>
              </w:rPr>
              <w:t xml:space="preserve"> (1), care are ca </w:t>
            </w:r>
            <w:proofErr w:type="spellStart"/>
            <w:r w:rsidRPr="00DD24D6">
              <w:rPr>
                <w:bCs/>
                <w:sz w:val="24"/>
                <w:lang w:val="en-US"/>
              </w:rPr>
              <w:t>obiect</w:t>
            </w:r>
            <w:proofErr w:type="spellEnd"/>
            <w:r w:rsidRPr="00DD24D6">
              <w:rPr>
                <w:bCs/>
                <w:sz w:val="24"/>
                <w:lang w:val="en-US"/>
              </w:rPr>
              <w:t xml:space="preserve"> </w:t>
            </w:r>
            <w:proofErr w:type="spellStart"/>
            <w:r w:rsidRPr="00DD24D6">
              <w:rPr>
                <w:bCs/>
                <w:sz w:val="24"/>
                <w:lang w:val="en-US"/>
              </w:rPr>
              <w:t>respectiva</w:t>
            </w:r>
            <w:proofErr w:type="spellEnd"/>
            <w:r w:rsidRPr="00DD24D6">
              <w:rPr>
                <w:bCs/>
                <w:sz w:val="24"/>
                <w:lang w:val="en-US"/>
              </w:rPr>
              <w:t xml:space="preserve"> </w:t>
            </w:r>
            <w:proofErr w:type="spellStart"/>
            <w:r w:rsidRPr="00DD24D6">
              <w:rPr>
                <w:bCs/>
                <w:sz w:val="24"/>
                <w:lang w:val="en-US"/>
              </w:rPr>
              <w:t>familie</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categorie</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actul</w:t>
            </w:r>
            <w:proofErr w:type="spellEnd"/>
            <w:r w:rsidRPr="00DD24D6">
              <w:rPr>
                <w:bCs/>
                <w:sz w:val="24"/>
                <w:lang w:val="en-US"/>
              </w:rPr>
              <w:t xml:space="preserve"> de </w:t>
            </w:r>
            <w:proofErr w:type="spellStart"/>
            <w:r w:rsidRPr="00DD24D6">
              <w:rPr>
                <w:bCs/>
                <w:sz w:val="24"/>
                <w:lang w:val="en-US"/>
              </w:rPr>
              <w:t>punere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a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specificată</w:t>
            </w:r>
            <w:proofErr w:type="spellEnd"/>
            <w:r w:rsidRPr="00DD24D6">
              <w:rPr>
                <w:bCs/>
                <w:sz w:val="24"/>
                <w:lang w:val="en-US"/>
              </w:rPr>
              <w:t xml:space="preserve"> o </w:t>
            </w:r>
            <w:proofErr w:type="spellStart"/>
            <w:r w:rsidRPr="00DD24D6">
              <w:rPr>
                <w:bCs/>
                <w:sz w:val="24"/>
                <w:lang w:val="en-US"/>
              </w:rPr>
              <w:t>dată</w:t>
            </w:r>
            <w:proofErr w:type="spellEnd"/>
            <w:r w:rsidRPr="00DD24D6">
              <w:rPr>
                <w:bCs/>
                <w:sz w:val="24"/>
                <w:lang w:val="en-US"/>
              </w:rPr>
              <w:t xml:space="preserve"> </w:t>
            </w:r>
            <w:proofErr w:type="spellStart"/>
            <w:r w:rsidRPr="00DD24D6">
              <w:rPr>
                <w:bCs/>
                <w:sz w:val="24"/>
                <w:lang w:val="en-US"/>
              </w:rPr>
              <w:t>ulterioară</w:t>
            </w:r>
            <w:proofErr w:type="spellEnd"/>
            <w:r w:rsidRPr="00DD24D6">
              <w:rPr>
                <w:bCs/>
                <w:sz w:val="24"/>
                <w:lang w:val="en-US"/>
              </w:rPr>
              <w:t xml:space="preserve"> de </w:t>
            </w:r>
            <w:proofErr w:type="spellStart"/>
            <w:r w:rsidRPr="00DD24D6">
              <w:rPr>
                <w:bCs/>
                <w:sz w:val="24"/>
                <w:lang w:val="en-US"/>
              </w:rPr>
              <w:t>aplicare</w:t>
            </w:r>
            <w:proofErr w:type="spellEnd"/>
            <w:r w:rsidRPr="00DD24D6">
              <w:rPr>
                <w:bCs/>
                <w:sz w:val="24"/>
                <w:lang w:val="en-US"/>
              </w:rPr>
              <w:t xml:space="preserve">. Cu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acestea</w:t>
            </w:r>
            <w:proofErr w:type="spellEnd"/>
            <w:r w:rsidRPr="00DD24D6">
              <w:rPr>
                <w:bCs/>
                <w:sz w:val="24"/>
                <w:lang w:val="en-US"/>
              </w:rPr>
              <w:t xml:space="preserve">, </w:t>
            </w:r>
            <w:proofErr w:type="spellStart"/>
            <w:r w:rsidRPr="00DD24D6">
              <w:rPr>
                <w:bCs/>
                <w:sz w:val="24"/>
                <w:lang w:val="en-US"/>
              </w:rPr>
              <w:t>operatorii</w:t>
            </w:r>
            <w:proofErr w:type="spellEnd"/>
            <w:r w:rsidRPr="00DD24D6">
              <w:rPr>
                <w:bCs/>
                <w:sz w:val="24"/>
                <w:lang w:val="en-US"/>
              </w:rPr>
              <w:t xml:space="preserve"> economici pot </w:t>
            </w:r>
            <w:proofErr w:type="spellStart"/>
            <w:r w:rsidRPr="00DD24D6">
              <w:rPr>
                <w:bCs/>
                <w:sz w:val="24"/>
                <w:lang w:val="en-US"/>
              </w:rPr>
              <w:t>alege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aplice</w:t>
            </w:r>
            <w:proofErr w:type="spellEnd"/>
            <w:r w:rsidRPr="00DD24D6">
              <w:rPr>
                <w:bCs/>
                <w:sz w:val="24"/>
                <w:lang w:val="en-US"/>
              </w:rPr>
              <w:t xml:space="preserve"> </w:t>
            </w:r>
            <w:proofErr w:type="spellStart"/>
            <w:r w:rsidRPr="00DD24D6">
              <w:rPr>
                <w:bCs/>
                <w:sz w:val="24"/>
                <w:lang w:val="en-US"/>
              </w:rPr>
              <w:t>respectivele</w:t>
            </w:r>
            <w:proofErr w:type="spellEnd"/>
            <w:r w:rsidRPr="00DD24D6">
              <w:rPr>
                <w:bCs/>
                <w:sz w:val="24"/>
                <w:lang w:val="en-US"/>
              </w:rPr>
              <w:t xml:space="preserve"> </w:t>
            </w:r>
            <w:proofErr w:type="spellStart"/>
            <w:r w:rsidRPr="00DD24D6">
              <w:rPr>
                <w:bCs/>
                <w:sz w:val="24"/>
                <w:lang w:val="en-US"/>
              </w:rPr>
              <w:t>specificații</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w:t>
            </w:r>
            <w:proofErr w:type="spellStart"/>
            <w:r w:rsidRPr="00DD24D6">
              <w:rPr>
                <w:bCs/>
                <w:sz w:val="24"/>
                <w:lang w:val="en-US"/>
              </w:rPr>
              <w:t>începând</w:t>
            </w:r>
            <w:proofErr w:type="spellEnd"/>
            <w:r w:rsidRPr="00DD24D6">
              <w:rPr>
                <w:bCs/>
                <w:sz w:val="24"/>
                <w:lang w:val="en-US"/>
              </w:rPr>
              <w:t xml:space="preserve"> cu data </w:t>
            </w:r>
            <w:proofErr w:type="spellStart"/>
            <w:r w:rsidRPr="00DD24D6">
              <w:rPr>
                <w:bCs/>
                <w:sz w:val="24"/>
                <w:lang w:val="en-US"/>
              </w:rPr>
              <w:t>intrării</w:t>
            </w:r>
            <w:proofErr w:type="spellEnd"/>
            <w:r w:rsidRPr="00DD24D6">
              <w:rPr>
                <w:bCs/>
                <w:sz w:val="24"/>
                <w:lang w:val="en-US"/>
              </w:rPr>
              <w:t xml:space="preserve"> lor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vigoare</w:t>
            </w:r>
            <w:proofErr w:type="spellEnd"/>
            <w:r w:rsidRPr="00DD24D6">
              <w:rPr>
                <w:bCs/>
                <w:sz w:val="24"/>
                <w:lang w:val="en-US"/>
              </w:rPr>
              <w:t xml:space="preserve">, </w:t>
            </w:r>
            <w:proofErr w:type="spellStart"/>
            <w:r w:rsidRPr="00DD24D6">
              <w:rPr>
                <w:bCs/>
                <w:sz w:val="24"/>
                <w:lang w:val="en-US"/>
              </w:rPr>
              <w:t>supunându</w:t>
            </w:r>
            <w:proofErr w:type="spellEnd"/>
            <w:r w:rsidRPr="00DD24D6">
              <w:rPr>
                <w:bCs/>
                <w:sz w:val="24"/>
                <w:lang w:val="en-US"/>
              </w:rPr>
              <w:t xml:space="preserve">-se </w:t>
            </w:r>
            <w:proofErr w:type="spellStart"/>
            <w:r w:rsidRPr="00DD24D6">
              <w:rPr>
                <w:bCs/>
                <w:sz w:val="24"/>
                <w:lang w:val="en-US"/>
              </w:rPr>
              <w:t>procedurii</w:t>
            </w:r>
            <w:proofErr w:type="spellEnd"/>
            <w:r w:rsidRPr="00DD24D6">
              <w:rPr>
                <w:bCs/>
                <w:sz w:val="24"/>
                <w:lang w:val="en-US"/>
              </w:rPr>
              <w:t xml:space="preserve"> care conduce la o </w:t>
            </w:r>
            <w:proofErr w:type="spellStart"/>
            <w:r w:rsidRPr="00DD24D6">
              <w:rPr>
                <w:bCs/>
                <w:sz w:val="24"/>
                <w:lang w:val="en-US"/>
              </w:rPr>
              <w:t>declarație</w:t>
            </w:r>
            <w:proofErr w:type="spellEnd"/>
            <w:r w:rsidRPr="00DD24D6">
              <w:rPr>
                <w:bCs/>
                <w:sz w:val="24"/>
                <w:lang w:val="en-US"/>
              </w:rPr>
              <w:t xml:space="preserve"> de </w:t>
            </w:r>
            <w:proofErr w:type="spellStart"/>
            <w:r w:rsidRPr="00DD24D6">
              <w:rPr>
                <w:bCs/>
                <w:sz w:val="24"/>
                <w:lang w:val="en-US"/>
              </w:rPr>
              <w:t>performanță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conformitate</w:t>
            </w:r>
            <w:proofErr w:type="spellEnd"/>
            <w:r w:rsidRPr="00DD24D6">
              <w:rPr>
                <w:bCs/>
                <w:sz w:val="24"/>
                <w:lang w:val="en-US"/>
              </w:rPr>
              <w:t>.</w:t>
            </w:r>
          </w:p>
        </w:tc>
        <w:tc>
          <w:tcPr>
            <w:tcW w:w="5103" w:type="dxa"/>
          </w:tcPr>
          <w:p w14:paraId="1F12074E" w14:textId="714E21C1" w:rsidR="00045B99" w:rsidRPr="00DD24D6" w:rsidRDefault="00045B99" w:rsidP="00045B99">
            <w:pPr>
              <w:pStyle w:val="TableParagraph"/>
              <w:tabs>
                <w:tab w:val="left" w:pos="15309"/>
              </w:tabs>
              <w:spacing w:line="273" w:lineRule="exact"/>
              <w:ind w:left="0"/>
              <w:jc w:val="both"/>
              <w:rPr>
                <w:sz w:val="24"/>
              </w:rPr>
            </w:pPr>
          </w:p>
        </w:tc>
        <w:tc>
          <w:tcPr>
            <w:tcW w:w="1953" w:type="dxa"/>
          </w:tcPr>
          <w:p w14:paraId="11AEFCD4" w14:textId="502FE326" w:rsidR="00045B99" w:rsidRPr="00DD24D6" w:rsidRDefault="00045B99" w:rsidP="00045B99">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91" w:type="dxa"/>
          </w:tcPr>
          <w:p w14:paraId="0125FB0E" w14:textId="582A1513" w:rsidR="00045B99" w:rsidRPr="00DD24D6" w:rsidRDefault="00045B99" w:rsidP="00045B99">
            <w:pPr>
              <w:pStyle w:val="TableParagraph"/>
              <w:tabs>
                <w:tab w:val="left" w:pos="832"/>
                <w:tab w:val="left" w:pos="15309"/>
              </w:tabs>
              <w:spacing w:line="268" w:lineRule="exact"/>
              <w:ind w:left="0"/>
              <w:rPr>
                <w:sz w:val="24"/>
                <w:szCs w:val="24"/>
              </w:rPr>
            </w:pPr>
            <w:r w:rsidRPr="00DD24D6">
              <w:rPr>
                <w:sz w:val="24"/>
                <w:szCs w:val="24"/>
              </w:rPr>
              <w:t>Compatibilitatea va fi asigurată la data aderării RM la UE.</w:t>
            </w:r>
          </w:p>
        </w:tc>
      </w:tr>
      <w:tr w:rsidR="00045B99" w:rsidRPr="00D83559" w14:paraId="60854C78" w14:textId="77777777" w:rsidTr="00BB422C">
        <w:trPr>
          <w:trHeight w:val="280"/>
        </w:trPr>
        <w:tc>
          <w:tcPr>
            <w:tcW w:w="4815" w:type="dxa"/>
          </w:tcPr>
          <w:p w14:paraId="5758FB94"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w:t>
            </w:r>
            <w:proofErr w:type="gramStart"/>
            <w:r w:rsidRPr="00DD24D6">
              <w:rPr>
                <w:bCs/>
                <w:sz w:val="24"/>
                <w:lang w:val="en-US"/>
              </w:rPr>
              <w:t>10)</w:t>
            </w:r>
            <w:proofErr w:type="spellStart"/>
            <w:r w:rsidRPr="00DD24D6">
              <w:rPr>
                <w:bCs/>
                <w:sz w:val="24"/>
                <w:lang w:val="en-US"/>
              </w:rPr>
              <w:t>În</w:t>
            </w:r>
            <w:proofErr w:type="spellEnd"/>
            <w:proofErr w:type="gramEnd"/>
            <w:r w:rsidRPr="00DD24D6">
              <w:rPr>
                <w:bCs/>
                <w:sz w:val="24"/>
                <w:lang w:val="en-US"/>
              </w:rPr>
              <w:t xml:space="preserve"> termen de un an de la data </w:t>
            </w:r>
            <w:proofErr w:type="spellStart"/>
            <w:r w:rsidRPr="00DD24D6">
              <w:rPr>
                <w:bCs/>
                <w:sz w:val="24"/>
                <w:lang w:val="en-US"/>
              </w:rPr>
              <w:t>aplicării</w:t>
            </w:r>
            <w:proofErr w:type="spellEnd"/>
            <w:r w:rsidRPr="00DD24D6">
              <w:rPr>
                <w:bCs/>
                <w:sz w:val="24"/>
                <w:lang w:val="en-US"/>
              </w:rPr>
              <w:t xml:space="preserve"> </w:t>
            </w:r>
            <w:proofErr w:type="spellStart"/>
            <w:r w:rsidRPr="00DD24D6">
              <w:rPr>
                <w:bCs/>
                <w:sz w:val="24"/>
                <w:lang w:val="en-US"/>
              </w:rPr>
              <w:t>cerințelor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obligațiilor</w:t>
            </w:r>
            <w:proofErr w:type="spellEnd"/>
            <w:r w:rsidRPr="00DD24D6">
              <w:rPr>
                <w:bCs/>
                <w:sz w:val="24"/>
                <w:lang w:val="en-US"/>
              </w:rPr>
              <w:t xml:space="preserve"> </w:t>
            </w:r>
            <w:proofErr w:type="spellStart"/>
            <w:r w:rsidRPr="00DD24D6">
              <w:rPr>
                <w:bCs/>
                <w:sz w:val="24"/>
                <w:lang w:val="en-US"/>
              </w:rPr>
              <w:t>referitoare</w:t>
            </w:r>
            <w:proofErr w:type="spellEnd"/>
            <w:r w:rsidRPr="00DD24D6">
              <w:rPr>
                <w:bCs/>
                <w:sz w:val="24"/>
                <w:lang w:val="en-US"/>
              </w:rPr>
              <w:t xml:space="preserve"> la o </w:t>
            </w:r>
            <w:proofErr w:type="spellStart"/>
            <w:r w:rsidRPr="00DD24D6">
              <w:rPr>
                <w:bCs/>
                <w:sz w:val="24"/>
                <w:lang w:val="en-US"/>
              </w:rPr>
              <w:t>anumită</w:t>
            </w:r>
            <w:proofErr w:type="spellEnd"/>
            <w:r w:rsidRPr="00DD24D6">
              <w:rPr>
                <w:bCs/>
                <w:sz w:val="24"/>
                <w:lang w:val="en-US"/>
              </w:rPr>
              <w:t xml:space="preserve"> </w:t>
            </w:r>
            <w:proofErr w:type="spellStart"/>
            <w:r w:rsidRPr="00DD24D6">
              <w:rPr>
                <w:bCs/>
                <w:sz w:val="24"/>
                <w:lang w:val="en-US"/>
              </w:rPr>
              <w:t>familie</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categorie</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cum se </w:t>
            </w:r>
            <w:proofErr w:type="spellStart"/>
            <w:r w:rsidRPr="00DD24D6">
              <w:rPr>
                <w:bCs/>
                <w:sz w:val="24"/>
                <w:lang w:val="en-US"/>
              </w:rPr>
              <w:t>prevede</w:t>
            </w:r>
            <w:proofErr w:type="spellEnd"/>
            <w:r w:rsidRPr="00DD24D6">
              <w:rPr>
                <w:bCs/>
                <w:sz w:val="24"/>
                <w:lang w:val="en-US"/>
              </w:rPr>
              <w:t xml:space="preserve"> la </w:t>
            </w:r>
            <w:proofErr w:type="spellStart"/>
            <w:r w:rsidRPr="00DD24D6">
              <w:rPr>
                <w:bCs/>
                <w:sz w:val="24"/>
                <w:lang w:val="en-US"/>
              </w:rPr>
              <w:t>alineatul</w:t>
            </w:r>
            <w:proofErr w:type="spellEnd"/>
            <w:r w:rsidRPr="00DD24D6">
              <w:rPr>
                <w:bCs/>
                <w:sz w:val="24"/>
                <w:lang w:val="en-US"/>
              </w:rPr>
              <w:t xml:space="preserve"> (9) de la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articol</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retrage</w:t>
            </w:r>
            <w:proofErr w:type="spellEnd"/>
            <w:r w:rsidRPr="00DD24D6">
              <w:rPr>
                <w:bCs/>
                <w:sz w:val="24"/>
                <w:lang w:val="en-US"/>
              </w:rPr>
              <w:t xml:space="preserve"> din Jurnalul </w:t>
            </w:r>
            <w:proofErr w:type="spellStart"/>
            <w:r w:rsidRPr="00DD24D6">
              <w:rPr>
                <w:bCs/>
                <w:sz w:val="24"/>
                <w:lang w:val="en-US"/>
              </w:rPr>
              <w:t>Oficial</w:t>
            </w:r>
            <w:proofErr w:type="spellEnd"/>
            <w:r w:rsidRPr="00DD24D6">
              <w:rPr>
                <w:bCs/>
                <w:sz w:val="24"/>
                <w:lang w:val="en-US"/>
              </w:rPr>
              <w:t xml:space="preserve"> al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trimiterile</w:t>
            </w:r>
            <w:proofErr w:type="spellEnd"/>
            <w:r w:rsidRPr="00DD24D6">
              <w:rPr>
                <w:bCs/>
                <w:sz w:val="24"/>
                <w:lang w:val="en-US"/>
              </w:rPr>
              <w:t xml:space="preserve"> la </w:t>
            </w:r>
            <w:proofErr w:type="spellStart"/>
            <w:r w:rsidRPr="00DD24D6">
              <w:rPr>
                <w:bCs/>
                <w:sz w:val="24"/>
                <w:lang w:val="en-US"/>
              </w:rPr>
              <w:lastRenderedPageBreak/>
              <w:t>standardele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la </w:t>
            </w:r>
            <w:proofErr w:type="spellStart"/>
            <w:r w:rsidRPr="00DD24D6">
              <w:rPr>
                <w:bCs/>
                <w:sz w:val="24"/>
                <w:lang w:val="en-US"/>
              </w:rPr>
              <w:t>documentele</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la </w:t>
            </w:r>
            <w:proofErr w:type="spellStart"/>
            <w:r w:rsidRPr="00DD24D6">
              <w:rPr>
                <w:bCs/>
                <w:sz w:val="24"/>
                <w:lang w:val="en-US"/>
              </w:rPr>
              <w:t>părți</w:t>
            </w:r>
            <w:proofErr w:type="spellEnd"/>
            <w:r w:rsidRPr="00DD24D6">
              <w:rPr>
                <w:bCs/>
                <w:sz w:val="24"/>
                <w:lang w:val="en-US"/>
              </w:rPr>
              <w:t xml:space="preserve"> ale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publicate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17 </w:t>
            </w:r>
            <w:proofErr w:type="spellStart"/>
            <w:r w:rsidRPr="00DD24D6">
              <w:rPr>
                <w:bCs/>
                <w:sz w:val="24"/>
                <w:lang w:val="en-US"/>
              </w:rPr>
              <w:t>alineatul</w:t>
            </w:r>
            <w:proofErr w:type="spellEnd"/>
            <w:r w:rsidRPr="00DD24D6">
              <w:rPr>
                <w:bCs/>
                <w:sz w:val="24"/>
                <w:lang w:val="en-US"/>
              </w:rPr>
              <w:t xml:space="preserve"> (5) </w:t>
            </w:r>
            <w:proofErr w:type="spellStart"/>
            <w:r w:rsidRPr="00DD24D6">
              <w:rPr>
                <w:bCs/>
                <w:sz w:val="24"/>
                <w:lang w:val="en-US"/>
              </w:rPr>
              <w:t>și</w:t>
            </w:r>
            <w:proofErr w:type="spellEnd"/>
            <w:r w:rsidRPr="00DD24D6">
              <w:rPr>
                <w:bCs/>
                <w:sz w:val="24"/>
                <w:lang w:val="en-US"/>
              </w:rPr>
              <w:t xml:space="preserve"> cu </w:t>
            </w:r>
            <w:proofErr w:type="spellStart"/>
            <w:r w:rsidRPr="00DD24D6">
              <w:rPr>
                <w:bCs/>
                <w:sz w:val="24"/>
                <w:lang w:val="en-US"/>
              </w:rPr>
              <w:t>articolul</w:t>
            </w:r>
            <w:proofErr w:type="spellEnd"/>
            <w:r w:rsidRPr="00DD24D6">
              <w:rPr>
                <w:bCs/>
                <w:sz w:val="24"/>
                <w:lang w:val="en-US"/>
              </w:rPr>
              <w:t xml:space="preserve"> 22 din </w:t>
            </w:r>
            <w:proofErr w:type="spellStart"/>
            <w:r w:rsidRPr="00DD24D6">
              <w:rPr>
                <w:bCs/>
                <w:sz w:val="24"/>
                <w:lang w:val="en-US"/>
              </w:rPr>
              <w:t>Regulamentul</w:t>
            </w:r>
            <w:proofErr w:type="spellEnd"/>
            <w:r w:rsidRPr="00DD24D6">
              <w:rPr>
                <w:bCs/>
                <w:sz w:val="24"/>
                <w:lang w:val="en-US"/>
              </w:rPr>
              <w:t xml:space="preserve"> (UE) nr. 305/2011,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acestea</w:t>
            </w:r>
            <w:proofErr w:type="spellEnd"/>
            <w:r w:rsidRPr="00DD24D6">
              <w:rPr>
                <w:bCs/>
                <w:sz w:val="24"/>
                <w:lang w:val="en-US"/>
              </w:rPr>
              <w:t xml:space="preserve"> are ca </w:t>
            </w:r>
            <w:proofErr w:type="spellStart"/>
            <w:r w:rsidRPr="00DD24D6">
              <w:rPr>
                <w:bCs/>
                <w:sz w:val="24"/>
                <w:lang w:val="en-US"/>
              </w:rPr>
              <w:t>obiect</w:t>
            </w:r>
            <w:proofErr w:type="spellEnd"/>
            <w:r w:rsidRPr="00DD24D6">
              <w:rPr>
                <w:bCs/>
                <w:sz w:val="24"/>
                <w:lang w:val="en-US"/>
              </w:rPr>
              <w:t xml:space="preserve"> </w:t>
            </w:r>
            <w:proofErr w:type="spellStart"/>
            <w:r w:rsidRPr="00DD24D6">
              <w:rPr>
                <w:bCs/>
                <w:sz w:val="24"/>
                <w:lang w:val="en-US"/>
              </w:rPr>
              <w:t>aceeași</w:t>
            </w:r>
            <w:proofErr w:type="spellEnd"/>
            <w:r w:rsidRPr="00DD24D6">
              <w:rPr>
                <w:bCs/>
                <w:sz w:val="24"/>
                <w:lang w:val="en-US"/>
              </w:rPr>
              <w:t xml:space="preserve"> </w:t>
            </w:r>
            <w:proofErr w:type="spellStart"/>
            <w:r w:rsidRPr="00DD24D6">
              <w:rPr>
                <w:bCs/>
                <w:sz w:val="24"/>
                <w:lang w:val="en-US"/>
              </w:rPr>
              <w:t>familie</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categorie</w:t>
            </w:r>
            <w:proofErr w:type="spellEnd"/>
            <w:r w:rsidRPr="00DD24D6">
              <w:rPr>
                <w:bCs/>
                <w:sz w:val="24"/>
                <w:lang w:val="en-US"/>
              </w:rPr>
              <w:t xml:space="preserve"> de </w:t>
            </w:r>
            <w:proofErr w:type="spellStart"/>
            <w:r w:rsidRPr="00DD24D6">
              <w:rPr>
                <w:bCs/>
                <w:sz w:val="24"/>
                <w:lang w:val="en-US"/>
              </w:rPr>
              <w:t>produse</w:t>
            </w:r>
            <w:proofErr w:type="spellEnd"/>
            <w:r w:rsidRPr="00DD24D6">
              <w:rPr>
                <w:bCs/>
                <w:sz w:val="24"/>
                <w:lang w:val="en-US"/>
              </w:rPr>
              <w:t>.</w:t>
            </w:r>
          </w:p>
        </w:tc>
        <w:tc>
          <w:tcPr>
            <w:tcW w:w="5103" w:type="dxa"/>
          </w:tcPr>
          <w:p w14:paraId="397BE72F" w14:textId="77777777" w:rsidR="00045B99" w:rsidRPr="00DD24D6" w:rsidRDefault="00045B99" w:rsidP="00045B99">
            <w:pPr>
              <w:pStyle w:val="TableParagraph"/>
              <w:tabs>
                <w:tab w:val="left" w:pos="15309"/>
              </w:tabs>
              <w:spacing w:line="273" w:lineRule="exact"/>
              <w:ind w:left="0"/>
              <w:jc w:val="both"/>
              <w:rPr>
                <w:sz w:val="24"/>
              </w:rPr>
            </w:pPr>
          </w:p>
        </w:tc>
        <w:tc>
          <w:tcPr>
            <w:tcW w:w="1953" w:type="dxa"/>
          </w:tcPr>
          <w:p w14:paraId="6160C5B9" w14:textId="77777777" w:rsidR="00045B99" w:rsidRPr="00DD24D6" w:rsidRDefault="00045B99" w:rsidP="00045B99">
            <w:pPr>
              <w:pStyle w:val="TableParagraph"/>
              <w:tabs>
                <w:tab w:val="left" w:pos="15309"/>
              </w:tabs>
              <w:spacing w:line="237" w:lineRule="auto"/>
              <w:ind w:left="0"/>
              <w:jc w:val="center"/>
              <w:rPr>
                <w:spacing w:val="-2"/>
                <w:sz w:val="24"/>
              </w:rPr>
            </w:pPr>
            <w:r w:rsidRPr="00DD24D6">
              <w:rPr>
                <w:sz w:val="24"/>
                <w:szCs w:val="24"/>
              </w:rPr>
              <w:t>Prevederi UE neaplicabile</w:t>
            </w:r>
          </w:p>
        </w:tc>
        <w:tc>
          <w:tcPr>
            <w:tcW w:w="3291" w:type="dxa"/>
          </w:tcPr>
          <w:p w14:paraId="588E2744" w14:textId="77777777" w:rsidR="00045B99" w:rsidRPr="00DD24D6" w:rsidRDefault="00045B99" w:rsidP="00045B99">
            <w:pPr>
              <w:pStyle w:val="TableParagraph"/>
              <w:tabs>
                <w:tab w:val="left" w:pos="832"/>
                <w:tab w:val="left" w:pos="15309"/>
              </w:tabs>
              <w:spacing w:line="268" w:lineRule="exact"/>
              <w:ind w:left="0"/>
              <w:rPr>
                <w:spacing w:val="-2"/>
                <w:sz w:val="24"/>
              </w:rPr>
            </w:pPr>
            <w:r w:rsidRPr="00DD24D6">
              <w:rPr>
                <w:sz w:val="24"/>
                <w:szCs w:val="24"/>
              </w:rPr>
              <w:t>Compatibilitatea va fi asigurată la data aderării RM la UE.</w:t>
            </w:r>
          </w:p>
        </w:tc>
      </w:tr>
      <w:tr w:rsidR="00045B99" w:rsidRPr="0025150E" w14:paraId="43F0552F" w14:textId="77777777" w:rsidTr="00BB422C">
        <w:trPr>
          <w:trHeight w:val="280"/>
        </w:trPr>
        <w:tc>
          <w:tcPr>
            <w:tcW w:w="4815" w:type="dxa"/>
          </w:tcPr>
          <w:p w14:paraId="70D2C88D" w14:textId="77777777" w:rsidR="00045B99" w:rsidRPr="00DD24D6" w:rsidRDefault="00045B99" w:rsidP="00045B99">
            <w:pPr>
              <w:pStyle w:val="TableParagraph"/>
              <w:tabs>
                <w:tab w:val="left" w:pos="15309"/>
              </w:tabs>
              <w:spacing w:line="268" w:lineRule="exact"/>
              <w:ind w:right="398"/>
              <w:jc w:val="center"/>
              <w:rPr>
                <w:b/>
                <w:sz w:val="24"/>
                <w:lang w:val="en-US"/>
              </w:rPr>
            </w:pPr>
            <w:proofErr w:type="spellStart"/>
            <w:r w:rsidRPr="00DD24D6">
              <w:rPr>
                <w:b/>
                <w:sz w:val="24"/>
                <w:lang w:val="en-US"/>
              </w:rPr>
              <w:t>Articolul</w:t>
            </w:r>
            <w:proofErr w:type="spellEnd"/>
            <w:r w:rsidRPr="00DD24D6">
              <w:rPr>
                <w:b/>
                <w:sz w:val="24"/>
                <w:lang w:val="en-US"/>
              </w:rPr>
              <w:t xml:space="preserve"> 96</w:t>
            </w:r>
          </w:p>
          <w:p w14:paraId="6164BD6F" w14:textId="77777777" w:rsidR="00045B99" w:rsidRPr="00DD24D6" w:rsidRDefault="00045B99" w:rsidP="00045B99">
            <w:pPr>
              <w:pStyle w:val="TableParagraph"/>
              <w:tabs>
                <w:tab w:val="left" w:pos="15309"/>
              </w:tabs>
              <w:spacing w:line="268" w:lineRule="exact"/>
              <w:ind w:right="398"/>
              <w:jc w:val="center"/>
              <w:rPr>
                <w:bCs/>
                <w:sz w:val="24"/>
                <w:lang w:val="en-US"/>
              </w:rPr>
            </w:pPr>
            <w:proofErr w:type="spellStart"/>
            <w:r w:rsidRPr="00DD24D6">
              <w:rPr>
                <w:b/>
                <w:sz w:val="24"/>
                <w:lang w:val="en-US"/>
              </w:rPr>
              <w:t>Intrarea</w:t>
            </w:r>
            <w:proofErr w:type="spellEnd"/>
            <w:r w:rsidRPr="00DD24D6">
              <w:rPr>
                <w:b/>
                <w:sz w:val="24"/>
                <w:lang w:val="en-US"/>
              </w:rPr>
              <w:t xml:space="preserve"> </w:t>
            </w:r>
            <w:proofErr w:type="spellStart"/>
            <w:r w:rsidRPr="00DD24D6">
              <w:rPr>
                <w:b/>
                <w:sz w:val="24"/>
                <w:lang w:val="en-US"/>
              </w:rPr>
              <w:t>în</w:t>
            </w:r>
            <w:proofErr w:type="spellEnd"/>
            <w:r w:rsidRPr="00DD24D6">
              <w:rPr>
                <w:b/>
                <w:sz w:val="24"/>
                <w:lang w:val="en-US"/>
              </w:rPr>
              <w:t xml:space="preserve"> </w:t>
            </w:r>
            <w:proofErr w:type="spellStart"/>
            <w:r w:rsidRPr="00DD24D6">
              <w:rPr>
                <w:b/>
                <w:sz w:val="24"/>
                <w:lang w:val="en-US"/>
              </w:rPr>
              <w:t>vigoare</w:t>
            </w:r>
            <w:proofErr w:type="spellEnd"/>
          </w:p>
        </w:tc>
        <w:tc>
          <w:tcPr>
            <w:tcW w:w="5103" w:type="dxa"/>
          </w:tcPr>
          <w:p w14:paraId="33FFDDD2" w14:textId="0F2E2162" w:rsidR="00045B99" w:rsidRPr="00DD24D6" w:rsidRDefault="00045B99" w:rsidP="00045B99">
            <w:pPr>
              <w:pStyle w:val="TableParagraph"/>
              <w:tabs>
                <w:tab w:val="left" w:pos="15309"/>
              </w:tabs>
              <w:spacing w:line="268" w:lineRule="exact"/>
              <w:ind w:right="-51"/>
              <w:jc w:val="center"/>
              <w:rPr>
                <w:sz w:val="24"/>
              </w:rPr>
            </w:pPr>
          </w:p>
        </w:tc>
        <w:tc>
          <w:tcPr>
            <w:tcW w:w="1953" w:type="dxa"/>
          </w:tcPr>
          <w:p w14:paraId="79ED9C53" w14:textId="77777777" w:rsidR="00045B99" w:rsidRPr="00DD24D6" w:rsidRDefault="00045B99" w:rsidP="00045B99">
            <w:pPr>
              <w:pStyle w:val="TableParagraph"/>
              <w:tabs>
                <w:tab w:val="left" w:pos="15309"/>
              </w:tabs>
              <w:spacing w:line="237" w:lineRule="auto"/>
              <w:ind w:left="0"/>
              <w:jc w:val="center"/>
              <w:rPr>
                <w:sz w:val="24"/>
                <w:szCs w:val="24"/>
              </w:rPr>
            </w:pPr>
          </w:p>
        </w:tc>
        <w:tc>
          <w:tcPr>
            <w:tcW w:w="3291" w:type="dxa"/>
          </w:tcPr>
          <w:p w14:paraId="2B931098"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83559" w14:paraId="36DAD496" w14:textId="77777777" w:rsidTr="00BB422C">
        <w:trPr>
          <w:trHeight w:val="280"/>
        </w:trPr>
        <w:tc>
          <w:tcPr>
            <w:tcW w:w="4815" w:type="dxa"/>
          </w:tcPr>
          <w:p w14:paraId="7600CE3A" w14:textId="77777777" w:rsidR="00045B99" w:rsidRPr="00DD24D6" w:rsidRDefault="00045B99" w:rsidP="00045B99">
            <w:pPr>
              <w:pStyle w:val="TableParagraph"/>
              <w:tabs>
                <w:tab w:val="left" w:pos="15309"/>
              </w:tabs>
              <w:spacing w:line="268" w:lineRule="exact"/>
              <w:ind w:left="0"/>
              <w:jc w:val="both"/>
              <w:rPr>
                <w:b/>
                <w:sz w:val="24"/>
                <w:lang w:val="en-US"/>
              </w:rPr>
            </w:pP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intră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vigoare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a </w:t>
            </w:r>
            <w:proofErr w:type="spellStart"/>
            <w:r w:rsidRPr="00DD24D6">
              <w:rPr>
                <w:bCs/>
                <w:sz w:val="24"/>
                <w:lang w:val="en-US"/>
              </w:rPr>
              <w:t>douăzecea</w:t>
            </w:r>
            <w:proofErr w:type="spellEnd"/>
            <w:r w:rsidRPr="00DD24D6">
              <w:rPr>
                <w:bCs/>
                <w:sz w:val="24"/>
                <w:lang w:val="en-US"/>
              </w:rPr>
              <w:t xml:space="preserve"> zi de la </w:t>
            </w:r>
            <w:proofErr w:type="spellStart"/>
            <w:r w:rsidRPr="00DD24D6">
              <w:rPr>
                <w:bCs/>
                <w:sz w:val="24"/>
                <w:lang w:val="en-US"/>
              </w:rPr>
              <w:t>publicarea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Jurnalul </w:t>
            </w:r>
            <w:proofErr w:type="spellStart"/>
            <w:r w:rsidRPr="00DD24D6">
              <w:rPr>
                <w:bCs/>
                <w:sz w:val="24"/>
                <w:lang w:val="en-US"/>
              </w:rPr>
              <w:t>Oficial</w:t>
            </w:r>
            <w:proofErr w:type="spellEnd"/>
            <w:r w:rsidRPr="00DD24D6">
              <w:rPr>
                <w:bCs/>
                <w:sz w:val="24"/>
                <w:lang w:val="en-US"/>
              </w:rPr>
              <w:t xml:space="preserve"> al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w:t>
            </w:r>
          </w:p>
        </w:tc>
        <w:tc>
          <w:tcPr>
            <w:tcW w:w="5103" w:type="dxa"/>
          </w:tcPr>
          <w:p w14:paraId="17F48554" w14:textId="77C3779A" w:rsidR="00045B99" w:rsidRPr="00DD24D6" w:rsidRDefault="00045B99" w:rsidP="00045B99">
            <w:pPr>
              <w:pStyle w:val="TableParagraph"/>
              <w:tabs>
                <w:tab w:val="left" w:pos="15309"/>
              </w:tabs>
              <w:spacing w:line="273" w:lineRule="exact"/>
              <w:ind w:left="0" w:right="-51"/>
              <w:jc w:val="both"/>
              <w:rPr>
                <w:sz w:val="24"/>
              </w:rPr>
            </w:pPr>
          </w:p>
        </w:tc>
        <w:tc>
          <w:tcPr>
            <w:tcW w:w="1953" w:type="dxa"/>
          </w:tcPr>
          <w:p w14:paraId="1AAB9D8B" w14:textId="49717EF2" w:rsidR="00045B99" w:rsidRPr="00DD24D6" w:rsidRDefault="00045B99" w:rsidP="00045B99">
            <w:pPr>
              <w:pStyle w:val="TableParagraph"/>
              <w:tabs>
                <w:tab w:val="left" w:pos="15309"/>
              </w:tabs>
              <w:spacing w:line="237" w:lineRule="auto"/>
              <w:ind w:left="0"/>
              <w:jc w:val="center"/>
              <w:rPr>
                <w:sz w:val="24"/>
                <w:szCs w:val="24"/>
              </w:rPr>
            </w:pPr>
            <w:r w:rsidRPr="00394351">
              <w:rPr>
                <w:sz w:val="24"/>
                <w:szCs w:val="24"/>
              </w:rPr>
              <w:t>Prevederi UE neaplicabile</w:t>
            </w:r>
          </w:p>
        </w:tc>
        <w:tc>
          <w:tcPr>
            <w:tcW w:w="3291" w:type="dxa"/>
          </w:tcPr>
          <w:p w14:paraId="44C78F8C" w14:textId="5DACDBDC" w:rsidR="00045B99" w:rsidRPr="00DD24D6" w:rsidRDefault="00045B99" w:rsidP="00045B99">
            <w:pPr>
              <w:pStyle w:val="TableParagraph"/>
              <w:tabs>
                <w:tab w:val="left" w:pos="832"/>
                <w:tab w:val="left" w:pos="15309"/>
              </w:tabs>
              <w:spacing w:line="268" w:lineRule="exact"/>
              <w:ind w:left="0"/>
              <w:jc w:val="center"/>
              <w:rPr>
                <w:sz w:val="24"/>
                <w:szCs w:val="24"/>
              </w:rPr>
            </w:pPr>
            <w:r>
              <w:rPr>
                <w:sz w:val="24"/>
                <w:szCs w:val="24"/>
              </w:rPr>
              <w:t>Intrarea în vigoare este prevăzută în HG</w:t>
            </w:r>
          </w:p>
        </w:tc>
      </w:tr>
      <w:tr w:rsidR="00045B99" w:rsidRPr="00D83559" w14:paraId="23ED549F" w14:textId="77777777" w:rsidTr="00BB422C">
        <w:trPr>
          <w:trHeight w:val="280"/>
        </w:trPr>
        <w:tc>
          <w:tcPr>
            <w:tcW w:w="4815" w:type="dxa"/>
          </w:tcPr>
          <w:p w14:paraId="041A5976"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Regulamentul</w:t>
            </w:r>
            <w:proofErr w:type="spellEnd"/>
            <w:r w:rsidRPr="00DD24D6">
              <w:rPr>
                <w:bCs/>
                <w:sz w:val="24"/>
                <w:lang w:val="en-US"/>
              </w:rPr>
              <w:t xml:space="preserve"> se </w:t>
            </w:r>
            <w:proofErr w:type="spellStart"/>
            <w:r w:rsidRPr="00DD24D6">
              <w:rPr>
                <w:bCs/>
                <w:sz w:val="24"/>
                <w:lang w:val="en-US"/>
              </w:rPr>
              <w:t>aplică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la 8 </w:t>
            </w:r>
            <w:proofErr w:type="spellStart"/>
            <w:r w:rsidRPr="00DD24D6">
              <w:rPr>
                <w:bCs/>
                <w:sz w:val="24"/>
                <w:lang w:val="en-US"/>
              </w:rPr>
              <w:t>ianuarie</w:t>
            </w:r>
            <w:proofErr w:type="spellEnd"/>
            <w:r w:rsidRPr="00DD24D6">
              <w:rPr>
                <w:bCs/>
                <w:sz w:val="24"/>
                <w:lang w:val="en-US"/>
              </w:rPr>
              <w:t xml:space="preserve"> 2026,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articolelor</w:t>
            </w:r>
            <w:proofErr w:type="spellEnd"/>
            <w:r w:rsidRPr="00DD24D6">
              <w:rPr>
                <w:bCs/>
                <w:sz w:val="24"/>
                <w:lang w:val="en-US"/>
              </w:rPr>
              <w:t xml:space="preserve"> 1-4, a </w:t>
            </w:r>
            <w:proofErr w:type="spellStart"/>
            <w:r w:rsidRPr="00DD24D6">
              <w:rPr>
                <w:bCs/>
                <w:sz w:val="24"/>
                <w:lang w:val="en-US"/>
              </w:rPr>
              <w:t>articolului</w:t>
            </w:r>
            <w:proofErr w:type="spellEnd"/>
            <w:r w:rsidRPr="00DD24D6">
              <w:rPr>
                <w:bCs/>
                <w:sz w:val="24"/>
                <w:lang w:val="en-US"/>
              </w:rPr>
              <w:t xml:space="preserve"> 5 </w:t>
            </w:r>
            <w:proofErr w:type="spellStart"/>
            <w:r w:rsidRPr="00DD24D6">
              <w:rPr>
                <w:bCs/>
                <w:sz w:val="24"/>
                <w:lang w:val="en-US"/>
              </w:rPr>
              <w:t>alineatele</w:t>
            </w:r>
            <w:proofErr w:type="spellEnd"/>
            <w:r w:rsidRPr="00DD24D6">
              <w:rPr>
                <w:bCs/>
                <w:sz w:val="24"/>
                <w:lang w:val="en-US"/>
              </w:rPr>
              <w:t xml:space="preserve"> (1)-(7), a </w:t>
            </w:r>
            <w:proofErr w:type="spellStart"/>
            <w:r w:rsidRPr="00DD24D6">
              <w:rPr>
                <w:bCs/>
                <w:sz w:val="24"/>
                <w:lang w:val="en-US"/>
              </w:rPr>
              <w:t>articolului</w:t>
            </w:r>
            <w:proofErr w:type="spellEnd"/>
            <w:r w:rsidRPr="00DD24D6">
              <w:rPr>
                <w:bCs/>
                <w:sz w:val="24"/>
                <w:lang w:val="en-US"/>
              </w:rPr>
              <w:t xml:space="preserve"> 7 </w:t>
            </w:r>
            <w:proofErr w:type="spellStart"/>
            <w:r w:rsidRPr="00DD24D6">
              <w:rPr>
                <w:bCs/>
                <w:sz w:val="24"/>
                <w:lang w:val="en-US"/>
              </w:rPr>
              <w:t>alineatul</w:t>
            </w:r>
            <w:proofErr w:type="spellEnd"/>
            <w:r w:rsidRPr="00DD24D6">
              <w:rPr>
                <w:bCs/>
                <w:sz w:val="24"/>
                <w:lang w:val="en-US"/>
              </w:rPr>
              <w:t xml:space="preserve"> (1), a </w:t>
            </w:r>
            <w:proofErr w:type="spellStart"/>
            <w:r w:rsidRPr="00DD24D6">
              <w:rPr>
                <w:bCs/>
                <w:sz w:val="24"/>
                <w:lang w:val="en-US"/>
              </w:rPr>
              <w:t>articolelor</w:t>
            </w:r>
            <w:proofErr w:type="spellEnd"/>
            <w:r w:rsidRPr="00DD24D6">
              <w:rPr>
                <w:bCs/>
                <w:sz w:val="24"/>
                <w:lang w:val="en-US"/>
              </w:rPr>
              <w:t xml:space="preserve"> 9 </w:t>
            </w:r>
            <w:proofErr w:type="spellStart"/>
            <w:r w:rsidRPr="00DD24D6">
              <w:rPr>
                <w:bCs/>
                <w:sz w:val="24"/>
                <w:lang w:val="en-US"/>
              </w:rPr>
              <w:t>și</w:t>
            </w:r>
            <w:proofErr w:type="spellEnd"/>
            <w:r w:rsidRPr="00DD24D6">
              <w:rPr>
                <w:bCs/>
                <w:sz w:val="24"/>
                <w:lang w:val="en-US"/>
              </w:rPr>
              <w:t xml:space="preserve"> 10, a </w:t>
            </w:r>
            <w:proofErr w:type="spellStart"/>
            <w:r w:rsidRPr="00DD24D6">
              <w:rPr>
                <w:bCs/>
                <w:sz w:val="24"/>
                <w:lang w:val="en-US"/>
              </w:rPr>
              <w:t>articolului</w:t>
            </w:r>
            <w:proofErr w:type="spellEnd"/>
            <w:r w:rsidRPr="00DD24D6">
              <w:rPr>
                <w:bCs/>
                <w:sz w:val="24"/>
                <w:lang w:val="en-US"/>
              </w:rPr>
              <w:t xml:space="preserve"> 12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primul</w:t>
            </w:r>
            <w:proofErr w:type="spellEnd"/>
            <w:r w:rsidRPr="00DD24D6">
              <w:rPr>
                <w:bCs/>
                <w:sz w:val="24"/>
                <w:lang w:val="en-US"/>
              </w:rPr>
              <w:t xml:space="preserve"> </w:t>
            </w:r>
            <w:proofErr w:type="spellStart"/>
            <w:r w:rsidRPr="00DD24D6">
              <w:rPr>
                <w:bCs/>
                <w:sz w:val="24"/>
                <w:lang w:val="en-US"/>
              </w:rPr>
              <w:t>paragraf</w:t>
            </w:r>
            <w:proofErr w:type="spellEnd"/>
            <w:r w:rsidRPr="00DD24D6">
              <w:rPr>
                <w:bCs/>
                <w:sz w:val="24"/>
                <w:lang w:val="en-US"/>
              </w:rPr>
              <w:t xml:space="preserve">, a </w:t>
            </w:r>
            <w:proofErr w:type="spellStart"/>
            <w:r w:rsidRPr="00DD24D6">
              <w:rPr>
                <w:bCs/>
                <w:sz w:val="24"/>
                <w:lang w:val="en-US"/>
              </w:rPr>
              <w:t>articolului</w:t>
            </w:r>
            <w:proofErr w:type="spellEnd"/>
            <w:r w:rsidRPr="00DD24D6">
              <w:rPr>
                <w:bCs/>
                <w:sz w:val="24"/>
                <w:lang w:val="en-US"/>
              </w:rPr>
              <w:t xml:space="preserve"> 16 </w:t>
            </w:r>
            <w:proofErr w:type="spellStart"/>
            <w:r w:rsidRPr="00DD24D6">
              <w:rPr>
                <w:bCs/>
                <w:sz w:val="24"/>
                <w:lang w:val="en-US"/>
              </w:rPr>
              <w:t>alineatul</w:t>
            </w:r>
            <w:proofErr w:type="spellEnd"/>
            <w:r w:rsidRPr="00DD24D6">
              <w:rPr>
                <w:bCs/>
                <w:sz w:val="24"/>
                <w:lang w:val="en-US"/>
              </w:rPr>
              <w:t xml:space="preserve"> (3), a </w:t>
            </w:r>
            <w:proofErr w:type="spellStart"/>
            <w:r w:rsidRPr="00DD24D6">
              <w:rPr>
                <w:bCs/>
                <w:sz w:val="24"/>
                <w:lang w:val="en-US"/>
              </w:rPr>
              <w:t>articolului</w:t>
            </w:r>
            <w:proofErr w:type="spellEnd"/>
            <w:r w:rsidRPr="00DD24D6">
              <w:rPr>
                <w:bCs/>
                <w:sz w:val="24"/>
                <w:lang w:val="en-US"/>
              </w:rPr>
              <w:t xml:space="preserve"> 37 </w:t>
            </w:r>
            <w:proofErr w:type="spellStart"/>
            <w:r w:rsidRPr="00DD24D6">
              <w:rPr>
                <w:bCs/>
                <w:sz w:val="24"/>
                <w:lang w:val="en-US"/>
              </w:rPr>
              <w:t>alineatul</w:t>
            </w:r>
            <w:proofErr w:type="spellEnd"/>
            <w:r w:rsidRPr="00DD24D6">
              <w:rPr>
                <w:bCs/>
                <w:sz w:val="24"/>
                <w:lang w:val="en-US"/>
              </w:rPr>
              <w:t xml:space="preserve"> (4), a </w:t>
            </w:r>
            <w:proofErr w:type="spellStart"/>
            <w:r w:rsidRPr="00DD24D6">
              <w:rPr>
                <w:bCs/>
                <w:sz w:val="24"/>
                <w:lang w:val="en-US"/>
              </w:rPr>
              <w:t>articolelor</w:t>
            </w:r>
            <w:proofErr w:type="spellEnd"/>
            <w:r w:rsidRPr="00DD24D6">
              <w:rPr>
                <w:bCs/>
                <w:sz w:val="24"/>
                <w:lang w:val="en-US"/>
              </w:rPr>
              <w:t xml:space="preserve"> 63, 89 </w:t>
            </w:r>
            <w:proofErr w:type="spellStart"/>
            <w:r w:rsidRPr="00DD24D6">
              <w:rPr>
                <w:bCs/>
                <w:sz w:val="24"/>
                <w:lang w:val="en-US"/>
              </w:rPr>
              <w:t>și</w:t>
            </w:r>
            <w:proofErr w:type="spellEnd"/>
            <w:r w:rsidRPr="00DD24D6">
              <w:rPr>
                <w:bCs/>
                <w:sz w:val="24"/>
                <w:lang w:val="en-US"/>
              </w:rPr>
              <w:t xml:space="preserve"> 90, precum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anexelor</w:t>
            </w:r>
            <w:proofErr w:type="spellEnd"/>
            <w:r w:rsidRPr="00DD24D6">
              <w:rPr>
                <w:bCs/>
                <w:sz w:val="24"/>
                <w:lang w:val="en-US"/>
              </w:rPr>
              <w:t xml:space="preserve"> I, II, III, IV, VII, IX </w:t>
            </w:r>
            <w:proofErr w:type="spellStart"/>
            <w:r w:rsidRPr="00DD24D6">
              <w:rPr>
                <w:bCs/>
                <w:sz w:val="24"/>
                <w:lang w:val="en-US"/>
              </w:rPr>
              <w:t>și</w:t>
            </w:r>
            <w:proofErr w:type="spellEnd"/>
            <w:r w:rsidRPr="00DD24D6">
              <w:rPr>
                <w:bCs/>
                <w:sz w:val="24"/>
                <w:lang w:val="en-US"/>
              </w:rPr>
              <w:t xml:space="preserve"> X, care se </w:t>
            </w:r>
            <w:proofErr w:type="spellStart"/>
            <w:r w:rsidRPr="00DD24D6">
              <w:rPr>
                <w:bCs/>
                <w:sz w:val="24"/>
                <w:lang w:val="en-US"/>
              </w:rPr>
              <w:t>aplică</w:t>
            </w:r>
            <w:proofErr w:type="spellEnd"/>
            <w:r w:rsidRPr="00DD24D6">
              <w:rPr>
                <w:bCs/>
                <w:sz w:val="24"/>
                <w:lang w:val="en-US"/>
              </w:rPr>
              <w:t xml:space="preserve"> de la 7 </w:t>
            </w:r>
            <w:proofErr w:type="spellStart"/>
            <w:r w:rsidRPr="00DD24D6">
              <w:rPr>
                <w:bCs/>
                <w:sz w:val="24"/>
                <w:lang w:val="en-US"/>
              </w:rPr>
              <w:t>ianuarie</w:t>
            </w:r>
            <w:proofErr w:type="spellEnd"/>
            <w:r w:rsidRPr="00DD24D6">
              <w:rPr>
                <w:bCs/>
                <w:sz w:val="24"/>
                <w:lang w:val="en-US"/>
              </w:rPr>
              <w:t xml:space="preserve"> 2025,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articolului</w:t>
            </w:r>
            <w:proofErr w:type="spellEnd"/>
            <w:r w:rsidRPr="00DD24D6">
              <w:rPr>
                <w:bCs/>
                <w:sz w:val="24"/>
                <w:lang w:val="en-US"/>
              </w:rPr>
              <w:t xml:space="preserve"> 92, care se </w:t>
            </w:r>
            <w:proofErr w:type="spellStart"/>
            <w:r w:rsidRPr="00DD24D6">
              <w:rPr>
                <w:bCs/>
                <w:sz w:val="24"/>
                <w:lang w:val="en-US"/>
              </w:rPr>
              <w:t>aplică</w:t>
            </w:r>
            <w:proofErr w:type="spellEnd"/>
            <w:r w:rsidRPr="00DD24D6">
              <w:rPr>
                <w:bCs/>
                <w:sz w:val="24"/>
                <w:lang w:val="en-US"/>
              </w:rPr>
              <w:t xml:space="preserve"> de la 8 </w:t>
            </w:r>
            <w:proofErr w:type="spellStart"/>
            <w:r w:rsidRPr="00DD24D6">
              <w:rPr>
                <w:bCs/>
                <w:sz w:val="24"/>
                <w:lang w:val="en-US"/>
              </w:rPr>
              <w:t>ianuarie</w:t>
            </w:r>
            <w:proofErr w:type="spellEnd"/>
            <w:r w:rsidRPr="00DD24D6">
              <w:rPr>
                <w:bCs/>
                <w:sz w:val="24"/>
                <w:lang w:val="en-US"/>
              </w:rPr>
              <w:t xml:space="preserve"> 2027.</w:t>
            </w:r>
          </w:p>
        </w:tc>
        <w:tc>
          <w:tcPr>
            <w:tcW w:w="5103" w:type="dxa"/>
          </w:tcPr>
          <w:p w14:paraId="01E6A49D" w14:textId="68C91A70" w:rsidR="00045B99" w:rsidRPr="00DD24D6" w:rsidRDefault="00045B99" w:rsidP="00045B99">
            <w:pPr>
              <w:pStyle w:val="TableParagraph"/>
              <w:tabs>
                <w:tab w:val="left" w:pos="15309"/>
              </w:tabs>
              <w:spacing w:line="273" w:lineRule="exact"/>
              <w:ind w:left="0" w:right="-51"/>
              <w:jc w:val="both"/>
              <w:rPr>
                <w:sz w:val="24"/>
              </w:rPr>
            </w:pPr>
          </w:p>
        </w:tc>
        <w:tc>
          <w:tcPr>
            <w:tcW w:w="1953" w:type="dxa"/>
          </w:tcPr>
          <w:p w14:paraId="0845DCFA" w14:textId="77777777" w:rsidR="00045B99" w:rsidRPr="00DD24D6" w:rsidRDefault="00045B99" w:rsidP="00045B99">
            <w:pPr>
              <w:pStyle w:val="TableParagraph"/>
              <w:tabs>
                <w:tab w:val="left" w:pos="15309"/>
              </w:tabs>
              <w:spacing w:line="237" w:lineRule="auto"/>
              <w:ind w:left="0" w:right="34"/>
              <w:jc w:val="center"/>
              <w:rPr>
                <w:spacing w:val="-2"/>
                <w:sz w:val="24"/>
              </w:rPr>
            </w:pPr>
            <w:r w:rsidRPr="00DD24D6">
              <w:rPr>
                <w:sz w:val="24"/>
                <w:szCs w:val="24"/>
              </w:rPr>
              <w:t>Prevederi UE neaplicabile</w:t>
            </w:r>
          </w:p>
        </w:tc>
        <w:tc>
          <w:tcPr>
            <w:tcW w:w="3291" w:type="dxa"/>
          </w:tcPr>
          <w:p w14:paraId="7B3B104D" w14:textId="77777777" w:rsidR="00045B99" w:rsidRPr="00DD24D6" w:rsidRDefault="00045B99" w:rsidP="00045B99">
            <w:pPr>
              <w:pStyle w:val="TableParagraph"/>
              <w:tabs>
                <w:tab w:val="left" w:pos="832"/>
                <w:tab w:val="left" w:pos="15309"/>
              </w:tabs>
              <w:spacing w:line="268" w:lineRule="exact"/>
              <w:ind w:left="0"/>
              <w:rPr>
                <w:sz w:val="24"/>
                <w:szCs w:val="24"/>
              </w:rPr>
            </w:pPr>
            <w:r w:rsidRPr="00DD24D6">
              <w:rPr>
                <w:sz w:val="24"/>
                <w:szCs w:val="24"/>
              </w:rPr>
              <w:t>Transpunerea nu este necesară, deoarece se referă la tehnica legislativă UE</w:t>
            </w:r>
          </w:p>
        </w:tc>
      </w:tr>
      <w:tr w:rsidR="00045B99" w:rsidRPr="00D83559" w14:paraId="736FEF4B" w14:textId="77777777" w:rsidTr="00BB422C">
        <w:trPr>
          <w:trHeight w:val="280"/>
        </w:trPr>
        <w:tc>
          <w:tcPr>
            <w:tcW w:w="4815" w:type="dxa"/>
          </w:tcPr>
          <w:p w14:paraId="62D42FA7"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obligatoriu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elementele</w:t>
            </w:r>
            <w:proofErr w:type="spellEnd"/>
            <w:r w:rsidRPr="00DD24D6">
              <w:rPr>
                <w:bCs/>
                <w:sz w:val="24"/>
                <w:lang w:val="en-US"/>
              </w:rPr>
              <w:t xml:space="preserve"> sale </w:t>
            </w:r>
            <w:proofErr w:type="spellStart"/>
            <w:r w:rsidRPr="00DD24D6">
              <w:rPr>
                <w:bCs/>
                <w:sz w:val="24"/>
                <w:lang w:val="en-US"/>
              </w:rPr>
              <w:t>și</w:t>
            </w:r>
            <w:proofErr w:type="spellEnd"/>
            <w:r w:rsidRPr="00DD24D6">
              <w:rPr>
                <w:bCs/>
                <w:sz w:val="24"/>
                <w:lang w:val="en-US"/>
              </w:rPr>
              <w:t xml:space="preserve"> se </w:t>
            </w:r>
            <w:proofErr w:type="spellStart"/>
            <w:r w:rsidRPr="00DD24D6">
              <w:rPr>
                <w:bCs/>
                <w:sz w:val="24"/>
                <w:lang w:val="en-US"/>
              </w:rPr>
              <w:t>aplică</w:t>
            </w:r>
            <w:proofErr w:type="spellEnd"/>
            <w:r w:rsidRPr="00DD24D6">
              <w:rPr>
                <w:bCs/>
                <w:sz w:val="24"/>
                <w:lang w:val="en-US"/>
              </w:rPr>
              <w:t xml:space="preserve"> direct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w:t>
            </w:r>
          </w:p>
        </w:tc>
        <w:tc>
          <w:tcPr>
            <w:tcW w:w="5103" w:type="dxa"/>
          </w:tcPr>
          <w:p w14:paraId="0134F5FC" w14:textId="71064F9F" w:rsidR="00045B99" w:rsidRPr="00DD24D6" w:rsidRDefault="00045B99" w:rsidP="00045B99">
            <w:pPr>
              <w:pStyle w:val="TableParagraph"/>
              <w:tabs>
                <w:tab w:val="left" w:pos="15309"/>
              </w:tabs>
              <w:spacing w:line="273" w:lineRule="exact"/>
              <w:ind w:left="0" w:right="-51"/>
              <w:jc w:val="both"/>
              <w:rPr>
                <w:b/>
                <w:bCs/>
                <w:sz w:val="24"/>
              </w:rPr>
            </w:pPr>
          </w:p>
        </w:tc>
        <w:tc>
          <w:tcPr>
            <w:tcW w:w="1953" w:type="dxa"/>
          </w:tcPr>
          <w:p w14:paraId="67CD6FA1" w14:textId="14CE68D6"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t>Prevederi UE neaplicabile</w:t>
            </w:r>
          </w:p>
        </w:tc>
        <w:tc>
          <w:tcPr>
            <w:tcW w:w="3291" w:type="dxa"/>
          </w:tcPr>
          <w:p w14:paraId="4F405E56" w14:textId="39496E71" w:rsidR="00045B99" w:rsidRPr="00DD24D6" w:rsidRDefault="00045B99" w:rsidP="00045B99">
            <w:pPr>
              <w:pStyle w:val="TableParagraph"/>
              <w:tabs>
                <w:tab w:val="left" w:pos="832"/>
                <w:tab w:val="left" w:pos="15309"/>
              </w:tabs>
              <w:spacing w:line="268" w:lineRule="exact"/>
              <w:ind w:left="0"/>
              <w:rPr>
                <w:sz w:val="24"/>
                <w:szCs w:val="24"/>
              </w:rPr>
            </w:pPr>
            <w:r w:rsidRPr="00DD24D6">
              <w:rPr>
                <w:sz w:val="24"/>
                <w:szCs w:val="24"/>
              </w:rPr>
              <w:t>Transpunerea nu este necesară, deoarece se referă la tehnica legislativă UE</w:t>
            </w:r>
          </w:p>
        </w:tc>
      </w:tr>
      <w:tr w:rsidR="00045B99" w:rsidRPr="00D83559" w14:paraId="791E0A25" w14:textId="77777777" w:rsidTr="00BB422C">
        <w:trPr>
          <w:trHeight w:val="185"/>
        </w:trPr>
        <w:tc>
          <w:tcPr>
            <w:tcW w:w="4815" w:type="dxa"/>
          </w:tcPr>
          <w:p w14:paraId="76745672" w14:textId="77777777" w:rsidR="00045B99" w:rsidRPr="00DD24D6" w:rsidRDefault="00045B99" w:rsidP="00045B99">
            <w:pPr>
              <w:pStyle w:val="TableParagraph"/>
              <w:tabs>
                <w:tab w:val="left" w:pos="15309"/>
              </w:tabs>
              <w:spacing w:line="268" w:lineRule="exact"/>
              <w:ind w:right="398"/>
              <w:jc w:val="center"/>
              <w:rPr>
                <w:b/>
                <w:sz w:val="24"/>
                <w:lang w:val="en-US"/>
              </w:rPr>
            </w:pPr>
            <w:r w:rsidRPr="00DD24D6">
              <w:rPr>
                <w:b/>
                <w:sz w:val="24"/>
                <w:lang w:val="en-US"/>
              </w:rPr>
              <w:t>ANEXA I</w:t>
            </w:r>
          </w:p>
          <w:p w14:paraId="68253B30" w14:textId="77777777" w:rsidR="00045B99" w:rsidRPr="00DD24D6" w:rsidRDefault="00045B99" w:rsidP="00045B99">
            <w:pPr>
              <w:spacing w:after="0"/>
              <w:jc w:val="center"/>
              <w:rPr>
                <w:lang w:val="en-US"/>
              </w:rPr>
            </w:pPr>
            <w:proofErr w:type="spellStart"/>
            <w:r w:rsidRPr="00DD24D6">
              <w:rPr>
                <w:b/>
                <w:sz w:val="24"/>
                <w:lang w:val="en-US"/>
              </w:rPr>
              <w:t>Cerințele</w:t>
            </w:r>
            <w:proofErr w:type="spellEnd"/>
            <w:r w:rsidRPr="00DD24D6">
              <w:rPr>
                <w:b/>
                <w:sz w:val="24"/>
                <w:lang w:val="en-US"/>
              </w:rPr>
              <w:t xml:space="preserve"> </w:t>
            </w:r>
            <w:proofErr w:type="spellStart"/>
            <w:r w:rsidRPr="00DD24D6">
              <w:rPr>
                <w:b/>
                <w:sz w:val="24"/>
                <w:lang w:val="en-US"/>
              </w:rPr>
              <w:t>fundamentale</w:t>
            </w:r>
            <w:proofErr w:type="spellEnd"/>
            <w:r w:rsidRPr="00DD24D6">
              <w:rPr>
                <w:b/>
                <w:sz w:val="24"/>
                <w:lang w:val="en-US"/>
              </w:rPr>
              <w:t xml:space="preserve"> </w:t>
            </w:r>
            <w:proofErr w:type="spellStart"/>
            <w:r w:rsidRPr="00DD24D6">
              <w:rPr>
                <w:b/>
                <w:sz w:val="24"/>
                <w:lang w:val="en-US"/>
              </w:rPr>
              <w:t>aplicabile</w:t>
            </w:r>
            <w:proofErr w:type="spellEnd"/>
            <w:r w:rsidRPr="00DD24D6">
              <w:rPr>
                <w:b/>
                <w:sz w:val="24"/>
                <w:lang w:val="en-US"/>
              </w:rPr>
              <w:t xml:space="preserve"> </w:t>
            </w:r>
            <w:proofErr w:type="spellStart"/>
            <w:r w:rsidRPr="00DD24D6">
              <w:rPr>
                <w:b/>
                <w:sz w:val="24"/>
                <w:lang w:val="en-US"/>
              </w:rPr>
              <w:t>construcțiilor</w:t>
            </w:r>
            <w:proofErr w:type="spellEnd"/>
          </w:p>
        </w:tc>
        <w:tc>
          <w:tcPr>
            <w:tcW w:w="5103" w:type="dxa"/>
          </w:tcPr>
          <w:p w14:paraId="775C904D" w14:textId="213E4FC3" w:rsidR="00045B99" w:rsidRPr="00DD24D6" w:rsidRDefault="00045B99" w:rsidP="00045B99">
            <w:pPr>
              <w:pStyle w:val="TableParagraph"/>
              <w:tabs>
                <w:tab w:val="left" w:pos="15309"/>
              </w:tabs>
              <w:spacing w:line="268" w:lineRule="exact"/>
              <w:ind w:right="398"/>
              <w:jc w:val="center"/>
              <w:rPr>
                <w:b/>
                <w:sz w:val="24"/>
                <w:lang w:val="en-US"/>
              </w:rPr>
            </w:pPr>
            <w:bookmarkStart w:id="242" w:name="_Hlk212008428"/>
            <w:proofErr w:type="spellStart"/>
            <w:r w:rsidRPr="00DD24D6">
              <w:rPr>
                <w:b/>
                <w:sz w:val="24"/>
                <w:lang w:val="en-US"/>
              </w:rPr>
              <w:t>A</w:t>
            </w:r>
            <w:r>
              <w:rPr>
                <w:b/>
                <w:sz w:val="24"/>
                <w:lang w:val="en-US"/>
              </w:rPr>
              <w:t>nexa</w:t>
            </w:r>
            <w:proofErr w:type="spellEnd"/>
            <w:r>
              <w:rPr>
                <w:b/>
                <w:sz w:val="24"/>
                <w:lang w:val="en-US"/>
              </w:rPr>
              <w:t xml:space="preserve"> nr. 1</w:t>
            </w:r>
          </w:p>
          <w:p w14:paraId="3518E172" w14:textId="77777777" w:rsidR="00045B99" w:rsidRPr="00DD24D6" w:rsidRDefault="00045B99" w:rsidP="00045B99">
            <w:pPr>
              <w:spacing w:after="0"/>
              <w:jc w:val="center"/>
              <w:rPr>
                <w:lang w:val="en-US"/>
              </w:rPr>
            </w:pPr>
            <w:proofErr w:type="spellStart"/>
            <w:r w:rsidRPr="00DD24D6">
              <w:rPr>
                <w:b/>
                <w:sz w:val="24"/>
                <w:lang w:val="en-US"/>
              </w:rPr>
              <w:t>Cerințele</w:t>
            </w:r>
            <w:proofErr w:type="spellEnd"/>
            <w:r w:rsidRPr="00DD24D6">
              <w:rPr>
                <w:b/>
                <w:sz w:val="24"/>
                <w:lang w:val="en-US"/>
              </w:rPr>
              <w:t xml:space="preserve"> </w:t>
            </w:r>
            <w:proofErr w:type="spellStart"/>
            <w:r w:rsidRPr="00DD24D6">
              <w:rPr>
                <w:b/>
                <w:sz w:val="24"/>
                <w:lang w:val="en-US"/>
              </w:rPr>
              <w:t>fundamentale</w:t>
            </w:r>
            <w:proofErr w:type="spellEnd"/>
            <w:r w:rsidRPr="00DD24D6">
              <w:rPr>
                <w:b/>
                <w:sz w:val="24"/>
                <w:lang w:val="en-US"/>
              </w:rPr>
              <w:t xml:space="preserve"> </w:t>
            </w:r>
            <w:proofErr w:type="spellStart"/>
            <w:r w:rsidRPr="00DD24D6">
              <w:rPr>
                <w:b/>
                <w:sz w:val="24"/>
                <w:lang w:val="en-US"/>
              </w:rPr>
              <w:t>aplicabile</w:t>
            </w:r>
            <w:proofErr w:type="spellEnd"/>
            <w:r w:rsidRPr="00DD24D6">
              <w:rPr>
                <w:b/>
                <w:sz w:val="24"/>
                <w:lang w:val="en-US"/>
              </w:rPr>
              <w:t xml:space="preserve"> </w:t>
            </w:r>
            <w:proofErr w:type="spellStart"/>
            <w:r w:rsidRPr="00DD24D6">
              <w:rPr>
                <w:b/>
                <w:sz w:val="24"/>
                <w:lang w:val="en-US"/>
              </w:rPr>
              <w:t>construcțiilor</w:t>
            </w:r>
            <w:bookmarkEnd w:id="242"/>
            <w:proofErr w:type="spellEnd"/>
          </w:p>
        </w:tc>
        <w:tc>
          <w:tcPr>
            <w:tcW w:w="1953" w:type="dxa"/>
          </w:tcPr>
          <w:p w14:paraId="168D957A" w14:textId="77777777" w:rsidR="00045B99" w:rsidRPr="00DD24D6" w:rsidRDefault="00045B99" w:rsidP="00045B99">
            <w:pPr>
              <w:pStyle w:val="TableParagraph"/>
              <w:tabs>
                <w:tab w:val="left" w:pos="15309"/>
              </w:tabs>
              <w:spacing w:line="237" w:lineRule="auto"/>
              <w:ind w:left="0"/>
              <w:jc w:val="center"/>
              <w:rPr>
                <w:sz w:val="24"/>
                <w:szCs w:val="24"/>
              </w:rPr>
            </w:pPr>
          </w:p>
        </w:tc>
        <w:tc>
          <w:tcPr>
            <w:tcW w:w="3291" w:type="dxa"/>
            <w:tcBorders>
              <w:bottom w:val="single" w:sz="4" w:space="0" w:color="auto"/>
            </w:tcBorders>
          </w:tcPr>
          <w:p w14:paraId="50AC3299"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5FDB711B" w14:textId="77777777" w:rsidTr="00BB422C">
        <w:trPr>
          <w:trHeight w:val="185"/>
        </w:trPr>
        <w:tc>
          <w:tcPr>
            <w:tcW w:w="4815" w:type="dxa"/>
            <w:vMerge w:val="restart"/>
          </w:tcPr>
          <w:p w14:paraId="1078233B" w14:textId="77777777" w:rsidR="00045B99" w:rsidRPr="00DD24D6" w:rsidRDefault="00045B99" w:rsidP="00045B99">
            <w:pPr>
              <w:pStyle w:val="TableParagraph"/>
              <w:tabs>
                <w:tab w:val="left" w:pos="15309"/>
              </w:tabs>
              <w:spacing w:line="268" w:lineRule="exact"/>
              <w:ind w:left="0"/>
              <w:jc w:val="both"/>
              <w:rPr>
                <w:bCs/>
                <w:sz w:val="24"/>
                <w:lang w:val="en-US"/>
              </w:rPr>
            </w:pPr>
            <w:bookmarkStart w:id="243" w:name="_Hlk212009139"/>
            <w:proofErr w:type="spellStart"/>
            <w:r w:rsidRPr="00DD24D6">
              <w:rPr>
                <w:bCs/>
                <w:sz w:val="24"/>
                <w:lang w:val="en-US"/>
              </w:rPr>
              <w:lastRenderedPageBreak/>
              <w:t>Următoarea</w:t>
            </w:r>
            <w:proofErr w:type="spellEnd"/>
            <w:r w:rsidRPr="00DD24D6">
              <w:rPr>
                <w:bCs/>
                <w:sz w:val="24"/>
                <w:lang w:val="en-US"/>
              </w:rPr>
              <w:t xml:space="preserve"> </w:t>
            </w:r>
            <w:proofErr w:type="spellStart"/>
            <w:r w:rsidRPr="00DD24D6">
              <w:rPr>
                <w:bCs/>
                <w:sz w:val="24"/>
                <w:lang w:val="en-US"/>
              </w:rPr>
              <w:t>listă</w:t>
            </w:r>
            <w:proofErr w:type="spellEnd"/>
            <w:r w:rsidRPr="00DD24D6">
              <w:rPr>
                <w:bCs/>
                <w:sz w:val="24"/>
                <w:lang w:val="en-US"/>
              </w:rPr>
              <w:t xml:space="preserve"> de </w:t>
            </w:r>
            <w:proofErr w:type="spellStart"/>
            <w:r w:rsidRPr="00DD24D6">
              <w:rPr>
                <w:bCs/>
                <w:sz w:val="24"/>
                <w:lang w:val="en-US"/>
              </w:rPr>
              <w:t>cerințe</w:t>
            </w:r>
            <w:proofErr w:type="spellEnd"/>
            <w:r w:rsidRPr="00DD24D6">
              <w:rPr>
                <w:bCs/>
                <w:sz w:val="24"/>
                <w:lang w:val="en-US"/>
              </w:rPr>
              <w:t xml:space="preserve"> </w:t>
            </w:r>
            <w:proofErr w:type="spellStart"/>
            <w:r w:rsidRPr="00DD24D6">
              <w:rPr>
                <w:bCs/>
                <w:sz w:val="24"/>
                <w:lang w:val="en-US"/>
              </w:rPr>
              <w:t>fundamentale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servește</w:t>
            </w:r>
            <w:proofErr w:type="spellEnd"/>
            <w:r w:rsidRPr="00DD24D6">
              <w:rPr>
                <w:bCs/>
                <w:sz w:val="24"/>
                <w:lang w:val="en-US"/>
              </w:rPr>
              <w:t xml:space="preserve"> </w:t>
            </w:r>
            <w:proofErr w:type="spellStart"/>
            <w:r w:rsidRPr="00DD24D6">
              <w:rPr>
                <w:bCs/>
                <w:sz w:val="24"/>
                <w:lang w:val="en-US"/>
              </w:rPr>
              <w:t>drept</w:t>
            </w:r>
            <w:proofErr w:type="spellEnd"/>
            <w:r w:rsidRPr="00DD24D6">
              <w:rPr>
                <w:bCs/>
                <w:sz w:val="24"/>
                <w:lang w:val="en-US"/>
              </w:rPr>
              <w:t xml:space="preserve"> </w:t>
            </w:r>
            <w:proofErr w:type="spellStart"/>
            <w:r w:rsidRPr="00DD24D6">
              <w:rPr>
                <w:bCs/>
                <w:sz w:val="24"/>
                <w:lang w:val="en-US"/>
              </w:rPr>
              <w:t>bază</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identificarea</w:t>
            </w:r>
            <w:proofErr w:type="spellEnd"/>
            <w:r w:rsidRPr="00DD24D6">
              <w:rPr>
                <w:bCs/>
                <w:sz w:val="24"/>
                <w:lang w:val="en-US"/>
              </w:rPr>
              <w:t xml:space="preserve"> </w:t>
            </w:r>
            <w:proofErr w:type="spellStart"/>
            <w:r w:rsidRPr="00DD24D6">
              <w:rPr>
                <w:bCs/>
                <w:sz w:val="24"/>
                <w:lang w:val="en-US"/>
              </w:rPr>
              <w:t>caracteristicilor</w:t>
            </w:r>
            <w:proofErr w:type="spellEnd"/>
            <w:r w:rsidRPr="00DD24D6">
              <w:rPr>
                <w:bCs/>
                <w:sz w:val="24"/>
                <w:lang w:val="en-US"/>
              </w:rPr>
              <w:t xml:space="preserve"> </w:t>
            </w:r>
            <w:proofErr w:type="spellStart"/>
            <w:r w:rsidRPr="00DD24D6">
              <w:rPr>
                <w:bCs/>
                <w:sz w:val="24"/>
                <w:lang w:val="en-US"/>
              </w:rPr>
              <w:t>esențiale</w:t>
            </w:r>
            <w:proofErr w:type="spellEnd"/>
            <w:r w:rsidRPr="00DD24D6">
              <w:rPr>
                <w:bCs/>
                <w:sz w:val="24"/>
                <w:lang w:val="en-US"/>
              </w:rPr>
              <w:t xml:space="preserve"> ale </w:t>
            </w:r>
            <w:proofErr w:type="spellStart"/>
            <w:r w:rsidRPr="00DD24D6">
              <w:rPr>
                <w:bCs/>
                <w:sz w:val="24"/>
                <w:lang w:val="en-US"/>
              </w:rPr>
              <w:t>produselor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solicitărilor</w:t>
            </w:r>
            <w:proofErr w:type="spellEnd"/>
            <w:r w:rsidRPr="00DD24D6">
              <w:rPr>
                <w:bCs/>
                <w:sz w:val="24"/>
                <w:lang w:val="en-US"/>
              </w:rPr>
              <w:t xml:space="preserve"> de </w:t>
            </w:r>
            <w:proofErr w:type="spellStart"/>
            <w:r w:rsidRPr="00DD24D6">
              <w:rPr>
                <w:bCs/>
                <w:sz w:val="24"/>
                <w:lang w:val="en-US"/>
              </w:rPr>
              <w:t>standardizare</w:t>
            </w:r>
            <w:proofErr w:type="spellEnd"/>
            <w:r w:rsidRPr="00DD24D6">
              <w:rPr>
                <w:bCs/>
                <w:sz w:val="24"/>
                <w:lang w:val="en-US"/>
              </w:rPr>
              <w:t xml:space="preserve">, a </w:t>
            </w:r>
            <w:proofErr w:type="spellStart"/>
            <w:r w:rsidRPr="00DD24D6">
              <w:rPr>
                <w:bCs/>
                <w:sz w:val="24"/>
                <w:lang w:val="en-US"/>
              </w:rPr>
              <w:t>specificațiilor</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documentelor</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w:t>
            </w:r>
          </w:p>
          <w:p w14:paraId="6BEC5696"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Respectivele</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 xml:space="preserve"> </w:t>
            </w:r>
            <w:proofErr w:type="spellStart"/>
            <w:r w:rsidRPr="00DD24D6">
              <w:rPr>
                <w:bCs/>
                <w:sz w:val="24"/>
                <w:lang w:val="en-US"/>
              </w:rPr>
              <w:t>fundamentale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w:t>
            </w:r>
            <w:proofErr w:type="spellStart"/>
            <w:r w:rsidRPr="00DD24D6">
              <w:rPr>
                <w:bCs/>
                <w:sz w:val="24"/>
                <w:lang w:val="en-US"/>
              </w:rPr>
              <w:t>construcțiilor</w:t>
            </w:r>
            <w:proofErr w:type="spellEnd"/>
            <w:r w:rsidRPr="00DD24D6">
              <w:rPr>
                <w:bCs/>
                <w:sz w:val="24"/>
                <w:lang w:val="en-US"/>
              </w:rPr>
              <w:t xml:space="preserve"> nu </w:t>
            </w:r>
            <w:proofErr w:type="spellStart"/>
            <w:r w:rsidRPr="00DD24D6">
              <w:rPr>
                <w:bCs/>
                <w:sz w:val="24"/>
                <w:lang w:val="en-US"/>
              </w:rPr>
              <w:t>constituie</w:t>
            </w:r>
            <w:proofErr w:type="spellEnd"/>
            <w:r w:rsidRPr="00DD24D6">
              <w:rPr>
                <w:bCs/>
                <w:sz w:val="24"/>
                <w:lang w:val="en-US"/>
              </w:rPr>
              <w:t xml:space="preserve"> </w:t>
            </w:r>
            <w:proofErr w:type="spellStart"/>
            <w:r w:rsidRPr="00DD24D6">
              <w:rPr>
                <w:bCs/>
                <w:sz w:val="24"/>
                <w:lang w:val="en-US"/>
              </w:rPr>
              <w:t>obligații</w:t>
            </w:r>
            <w:proofErr w:type="spellEnd"/>
            <w:r w:rsidRPr="00DD24D6">
              <w:rPr>
                <w:bCs/>
                <w:sz w:val="24"/>
                <w:lang w:val="en-US"/>
              </w:rPr>
              <w:t xml:space="preserve"> care le </w:t>
            </w:r>
            <w:proofErr w:type="spellStart"/>
            <w:r w:rsidRPr="00DD24D6">
              <w:rPr>
                <w:bCs/>
                <w:sz w:val="24"/>
                <w:lang w:val="en-US"/>
              </w:rPr>
              <w:t>revin</w:t>
            </w:r>
            <w:proofErr w:type="spellEnd"/>
            <w:r w:rsidRPr="00DD24D6">
              <w:rPr>
                <w:bCs/>
                <w:sz w:val="24"/>
                <w:lang w:val="en-US"/>
              </w:rPr>
              <w:t xml:space="preserve"> </w:t>
            </w:r>
            <w:proofErr w:type="spellStart"/>
            <w:r w:rsidRPr="00DD24D6">
              <w:rPr>
                <w:bCs/>
                <w:sz w:val="24"/>
                <w:lang w:val="en-US"/>
              </w:rPr>
              <w:t>operatorilor</w:t>
            </w:r>
            <w:proofErr w:type="spellEnd"/>
            <w:r w:rsidRPr="00DD24D6">
              <w:rPr>
                <w:bCs/>
                <w:sz w:val="24"/>
                <w:lang w:val="en-US"/>
              </w:rPr>
              <w:t xml:space="preserve"> economici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statelor</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w:t>
            </w:r>
          </w:p>
          <w:p w14:paraId="38717DF5" w14:textId="77777777" w:rsidR="00045B99" w:rsidRPr="00DD24D6" w:rsidRDefault="00045B99" w:rsidP="00045B99">
            <w:pPr>
              <w:pStyle w:val="TableParagraph"/>
              <w:tabs>
                <w:tab w:val="left" w:pos="15309"/>
              </w:tabs>
              <w:spacing w:line="268" w:lineRule="exact"/>
              <w:ind w:left="0"/>
              <w:jc w:val="both"/>
              <w:rPr>
                <w:b/>
                <w:sz w:val="24"/>
                <w:lang w:val="en-US"/>
              </w:rPr>
            </w:pPr>
            <w:proofErr w:type="spellStart"/>
            <w:r w:rsidRPr="00DD24D6">
              <w:rPr>
                <w:bCs/>
                <w:sz w:val="24"/>
                <w:lang w:val="en-US"/>
              </w:rPr>
              <w:t>Durata</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w:t>
            </w:r>
            <w:proofErr w:type="spellStart"/>
            <w:r w:rsidRPr="00DD24D6">
              <w:rPr>
                <w:bCs/>
                <w:sz w:val="24"/>
                <w:lang w:val="en-US"/>
              </w:rPr>
              <w:t>preconizată</w:t>
            </w:r>
            <w:proofErr w:type="spellEnd"/>
            <w:r w:rsidRPr="00DD24D6">
              <w:rPr>
                <w:bCs/>
                <w:sz w:val="24"/>
                <w:lang w:val="en-US"/>
              </w:rPr>
              <w:t xml:space="preserve"> </w:t>
            </w:r>
            <w:proofErr w:type="spellStart"/>
            <w:r w:rsidRPr="00DD24D6">
              <w:rPr>
                <w:bCs/>
                <w:sz w:val="24"/>
                <w:lang w:val="en-US"/>
              </w:rPr>
              <w:t>legată</w:t>
            </w:r>
            <w:proofErr w:type="spellEnd"/>
            <w:r w:rsidRPr="00DD24D6">
              <w:rPr>
                <w:bCs/>
                <w:sz w:val="24"/>
                <w:lang w:val="en-US"/>
              </w:rPr>
              <w:t xml:space="preserve"> de </w:t>
            </w:r>
            <w:proofErr w:type="spellStart"/>
            <w:r w:rsidRPr="00DD24D6">
              <w:rPr>
                <w:bCs/>
                <w:sz w:val="24"/>
                <w:lang w:val="en-US"/>
              </w:rPr>
              <w:t>cerințele</w:t>
            </w:r>
            <w:proofErr w:type="spellEnd"/>
            <w:r w:rsidRPr="00DD24D6">
              <w:rPr>
                <w:bCs/>
                <w:sz w:val="24"/>
                <w:lang w:val="en-US"/>
              </w:rPr>
              <w:t xml:space="preserve"> </w:t>
            </w:r>
            <w:proofErr w:type="spellStart"/>
            <w:r w:rsidRPr="00DD24D6">
              <w:rPr>
                <w:bCs/>
                <w:sz w:val="24"/>
                <w:lang w:val="en-US"/>
              </w:rPr>
              <w:t>fundamentale</w:t>
            </w:r>
            <w:proofErr w:type="spellEnd"/>
            <w:r w:rsidRPr="00DD24D6">
              <w:rPr>
                <w:bCs/>
                <w:sz w:val="24"/>
                <w:lang w:val="en-US"/>
              </w:rPr>
              <w:t xml:space="preserve"> </w:t>
            </w:r>
            <w:proofErr w:type="spellStart"/>
            <w:r w:rsidRPr="00DD24D6">
              <w:rPr>
                <w:bCs/>
                <w:sz w:val="24"/>
                <w:lang w:val="en-US"/>
              </w:rPr>
              <w:t>aplicabile</w:t>
            </w:r>
            <w:proofErr w:type="spellEnd"/>
            <w:r w:rsidRPr="00DD24D6">
              <w:rPr>
                <w:bCs/>
                <w:sz w:val="24"/>
                <w:lang w:val="en-US"/>
              </w:rPr>
              <w:t xml:space="preserv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ține</w:t>
            </w:r>
            <w:proofErr w:type="spellEnd"/>
            <w:r w:rsidRPr="00DD24D6">
              <w:rPr>
                <w:bCs/>
                <w:sz w:val="24"/>
                <w:lang w:val="en-US"/>
              </w:rPr>
              <w:t xml:space="preserve"> </w:t>
            </w:r>
            <w:proofErr w:type="spellStart"/>
            <w:r w:rsidRPr="00DD24D6">
              <w:rPr>
                <w:bCs/>
                <w:sz w:val="24"/>
                <w:lang w:val="en-US"/>
              </w:rPr>
              <w:t>seama</w:t>
            </w:r>
            <w:proofErr w:type="spellEnd"/>
            <w:r w:rsidRPr="00DD24D6">
              <w:rPr>
                <w:bCs/>
                <w:sz w:val="24"/>
                <w:lang w:val="en-US"/>
              </w:rPr>
              <w:t xml:space="preserve"> de </w:t>
            </w:r>
            <w:proofErr w:type="spellStart"/>
            <w:r w:rsidRPr="00DD24D6">
              <w:rPr>
                <w:bCs/>
                <w:sz w:val="24"/>
                <w:lang w:val="en-US"/>
              </w:rPr>
              <w:t>efectele</w:t>
            </w:r>
            <w:proofErr w:type="spellEnd"/>
            <w:r w:rsidRPr="00DD24D6">
              <w:rPr>
                <w:bCs/>
                <w:sz w:val="24"/>
                <w:lang w:val="en-US"/>
              </w:rPr>
              <w:t xml:space="preserve"> </w:t>
            </w:r>
            <w:proofErr w:type="spellStart"/>
            <w:r w:rsidRPr="00DD24D6">
              <w:rPr>
                <w:bCs/>
                <w:sz w:val="24"/>
                <w:lang w:val="en-US"/>
              </w:rPr>
              <w:t>probabile</w:t>
            </w:r>
            <w:proofErr w:type="spellEnd"/>
            <w:r w:rsidRPr="00DD24D6">
              <w:rPr>
                <w:bCs/>
                <w:sz w:val="24"/>
                <w:lang w:val="en-US"/>
              </w:rPr>
              <w:t xml:space="preserve"> ale </w:t>
            </w:r>
            <w:proofErr w:type="spellStart"/>
            <w:r w:rsidRPr="00DD24D6">
              <w:rPr>
                <w:bCs/>
                <w:sz w:val="24"/>
                <w:lang w:val="en-US"/>
              </w:rPr>
              <w:t>schimbărilor</w:t>
            </w:r>
            <w:proofErr w:type="spellEnd"/>
            <w:r w:rsidRPr="00DD24D6">
              <w:rPr>
                <w:bCs/>
                <w:sz w:val="24"/>
                <w:lang w:val="en-US"/>
              </w:rPr>
              <w:t xml:space="preserve"> </w:t>
            </w:r>
            <w:proofErr w:type="spellStart"/>
            <w:r w:rsidRPr="00DD24D6">
              <w:rPr>
                <w:bCs/>
                <w:sz w:val="24"/>
                <w:lang w:val="en-US"/>
              </w:rPr>
              <w:t>climatice</w:t>
            </w:r>
            <w:proofErr w:type="spellEnd"/>
            <w:r w:rsidRPr="00DD24D6">
              <w:rPr>
                <w:bCs/>
                <w:sz w:val="24"/>
                <w:lang w:val="en-US"/>
              </w:rPr>
              <w:t>.</w:t>
            </w:r>
          </w:p>
          <w:p w14:paraId="74FA023B"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1.Integritatea </w:t>
            </w:r>
            <w:proofErr w:type="spellStart"/>
            <w:r w:rsidRPr="00DD24D6">
              <w:rPr>
                <w:bCs/>
                <w:sz w:val="24"/>
                <w:lang w:val="en-US"/>
              </w:rPr>
              <w:t>structurală</w:t>
            </w:r>
            <w:proofErr w:type="spellEnd"/>
            <w:r w:rsidRPr="00DD24D6">
              <w:rPr>
                <w:bCs/>
                <w:sz w:val="24"/>
                <w:lang w:val="en-US"/>
              </w:rPr>
              <w:t xml:space="preserve"> a </w:t>
            </w:r>
            <w:proofErr w:type="spellStart"/>
            <w:r w:rsidRPr="00DD24D6">
              <w:rPr>
                <w:bCs/>
                <w:sz w:val="24"/>
                <w:lang w:val="en-US"/>
              </w:rPr>
              <w:t>construcțiilor</w:t>
            </w:r>
            <w:proofErr w:type="spellEnd"/>
          </w:p>
          <w:p w14:paraId="363496A8"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părțile</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ale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sarcinile</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combinații</w:t>
            </w:r>
            <w:proofErr w:type="spellEnd"/>
            <w:r w:rsidRPr="00DD24D6">
              <w:rPr>
                <w:bCs/>
                <w:sz w:val="24"/>
                <w:lang w:val="en-US"/>
              </w:rPr>
              <w:t xml:space="preserve"> ale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susținute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transmise</w:t>
            </w:r>
            <w:proofErr w:type="spellEnd"/>
            <w:r w:rsidRPr="00DD24D6">
              <w:rPr>
                <w:bCs/>
                <w:sz w:val="24"/>
                <w:lang w:val="en-US"/>
              </w:rPr>
              <w:t xml:space="preserve"> la sol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condiții</w:t>
            </w:r>
            <w:proofErr w:type="spellEnd"/>
            <w:r w:rsidRPr="00DD24D6">
              <w:rPr>
                <w:bCs/>
                <w:sz w:val="24"/>
                <w:lang w:val="en-US"/>
              </w:rPr>
              <w:t xml:space="preserve"> de </w:t>
            </w:r>
            <w:proofErr w:type="spellStart"/>
            <w:r w:rsidRPr="00DD24D6">
              <w:rPr>
                <w:bCs/>
                <w:sz w:val="24"/>
                <w:lang w:val="en-US"/>
              </w:rPr>
              <w:t>siguranță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fără</w:t>
            </w:r>
            <w:proofErr w:type="spellEnd"/>
            <w:r w:rsidRPr="00DD24D6">
              <w:rPr>
                <w:bCs/>
                <w:sz w:val="24"/>
                <w:lang w:val="en-US"/>
              </w:rPr>
              <w:t xml:space="preserve"> a </w:t>
            </w:r>
            <w:proofErr w:type="spellStart"/>
            <w:r w:rsidRPr="00DD24D6">
              <w:rPr>
                <w:bCs/>
                <w:sz w:val="24"/>
                <w:lang w:val="en-US"/>
              </w:rPr>
              <w:t>provoca</w:t>
            </w:r>
            <w:proofErr w:type="spellEnd"/>
            <w:r w:rsidRPr="00DD24D6">
              <w:rPr>
                <w:bCs/>
                <w:sz w:val="24"/>
                <w:lang w:val="en-US"/>
              </w:rPr>
              <w:t xml:space="preserve"> </w:t>
            </w:r>
            <w:proofErr w:type="spellStart"/>
            <w:r w:rsidRPr="00DD24D6">
              <w:rPr>
                <w:bCs/>
                <w:sz w:val="24"/>
                <w:lang w:val="en-US"/>
              </w:rPr>
              <w:t>deplasări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deformări</w:t>
            </w:r>
            <w:proofErr w:type="spellEnd"/>
            <w:r w:rsidRPr="00DD24D6">
              <w:rPr>
                <w:bCs/>
                <w:sz w:val="24"/>
                <w:lang w:val="en-US"/>
              </w:rPr>
              <w:t xml:space="preserve"> ale </w:t>
            </w:r>
            <w:proofErr w:type="spellStart"/>
            <w:r w:rsidRPr="00DD24D6">
              <w:rPr>
                <w:bCs/>
                <w:sz w:val="24"/>
                <w:lang w:val="en-US"/>
              </w:rPr>
              <w:t>niciunei</w:t>
            </w:r>
            <w:proofErr w:type="spellEnd"/>
            <w:r w:rsidRPr="00DD24D6">
              <w:rPr>
                <w:bCs/>
                <w:sz w:val="24"/>
                <w:lang w:val="en-US"/>
              </w:rPr>
              <w:t xml:space="preserve"> </w:t>
            </w:r>
            <w:proofErr w:type="spellStart"/>
            <w:r w:rsidRPr="00DD24D6">
              <w:rPr>
                <w:bCs/>
                <w:sz w:val="24"/>
                <w:lang w:val="en-US"/>
              </w:rPr>
              <w:t>componente</w:t>
            </w:r>
            <w:proofErr w:type="spellEnd"/>
            <w:r w:rsidRPr="00DD24D6">
              <w:rPr>
                <w:bCs/>
                <w:sz w:val="24"/>
                <w:lang w:val="en-US"/>
              </w:rPr>
              <w:t xml:space="preserve"> a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mișcarea</w:t>
            </w:r>
            <w:proofErr w:type="spellEnd"/>
            <w:r w:rsidRPr="00DD24D6">
              <w:rPr>
                <w:bCs/>
                <w:sz w:val="24"/>
                <w:lang w:val="en-US"/>
              </w:rPr>
              <w:t xml:space="preserve"> </w:t>
            </w:r>
            <w:proofErr w:type="spellStart"/>
            <w:r w:rsidRPr="00DD24D6">
              <w:rPr>
                <w:bCs/>
                <w:sz w:val="24"/>
                <w:lang w:val="en-US"/>
              </w:rPr>
              <w:t>solului</w:t>
            </w:r>
            <w:proofErr w:type="spellEnd"/>
            <w:r w:rsidRPr="00DD24D6">
              <w:rPr>
                <w:bCs/>
                <w:sz w:val="24"/>
                <w:lang w:val="en-US"/>
              </w:rPr>
              <w:t xml:space="preserve"> de </w:t>
            </w:r>
            <w:proofErr w:type="spellStart"/>
            <w:r w:rsidRPr="00DD24D6">
              <w:rPr>
                <w:bCs/>
                <w:sz w:val="24"/>
                <w:lang w:val="en-US"/>
              </w:rPr>
              <w:t>natură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afecteze</w:t>
            </w:r>
            <w:proofErr w:type="spellEnd"/>
            <w:r w:rsidRPr="00DD24D6">
              <w:rPr>
                <w:bCs/>
                <w:sz w:val="24"/>
                <w:lang w:val="en-US"/>
              </w:rPr>
              <w:t xml:space="preserve"> </w:t>
            </w:r>
            <w:proofErr w:type="spellStart"/>
            <w:r w:rsidRPr="00DD24D6">
              <w:rPr>
                <w:bCs/>
                <w:sz w:val="24"/>
                <w:lang w:val="en-US"/>
              </w:rPr>
              <w:t>durabilitatea</w:t>
            </w:r>
            <w:proofErr w:type="spellEnd"/>
            <w:r w:rsidRPr="00DD24D6">
              <w:rPr>
                <w:bCs/>
                <w:sz w:val="24"/>
                <w:lang w:val="en-US"/>
              </w:rPr>
              <w:t xml:space="preserve">, </w:t>
            </w:r>
            <w:proofErr w:type="spellStart"/>
            <w:r w:rsidRPr="00DD24D6">
              <w:rPr>
                <w:bCs/>
                <w:sz w:val="24"/>
                <w:lang w:val="en-US"/>
              </w:rPr>
              <w:t>rezistența</w:t>
            </w:r>
            <w:proofErr w:type="spellEnd"/>
            <w:r w:rsidRPr="00DD24D6">
              <w:rPr>
                <w:bCs/>
                <w:sz w:val="24"/>
                <w:lang w:val="en-US"/>
              </w:rPr>
              <w:t xml:space="preserve"> </w:t>
            </w:r>
            <w:proofErr w:type="spellStart"/>
            <w:r w:rsidRPr="00DD24D6">
              <w:rPr>
                <w:bCs/>
                <w:sz w:val="24"/>
                <w:lang w:val="en-US"/>
              </w:rPr>
              <w:t>structurală</w:t>
            </w:r>
            <w:proofErr w:type="spellEnd"/>
            <w:r w:rsidRPr="00DD24D6">
              <w:rPr>
                <w:bCs/>
                <w:sz w:val="24"/>
                <w:lang w:val="en-US"/>
              </w:rPr>
              <w:t xml:space="preserve">, buna </w:t>
            </w:r>
            <w:proofErr w:type="spellStart"/>
            <w:r w:rsidRPr="00DD24D6">
              <w:rPr>
                <w:bCs/>
                <w:sz w:val="24"/>
                <w:lang w:val="en-US"/>
              </w:rPr>
              <w:t>funcționare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robustețea</w:t>
            </w:r>
            <w:proofErr w:type="spellEnd"/>
            <w:r w:rsidRPr="00DD24D6">
              <w:rPr>
                <w:bCs/>
                <w:sz w:val="24"/>
                <w:lang w:val="en-US"/>
              </w:rPr>
              <w:t xml:space="preserve"> </w:t>
            </w:r>
            <w:proofErr w:type="spellStart"/>
            <w:r w:rsidRPr="00DD24D6">
              <w:rPr>
                <w:bCs/>
                <w:sz w:val="24"/>
                <w:lang w:val="en-US"/>
              </w:rPr>
              <w:t>construcțiilor</w:t>
            </w:r>
            <w:proofErr w:type="spellEnd"/>
            <w:r w:rsidRPr="00DD24D6">
              <w:rPr>
                <w:bCs/>
                <w:sz w:val="24"/>
                <w:lang w:val="en-US"/>
              </w:rPr>
              <w:t>.</w:t>
            </w:r>
          </w:p>
          <w:p w14:paraId="1A848360"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Structura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elementele</w:t>
            </w:r>
            <w:proofErr w:type="spellEnd"/>
            <w:r w:rsidRPr="00DD24D6">
              <w:rPr>
                <w:bCs/>
                <w:sz w:val="24"/>
                <w:lang w:val="en-US"/>
              </w:rPr>
              <w:t xml:space="preserve"> </w:t>
            </w:r>
            <w:proofErr w:type="spellStart"/>
            <w:r w:rsidRPr="00DD24D6">
              <w:rPr>
                <w:bCs/>
                <w:sz w:val="24"/>
                <w:lang w:val="en-US"/>
              </w:rPr>
              <w:t>structurale</w:t>
            </w:r>
            <w:proofErr w:type="spellEnd"/>
            <w:r w:rsidRPr="00DD24D6">
              <w:rPr>
                <w:bCs/>
                <w:sz w:val="24"/>
                <w:lang w:val="en-US"/>
              </w:rPr>
              <w:t xml:space="preserve"> ale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fabricate,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îndeplinească</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w:t>
            </w:r>
          </w:p>
          <w:p w14:paraId="68B0B345"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lastRenderedPageBreak/>
              <w:t xml:space="preserve">(a)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durabile</w:t>
            </w:r>
            <w:proofErr w:type="spellEnd"/>
            <w:r w:rsidRPr="00DD24D6">
              <w:rPr>
                <w:bCs/>
                <w:sz w:val="24"/>
                <w:lang w:val="en-US"/>
              </w:rPr>
              <w:t xml:space="preserve"> pe </w:t>
            </w:r>
            <w:proofErr w:type="spellStart"/>
            <w:r w:rsidRPr="00DD24D6">
              <w:rPr>
                <w:bCs/>
                <w:sz w:val="24"/>
                <w:lang w:val="en-US"/>
              </w:rPr>
              <w:t>durata</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w:t>
            </w:r>
            <w:proofErr w:type="spellStart"/>
            <w:r w:rsidRPr="00DD24D6">
              <w:rPr>
                <w:bCs/>
                <w:sz w:val="24"/>
                <w:lang w:val="en-US"/>
              </w:rPr>
              <w:t>preconizată</w:t>
            </w:r>
            <w:proofErr w:type="spellEnd"/>
            <w:r w:rsidRPr="00DD24D6">
              <w:rPr>
                <w:bCs/>
                <w:sz w:val="24"/>
                <w:lang w:val="en-US"/>
              </w:rPr>
              <w:t xml:space="preserve"> (</w:t>
            </w:r>
            <w:proofErr w:type="spellStart"/>
            <w:r w:rsidRPr="00DD24D6">
              <w:rPr>
                <w:bCs/>
                <w:sz w:val="24"/>
                <w:lang w:val="en-US"/>
              </w:rPr>
              <w:t>cerință</w:t>
            </w:r>
            <w:proofErr w:type="spellEnd"/>
            <w:r w:rsidRPr="00DD24D6">
              <w:rPr>
                <w:bCs/>
                <w:sz w:val="24"/>
                <w:lang w:val="en-US"/>
              </w:rPr>
              <w:t xml:space="preserve"> de </w:t>
            </w:r>
            <w:proofErr w:type="spellStart"/>
            <w:r w:rsidRPr="00DD24D6">
              <w:rPr>
                <w:bCs/>
                <w:sz w:val="24"/>
                <w:lang w:val="en-US"/>
              </w:rPr>
              <w:t>durabilitate</w:t>
            </w:r>
            <w:proofErr w:type="spellEnd"/>
            <w:r w:rsidRPr="00DD24D6">
              <w:rPr>
                <w:bCs/>
                <w:sz w:val="24"/>
                <w:lang w:val="en-US"/>
              </w:rPr>
              <w:t>);</w:t>
            </w:r>
          </w:p>
          <w:p w14:paraId="5DDA3D26"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capabile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reziste</w:t>
            </w:r>
            <w:proofErr w:type="spellEnd"/>
            <w:r w:rsidRPr="00DD24D6">
              <w:rPr>
                <w:bCs/>
                <w:sz w:val="24"/>
                <w:lang w:val="en-US"/>
              </w:rPr>
              <w:t xml:space="preserve"> la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acțiunile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influențele</w:t>
            </w:r>
            <w:proofErr w:type="spellEnd"/>
            <w:r w:rsidRPr="00DD24D6">
              <w:rPr>
                <w:bCs/>
                <w:sz w:val="24"/>
                <w:lang w:val="en-US"/>
              </w:rPr>
              <w:t xml:space="preserve"> care pot </w:t>
            </w:r>
            <w:proofErr w:type="spellStart"/>
            <w:r w:rsidRPr="00DD24D6">
              <w:rPr>
                <w:bCs/>
                <w:sz w:val="24"/>
                <w:lang w:val="en-US"/>
              </w:rPr>
              <w:t>apărea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timpul</w:t>
            </w:r>
            <w:proofErr w:type="spellEnd"/>
            <w:r w:rsidRPr="00DD24D6">
              <w:rPr>
                <w:bCs/>
                <w:sz w:val="24"/>
                <w:lang w:val="en-US"/>
              </w:rPr>
              <w:t xml:space="preserve"> </w:t>
            </w:r>
            <w:proofErr w:type="spellStart"/>
            <w:r w:rsidRPr="00DD24D6">
              <w:rPr>
                <w:bCs/>
                <w:sz w:val="24"/>
                <w:lang w:val="en-US"/>
              </w:rPr>
              <w:t>construcției</w:t>
            </w:r>
            <w:proofErr w:type="spellEnd"/>
            <w:r w:rsidRPr="00DD24D6">
              <w:rPr>
                <w:bCs/>
                <w:sz w:val="24"/>
                <w:lang w:val="en-US"/>
              </w:rPr>
              <w:t xml:space="preserve">, al </w:t>
            </w:r>
            <w:proofErr w:type="spellStart"/>
            <w:r w:rsidRPr="00DD24D6">
              <w:rPr>
                <w:bCs/>
                <w:sz w:val="24"/>
                <w:lang w:val="en-US"/>
              </w:rPr>
              <w:t>utilizării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al </w:t>
            </w:r>
            <w:proofErr w:type="spellStart"/>
            <w:r w:rsidRPr="00DD24D6">
              <w:rPr>
                <w:bCs/>
                <w:sz w:val="24"/>
                <w:lang w:val="en-US"/>
              </w:rPr>
              <w:t>demontării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demolării</w:t>
            </w:r>
            <w:proofErr w:type="spellEnd"/>
            <w:r w:rsidRPr="00DD24D6">
              <w:rPr>
                <w:bCs/>
                <w:sz w:val="24"/>
                <w:lang w:val="en-US"/>
              </w:rPr>
              <w:t xml:space="preserve">, cu un grad </w:t>
            </w:r>
            <w:proofErr w:type="spellStart"/>
            <w:r w:rsidRPr="00DD24D6">
              <w:rPr>
                <w:bCs/>
                <w:sz w:val="24"/>
                <w:lang w:val="en-US"/>
              </w:rPr>
              <w:t>adecvat</w:t>
            </w:r>
            <w:proofErr w:type="spellEnd"/>
            <w:r w:rsidRPr="00DD24D6">
              <w:rPr>
                <w:bCs/>
                <w:sz w:val="24"/>
                <w:lang w:val="en-US"/>
              </w:rPr>
              <w:t xml:space="preserve"> de </w:t>
            </w:r>
            <w:proofErr w:type="spellStart"/>
            <w:r w:rsidRPr="00DD24D6">
              <w:rPr>
                <w:bCs/>
                <w:sz w:val="24"/>
                <w:lang w:val="en-US"/>
              </w:rPr>
              <w:t>fiabilitate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-un mod </w:t>
            </w:r>
            <w:proofErr w:type="spellStart"/>
            <w:r w:rsidRPr="00DD24D6">
              <w:rPr>
                <w:bCs/>
                <w:sz w:val="24"/>
                <w:lang w:val="en-US"/>
              </w:rPr>
              <w:t>eficient</w:t>
            </w:r>
            <w:proofErr w:type="spellEnd"/>
            <w:r w:rsidRPr="00DD24D6">
              <w:rPr>
                <w:bCs/>
                <w:sz w:val="24"/>
                <w:lang w:val="en-US"/>
              </w:rPr>
              <w:t xml:space="preserve"> din </w:t>
            </w:r>
            <w:proofErr w:type="spellStart"/>
            <w:r w:rsidRPr="00DD24D6">
              <w:rPr>
                <w:bCs/>
                <w:sz w:val="24"/>
                <w:lang w:val="en-US"/>
              </w:rPr>
              <w:t>punctul</w:t>
            </w:r>
            <w:proofErr w:type="spellEnd"/>
            <w:r w:rsidRPr="00DD24D6">
              <w:rPr>
                <w:bCs/>
                <w:sz w:val="24"/>
                <w:lang w:val="en-US"/>
              </w:rPr>
              <w:t xml:space="preserve"> de </w:t>
            </w:r>
            <w:proofErr w:type="spellStart"/>
            <w:r w:rsidRPr="00DD24D6">
              <w:rPr>
                <w:bCs/>
                <w:sz w:val="24"/>
                <w:lang w:val="en-US"/>
              </w:rPr>
              <w:t>vedere</w:t>
            </w:r>
            <w:proofErr w:type="spellEnd"/>
            <w:r w:rsidRPr="00DD24D6">
              <w:rPr>
                <w:bCs/>
                <w:sz w:val="24"/>
                <w:lang w:val="en-US"/>
              </w:rPr>
              <w:t xml:space="preserve"> al </w:t>
            </w:r>
            <w:proofErr w:type="spellStart"/>
            <w:r w:rsidRPr="00DD24D6">
              <w:rPr>
                <w:bCs/>
                <w:sz w:val="24"/>
                <w:lang w:val="en-US"/>
              </w:rPr>
              <w:t>costurilor</w:t>
            </w:r>
            <w:proofErr w:type="spellEnd"/>
            <w:r w:rsidRPr="00DD24D6">
              <w:rPr>
                <w:bCs/>
                <w:sz w:val="24"/>
                <w:lang w:val="en-US"/>
              </w:rPr>
              <w:t xml:space="preserve"> (</w:t>
            </w:r>
            <w:proofErr w:type="spellStart"/>
            <w:r w:rsidRPr="00DD24D6">
              <w:rPr>
                <w:bCs/>
                <w:sz w:val="24"/>
                <w:lang w:val="en-US"/>
              </w:rPr>
              <w:t>cerința</w:t>
            </w:r>
            <w:proofErr w:type="spellEnd"/>
            <w:r w:rsidRPr="00DD24D6">
              <w:rPr>
                <w:bCs/>
                <w:sz w:val="24"/>
                <w:lang w:val="en-US"/>
              </w:rPr>
              <w:t xml:space="preserve"> de </w:t>
            </w:r>
            <w:proofErr w:type="spellStart"/>
            <w:r w:rsidRPr="00DD24D6">
              <w:rPr>
                <w:bCs/>
                <w:sz w:val="24"/>
                <w:lang w:val="en-US"/>
              </w:rPr>
              <w:t>rezistență</w:t>
            </w:r>
            <w:proofErr w:type="spellEnd"/>
            <w:r w:rsidRPr="00DD24D6">
              <w:rPr>
                <w:bCs/>
                <w:sz w:val="24"/>
                <w:lang w:val="en-US"/>
              </w:rPr>
              <w:t xml:space="preserve"> </w:t>
            </w:r>
            <w:proofErr w:type="spellStart"/>
            <w:r w:rsidRPr="00DD24D6">
              <w:rPr>
                <w:bCs/>
                <w:sz w:val="24"/>
                <w:lang w:val="en-US"/>
              </w:rPr>
              <w:t>structurală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w:t>
            </w:r>
          </w:p>
          <w:p w14:paraId="1868C7E7"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w:t>
            </w:r>
            <w:proofErr w:type="spellStart"/>
            <w:r w:rsidRPr="00DD24D6">
              <w:rPr>
                <w:bCs/>
                <w:sz w:val="24"/>
                <w:lang w:val="en-US"/>
              </w:rPr>
              <w:t>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nu se </w:t>
            </w:r>
            <w:proofErr w:type="spellStart"/>
            <w:r w:rsidRPr="00DD24D6">
              <w:rPr>
                <w:bCs/>
                <w:sz w:val="24"/>
                <w:lang w:val="en-US"/>
              </w:rPr>
              <w:t>prăbușească</w:t>
            </w:r>
            <w:proofErr w:type="spellEnd"/>
            <w:r w:rsidRPr="00DD24D6">
              <w:rPr>
                <w:bCs/>
                <w:sz w:val="24"/>
                <w:lang w:val="en-US"/>
              </w:rPr>
              <w:t>;</w:t>
            </w:r>
          </w:p>
          <w:p w14:paraId="06C9AE61"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(ii) </w:t>
            </w:r>
            <w:proofErr w:type="spellStart"/>
            <w:r w:rsidRPr="00DD24D6">
              <w:rPr>
                <w:bCs/>
                <w:sz w:val="24"/>
                <w:lang w:val="en-US"/>
              </w:rPr>
              <w:t>să</w:t>
            </w:r>
            <w:proofErr w:type="spellEnd"/>
            <w:r w:rsidRPr="00DD24D6">
              <w:rPr>
                <w:bCs/>
                <w:sz w:val="24"/>
                <w:lang w:val="en-US"/>
              </w:rPr>
              <w:t xml:space="preserve"> nu se </w:t>
            </w:r>
            <w:proofErr w:type="spellStart"/>
            <w:r w:rsidRPr="00DD24D6">
              <w:rPr>
                <w:bCs/>
                <w:sz w:val="24"/>
                <w:lang w:val="en-US"/>
              </w:rPr>
              <w:t>deformeze</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-o </w:t>
            </w:r>
            <w:proofErr w:type="spellStart"/>
            <w:r w:rsidRPr="00DD24D6">
              <w:rPr>
                <w:bCs/>
                <w:sz w:val="24"/>
                <w:lang w:val="en-US"/>
              </w:rPr>
              <w:t>măsură</w:t>
            </w:r>
            <w:proofErr w:type="spellEnd"/>
            <w:r w:rsidRPr="00DD24D6">
              <w:rPr>
                <w:bCs/>
                <w:sz w:val="24"/>
                <w:lang w:val="en-US"/>
              </w:rPr>
              <w:t xml:space="preserve"> </w:t>
            </w:r>
            <w:proofErr w:type="spellStart"/>
            <w:r w:rsidRPr="00DD24D6">
              <w:rPr>
                <w:bCs/>
                <w:sz w:val="24"/>
                <w:lang w:val="en-US"/>
              </w:rPr>
              <w:t>inadmisibilă</w:t>
            </w:r>
            <w:proofErr w:type="spellEnd"/>
            <w:r w:rsidRPr="00DD24D6">
              <w:rPr>
                <w:bCs/>
                <w:sz w:val="24"/>
                <w:lang w:val="en-US"/>
              </w:rPr>
              <w:t>;</w:t>
            </w:r>
          </w:p>
          <w:p w14:paraId="02338154"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(iii) </w:t>
            </w:r>
            <w:proofErr w:type="spellStart"/>
            <w:r w:rsidRPr="00DD24D6">
              <w:rPr>
                <w:bCs/>
                <w:sz w:val="24"/>
                <w:lang w:val="en-US"/>
              </w:rPr>
              <w:t>să</w:t>
            </w:r>
            <w:proofErr w:type="spellEnd"/>
            <w:r w:rsidRPr="00DD24D6">
              <w:rPr>
                <w:bCs/>
                <w:sz w:val="24"/>
                <w:lang w:val="en-US"/>
              </w:rPr>
              <w:t xml:space="preserve"> nu </w:t>
            </w:r>
            <w:proofErr w:type="spellStart"/>
            <w:r w:rsidRPr="00DD24D6">
              <w:rPr>
                <w:bCs/>
                <w:sz w:val="24"/>
                <w:lang w:val="en-US"/>
              </w:rPr>
              <w:t>deterioreze</w:t>
            </w:r>
            <w:proofErr w:type="spellEnd"/>
            <w:r w:rsidRPr="00DD24D6">
              <w:rPr>
                <w:bCs/>
                <w:sz w:val="24"/>
                <w:lang w:val="en-US"/>
              </w:rPr>
              <w:t xml:space="preserve"> </w:t>
            </w:r>
            <w:proofErr w:type="spellStart"/>
            <w:r w:rsidRPr="00DD24D6">
              <w:rPr>
                <w:bCs/>
                <w:sz w:val="24"/>
                <w:lang w:val="en-US"/>
              </w:rPr>
              <w:t>alte</w:t>
            </w:r>
            <w:proofErr w:type="spellEnd"/>
            <w:r w:rsidRPr="00DD24D6">
              <w:rPr>
                <w:bCs/>
                <w:sz w:val="24"/>
                <w:lang w:val="en-US"/>
              </w:rPr>
              <w:t xml:space="preserve"> </w:t>
            </w:r>
            <w:proofErr w:type="spellStart"/>
            <w:r w:rsidRPr="00DD24D6">
              <w:rPr>
                <w:bCs/>
                <w:sz w:val="24"/>
                <w:lang w:val="en-US"/>
              </w:rPr>
              <w:t>părți</w:t>
            </w:r>
            <w:proofErr w:type="spellEnd"/>
            <w:r w:rsidRPr="00DD24D6">
              <w:rPr>
                <w:bCs/>
                <w:sz w:val="24"/>
                <w:lang w:val="en-US"/>
              </w:rPr>
              <w:t xml:space="preserve"> ale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instalațiilor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echipamentelor</w:t>
            </w:r>
            <w:proofErr w:type="spellEnd"/>
            <w:r w:rsidRPr="00DD24D6">
              <w:rPr>
                <w:bCs/>
                <w:sz w:val="24"/>
                <w:lang w:val="en-US"/>
              </w:rPr>
              <w:t xml:space="preserve"> </w:t>
            </w:r>
            <w:proofErr w:type="spellStart"/>
            <w:r w:rsidRPr="00DD24D6">
              <w:rPr>
                <w:bCs/>
                <w:sz w:val="24"/>
                <w:lang w:val="en-US"/>
              </w:rPr>
              <w:t>instalate</w:t>
            </w:r>
            <w:proofErr w:type="spellEnd"/>
            <w:r w:rsidRPr="00DD24D6">
              <w:rPr>
                <w:bCs/>
                <w:sz w:val="24"/>
                <w:lang w:val="en-US"/>
              </w:rPr>
              <w:t xml:space="preserve"> ca </w:t>
            </w:r>
            <w:proofErr w:type="spellStart"/>
            <w:r w:rsidRPr="00DD24D6">
              <w:rPr>
                <w:bCs/>
                <w:sz w:val="24"/>
                <w:lang w:val="en-US"/>
              </w:rPr>
              <w:t>urmare</w:t>
            </w:r>
            <w:proofErr w:type="spellEnd"/>
            <w:r w:rsidRPr="00DD24D6">
              <w:rPr>
                <w:bCs/>
                <w:sz w:val="24"/>
                <w:lang w:val="en-US"/>
              </w:rPr>
              <w:t xml:space="preserve"> a </w:t>
            </w:r>
            <w:proofErr w:type="spellStart"/>
            <w:r w:rsidRPr="00DD24D6">
              <w:rPr>
                <w:bCs/>
                <w:sz w:val="24"/>
                <w:lang w:val="en-US"/>
              </w:rPr>
              <w:t>unor</w:t>
            </w:r>
            <w:proofErr w:type="spellEnd"/>
            <w:r w:rsidRPr="00DD24D6">
              <w:rPr>
                <w:bCs/>
                <w:sz w:val="24"/>
                <w:lang w:val="en-US"/>
              </w:rPr>
              <w:t xml:space="preserve"> </w:t>
            </w:r>
            <w:proofErr w:type="spellStart"/>
            <w:r w:rsidRPr="00DD24D6">
              <w:rPr>
                <w:bCs/>
                <w:sz w:val="24"/>
                <w:lang w:val="en-US"/>
              </w:rPr>
              <w:t>deformații</w:t>
            </w:r>
            <w:proofErr w:type="spellEnd"/>
            <w:r w:rsidRPr="00DD24D6">
              <w:rPr>
                <w:bCs/>
                <w:sz w:val="24"/>
                <w:lang w:val="en-US"/>
              </w:rPr>
              <w:t xml:space="preserve"> </w:t>
            </w:r>
            <w:proofErr w:type="spellStart"/>
            <w:r w:rsidRPr="00DD24D6">
              <w:rPr>
                <w:bCs/>
                <w:sz w:val="24"/>
                <w:lang w:val="en-US"/>
              </w:rPr>
              <w:t>majore</w:t>
            </w:r>
            <w:proofErr w:type="spellEnd"/>
            <w:r w:rsidRPr="00DD24D6">
              <w:rPr>
                <w:bCs/>
                <w:sz w:val="24"/>
                <w:lang w:val="en-US"/>
              </w:rPr>
              <w:t xml:space="preserve"> ale </w:t>
            </w:r>
            <w:proofErr w:type="spellStart"/>
            <w:r w:rsidRPr="00DD24D6">
              <w:rPr>
                <w:bCs/>
                <w:sz w:val="24"/>
                <w:lang w:val="en-US"/>
              </w:rPr>
              <w:t>elementelor</w:t>
            </w:r>
            <w:proofErr w:type="spellEnd"/>
            <w:r w:rsidRPr="00DD24D6">
              <w:rPr>
                <w:bCs/>
                <w:sz w:val="24"/>
                <w:lang w:val="en-US"/>
              </w:rPr>
              <w:t xml:space="preserve"> </w:t>
            </w:r>
            <w:proofErr w:type="spellStart"/>
            <w:r w:rsidRPr="00DD24D6">
              <w:rPr>
                <w:bCs/>
                <w:sz w:val="24"/>
                <w:lang w:val="en-US"/>
              </w:rPr>
              <w:t>portante</w:t>
            </w:r>
            <w:proofErr w:type="spellEnd"/>
            <w:r w:rsidRPr="00DD24D6">
              <w:rPr>
                <w:bCs/>
                <w:sz w:val="24"/>
                <w:lang w:val="en-US"/>
              </w:rPr>
              <w:t>;</w:t>
            </w:r>
          </w:p>
          <w:p w14:paraId="0CF52EF0"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să</w:t>
            </w:r>
            <w:proofErr w:type="spellEnd"/>
            <w:r w:rsidRPr="00DD24D6">
              <w:rPr>
                <w:bCs/>
                <w:sz w:val="24"/>
                <w:lang w:val="en-US"/>
              </w:rPr>
              <w:t xml:space="preserve"> se </w:t>
            </w:r>
            <w:proofErr w:type="spellStart"/>
            <w:r w:rsidRPr="00DD24D6">
              <w:rPr>
                <w:bCs/>
                <w:sz w:val="24"/>
                <w:lang w:val="en-US"/>
              </w:rPr>
              <w:t>încadreze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cerințele</w:t>
            </w:r>
            <w:proofErr w:type="spellEnd"/>
            <w:r w:rsidRPr="00DD24D6">
              <w:rPr>
                <w:bCs/>
                <w:sz w:val="24"/>
                <w:lang w:val="en-US"/>
              </w:rPr>
              <w:t xml:space="preserve"> </w:t>
            </w:r>
            <w:proofErr w:type="spellStart"/>
            <w:r w:rsidRPr="00DD24D6">
              <w:rPr>
                <w:bCs/>
                <w:sz w:val="24"/>
                <w:lang w:val="en-US"/>
              </w:rPr>
              <w:t>specificate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materie</w:t>
            </w:r>
            <w:proofErr w:type="spellEnd"/>
            <w:r w:rsidRPr="00DD24D6">
              <w:rPr>
                <w:bCs/>
                <w:sz w:val="24"/>
                <w:lang w:val="en-US"/>
              </w:rPr>
              <w:t xml:space="preserve"> de </w:t>
            </w:r>
            <w:proofErr w:type="spellStart"/>
            <w:r w:rsidRPr="00DD24D6">
              <w:rPr>
                <w:bCs/>
                <w:sz w:val="24"/>
                <w:lang w:val="en-US"/>
              </w:rPr>
              <w:t>exploatare</w:t>
            </w:r>
            <w:proofErr w:type="spellEnd"/>
            <w:r w:rsidRPr="00DD24D6">
              <w:rPr>
                <w:bCs/>
                <w:sz w:val="24"/>
                <w:lang w:val="en-US"/>
              </w:rPr>
              <w:t xml:space="preserve"> pe </w:t>
            </w:r>
            <w:proofErr w:type="spellStart"/>
            <w:r w:rsidRPr="00DD24D6">
              <w:rPr>
                <w:bCs/>
                <w:sz w:val="24"/>
                <w:lang w:val="en-US"/>
              </w:rPr>
              <w:t>durata</w:t>
            </w:r>
            <w:proofErr w:type="spellEnd"/>
            <w:r w:rsidRPr="00DD24D6">
              <w:rPr>
                <w:bCs/>
                <w:sz w:val="24"/>
                <w:lang w:val="en-US"/>
              </w:rPr>
              <w:t xml:space="preserve"> lor de </w:t>
            </w:r>
            <w:proofErr w:type="spellStart"/>
            <w:r w:rsidRPr="00DD24D6">
              <w:rPr>
                <w:bCs/>
                <w:sz w:val="24"/>
                <w:lang w:val="en-US"/>
              </w:rPr>
              <w:t>viață</w:t>
            </w:r>
            <w:proofErr w:type="spellEnd"/>
            <w:r w:rsidRPr="00DD24D6">
              <w:rPr>
                <w:bCs/>
                <w:sz w:val="24"/>
                <w:lang w:val="en-US"/>
              </w:rPr>
              <w:t xml:space="preserve"> </w:t>
            </w:r>
            <w:proofErr w:type="spellStart"/>
            <w:r w:rsidRPr="00DD24D6">
              <w:rPr>
                <w:bCs/>
                <w:sz w:val="24"/>
                <w:lang w:val="en-US"/>
              </w:rPr>
              <w:t>preconizată</w:t>
            </w:r>
            <w:proofErr w:type="spellEnd"/>
            <w:r w:rsidRPr="00DD24D6">
              <w:rPr>
                <w:bCs/>
                <w:sz w:val="24"/>
                <w:lang w:val="en-US"/>
              </w:rPr>
              <w:t xml:space="preserve">, cu grade </w:t>
            </w:r>
            <w:proofErr w:type="spellStart"/>
            <w:r w:rsidRPr="00DD24D6">
              <w:rPr>
                <w:bCs/>
                <w:sz w:val="24"/>
                <w:lang w:val="en-US"/>
              </w:rPr>
              <w:t>adecvate</w:t>
            </w:r>
            <w:proofErr w:type="spellEnd"/>
            <w:r w:rsidRPr="00DD24D6">
              <w:rPr>
                <w:bCs/>
                <w:sz w:val="24"/>
                <w:lang w:val="en-US"/>
              </w:rPr>
              <w:t xml:space="preserve"> de </w:t>
            </w:r>
            <w:proofErr w:type="spellStart"/>
            <w:r w:rsidRPr="00DD24D6">
              <w:rPr>
                <w:bCs/>
                <w:sz w:val="24"/>
                <w:lang w:val="en-US"/>
              </w:rPr>
              <w:t>fiabilitate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economic (</w:t>
            </w:r>
            <w:proofErr w:type="spellStart"/>
            <w:r w:rsidRPr="00DD24D6">
              <w:rPr>
                <w:bCs/>
                <w:sz w:val="24"/>
                <w:lang w:val="en-US"/>
              </w:rPr>
              <w:t>cerința</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buna </w:t>
            </w:r>
            <w:proofErr w:type="spellStart"/>
            <w:r w:rsidRPr="00DD24D6">
              <w:rPr>
                <w:bCs/>
                <w:sz w:val="24"/>
                <w:lang w:val="en-US"/>
              </w:rPr>
              <w:t>funcționare</w:t>
            </w:r>
            <w:proofErr w:type="spellEnd"/>
            <w:r w:rsidRPr="00DD24D6">
              <w:rPr>
                <w:bCs/>
                <w:sz w:val="24"/>
                <w:lang w:val="en-US"/>
              </w:rPr>
              <w:t>);</w:t>
            </w:r>
          </w:p>
          <w:p w14:paraId="64C2B59F" w14:textId="3516623D" w:rsidR="00045B99" w:rsidRPr="00DD24D6" w:rsidRDefault="00045B99" w:rsidP="00045B99">
            <w:pPr>
              <w:pStyle w:val="TableParagraph"/>
              <w:tabs>
                <w:tab w:val="left" w:pos="15309"/>
              </w:tabs>
              <w:spacing w:line="268" w:lineRule="exact"/>
              <w:ind w:left="0"/>
              <w:jc w:val="both"/>
              <w:rPr>
                <w:b/>
                <w:sz w:val="24"/>
                <w:lang w:val="en-US"/>
              </w:rPr>
            </w:pPr>
            <w:r w:rsidRPr="00DD24D6">
              <w:rPr>
                <w:bCs/>
                <w:sz w:val="24"/>
                <w:lang w:val="en-US"/>
              </w:rPr>
              <w:t xml:space="preserve">(d)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își</w:t>
            </w:r>
            <w:proofErr w:type="spellEnd"/>
            <w:r w:rsidRPr="00DD24D6">
              <w:rPr>
                <w:bCs/>
                <w:sz w:val="24"/>
                <w:lang w:val="en-US"/>
              </w:rPr>
              <w:t xml:space="preserve"> </w:t>
            </w:r>
            <w:proofErr w:type="spellStart"/>
            <w:r w:rsidRPr="00DD24D6">
              <w:rPr>
                <w:bCs/>
                <w:sz w:val="24"/>
                <w:lang w:val="en-US"/>
              </w:rPr>
              <w:t>mențină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corespunzător</w:t>
            </w:r>
            <w:proofErr w:type="spellEnd"/>
            <w:r w:rsidRPr="00DD24D6">
              <w:rPr>
                <w:bCs/>
                <w:sz w:val="24"/>
                <w:lang w:val="en-US"/>
              </w:rPr>
              <w:t xml:space="preserve"> </w:t>
            </w:r>
            <w:proofErr w:type="spellStart"/>
            <w:r w:rsidRPr="00DD24D6">
              <w:rPr>
                <w:bCs/>
                <w:sz w:val="24"/>
                <w:lang w:val="en-US"/>
              </w:rPr>
              <w:t>integritatea</w:t>
            </w:r>
            <w:proofErr w:type="spellEnd"/>
            <w:r w:rsidRPr="00DD24D6">
              <w:rPr>
                <w:bCs/>
                <w:sz w:val="24"/>
                <w:lang w:val="en-US"/>
              </w:rPr>
              <w:t xml:space="preserve">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se </w:t>
            </w:r>
            <w:proofErr w:type="spellStart"/>
            <w:r w:rsidRPr="00DD24D6">
              <w:rPr>
                <w:bCs/>
                <w:sz w:val="24"/>
                <w:lang w:val="en-US"/>
              </w:rPr>
              <w:t>confruntă</w:t>
            </w:r>
            <w:proofErr w:type="spellEnd"/>
            <w:r w:rsidRPr="00DD24D6">
              <w:rPr>
                <w:bCs/>
                <w:sz w:val="24"/>
                <w:lang w:val="en-US"/>
              </w:rPr>
              <w:t xml:space="preserve"> cu </w:t>
            </w:r>
            <w:proofErr w:type="spellStart"/>
            <w:r w:rsidRPr="00DD24D6">
              <w:rPr>
                <w:bCs/>
                <w:sz w:val="24"/>
                <w:lang w:val="en-US"/>
              </w:rPr>
              <w:t>evenimente</w:t>
            </w:r>
            <w:proofErr w:type="spellEnd"/>
            <w:r w:rsidRPr="00DD24D6">
              <w:rPr>
                <w:bCs/>
                <w:sz w:val="24"/>
                <w:lang w:val="en-US"/>
              </w:rPr>
              <w:t xml:space="preserve"> </w:t>
            </w:r>
            <w:proofErr w:type="spellStart"/>
            <w:r w:rsidRPr="00DD24D6">
              <w:rPr>
                <w:bCs/>
                <w:sz w:val="24"/>
                <w:lang w:val="en-US"/>
              </w:rPr>
              <w:t>defavorabile</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cutremur</w:t>
            </w:r>
            <w:proofErr w:type="spellEnd"/>
            <w:r w:rsidRPr="00DD24D6">
              <w:rPr>
                <w:bCs/>
                <w:sz w:val="24"/>
                <w:lang w:val="en-US"/>
              </w:rPr>
              <w:t xml:space="preserve">, </w:t>
            </w:r>
            <w:proofErr w:type="spellStart"/>
            <w:r w:rsidRPr="00DD24D6">
              <w:rPr>
                <w:bCs/>
                <w:sz w:val="24"/>
                <w:lang w:val="en-US"/>
              </w:rPr>
              <w:t>explozie</w:t>
            </w:r>
            <w:proofErr w:type="spellEnd"/>
            <w:r w:rsidRPr="00DD24D6">
              <w:rPr>
                <w:bCs/>
                <w:sz w:val="24"/>
                <w:lang w:val="en-US"/>
              </w:rPr>
              <w:t xml:space="preserve">, </w:t>
            </w:r>
            <w:proofErr w:type="spellStart"/>
            <w:r w:rsidRPr="00DD24D6">
              <w:rPr>
                <w:bCs/>
                <w:sz w:val="24"/>
                <w:lang w:val="en-US"/>
              </w:rPr>
              <w:t>incendiu</w:t>
            </w:r>
            <w:proofErr w:type="spellEnd"/>
            <w:r w:rsidRPr="00DD24D6">
              <w:rPr>
                <w:bCs/>
                <w:sz w:val="24"/>
                <w:lang w:val="en-US"/>
              </w:rPr>
              <w:t xml:space="preserve">, impact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consecințe</w:t>
            </w:r>
            <w:proofErr w:type="spellEnd"/>
            <w:r w:rsidRPr="00DD24D6">
              <w:rPr>
                <w:bCs/>
                <w:sz w:val="24"/>
                <w:lang w:val="en-US"/>
              </w:rPr>
              <w:t xml:space="preserve"> ale </w:t>
            </w:r>
            <w:proofErr w:type="spellStart"/>
            <w:r w:rsidRPr="00DD24D6">
              <w:rPr>
                <w:bCs/>
                <w:sz w:val="24"/>
                <w:lang w:val="en-US"/>
              </w:rPr>
              <w:t>erorilor</w:t>
            </w:r>
            <w:proofErr w:type="spellEnd"/>
            <w:r w:rsidRPr="00DD24D6">
              <w:rPr>
                <w:bCs/>
                <w:sz w:val="24"/>
                <w:lang w:val="en-US"/>
              </w:rPr>
              <w:t xml:space="preserve"> </w:t>
            </w:r>
            <w:proofErr w:type="spellStart"/>
            <w:r w:rsidRPr="00DD24D6">
              <w:rPr>
                <w:bCs/>
                <w:sz w:val="24"/>
                <w:lang w:val="en-US"/>
              </w:rPr>
              <w:t>umane</w:t>
            </w:r>
            <w:proofErr w:type="spellEnd"/>
            <w:r w:rsidRPr="00DD24D6">
              <w:rPr>
                <w:bCs/>
                <w:sz w:val="24"/>
                <w:lang w:val="en-US"/>
              </w:rPr>
              <w:t xml:space="preserve">, </w:t>
            </w:r>
            <w:proofErr w:type="spellStart"/>
            <w:r w:rsidRPr="00DD24D6">
              <w:rPr>
                <w:bCs/>
                <w:sz w:val="24"/>
                <w:lang w:val="en-US"/>
              </w:rPr>
              <w:t>într</w:t>
            </w:r>
            <w:proofErr w:type="spellEnd"/>
            <w:r w:rsidRPr="00DD24D6">
              <w:rPr>
                <w:bCs/>
                <w:sz w:val="24"/>
                <w:lang w:val="en-US"/>
              </w:rPr>
              <w:t xml:space="preserve">-o </w:t>
            </w:r>
            <w:proofErr w:type="spellStart"/>
            <w:r w:rsidRPr="00DD24D6">
              <w:rPr>
                <w:bCs/>
                <w:sz w:val="24"/>
                <w:lang w:val="en-US"/>
              </w:rPr>
              <w:t>măsură</w:t>
            </w:r>
            <w:proofErr w:type="spellEnd"/>
            <w:r w:rsidRPr="00DD24D6">
              <w:rPr>
                <w:bCs/>
                <w:sz w:val="24"/>
                <w:lang w:val="en-US"/>
              </w:rPr>
              <w:t xml:space="preserve"> </w:t>
            </w:r>
            <w:proofErr w:type="spellStart"/>
            <w:r w:rsidRPr="00DD24D6">
              <w:rPr>
                <w:bCs/>
                <w:sz w:val="24"/>
                <w:lang w:val="en-US"/>
              </w:rPr>
              <w:t>disproporționată</w:t>
            </w:r>
            <w:proofErr w:type="spellEnd"/>
            <w:r w:rsidRPr="00DD24D6">
              <w:rPr>
                <w:bCs/>
                <w:sz w:val="24"/>
                <w:lang w:val="en-US"/>
              </w:rPr>
              <w:t xml:space="preserve"> </w:t>
            </w:r>
            <w:proofErr w:type="spellStart"/>
            <w:r w:rsidRPr="00DD24D6">
              <w:rPr>
                <w:bCs/>
                <w:sz w:val="24"/>
                <w:lang w:val="en-US"/>
              </w:rPr>
              <w:t>față</w:t>
            </w:r>
            <w:proofErr w:type="spellEnd"/>
            <w:r w:rsidRPr="00DD24D6">
              <w:rPr>
                <w:bCs/>
                <w:sz w:val="24"/>
                <w:lang w:val="en-US"/>
              </w:rPr>
              <w:t xml:space="preserve"> de </w:t>
            </w:r>
            <w:proofErr w:type="spellStart"/>
            <w:r w:rsidRPr="00DD24D6">
              <w:rPr>
                <w:bCs/>
                <w:sz w:val="24"/>
                <w:lang w:val="en-US"/>
              </w:rPr>
              <w:t>cauza</w:t>
            </w:r>
            <w:proofErr w:type="spellEnd"/>
            <w:r w:rsidRPr="00DD24D6">
              <w:rPr>
                <w:bCs/>
                <w:sz w:val="24"/>
                <w:lang w:val="en-US"/>
              </w:rPr>
              <w:t xml:space="preserve"> </w:t>
            </w:r>
            <w:proofErr w:type="spellStart"/>
            <w:r w:rsidRPr="00DD24D6">
              <w:rPr>
                <w:bCs/>
                <w:sz w:val="24"/>
                <w:lang w:val="en-US"/>
              </w:rPr>
              <w:t>inițială</w:t>
            </w:r>
            <w:proofErr w:type="spellEnd"/>
            <w:r w:rsidRPr="00DD24D6">
              <w:rPr>
                <w:bCs/>
                <w:sz w:val="24"/>
                <w:lang w:val="en-US"/>
              </w:rPr>
              <w:t xml:space="preserve"> (</w:t>
            </w:r>
            <w:proofErr w:type="spellStart"/>
            <w:r w:rsidRPr="00DD24D6">
              <w:rPr>
                <w:bCs/>
                <w:sz w:val="24"/>
                <w:lang w:val="en-US"/>
              </w:rPr>
              <w:t>cerința</w:t>
            </w:r>
            <w:proofErr w:type="spellEnd"/>
            <w:r w:rsidRPr="00DD24D6">
              <w:rPr>
                <w:bCs/>
                <w:sz w:val="24"/>
                <w:lang w:val="en-US"/>
              </w:rPr>
              <w:t xml:space="preserve"> de </w:t>
            </w:r>
            <w:proofErr w:type="spellStart"/>
            <w:r w:rsidRPr="00DD24D6">
              <w:rPr>
                <w:bCs/>
                <w:sz w:val="24"/>
                <w:lang w:val="en-US"/>
              </w:rPr>
              <w:t>robustețe</w:t>
            </w:r>
            <w:proofErr w:type="spellEnd"/>
            <w:r w:rsidRPr="00DD24D6">
              <w:rPr>
                <w:bCs/>
                <w:sz w:val="24"/>
                <w:lang w:val="en-US"/>
              </w:rPr>
              <w:t>).</w:t>
            </w:r>
          </w:p>
        </w:tc>
        <w:tc>
          <w:tcPr>
            <w:tcW w:w="5103" w:type="dxa"/>
            <w:vMerge w:val="restart"/>
          </w:tcPr>
          <w:p w14:paraId="1CBE7BCA" w14:textId="510A75E8" w:rsidR="00045B99" w:rsidRPr="00DD24D6" w:rsidRDefault="00045B99" w:rsidP="00045B99">
            <w:pPr>
              <w:pStyle w:val="TableParagraph"/>
              <w:tabs>
                <w:tab w:val="left" w:pos="15309"/>
              </w:tabs>
              <w:spacing w:line="273" w:lineRule="exact"/>
              <w:ind w:left="0"/>
              <w:jc w:val="both"/>
              <w:rPr>
                <w:sz w:val="24"/>
              </w:rPr>
            </w:pPr>
            <w:bookmarkStart w:id="244" w:name="_Hlk212008497"/>
            <w:r w:rsidRPr="00DD24D6">
              <w:rPr>
                <w:sz w:val="24"/>
              </w:rPr>
              <w:lastRenderedPageBreak/>
              <w:t>Următoarea listă de cerințe fundamentale aplicabile construcțiilor servește drept bază pentru identificarea caracteristicilor esențiale ale produselor și pentru elaborarea solicitărilor de standardizare, a specificațiilor tehnice armonizate și a documentelor de evaluare.</w:t>
            </w:r>
          </w:p>
          <w:p w14:paraId="529FC4DB" w14:textId="30B3A215" w:rsidR="00045B99" w:rsidRPr="00DD24D6" w:rsidRDefault="00045B99" w:rsidP="00045B99">
            <w:pPr>
              <w:pStyle w:val="TableParagraph"/>
              <w:tabs>
                <w:tab w:val="left" w:pos="15309"/>
              </w:tabs>
              <w:spacing w:line="273" w:lineRule="exact"/>
              <w:ind w:left="0"/>
              <w:jc w:val="both"/>
              <w:rPr>
                <w:sz w:val="24"/>
                <w:lang w:val="ro-MD"/>
              </w:rPr>
            </w:pPr>
            <w:r w:rsidRPr="00DD24D6">
              <w:rPr>
                <w:sz w:val="24"/>
              </w:rPr>
              <w:t>Respectivele cerințe fundamentale</w:t>
            </w:r>
            <w:r w:rsidRPr="00DD24D6">
              <w:rPr>
                <w:sz w:val="24"/>
                <w:lang w:val="ro-MD"/>
              </w:rPr>
              <w:t xml:space="preserve"> </w:t>
            </w:r>
            <w:r w:rsidRPr="00DD24D6">
              <w:rPr>
                <w:sz w:val="24"/>
              </w:rPr>
              <w:t>aplicabile construcțiilor nu constituie obligații care le revin operatorilor economici sau autorităților competente.</w:t>
            </w:r>
          </w:p>
          <w:p w14:paraId="66B32BCB" w14:textId="77777777" w:rsidR="00045B99" w:rsidRPr="00DD24D6" w:rsidRDefault="00045B99" w:rsidP="00045B99">
            <w:pPr>
              <w:pStyle w:val="TableParagraph"/>
              <w:tabs>
                <w:tab w:val="left" w:pos="15309"/>
              </w:tabs>
              <w:spacing w:line="268" w:lineRule="exact"/>
              <w:ind w:left="0"/>
              <w:jc w:val="both"/>
              <w:rPr>
                <w:b/>
                <w:sz w:val="24"/>
                <w:lang w:val="en-US"/>
              </w:rPr>
            </w:pPr>
            <w:r w:rsidRPr="00DD24D6">
              <w:rPr>
                <w:sz w:val="24"/>
              </w:rPr>
              <w:t>Durata de viață preconizată legată de cerințele fundamentale aplicabile construcțiilor ține seama de efectele probabile ale schimbărilor climatice.</w:t>
            </w:r>
          </w:p>
          <w:bookmarkEnd w:id="244"/>
          <w:p w14:paraId="02A40ACD" w14:textId="77777777" w:rsidR="00045B99" w:rsidRPr="00DD24D6" w:rsidRDefault="00045B99" w:rsidP="00045B99">
            <w:pPr>
              <w:pStyle w:val="TableParagraph"/>
              <w:numPr>
                <w:ilvl w:val="0"/>
                <w:numId w:val="9"/>
              </w:numPr>
              <w:tabs>
                <w:tab w:val="left" w:pos="15309"/>
              </w:tabs>
              <w:spacing w:line="273" w:lineRule="exact"/>
              <w:ind w:left="0"/>
              <w:jc w:val="both"/>
              <w:rPr>
                <w:sz w:val="24"/>
              </w:rPr>
            </w:pPr>
            <w:r w:rsidRPr="00DD24D6">
              <w:rPr>
                <w:sz w:val="24"/>
              </w:rPr>
              <w:t>1. Integritatea structurală a construcțiilor.</w:t>
            </w:r>
          </w:p>
          <w:p w14:paraId="6A3F1E35"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t xml:space="preserve">Construcțiile și părțile relevante ale acestora </w:t>
            </w:r>
          </w:p>
          <w:p w14:paraId="1276B8E4" w14:textId="77777777" w:rsidR="00045B99" w:rsidRPr="00DD24D6" w:rsidRDefault="00045B99" w:rsidP="00045B99">
            <w:pPr>
              <w:pStyle w:val="TableParagraph"/>
              <w:tabs>
                <w:tab w:val="left" w:pos="15309"/>
              </w:tabs>
              <w:spacing w:line="273" w:lineRule="exact"/>
              <w:ind w:left="0" w:hanging="360"/>
              <w:jc w:val="both"/>
              <w:rPr>
                <w:sz w:val="24"/>
              </w:rPr>
            </w:pPr>
            <w:r w:rsidRPr="00DD24D6">
              <w:rPr>
                <w:sz w:val="24"/>
              </w:rPr>
              <w:t xml:space="preserve">      trebuie să fie proiectate, executate, exploatate, întreținute și demontate sau demolate astfel încât toate sarcinile relevante și orice combinații ale acestora să fie susținute și transmise la sol în condiții de siguranță și fără a provoca deplasări sau deformări ale niciunei componente a construcțiilor sau mișcarea solului de natură să afecteze durabilitatea, rezistența structurală, buna funcționare și robustețea construcțiilor.</w:t>
            </w:r>
          </w:p>
          <w:p w14:paraId="5EB9CDA4" w14:textId="59AD9158" w:rsidR="00045B99" w:rsidRPr="00DD24D6" w:rsidRDefault="00045B99" w:rsidP="00C231E6">
            <w:pPr>
              <w:pStyle w:val="TableParagraph"/>
              <w:tabs>
                <w:tab w:val="left" w:pos="15309"/>
              </w:tabs>
              <w:spacing w:line="273" w:lineRule="exact"/>
              <w:ind w:left="0"/>
              <w:jc w:val="both"/>
              <w:rPr>
                <w:sz w:val="24"/>
              </w:rPr>
            </w:pPr>
            <w:r w:rsidRPr="00DD24D6">
              <w:rPr>
                <w:sz w:val="24"/>
              </w:rPr>
              <w:t>Structura și elementele structurale ale construcțiilor trebuie să fie proiectate, fabricate, executate, întreținute și demontate sau demolate astfel încât să îndeplinească următoarele cerințe:</w:t>
            </w:r>
          </w:p>
          <w:p w14:paraId="19130298"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lastRenderedPageBreak/>
              <w:t>1.1. să fie durabile pe durata de viață preconizată (cerință de durabilitate);</w:t>
            </w:r>
          </w:p>
          <w:p w14:paraId="095737EC"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t>1.2. să fie capabile să reziste la toate acțiunile și influențele care pot apărea în timpul construcției, al utilizării și al demontării sau demolării, cu un grad adecvat de fiabilitate și într-un mod eficient din punctul de vedere al costurilor (cerința de rezistență structurală) și:</w:t>
            </w:r>
          </w:p>
          <w:p w14:paraId="7208FCC6"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t>1.2.1. să nu se prăbușească;</w:t>
            </w:r>
          </w:p>
          <w:p w14:paraId="5DD61FEE" w14:textId="4D98850D" w:rsidR="00045B99" w:rsidRPr="00DD24D6" w:rsidRDefault="00045B99" w:rsidP="00045B99">
            <w:pPr>
              <w:pStyle w:val="TableParagraph"/>
              <w:tabs>
                <w:tab w:val="left" w:pos="15309"/>
              </w:tabs>
              <w:spacing w:line="273" w:lineRule="exact"/>
              <w:ind w:left="0"/>
              <w:jc w:val="both"/>
              <w:rPr>
                <w:sz w:val="24"/>
              </w:rPr>
            </w:pPr>
            <w:r w:rsidRPr="00DD24D6">
              <w:rPr>
                <w:sz w:val="24"/>
              </w:rPr>
              <w:t>1.2.2. să nu se deformeze într-o măsură inadmisibilă;</w:t>
            </w:r>
          </w:p>
          <w:p w14:paraId="7A93CBCB"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t>1.2.3. să nu deterioreze alte părți ale construcțiilor, instalațiilor sau echipamentelor instalate ca urmare a unor deformații majore ale elementelor portante;</w:t>
            </w:r>
          </w:p>
          <w:p w14:paraId="12FE1EE3"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t>1.3. să se încadreze în cerințele specificate în materie de exploatare pe durata lor de viață preconizată, cu grade adecvate de fiabilitate și în mod economic (cerința privind buna funcționare);</w:t>
            </w:r>
          </w:p>
          <w:p w14:paraId="564FE28B" w14:textId="39F3B2EC" w:rsidR="00045B99" w:rsidRPr="00DD24D6" w:rsidRDefault="00045B99" w:rsidP="00045B99">
            <w:pPr>
              <w:pStyle w:val="TableParagraph"/>
              <w:tabs>
                <w:tab w:val="left" w:pos="15309"/>
              </w:tabs>
              <w:spacing w:line="268" w:lineRule="exact"/>
              <w:ind w:left="0"/>
              <w:jc w:val="both"/>
              <w:rPr>
                <w:b/>
                <w:sz w:val="24"/>
              </w:rPr>
            </w:pPr>
            <w:r w:rsidRPr="00DD24D6">
              <w:rPr>
                <w:sz w:val="24"/>
              </w:rPr>
              <w:t>1.4. să își mențină în mod corespunzător integritatea atunci când se confruntă cu evenimente defavorabile, inclusiv cutremur, explozie, incendiu, impact sau consecințe ale erorilor umane, într-o măsură disproporționată față de cauza inițială (cerința de robustețe).</w:t>
            </w:r>
          </w:p>
        </w:tc>
        <w:tc>
          <w:tcPr>
            <w:tcW w:w="1953" w:type="dxa"/>
            <w:vMerge w:val="restart"/>
          </w:tcPr>
          <w:p w14:paraId="57728BC3"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pacing w:val="-2"/>
                <w:sz w:val="24"/>
              </w:rPr>
              <w:lastRenderedPageBreak/>
              <w:t>Compatibil</w:t>
            </w:r>
          </w:p>
          <w:p w14:paraId="51B2D84B" w14:textId="3427F31D" w:rsidR="00045B99" w:rsidRPr="00DD24D6" w:rsidRDefault="00045B99" w:rsidP="00045B99">
            <w:pPr>
              <w:pStyle w:val="TableParagraph"/>
              <w:tabs>
                <w:tab w:val="left" w:pos="15309"/>
              </w:tabs>
              <w:spacing w:line="237" w:lineRule="auto"/>
              <w:ind w:left="0"/>
              <w:jc w:val="center"/>
              <w:rPr>
                <w:sz w:val="24"/>
                <w:szCs w:val="24"/>
              </w:rPr>
            </w:pPr>
          </w:p>
        </w:tc>
        <w:tc>
          <w:tcPr>
            <w:tcW w:w="3291" w:type="dxa"/>
            <w:tcBorders>
              <w:bottom w:val="nil"/>
            </w:tcBorders>
          </w:tcPr>
          <w:p w14:paraId="5520A15E"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15F16733" w14:textId="77777777" w:rsidTr="00BB422C">
        <w:trPr>
          <w:trHeight w:val="185"/>
        </w:trPr>
        <w:tc>
          <w:tcPr>
            <w:tcW w:w="4815" w:type="dxa"/>
            <w:vMerge/>
          </w:tcPr>
          <w:p w14:paraId="4A39BFB5" w14:textId="5691F504" w:rsidR="00045B99" w:rsidRPr="00DD24D6" w:rsidRDefault="00045B99" w:rsidP="00045B99">
            <w:pPr>
              <w:pStyle w:val="TableParagraph"/>
              <w:tabs>
                <w:tab w:val="left" w:pos="15309"/>
              </w:tabs>
              <w:spacing w:line="268" w:lineRule="exact"/>
              <w:ind w:left="0"/>
              <w:jc w:val="both"/>
              <w:rPr>
                <w:b/>
                <w:sz w:val="24"/>
                <w:lang w:val="en-US"/>
              </w:rPr>
            </w:pPr>
          </w:p>
        </w:tc>
        <w:tc>
          <w:tcPr>
            <w:tcW w:w="5103" w:type="dxa"/>
            <w:vMerge/>
          </w:tcPr>
          <w:p w14:paraId="2481D26E" w14:textId="24C9A45C" w:rsidR="00045B99" w:rsidRPr="00DD24D6" w:rsidRDefault="00045B99" w:rsidP="00045B99">
            <w:pPr>
              <w:pStyle w:val="TableParagraph"/>
              <w:tabs>
                <w:tab w:val="left" w:pos="15309"/>
              </w:tabs>
              <w:spacing w:line="268" w:lineRule="exact"/>
              <w:ind w:left="0"/>
              <w:jc w:val="both"/>
              <w:rPr>
                <w:b/>
                <w:sz w:val="24"/>
              </w:rPr>
            </w:pPr>
          </w:p>
        </w:tc>
        <w:tc>
          <w:tcPr>
            <w:tcW w:w="1953" w:type="dxa"/>
            <w:vMerge/>
          </w:tcPr>
          <w:p w14:paraId="23728E6B" w14:textId="08E86B8C" w:rsidR="00045B99" w:rsidRPr="00DD24D6" w:rsidRDefault="00045B99" w:rsidP="00045B99">
            <w:pPr>
              <w:pStyle w:val="TableParagraph"/>
              <w:tabs>
                <w:tab w:val="left" w:pos="15309"/>
              </w:tabs>
              <w:spacing w:line="237" w:lineRule="auto"/>
              <w:ind w:left="0"/>
              <w:jc w:val="center"/>
              <w:rPr>
                <w:sz w:val="24"/>
                <w:szCs w:val="24"/>
              </w:rPr>
            </w:pPr>
          </w:p>
        </w:tc>
        <w:tc>
          <w:tcPr>
            <w:tcW w:w="3291" w:type="dxa"/>
            <w:tcBorders>
              <w:top w:val="nil"/>
            </w:tcBorders>
          </w:tcPr>
          <w:p w14:paraId="7CCE6B25"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23171D9D" w14:textId="77777777" w:rsidTr="00BB422C">
        <w:trPr>
          <w:trHeight w:val="185"/>
        </w:trPr>
        <w:tc>
          <w:tcPr>
            <w:tcW w:w="4815" w:type="dxa"/>
          </w:tcPr>
          <w:p w14:paraId="6910D3A3"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2. </w:t>
            </w:r>
            <w:proofErr w:type="spellStart"/>
            <w:r w:rsidRPr="00DD24D6">
              <w:rPr>
                <w:bCs/>
                <w:sz w:val="24"/>
                <w:lang w:val="en-US"/>
              </w:rPr>
              <w:t>Protecția</w:t>
            </w:r>
            <w:proofErr w:type="spellEnd"/>
            <w:r w:rsidRPr="00DD24D6">
              <w:rPr>
                <w:bCs/>
                <w:sz w:val="24"/>
                <w:lang w:val="en-US"/>
              </w:rPr>
              <w:t xml:space="preserv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împotriva</w:t>
            </w:r>
            <w:proofErr w:type="spellEnd"/>
            <w:r w:rsidRPr="00DD24D6">
              <w:rPr>
                <w:bCs/>
                <w:sz w:val="24"/>
                <w:lang w:val="en-US"/>
              </w:rPr>
              <w:t xml:space="preserve"> </w:t>
            </w:r>
            <w:proofErr w:type="spellStart"/>
            <w:r w:rsidRPr="00DD24D6">
              <w:rPr>
                <w:bCs/>
                <w:sz w:val="24"/>
                <w:lang w:val="en-US"/>
              </w:rPr>
              <w:t>incendiilor</w:t>
            </w:r>
            <w:proofErr w:type="spellEnd"/>
          </w:p>
          <w:p w14:paraId="4593F253" w14:textId="6F351D1C"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părțile</w:t>
            </w:r>
            <w:proofErr w:type="spellEnd"/>
            <w:r w:rsidRPr="00DD24D6">
              <w:rPr>
                <w:bCs/>
                <w:sz w:val="24"/>
                <w:lang w:val="en-US"/>
              </w:rPr>
              <w:t xml:space="preserve"> </w:t>
            </w:r>
            <w:proofErr w:type="spellStart"/>
            <w:r w:rsidRPr="00DD24D6">
              <w:rPr>
                <w:bCs/>
                <w:sz w:val="24"/>
                <w:lang w:val="en-US"/>
              </w:rPr>
              <w:t>relevante</w:t>
            </w:r>
            <w:proofErr w:type="spellEnd"/>
            <w:r w:rsidRPr="00DD24D6">
              <w:rPr>
                <w:bCs/>
                <w:sz w:val="24"/>
                <w:lang w:val="en-US"/>
              </w:rPr>
              <w:t xml:space="preserve"> ale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lastRenderedPageBreak/>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se </w:t>
            </w:r>
            <w:proofErr w:type="spellStart"/>
            <w:r w:rsidRPr="00DD24D6">
              <w:rPr>
                <w:bCs/>
                <w:sz w:val="24"/>
                <w:lang w:val="en-US"/>
              </w:rPr>
              <w:t>prevină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corespunzător</w:t>
            </w:r>
            <w:proofErr w:type="spellEnd"/>
            <w:r w:rsidRPr="00DD24D6">
              <w:rPr>
                <w:bCs/>
                <w:sz w:val="24"/>
                <w:lang w:val="en-US"/>
              </w:rPr>
              <w:t xml:space="preserve"> un </w:t>
            </w:r>
            <w:proofErr w:type="spellStart"/>
            <w:r w:rsidRPr="00DD24D6">
              <w:rPr>
                <w:bCs/>
                <w:sz w:val="24"/>
                <w:lang w:val="en-US"/>
              </w:rPr>
              <w:t>incendiu</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utilizarea</w:t>
            </w:r>
            <w:proofErr w:type="spellEnd"/>
            <w:r w:rsidRPr="00DD24D6">
              <w:rPr>
                <w:bCs/>
                <w:sz w:val="24"/>
                <w:lang w:val="en-US"/>
              </w:rPr>
              <w:t xml:space="preserve"> </w:t>
            </w:r>
            <w:proofErr w:type="spellStart"/>
            <w:r w:rsidRPr="00DD24D6">
              <w:rPr>
                <w:bCs/>
                <w:sz w:val="24"/>
                <w:lang w:val="en-US"/>
              </w:rPr>
              <w:t>adecvată</w:t>
            </w:r>
            <w:proofErr w:type="spellEnd"/>
            <w:r w:rsidRPr="00DD24D6">
              <w:rPr>
                <w:bCs/>
                <w:sz w:val="24"/>
                <w:lang w:val="en-US"/>
              </w:rPr>
              <w:t xml:space="preserve"> a </w:t>
            </w:r>
            <w:proofErr w:type="spellStart"/>
            <w:r w:rsidRPr="00DD24D6">
              <w:rPr>
                <w:bCs/>
                <w:sz w:val="24"/>
                <w:lang w:val="en-US"/>
              </w:rPr>
              <w:t>detectoarelor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alarmelor</w:t>
            </w:r>
            <w:proofErr w:type="spellEnd"/>
            <w:r w:rsidRPr="00DD24D6">
              <w:rPr>
                <w:bCs/>
                <w:sz w:val="24"/>
                <w:lang w:val="en-US"/>
              </w:rPr>
              <w:t xml:space="preserve">. </w:t>
            </w:r>
            <w:proofErr w:type="spellStart"/>
            <w:r w:rsidRPr="00DD24D6">
              <w:rPr>
                <w:bCs/>
                <w:sz w:val="24"/>
                <w:lang w:val="en-US"/>
              </w:rPr>
              <w:t>Focul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fumul</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izolate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controlate</w:t>
            </w:r>
            <w:proofErr w:type="spellEnd"/>
            <w:r w:rsidRPr="00DD24D6">
              <w:rPr>
                <w:bCs/>
                <w:sz w:val="24"/>
                <w:lang w:val="en-US"/>
              </w:rPr>
              <w:t xml:space="preserve">, </w:t>
            </w:r>
            <w:proofErr w:type="spellStart"/>
            <w:proofErr w:type="gramStart"/>
            <w:r w:rsidRPr="00DD24D6">
              <w:rPr>
                <w:bCs/>
                <w:sz w:val="24"/>
                <w:lang w:val="en-US"/>
              </w:rPr>
              <w:t>iar</w:t>
            </w:r>
            <w:proofErr w:type="spellEnd"/>
            <w:r w:rsidRPr="00DD24D6">
              <w:rPr>
                <w:bCs/>
                <w:sz w:val="24"/>
                <w:lang w:val="en-US"/>
              </w:rPr>
              <w:t xml:space="preserve">  </w:t>
            </w:r>
            <w:proofErr w:type="spellStart"/>
            <w:r w:rsidRPr="00DD24D6">
              <w:rPr>
                <w:bCs/>
                <w:sz w:val="24"/>
                <w:lang w:val="en-US"/>
              </w:rPr>
              <w:t>ții</w:t>
            </w:r>
            <w:proofErr w:type="spellEnd"/>
            <w:proofErr w:type="gramEnd"/>
            <w:r w:rsidRPr="00DD24D6">
              <w:rPr>
                <w:bCs/>
                <w:sz w:val="24"/>
                <w:lang w:val="en-US"/>
              </w:rPr>
              <w:t xml:space="preserv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protejați</w:t>
            </w:r>
            <w:proofErr w:type="spellEnd"/>
            <w:r w:rsidRPr="00DD24D6">
              <w:rPr>
                <w:bCs/>
                <w:sz w:val="24"/>
                <w:lang w:val="en-US"/>
              </w:rPr>
              <w:t xml:space="preserve"> </w:t>
            </w:r>
            <w:proofErr w:type="spellStart"/>
            <w:r w:rsidRPr="00DD24D6">
              <w:rPr>
                <w:bCs/>
                <w:sz w:val="24"/>
                <w:lang w:val="en-US"/>
              </w:rPr>
              <w:t>împotriva</w:t>
            </w:r>
            <w:proofErr w:type="spellEnd"/>
            <w:r w:rsidRPr="00DD24D6">
              <w:rPr>
                <w:bCs/>
                <w:sz w:val="24"/>
                <w:lang w:val="en-US"/>
              </w:rPr>
              <w:t xml:space="preserve"> </w:t>
            </w:r>
            <w:proofErr w:type="spellStart"/>
            <w:r w:rsidRPr="00DD24D6">
              <w:rPr>
                <w:bCs/>
                <w:sz w:val="24"/>
                <w:lang w:val="en-US"/>
              </w:rPr>
              <w:t>focului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fumului</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luate</w:t>
            </w:r>
            <w:proofErr w:type="spellEnd"/>
            <w:r w:rsidRPr="00DD24D6">
              <w:rPr>
                <w:bCs/>
                <w:sz w:val="24"/>
                <w:lang w:val="en-US"/>
              </w:rPr>
              <w:t xml:space="preserve"> </w:t>
            </w:r>
            <w:proofErr w:type="spellStart"/>
            <w:r w:rsidRPr="00DD24D6">
              <w:rPr>
                <w:bCs/>
                <w:sz w:val="24"/>
                <w:lang w:val="en-US"/>
              </w:rPr>
              <w:t>măsuri</w:t>
            </w:r>
            <w:proofErr w:type="spellEnd"/>
            <w:r w:rsidRPr="00DD24D6">
              <w:rPr>
                <w:bCs/>
                <w:sz w:val="24"/>
                <w:lang w:val="en-US"/>
              </w:rPr>
              <w:t xml:space="preserve"> </w:t>
            </w:r>
            <w:proofErr w:type="spellStart"/>
            <w:r w:rsidRPr="00DD24D6">
              <w:rPr>
                <w:bCs/>
                <w:sz w:val="24"/>
                <w:lang w:val="en-US"/>
              </w:rPr>
              <w:t>adecvate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asigura</w:t>
            </w:r>
            <w:proofErr w:type="spellEnd"/>
            <w:r w:rsidRPr="00DD24D6">
              <w:rPr>
                <w:bCs/>
                <w:sz w:val="24"/>
                <w:lang w:val="en-US"/>
              </w:rPr>
              <w:t xml:space="preserve"> </w:t>
            </w:r>
            <w:proofErr w:type="spellStart"/>
            <w:r w:rsidRPr="00DD24D6">
              <w:rPr>
                <w:bCs/>
                <w:sz w:val="24"/>
                <w:lang w:val="en-US"/>
              </w:rPr>
              <w:t>ieșirea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evacuarea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condiții</w:t>
            </w:r>
            <w:proofErr w:type="spellEnd"/>
            <w:r w:rsidRPr="00DD24D6">
              <w:rPr>
                <w:bCs/>
                <w:sz w:val="24"/>
                <w:lang w:val="en-US"/>
              </w:rPr>
              <w:t xml:space="preserve"> de </w:t>
            </w:r>
            <w:proofErr w:type="spellStart"/>
            <w:r w:rsidRPr="00DD24D6">
              <w:rPr>
                <w:bCs/>
                <w:sz w:val="24"/>
                <w:lang w:val="en-US"/>
              </w:rPr>
              <w:t>siguranță</w:t>
            </w:r>
            <w:proofErr w:type="spellEnd"/>
            <w:r w:rsidRPr="00DD24D6">
              <w:rPr>
                <w:bCs/>
                <w:sz w:val="24"/>
                <w:lang w:val="en-US"/>
              </w:rPr>
              <w:t xml:space="preserve"> a </w:t>
            </w:r>
            <w:proofErr w:type="spellStart"/>
            <w:r w:rsidRPr="00DD24D6">
              <w:rPr>
                <w:bCs/>
                <w:sz w:val="24"/>
                <w:lang w:val="en-US"/>
              </w:rPr>
              <w:t>tuturor</w:t>
            </w:r>
            <w:proofErr w:type="spellEnd"/>
            <w:r w:rsidRPr="00DD24D6">
              <w:rPr>
                <w:bCs/>
                <w:sz w:val="24"/>
                <w:lang w:val="en-US"/>
              </w:rPr>
              <w:t xml:space="preserve"> </w:t>
            </w:r>
            <w:proofErr w:type="spellStart"/>
            <w:r w:rsidRPr="00DD24D6">
              <w:rPr>
                <w:bCs/>
                <w:sz w:val="24"/>
                <w:lang w:val="en-US"/>
              </w:rPr>
              <w:t>ocupanților</w:t>
            </w:r>
            <w:proofErr w:type="spell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w:t>
            </w:r>
          </w:p>
          <w:p w14:paraId="57C43963"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parte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w:t>
            </w:r>
            <w:proofErr w:type="spellEnd"/>
            <w:r w:rsidRPr="00DD24D6">
              <w:rPr>
                <w:bCs/>
                <w:sz w:val="24"/>
                <w:lang w:val="en-US"/>
              </w:rPr>
              <w:t xml:space="preserve"> de </w:t>
            </w:r>
            <w:proofErr w:type="spellStart"/>
            <w:r w:rsidRPr="00DD24D6">
              <w:rPr>
                <w:bCs/>
                <w:sz w:val="24"/>
                <w:lang w:val="en-US"/>
              </w:rPr>
              <w:t>incendiu</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îndeplinească</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 xml:space="preserve"> </w:t>
            </w:r>
            <w:proofErr w:type="spellStart"/>
            <w:r w:rsidRPr="00DD24D6">
              <w:rPr>
                <w:bCs/>
                <w:sz w:val="24"/>
                <w:lang w:val="en-US"/>
              </w:rPr>
              <w:t>cerințe</w:t>
            </w:r>
            <w:proofErr w:type="spellEnd"/>
            <w:r w:rsidRPr="00DD24D6">
              <w:rPr>
                <w:bCs/>
                <w:sz w:val="24"/>
                <w:lang w:val="en-US"/>
              </w:rPr>
              <w:t>:</w:t>
            </w:r>
          </w:p>
          <w:p w14:paraId="1DDA5FA3"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stabilitatea</w:t>
            </w:r>
            <w:proofErr w:type="spellEnd"/>
            <w:r w:rsidRPr="00DD24D6">
              <w:rPr>
                <w:bCs/>
                <w:sz w:val="24"/>
                <w:lang w:val="en-US"/>
              </w:rPr>
              <w:t xml:space="preserve"> </w:t>
            </w:r>
            <w:proofErr w:type="spellStart"/>
            <w:r w:rsidRPr="00DD24D6">
              <w:rPr>
                <w:bCs/>
                <w:sz w:val="24"/>
                <w:lang w:val="en-US"/>
              </w:rPr>
              <w:t>elementelor</w:t>
            </w:r>
            <w:proofErr w:type="spellEnd"/>
            <w:r w:rsidRPr="00DD24D6">
              <w:rPr>
                <w:bCs/>
                <w:sz w:val="24"/>
                <w:lang w:val="en-US"/>
              </w:rPr>
              <w:t xml:space="preserve"> </w:t>
            </w:r>
            <w:proofErr w:type="spellStart"/>
            <w:r w:rsidRPr="00DD24D6">
              <w:rPr>
                <w:bCs/>
                <w:sz w:val="24"/>
                <w:lang w:val="en-US"/>
              </w:rPr>
              <w:t>portante</w:t>
            </w:r>
            <w:proofErr w:type="spellEnd"/>
            <w:r w:rsidRPr="00DD24D6">
              <w:rPr>
                <w:bCs/>
                <w:sz w:val="24"/>
                <w:lang w:val="en-US"/>
              </w:rPr>
              <w:t xml:space="preserve"> ale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întreținută</w:t>
            </w:r>
            <w:proofErr w:type="spellEnd"/>
            <w:r w:rsidRPr="00DD24D6">
              <w:rPr>
                <w:bCs/>
                <w:sz w:val="24"/>
                <w:lang w:val="en-US"/>
              </w:rPr>
              <w:t xml:space="preserve"> pe o </w:t>
            </w:r>
            <w:proofErr w:type="spellStart"/>
            <w:r w:rsidRPr="00DD24D6">
              <w:rPr>
                <w:bCs/>
                <w:sz w:val="24"/>
                <w:lang w:val="en-US"/>
              </w:rPr>
              <w:t>perioadă</w:t>
            </w:r>
            <w:proofErr w:type="spellEnd"/>
            <w:r w:rsidRPr="00DD24D6">
              <w:rPr>
                <w:bCs/>
                <w:sz w:val="24"/>
                <w:lang w:val="en-US"/>
              </w:rPr>
              <w:t xml:space="preserve"> </w:t>
            </w:r>
            <w:proofErr w:type="spellStart"/>
            <w:r w:rsidRPr="00DD24D6">
              <w:rPr>
                <w:bCs/>
                <w:sz w:val="24"/>
                <w:lang w:val="en-US"/>
              </w:rPr>
              <w:t>determinată</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le da </w:t>
            </w:r>
            <w:proofErr w:type="spellStart"/>
            <w:r w:rsidRPr="00DD24D6">
              <w:rPr>
                <w:bCs/>
                <w:sz w:val="24"/>
                <w:lang w:val="en-US"/>
              </w:rPr>
              <w:t>timp</w:t>
            </w:r>
            <w:proofErr w:type="spellEnd"/>
            <w:r w:rsidRPr="00DD24D6">
              <w:rPr>
                <w:bCs/>
                <w:sz w:val="24"/>
                <w:lang w:val="en-US"/>
              </w:rPr>
              <w:t xml:space="preserve"> </w:t>
            </w:r>
            <w:proofErr w:type="spellStart"/>
            <w:r w:rsidRPr="00DD24D6">
              <w:rPr>
                <w:bCs/>
                <w:sz w:val="24"/>
                <w:lang w:val="en-US"/>
              </w:rPr>
              <w:t>ocupanților</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părăsească</w:t>
            </w:r>
            <w:proofErr w:type="spellEnd"/>
            <w:r w:rsidRPr="00DD24D6">
              <w:rPr>
                <w:bCs/>
                <w:sz w:val="24"/>
                <w:lang w:val="en-US"/>
              </w:rPr>
              <w:t xml:space="preserve"> </w:t>
            </w:r>
            <w:proofErr w:type="spellStart"/>
            <w:r w:rsidRPr="00DD24D6">
              <w:rPr>
                <w:bCs/>
                <w:sz w:val="24"/>
                <w:lang w:val="en-US"/>
              </w:rPr>
              <w:t>clădirea</w:t>
            </w:r>
            <w:proofErr w:type="spellEnd"/>
            <w:r w:rsidRPr="00DD24D6">
              <w:rPr>
                <w:bCs/>
                <w:sz w:val="24"/>
                <w:lang w:val="en-US"/>
              </w:rPr>
              <w:t>;</w:t>
            </w:r>
          </w:p>
          <w:p w14:paraId="5D93AD6E"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să</w:t>
            </w:r>
            <w:proofErr w:type="spellEnd"/>
            <w:r w:rsidRPr="00DD24D6">
              <w:rPr>
                <w:bCs/>
                <w:sz w:val="24"/>
                <w:lang w:val="en-US"/>
              </w:rPr>
              <w:t xml:space="preserve"> se </w:t>
            </w:r>
            <w:proofErr w:type="spellStart"/>
            <w:r w:rsidRPr="00DD24D6">
              <w:rPr>
                <w:bCs/>
                <w:sz w:val="24"/>
                <w:lang w:val="en-US"/>
              </w:rPr>
              <w:t>asigure</w:t>
            </w:r>
            <w:proofErr w:type="spellEnd"/>
            <w:r w:rsidRPr="00DD24D6">
              <w:rPr>
                <w:bCs/>
                <w:sz w:val="24"/>
                <w:lang w:val="en-US"/>
              </w:rPr>
              <w:t xml:space="preserve"> </w:t>
            </w:r>
            <w:proofErr w:type="spellStart"/>
            <w:r w:rsidRPr="00DD24D6">
              <w:rPr>
                <w:bCs/>
                <w:sz w:val="24"/>
                <w:lang w:val="en-US"/>
              </w:rPr>
              <w:t>accesul</w:t>
            </w:r>
            <w:proofErr w:type="spellEnd"/>
            <w:r w:rsidRPr="00DD24D6">
              <w:rPr>
                <w:bCs/>
                <w:sz w:val="24"/>
                <w:lang w:val="en-US"/>
              </w:rPr>
              <w:t xml:space="preserve"> </w:t>
            </w:r>
            <w:proofErr w:type="spellStart"/>
            <w:r w:rsidRPr="00DD24D6">
              <w:rPr>
                <w:bCs/>
                <w:sz w:val="24"/>
                <w:lang w:val="en-US"/>
              </w:rPr>
              <w:t>serviciilor</w:t>
            </w:r>
            <w:proofErr w:type="spellEnd"/>
            <w:r w:rsidRPr="00DD24D6">
              <w:rPr>
                <w:bCs/>
                <w:sz w:val="24"/>
                <w:lang w:val="en-US"/>
              </w:rPr>
              <w:t xml:space="preserve"> de </w:t>
            </w:r>
            <w:proofErr w:type="spellStart"/>
            <w:r w:rsidRPr="00DD24D6">
              <w:rPr>
                <w:bCs/>
                <w:sz w:val="24"/>
                <w:lang w:val="en-US"/>
              </w:rPr>
              <w:t>salvare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urgență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existe</w:t>
            </w:r>
            <w:proofErr w:type="spellEnd"/>
            <w:r w:rsidRPr="00DD24D6">
              <w:rPr>
                <w:bCs/>
                <w:sz w:val="24"/>
                <w:lang w:val="en-US"/>
              </w:rPr>
              <w:t xml:space="preserve"> </w:t>
            </w:r>
            <w:proofErr w:type="spellStart"/>
            <w:r w:rsidRPr="00DD24D6">
              <w:rPr>
                <w:bCs/>
                <w:sz w:val="24"/>
                <w:lang w:val="en-US"/>
              </w:rPr>
              <w:t>mijloace</w:t>
            </w:r>
            <w:proofErr w:type="spellEnd"/>
            <w:r w:rsidRPr="00DD24D6">
              <w:rPr>
                <w:bCs/>
                <w:sz w:val="24"/>
                <w:lang w:val="en-US"/>
              </w:rPr>
              <w:t xml:space="preserve"> </w:t>
            </w:r>
            <w:proofErr w:type="spellStart"/>
            <w:r w:rsidRPr="00DD24D6">
              <w:rPr>
                <w:bCs/>
                <w:sz w:val="24"/>
                <w:lang w:val="en-US"/>
              </w:rPr>
              <w:t>adecvate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facilitarea</w:t>
            </w:r>
            <w:proofErr w:type="spellEnd"/>
            <w:r w:rsidRPr="00DD24D6">
              <w:rPr>
                <w:bCs/>
                <w:sz w:val="24"/>
                <w:lang w:val="en-US"/>
              </w:rPr>
              <w:t xml:space="preserve"> </w:t>
            </w:r>
            <w:proofErr w:type="spellStart"/>
            <w:r w:rsidRPr="00DD24D6">
              <w:rPr>
                <w:bCs/>
                <w:sz w:val="24"/>
                <w:lang w:val="en-US"/>
              </w:rPr>
              <w:t>activității</w:t>
            </w:r>
            <w:proofErr w:type="spell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w:t>
            </w:r>
          </w:p>
          <w:p w14:paraId="05713E2A"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apariția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propagarea</w:t>
            </w:r>
            <w:proofErr w:type="spellEnd"/>
            <w:r w:rsidRPr="00DD24D6">
              <w:rPr>
                <w:bCs/>
                <w:sz w:val="24"/>
                <w:lang w:val="en-US"/>
              </w:rPr>
              <w:t xml:space="preserve"> </w:t>
            </w:r>
            <w:proofErr w:type="spellStart"/>
            <w:r w:rsidRPr="00DD24D6">
              <w:rPr>
                <w:bCs/>
                <w:sz w:val="24"/>
                <w:lang w:val="en-US"/>
              </w:rPr>
              <w:t>focului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fumului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controlate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limitate</w:t>
            </w:r>
            <w:proofErr w:type="spellEnd"/>
            <w:r w:rsidRPr="00DD24D6">
              <w:rPr>
                <w:bCs/>
                <w:sz w:val="24"/>
                <w:lang w:val="en-US"/>
              </w:rPr>
              <w:t>;</w:t>
            </w:r>
          </w:p>
          <w:p w14:paraId="6595706A"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(d) </w:t>
            </w:r>
            <w:proofErr w:type="spellStart"/>
            <w:r w:rsidRPr="00DD24D6">
              <w:rPr>
                <w:bCs/>
                <w:sz w:val="24"/>
                <w:lang w:val="en-US"/>
              </w:rPr>
              <w:t>extinderea</w:t>
            </w:r>
            <w:proofErr w:type="spellEnd"/>
            <w:r w:rsidRPr="00DD24D6">
              <w:rPr>
                <w:bCs/>
                <w:sz w:val="24"/>
                <w:lang w:val="en-US"/>
              </w:rPr>
              <w:t xml:space="preserve"> </w:t>
            </w:r>
            <w:proofErr w:type="spellStart"/>
            <w:r w:rsidRPr="00DD24D6">
              <w:rPr>
                <w:bCs/>
                <w:sz w:val="24"/>
                <w:lang w:val="en-US"/>
              </w:rPr>
              <w:t>focului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fumului</w:t>
            </w:r>
            <w:proofErr w:type="spellEnd"/>
            <w:r w:rsidRPr="00DD24D6">
              <w:rPr>
                <w:bCs/>
                <w:sz w:val="24"/>
                <w:lang w:val="en-US"/>
              </w:rPr>
              <w:t xml:space="preserv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adiacente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limitată</w:t>
            </w:r>
            <w:proofErr w:type="spellEnd"/>
            <w:r w:rsidRPr="00DD24D6">
              <w:rPr>
                <w:bCs/>
                <w:sz w:val="24"/>
                <w:lang w:val="en-US"/>
              </w:rPr>
              <w:t>;</w:t>
            </w:r>
          </w:p>
          <w:p w14:paraId="3106872C" w14:textId="77777777" w:rsidR="00045B99" w:rsidRPr="00DD24D6" w:rsidRDefault="00045B99" w:rsidP="00045B99">
            <w:pPr>
              <w:pStyle w:val="TableParagraph"/>
              <w:tabs>
                <w:tab w:val="left" w:pos="15309"/>
              </w:tabs>
              <w:spacing w:line="268" w:lineRule="exact"/>
              <w:ind w:left="0"/>
              <w:jc w:val="both"/>
              <w:rPr>
                <w:b/>
                <w:sz w:val="24"/>
              </w:rPr>
            </w:pPr>
            <w:r w:rsidRPr="00DD24D6">
              <w:rPr>
                <w:bCs/>
                <w:sz w:val="24"/>
                <w:lang w:val="en-US"/>
              </w:rPr>
              <w:t xml:space="preserve">(e)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luată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considerare</w:t>
            </w:r>
            <w:proofErr w:type="spellEnd"/>
            <w:r w:rsidRPr="00DD24D6">
              <w:rPr>
                <w:bCs/>
                <w:sz w:val="24"/>
                <w:lang w:val="en-US"/>
              </w:rPr>
              <w:t xml:space="preserve"> </w:t>
            </w:r>
            <w:proofErr w:type="spellStart"/>
            <w:r w:rsidRPr="00DD24D6">
              <w:rPr>
                <w:bCs/>
                <w:sz w:val="24"/>
                <w:lang w:val="en-US"/>
              </w:rPr>
              <w:t>siguranța</w:t>
            </w:r>
            <w:proofErr w:type="spellEnd"/>
            <w:r w:rsidRPr="00DD24D6">
              <w:rPr>
                <w:bCs/>
                <w:sz w:val="24"/>
                <w:lang w:val="en-US"/>
              </w:rPr>
              <w:t xml:space="preserve"> </w:t>
            </w:r>
            <w:proofErr w:type="spellStart"/>
            <w:r w:rsidRPr="00DD24D6">
              <w:rPr>
                <w:bCs/>
                <w:sz w:val="24"/>
                <w:lang w:val="en-US"/>
              </w:rPr>
              <w:t>serviciilor</w:t>
            </w:r>
            <w:proofErr w:type="spellEnd"/>
            <w:r w:rsidRPr="00DD24D6">
              <w:rPr>
                <w:bCs/>
                <w:sz w:val="24"/>
                <w:lang w:val="en-US"/>
              </w:rPr>
              <w:t xml:space="preserve"> de </w:t>
            </w:r>
            <w:proofErr w:type="spellStart"/>
            <w:r w:rsidRPr="00DD24D6">
              <w:rPr>
                <w:bCs/>
                <w:sz w:val="24"/>
                <w:lang w:val="en-US"/>
              </w:rPr>
              <w:t>salvare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de </w:t>
            </w:r>
            <w:proofErr w:type="spellStart"/>
            <w:r w:rsidRPr="00DD24D6">
              <w:rPr>
                <w:bCs/>
                <w:sz w:val="24"/>
                <w:lang w:val="en-US"/>
              </w:rPr>
              <w:t>urgență</w:t>
            </w:r>
            <w:proofErr w:type="spellEnd"/>
            <w:r w:rsidRPr="00DD24D6">
              <w:rPr>
                <w:bCs/>
                <w:sz w:val="24"/>
                <w:lang w:val="en-US"/>
              </w:rPr>
              <w:t>.</w:t>
            </w:r>
          </w:p>
        </w:tc>
        <w:tc>
          <w:tcPr>
            <w:tcW w:w="5103" w:type="dxa"/>
          </w:tcPr>
          <w:p w14:paraId="627C75B4" w14:textId="77777777" w:rsidR="00045B99" w:rsidRPr="00DD24D6" w:rsidRDefault="00045B99" w:rsidP="00045B99">
            <w:pPr>
              <w:pStyle w:val="TableParagraph"/>
              <w:numPr>
                <w:ilvl w:val="0"/>
                <w:numId w:val="10"/>
              </w:numPr>
              <w:tabs>
                <w:tab w:val="left" w:pos="15309"/>
              </w:tabs>
              <w:spacing w:line="273" w:lineRule="exact"/>
              <w:ind w:left="0"/>
              <w:jc w:val="both"/>
              <w:rPr>
                <w:sz w:val="24"/>
              </w:rPr>
            </w:pPr>
            <w:r w:rsidRPr="00DD24D6">
              <w:rPr>
                <w:sz w:val="24"/>
              </w:rPr>
              <w:lastRenderedPageBreak/>
              <w:t>2. Protecția construcțiilor împotriva incendiilor.</w:t>
            </w:r>
          </w:p>
          <w:p w14:paraId="5BBC689C" w14:textId="5B7D52D4" w:rsidR="00045B99" w:rsidRPr="00DD24D6" w:rsidRDefault="00045B99" w:rsidP="00045B99">
            <w:pPr>
              <w:pStyle w:val="TableParagraph"/>
              <w:tabs>
                <w:tab w:val="left" w:pos="15309"/>
              </w:tabs>
              <w:spacing w:line="273" w:lineRule="exact"/>
              <w:ind w:left="0"/>
              <w:jc w:val="both"/>
              <w:rPr>
                <w:sz w:val="24"/>
              </w:rPr>
            </w:pPr>
            <w:r w:rsidRPr="00DD24D6">
              <w:rPr>
                <w:sz w:val="24"/>
              </w:rPr>
              <w:t xml:space="preserve"> Construcțiile și părțile relevante ale acestora </w:t>
            </w:r>
            <w:r w:rsidRPr="00DD24D6">
              <w:rPr>
                <w:sz w:val="24"/>
              </w:rPr>
              <w:lastRenderedPageBreak/>
              <w:t>trebuie să fie proiectate, executate, exploatate, întreținute și demontate sau demolate astfel încât să se prevină în mod corespunzător un incendiu, inclusiv prin utilizarea adecvată a detectoarelor și a alarmelor. Focul și fumul trebuie izolate și controlate, iar utilizatorii construcțiilor trebuie protejați împotriva focului și a fumului. Trebuie luate măsuri adecvate pentru a asigura ieșirea și evacuarea în condiții de siguranță a tuturor utilizatorilor acestora.</w:t>
            </w:r>
          </w:p>
          <w:p w14:paraId="660609ED" w14:textId="17CAD968" w:rsidR="00045B99" w:rsidRPr="00DD24D6" w:rsidRDefault="00045B99" w:rsidP="00045B99">
            <w:pPr>
              <w:pStyle w:val="TableParagraph"/>
              <w:tabs>
                <w:tab w:val="left" w:pos="15309"/>
              </w:tabs>
              <w:spacing w:line="273" w:lineRule="exact"/>
              <w:ind w:left="0"/>
              <w:jc w:val="both"/>
              <w:rPr>
                <w:sz w:val="24"/>
              </w:rPr>
            </w:pPr>
            <w:r w:rsidRPr="00DD24D6">
              <w:rPr>
                <w:sz w:val="24"/>
              </w:rPr>
              <w:t>Construcțiile și orice parte a acestora trebuie să fie proiectate, executate, exploatate și întreținute astfel încât, în caz de incendiu, să îndeplinească următoarele cerințe:</w:t>
            </w:r>
          </w:p>
          <w:p w14:paraId="745F2FE7" w14:textId="0B356E33" w:rsidR="00045B99" w:rsidRPr="00DD24D6" w:rsidRDefault="00045B99" w:rsidP="00045B99">
            <w:pPr>
              <w:pStyle w:val="TableParagraph"/>
              <w:tabs>
                <w:tab w:val="left" w:pos="15309"/>
              </w:tabs>
              <w:spacing w:line="273" w:lineRule="exact"/>
              <w:ind w:left="0"/>
              <w:jc w:val="both"/>
              <w:rPr>
                <w:sz w:val="24"/>
              </w:rPr>
            </w:pPr>
            <w:r w:rsidRPr="00DD24D6">
              <w:rPr>
                <w:sz w:val="24"/>
              </w:rPr>
              <w:t>2.1. stabilitatea elementelor portante ale construcțiilor să fie întreținută pe o perioadă determinată pentru a le da timp utilizatorilor  să părăsească clădirea;</w:t>
            </w:r>
          </w:p>
          <w:p w14:paraId="02BDA43D" w14:textId="5AD0FE77" w:rsidR="00045B99" w:rsidRPr="00DD24D6" w:rsidRDefault="00045B99" w:rsidP="00045B99">
            <w:pPr>
              <w:pStyle w:val="TableParagraph"/>
              <w:tabs>
                <w:tab w:val="left" w:pos="15309"/>
              </w:tabs>
              <w:spacing w:line="273" w:lineRule="exact"/>
              <w:ind w:left="0"/>
              <w:jc w:val="both"/>
              <w:rPr>
                <w:sz w:val="24"/>
              </w:rPr>
            </w:pPr>
            <w:r w:rsidRPr="00DD24D6">
              <w:rPr>
                <w:sz w:val="24"/>
              </w:rPr>
              <w:t>2.2. să se asigure accesul serviciilor de salvare și de urgență și să existe mijloace adecvate pentru facilitarea activității acestora;</w:t>
            </w:r>
          </w:p>
          <w:p w14:paraId="40525A41" w14:textId="21CEE28E" w:rsidR="00045B99" w:rsidRPr="00DD24D6" w:rsidRDefault="00045B99" w:rsidP="00045B99">
            <w:pPr>
              <w:pStyle w:val="TableParagraph"/>
              <w:tabs>
                <w:tab w:val="left" w:pos="15309"/>
              </w:tabs>
              <w:spacing w:line="273" w:lineRule="exact"/>
              <w:ind w:left="0"/>
              <w:jc w:val="both"/>
              <w:rPr>
                <w:sz w:val="24"/>
              </w:rPr>
            </w:pPr>
            <w:r w:rsidRPr="00DD24D6">
              <w:rPr>
                <w:sz w:val="24"/>
              </w:rPr>
              <w:t>2.3. apariția și propagarea focului și a fumului să fie controlate și limitate;</w:t>
            </w:r>
          </w:p>
          <w:p w14:paraId="3DCF8739" w14:textId="69180B4A" w:rsidR="00045B99" w:rsidRPr="00DD24D6" w:rsidRDefault="00045B99" w:rsidP="00045B99">
            <w:pPr>
              <w:pStyle w:val="TableParagraph"/>
              <w:tabs>
                <w:tab w:val="left" w:pos="15309"/>
              </w:tabs>
              <w:spacing w:line="273" w:lineRule="exact"/>
              <w:ind w:left="0"/>
              <w:jc w:val="both"/>
              <w:rPr>
                <w:sz w:val="24"/>
              </w:rPr>
            </w:pPr>
            <w:r w:rsidRPr="00DD24D6">
              <w:rPr>
                <w:sz w:val="24"/>
              </w:rPr>
              <w:t>2.4. extinderea focului și a fumului către construcțiile adiacente să fie limitată;</w:t>
            </w:r>
          </w:p>
          <w:p w14:paraId="5D83770A" w14:textId="7F681997" w:rsidR="00045B99" w:rsidRPr="00DD24D6" w:rsidRDefault="00045B99" w:rsidP="00045B99">
            <w:pPr>
              <w:pStyle w:val="TableParagraph"/>
              <w:tabs>
                <w:tab w:val="left" w:pos="15309"/>
              </w:tabs>
              <w:spacing w:line="268" w:lineRule="exact"/>
              <w:ind w:left="0"/>
              <w:jc w:val="both"/>
              <w:rPr>
                <w:b/>
                <w:sz w:val="24"/>
              </w:rPr>
            </w:pPr>
            <w:r w:rsidRPr="00DD24D6">
              <w:rPr>
                <w:sz w:val="24"/>
              </w:rPr>
              <w:t>2.5. să fie luată în considerare siguranța serviciilor de salvare și de urgență.</w:t>
            </w:r>
          </w:p>
        </w:tc>
        <w:tc>
          <w:tcPr>
            <w:tcW w:w="1953" w:type="dxa"/>
          </w:tcPr>
          <w:p w14:paraId="177A929A"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pacing w:val="-2"/>
                <w:sz w:val="24"/>
              </w:rPr>
              <w:lastRenderedPageBreak/>
              <w:t>Compatibil</w:t>
            </w:r>
          </w:p>
        </w:tc>
        <w:tc>
          <w:tcPr>
            <w:tcW w:w="3291" w:type="dxa"/>
          </w:tcPr>
          <w:p w14:paraId="5456DADC"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bookmarkEnd w:id="243"/>
      <w:tr w:rsidR="00045B99" w:rsidRPr="00DD24D6" w14:paraId="1F58F5E1" w14:textId="77777777" w:rsidTr="00BB422C">
        <w:trPr>
          <w:trHeight w:val="185"/>
        </w:trPr>
        <w:tc>
          <w:tcPr>
            <w:tcW w:w="4815" w:type="dxa"/>
          </w:tcPr>
          <w:p w14:paraId="48D7D4E5" w14:textId="77777777" w:rsidR="00045B99" w:rsidRPr="00DD24D6" w:rsidRDefault="00045B99" w:rsidP="00045B99">
            <w:pPr>
              <w:pStyle w:val="TableParagraph"/>
              <w:tabs>
                <w:tab w:val="left" w:pos="15309"/>
              </w:tabs>
              <w:spacing w:line="268" w:lineRule="exact"/>
              <w:ind w:left="29"/>
              <w:jc w:val="both"/>
              <w:rPr>
                <w:bCs/>
                <w:sz w:val="24"/>
                <w:lang w:val="en-US"/>
              </w:rPr>
            </w:pPr>
            <w:r w:rsidRPr="00DD24D6">
              <w:rPr>
                <w:bCs/>
                <w:sz w:val="24"/>
                <w:lang w:val="en-US"/>
              </w:rPr>
              <w:t xml:space="preserve">3. </w:t>
            </w:r>
            <w:proofErr w:type="spellStart"/>
            <w:r w:rsidRPr="00DD24D6">
              <w:rPr>
                <w:bCs/>
                <w:sz w:val="24"/>
                <w:lang w:val="en-US"/>
              </w:rPr>
              <w:t>Protecția</w:t>
            </w:r>
            <w:proofErr w:type="spellEnd"/>
            <w:r w:rsidRPr="00DD24D6">
              <w:rPr>
                <w:bCs/>
                <w:sz w:val="24"/>
                <w:lang w:val="en-US"/>
              </w:rPr>
              <w:t xml:space="preserve"> </w:t>
            </w:r>
            <w:proofErr w:type="spellStart"/>
            <w:r w:rsidRPr="00DD24D6">
              <w:rPr>
                <w:bCs/>
                <w:sz w:val="24"/>
                <w:lang w:val="en-US"/>
              </w:rPr>
              <w:t>împotriva</w:t>
            </w:r>
            <w:proofErr w:type="spellEnd"/>
            <w:r w:rsidRPr="00DD24D6">
              <w:rPr>
                <w:bCs/>
                <w:sz w:val="24"/>
                <w:lang w:val="en-US"/>
              </w:rPr>
              <w:t xml:space="preserve"> </w:t>
            </w:r>
            <w:proofErr w:type="spellStart"/>
            <w:r w:rsidRPr="00DD24D6">
              <w:rPr>
                <w:bCs/>
                <w:sz w:val="24"/>
                <w:lang w:val="en-US"/>
              </w:rPr>
              <w:t>efectelor</w:t>
            </w:r>
            <w:proofErr w:type="spellEnd"/>
            <w:r w:rsidRPr="00DD24D6">
              <w:rPr>
                <w:bCs/>
                <w:sz w:val="24"/>
                <w:lang w:val="en-US"/>
              </w:rPr>
              <w:t xml:space="preserve"> negative </w:t>
            </w:r>
            <w:proofErr w:type="spellStart"/>
            <w:r w:rsidRPr="00DD24D6">
              <w:rPr>
                <w:bCs/>
                <w:sz w:val="24"/>
                <w:lang w:val="en-US"/>
              </w:rPr>
              <w:t>asupra</w:t>
            </w:r>
            <w:proofErr w:type="spellEnd"/>
            <w:r w:rsidRPr="00DD24D6">
              <w:rPr>
                <w:bCs/>
                <w:sz w:val="24"/>
                <w:lang w:val="en-US"/>
              </w:rPr>
              <w:t xml:space="preserve"> </w:t>
            </w:r>
            <w:proofErr w:type="spellStart"/>
            <w:r w:rsidRPr="00DD24D6">
              <w:rPr>
                <w:bCs/>
                <w:sz w:val="24"/>
                <w:lang w:val="en-US"/>
              </w:rPr>
              <w:lastRenderedPageBreak/>
              <w:t>igienei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sănătății</w:t>
            </w:r>
            <w:proofErr w:type="spellEnd"/>
            <w:r w:rsidRPr="00DD24D6">
              <w:rPr>
                <w:bCs/>
                <w:sz w:val="24"/>
                <w:lang w:val="en-US"/>
              </w:rPr>
              <w:t xml:space="preserve"> legate de </w:t>
            </w:r>
            <w:proofErr w:type="spellStart"/>
            <w:r w:rsidRPr="00DD24D6">
              <w:rPr>
                <w:bCs/>
                <w:sz w:val="24"/>
                <w:lang w:val="en-US"/>
              </w:rPr>
              <w:t>construcții</w:t>
            </w:r>
            <w:proofErr w:type="spellEnd"/>
          </w:p>
          <w:p w14:paraId="1B0F2C43" w14:textId="77777777" w:rsidR="00045B99" w:rsidRPr="00DD24D6" w:rsidRDefault="00045B99" w:rsidP="00045B99">
            <w:pPr>
              <w:pStyle w:val="TableParagraph"/>
              <w:tabs>
                <w:tab w:val="left" w:pos="15309"/>
              </w:tabs>
              <w:spacing w:line="268" w:lineRule="exact"/>
              <w:ind w:left="29"/>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parte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pe </w:t>
            </w:r>
            <w:proofErr w:type="spellStart"/>
            <w:r w:rsidRPr="00DD24D6">
              <w:rPr>
                <w:bCs/>
                <w:sz w:val="24"/>
                <w:lang w:val="en-US"/>
              </w:rPr>
              <w:t>parcursul</w:t>
            </w:r>
            <w:proofErr w:type="spellEnd"/>
            <w:r w:rsidRPr="00DD24D6">
              <w:rPr>
                <w:bCs/>
                <w:sz w:val="24"/>
                <w:lang w:val="en-US"/>
              </w:rPr>
              <w:t xml:space="preserve"> </w:t>
            </w:r>
            <w:proofErr w:type="spellStart"/>
            <w:r w:rsidRPr="00DD24D6">
              <w:rPr>
                <w:bCs/>
                <w:sz w:val="24"/>
                <w:lang w:val="en-US"/>
              </w:rPr>
              <w:t>întregului</w:t>
            </w:r>
            <w:proofErr w:type="spellEnd"/>
            <w:r w:rsidRPr="00DD24D6">
              <w:rPr>
                <w:bCs/>
                <w:sz w:val="24"/>
                <w:lang w:val="en-US"/>
              </w:rPr>
              <w:t xml:space="preserve"> lor </w:t>
            </w:r>
            <w:proofErr w:type="spellStart"/>
            <w:r w:rsidRPr="00DD24D6">
              <w:rPr>
                <w:bCs/>
                <w:sz w:val="24"/>
                <w:lang w:val="en-US"/>
              </w:rPr>
              <w:t>ciclu</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nu </w:t>
            </w:r>
            <w:proofErr w:type="spellStart"/>
            <w:r w:rsidRPr="00DD24D6">
              <w:rPr>
                <w:bCs/>
                <w:sz w:val="24"/>
                <w:lang w:val="en-US"/>
              </w:rPr>
              <w:t>afecteze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mod </w:t>
            </w:r>
            <w:proofErr w:type="spellStart"/>
            <w:r w:rsidRPr="00DD24D6">
              <w:rPr>
                <w:bCs/>
                <w:sz w:val="24"/>
                <w:lang w:val="en-US"/>
              </w:rPr>
              <w:t>negativ</w:t>
            </w:r>
            <w:proofErr w:type="spellEnd"/>
            <w:r w:rsidRPr="00DD24D6">
              <w:rPr>
                <w:bCs/>
                <w:sz w:val="24"/>
                <w:lang w:val="en-US"/>
              </w:rPr>
              <w:t xml:space="preserve"> </w:t>
            </w:r>
            <w:proofErr w:type="spellStart"/>
            <w:r w:rsidRPr="00DD24D6">
              <w:rPr>
                <w:bCs/>
                <w:sz w:val="24"/>
                <w:lang w:val="en-US"/>
              </w:rPr>
              <w:t>igiena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sănătatea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siguranța</w:t>
            </w:r>
            <w:proofErr w:type="spellEnd"/>
            <w:r w:rsidRPr="00DD24D6">
              <w:rPr>
                <w:bCs/>
                <w:sz w:val="24"/>
                <w:lang w:val="en-US"/>
              </w:rPr>
              <w:t xml:space="preserve"> </w:t>
            </w:r>
            <w:proofErr w:type="spellStart"/>
            <w:r w:rsidRPr="00DD24D6">
              <w:rPr>
                <w:bCs/>
                <w:sz w:val="24"/>
                <w:lang w:val="en-US"/>
              </w:rPr>
              <w:t>lucrătorilor</w:t>
            </w:r>
            <w:proofErr w:type="spellEnd"/>
            <w:r w:rsidRPr="00DD24D6">
              <w:rPr>
                <w:bCs/>
                <w:sz w:val="24"/>
                <w:lang w:val="en-US"/>
              </w:rPr>
              <w:t xml:space="preserve"> din </w:t>
            </w:r>
            <w:proofErr w:type="spellStart"/>
            <w:r w:rsidRPr="00DD24D6">
              <w:rPr>
                <w:bCs/>
                <w:sz w:val="24"/>
                <w:lang w:val="en-US"/>
              </w:rPr>
              <w:t>construcții</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ocupanților</w:t>
            </w:r>
            <w:proofErr w:type="spellEnd"/>
            <w:r w:rsidRPr="00DD24D6">
              <w:rPr>
                <w:bCs/>
                <w:sz w:val="24"/>
                <w:lang w:val="en-US"/>
              </w:rPr>
              <w:t xml:space="preserve">, a </w:t>
            </w:r>
            <w:proofErr w:type="spellStart"/>
            <w:r w:rsidRPr="00DD24D6">
              <w:rPr>
                <w:bCs/>
                <w:sz w:val="24"/>
                <w:lang w:val="en-US"/>
              </w:rPr>
              <w:t>vizitatorilor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 </w:t>
            </w:r>
            <w:proofErr w:type="spellStart"/>
            <w:r w:rsidRPr="00DD24D6">
              <w:rPr>
                <w:bCs/>
                <w:sz w:val="24"/>
                <w:lang w:val="en-US"/>
              </w:rPr>
              <w:t>vecinilor</w:t>
            </w:r>
            <w:proofErr w:type="spellEnd"/>
            <w:r w:rsidRPr="00DD24D6">
              <w:rPr>
                <w:bCs/>
                <w:sz w:val="24"/>
                <w:lang w:val="en-US"/>
              </w:rPr>
              <w:t xml:space="preserve">, ca </w:t>
            </w:r>
            <w:proofErr w:type="spellStart"/>
            <w:r w:rsidRPr="00DD24D6">
              <w:rPr>
                <w:bCs/>
                <w:sz w:val="24"/>
                <w:lang w:val="en-US"/>
              </w:rPr>
              <w:t>urmare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oricăruia</w:t>
            </w:r>
            <w:proofErr w:type="spellEnd"/>
            <w:r w:rsidRPr="00DD24D6">
              <w:rPr>
                <w:bCs/>
                <w:sz w:val="24"/>
                <w:lang w:val="en-US"/>
              </w:rPr>
              <w:t xml:space="preserve"> </w:t>
            </w:r>
            <w:proofErr w:type="spellStart"/>
            <w:r w:rsidRPr="00DD24D6">
              <w:rPr>
                <w:bCs/>
                <w:sz w:val="24"/>
                <w:lang w:val="en-US"/>
              </w:rPr>
              <w:t>dintre</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 xml:space="preserve"> </w:t>
            </w:r>
            <w:proofErr w:type="spellStart"/>
            <w:r w:rsidRPr="00DD24D6">
              <w:rPr>
                <w:bCs/>
                <w:sz w:val="24"/>
                <w:lang w:val="en-US"/>
              </w:rPr>
              <w:t>evenimente</w:t>
            </w:r>
            <w:proofErr w:type="spellEnd"/>
            <w:r w:rsidRPr="00DD24D6">
              <w:rPr>
                <w:bCs/>
                <w:sz w:val="24"/>
                <w:lang w:val="en-US"/>
              </w:rPr>
              <w:t>:</w:t>
            </w:r>
          </w:p>
          <w:p w14:paraId="3021BC5D" w14:textId="77777777" w:rsidR="00045B99" w:rsidRPr="00DD24D6" w:rsidRDefault="00045B99" w:rsidP="00045B99">
            <w:pPr>
              <w:pStyle w:val="TableParagraph"/>
              <w:tabs>
                <w:tab w:val="left" w:pos="15309"/>
              </w:tabs>
              <w:spacing w:line="268" w:lineRule="exact"/>
              <w:ind w:left="29"/>
              <w:jc w:val="both"/>
              <w:rPr>
                <w:bCs/>
                <w:sz w:val="24"/>
                <w:lang w:val="en-US"/>
              </w:rPr>
            </w:pPr>
            <w:r w:rsidRPr="00DD24D6">
              <w:rPr>
                <w:bCs/>
                <w:sz w:val="24"/>
                <w:lang w:val="en-US"/>
              </w:rPr>
              <w:t xml:space="preserve">a) </w:t>
            </w:r>
            <w:proofErr w:type="spellStart"/>
            <w:r w:rsidRPr="00DD24D6">
              <w:rPr>
                <w:bCs/>
                <w:sz w:val="24"/>
                <w:lang w:val="en-US"/>
              </w:rPr>
              <w:t>emisiile</w:t>
            </w:r>
            <w:proofErr w:type="spellEnd"/>
            <w:r w:rsidRPr="00DD24D6">
              <w:rPr>
                <w:bCs/>
                <w:sz w:val="24"/>
                <w:lang w:val="en-US"/>
              </w:rPr>
              <w:t xml:space="preserve"> de </w:t>
            </w:r>
            <w:proofErr w:type="spellStart"/>
            <w:r w:rsidRPr="00DD24D6">
              <w:rPr>
                <w:bCs/>
                <w:sz w:val="24"/>
                <w:lang w:val="en-US"/>
              </w:rPr>
              <w:t>substanțe</w:t>
            </w:r>
            <w:proofErr w:type="spellEnd"/>
            <w:r w:rsidRPr="00DD24D6">
              <w:rPr>
                <w:bCs/>
                <w:sz w:val="24"/>
                <w:lang w:val="en-US"/>
              </w:rPr>
              <w:t xml:space="preserve"> </w:t>
            </w:r>
            <w:proofErr w:type="spellStart"/>
            <w:r w:rsidRPr="00DD24D6">
              <w:rPr>
                <w:bCs/>
                <w:sz w:val="24"/>
                <w:lang w:val="en-US"/>
              </w:rPr>
              <w:t>periculoase</w:t>
            </w:r>
            <w:proofErr w:type="spellEnd"/>
            <w:r w:rsidRPr="00DD24D6">
              <w:rPr>
                <w:bCs/>
                <w:sz w:val="24"/>
                <w:lang w:val="en-US"/>
              </w:rPr>
              <w:t xml:space="preserve">, de </w:t>
            </w:r>
            <w:proofErr w:type="spellStart"/>
            <w:r w:rsidRPr="00DD24D6">
              <w:rPr>
                <w:bCs/>
                <w:sz w:val="24"/>
                <w:lang w:val="en-US"/>
              </w:rPr>
              <w:t>compuși</w:t>
            </w:r>
            <w:proofErr w:type="spellEnd"/>
            <w:r w:rsidRPr="00DD24D6">
              <w:rPr>
                <w:bCs/>
                <w:sz w:val="24"/>
                <w:lang w:val="en-US"/>
              </w:rPr>
              <w:t xml:space="preserve"> </w:t>
            </w:r>
            <w:proofErr w:type="spellStart"/>
            <w:r w:rsidRPr="00DD24D6">
              <w:rPr>
                <w:bCs/>
                <w:sz w:val="24"/>
                <w:lang w:val="en-US"/>
              </w:rPr>
              <w:t>organici</w:t>
            </w:r>
            <w:proofErr w:type="spellEnd"/>
            <w:r w:rsidRPr="00DD24D6">
              <w:rPr>
                <w:bCs/>
                <w:sz w:val="24"/>
                <w:lang w:val="en-US"/>
              </w:rPr>
              <w:t xml:space="preserve"> </w:t>
            </w:r>
            <w:proofErr w:type="spellStart"/>
            <w:r w:rsidRPr="00DD24D6">
              <w:rPr>
                <w:bCs/>
                <w:sz w:val="24"/>
                <w:lang w:val="en-US"/>
              </w:rPr>
              <w:t>volatili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de </w:t>
            </w:r>
            <w:proofErr w:type="spellStart"/>
            <w:r w:rsidRPr="00DD24D6">
              <w:rPr>
                <w:bCs/>
                <w:sz w:val="24"/>
                <w:lang w:val="en-US"/>
              </w:rPr>
              <w:t>particule</w:t>
            </w:r>
            <w:proofErr w:type="spellEnd"/>
            <w:r w:rsidRPr="00DD24D6">
              <w:rPr>
                <w:bCs/>
                <w:sz w:val="24"/>
                <w:lang w:val="en-US"/>
              </w:rPr>
              <w:t xml:space="preserve"> </w:t>
            </w:r>
            <w:proofErr w:type="spellStart"/>
            <w:r w:rsidRPr="00DD24D6">
              <w:rPr>
                <w:bCs/>
                <w:sz w:val="24"/>
                <w:lang w:val="en-US"/>
              </w:rPr>
              <w:t>periculoase</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de </w:t>
            </w:r>
            <w:proofErr w:type="spellStart"/>
            <w:r w:rsidRPr="00DD24D6">
              <w:rPr>
                <w:bCs/>
                <w:sz w:val="24"/>
                <w:lang w:val="en-US"/>
              </w:rPr>
              <w:t>microplastice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aerul</w:t>
            </w:r>
            <w:proofErr w:type="spellEnd"/>
            <w:r w:rsidRPr="00DD24D6">
              <w:rPr>
                <w:bCs/>
                <w:sz w:val="24"/>
                <w:lang w:val="en-US"/>
              </w:rPr>
              <w:t xml:space="preserve"> din interior;</w:t>
            </w:r>
          </w:p>
          <w:p w14:paraId="19441434" w14:textId="77777777" w:rsidR="00045B99" w:rsidRPr="00DD24D6" w:rsidRDefault="00045B99" w:rsidP="00045B99">
            <w:pPr>
              <w:pStyle w:val="TableParagraph"/>
              <w:tabs>
                <w:tab w:val="left" w:pos="15309"/>
              </w:tabs>
              <w:spacing w:line="268" w:lineRule="exact"/>
              <w:ind w:left="29"/>
              <w:jc w:val="both"/>
              <w:rPr>
                <w:bCs/>
                <w:sz w:val="24"/>
                <w:lang w:val="en-US"/>
              </w:rPr>
            </w:pPr>
            <w:r w:rsidRPr="00DD24D6">
              <w:rPr>
                <w:bCs/>
                <w:sz w:val="24"/>
                <w:lang w:val="en-US"/>
              </w:rPr>
              <w:t xml:space="preserve">(b) </w:t>
            </w:r>
            <w:proofErr w:type="spellStart"/>
            <w:r w:rsidRPr="00DD24D6">
              <w:rPr>
                <w:bCs/>
                <w:sz w:val="24"/>
                <w:lang w:val="en-US"/>
              </w:rPr>
              <w:t>emisia</w:t>
            </w:r>
            <w:proofErr w:type="spellEnd"/>
            <w:r w:rsidRPr="00DD24D6">
              <w:rPr>
                <w:bCs/>
                <w:sz w:val="24"/>
                <w:lang w:val="en-US"/>
              </w:rPr>
              <w:t xml:space="preserve"> de </w:t>
            </w:r>
            <w:proofErr w:type="spellStart"/>
            <w:r w:rsidRPr="00DD24D6">
              <w:rPr>
                <w:bCs/>
                <w:sz w:val="24"/>
                <w:lang w:val="en-US"/>
              </w:rPr>
              <w:t>radiații</w:t>
            </w:r>
            <w:proofErr w:type="spellEnd"/>
            <w:r w:rsidRPr="00DD24D6">
              <w:rPr>
                <w:bCs/>
                <w:sz w:val="24"/>
                <w:lang w:val="en-US"/>
              </w:rPr>
              <w:t xml:space="preserve"> </w:t>
            </w:r>
            <w:proofErr w:type="spellStart"/>
            <w:r w:rsidRPr="00DD24D6">
              <w:rPr>
                <w:bCs/>
                <w:sz w:val="24"/>
                <w:lang w:val="en-US"/>
              </w:rPr>
              <w:t>periculoase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mediul</w:t>
            </w:r>
            <w:proofErr w:type="spellEnd"/>
            <w:r w:rsidRPr="00DD24D6">
              <w:rPr>
                <w:bCs/>
                <w:sz w:val="24"/>
                <w:lang w:val="en-US"/>
              </w:rPr>
              <w:t xml:space="preserve"> </w:t>
            </w:r>
            <w:proofErr w:type="spellStart"/>
            <w:r w:rsidRPr="00DD24D6">
              <w:rPr>
                <w:bCs/>
                <w:sz w:val="24"/>
                <w:lang w:val="en-US"/>
              </w:rPr>
              <w:t>ambiant</w:t>
            </w:r>
            <w:proofErr w:type="spellEnd"/>
            <w:r w:rsidRPr="00DD24D6">
              <w:rPr>
                <w:bCs/>
                <w:sz w:val="24"/>
                <w:lang w:val="en-US"/>
              </w:rPr>
              <w:t xml:space="preserve"> interior;</w:t>
            </w:r>
          </w:p>
          <w:p w14:paraId="63C7CF41" w14:textId="77777777" w:rsidR="00045B99" w:rsidRPr="00DD24D6" w:rsidRDefault="00045B99" w:rsidP="00045B99">
            <w:pPr>
              <w:pStyle w:val="TableParagraph"/>
              <w:tabs>
                <w:tab w:val="left" w:pos="15309"/>
              </w:tabs>
              <w:spacing w:line="268" w:lineRule="exact"/>
              <w:ind w:left="29"/>
              <w:jc w:val="both"/>
              <w:rPr>
                <w:bCs/>
                <w:sz w:val="24"/>
                <w:lang w:val="en-US"/>
              </w:rPr>
            </w:pPr>
            <w:r w:rsidRPr="00DD24D6">
              <w:rPr>
                <w:bCs/>
                <w:sz w:val="24"/>
                <w:lang w:val="en-US"/>
              </w:rPr>
              <w:t xml:space="preserve">(c) </w:t>
            </w:r>
            <w:proofErr w:type="spellStart"/>
            <w:r w:rsidRPr="00DD24D6">
              <w:rPr>
                <w:bCs/>
                <w:sz w:val="24"/>
                <w:lang w:val="en-US"/>
              </w:rPr>
              <w:t>scurgerea</w:t>
            </w:r>
            <w:proofErr w:type="spellEnd"/>
            <w:r w:rsidRPr="00DD24D6">
              <w:rPr>
                <w:bCs/>
                <w:sz w:val="24"/>
                <w:lang w:val="en-US"/>
              </w:rPr>
              <w:t xml:space="preserve"> de </w:t>
            </w:r>
            <w:proofErr w:type="spellStart"/>
            <w:r w:rsidRPr="00DD24D6">
              <w:rPr>
                <w:bCs/>
                <w:sz w:val="24"/>
                <w:lang w:val="en-US"/>
              </w:rPr>
              <w:t>substanțe</w:t>
            </w:r>
            <w:proofErr w:type="spellEnd"/>
            <w:r w:rsidRPr="00DD24D6">
              <w:rPr>
                <w:bCs/>
                <w:sz w:val="24"/>
                <w:lang w:val="en-US"/>
              </w:rPr>
              <w:t xml:space="preserve"> </w:t>
            </w:r>
            <w:proofErr w:type="spellStart"/>
            <w:r w:rsidRPr="00DD24D6">
              <w:rPr>
                <w:bCs/>
                <w:sz w:val="24"/>
                <w:lang w:val="en-US"/>
              </w:rPr>
              <w:t>periculoase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apa</w:t>
            </w:r>
            <w:proofErr w:type="spellEnd"/>
            <w:r w:rsidRPr="00DD24D6">
              <w:rPr>
                <w:bCs/>
                <w:sz w:val="24"/>
                <w:lang w:val="en-US"/>
              </w:rPr>
              <w:t xml:space="preserve"> </w:t>
            </w:r>
            <w:proofErr w:type="spellStart"/>
            <w:r w:rsidRPr="00DD24D6">
              <w:rPr>
                <w:bCs/>
                <w:sz w:val="24"/>
                <w:lang w:val="en-US"/>
              </w:rPr>
              <w:t>potabilă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de </w:t>
            </w:r>
            <w:proofErr w:type="spellStart"/>
            <w:r w:rsidRPr="00DD24D6">
              <w:rPr>
                <w:bCs/>
                <w:sz w:val="24"/>
                <w:lang w:val="en-US"/>
              </w:rPr>
              <w:t>substanțe</w:t>
            </w:r>
            <w:proofErr w:type="spellEnd"/>
            <w:r w:rsidRPr="00DD24D6">
              <w:rPr>
                <w:bCs/>
                <w:sz w:val="24"/>
                <w:lang w:val="en-US"/>
              </w:rPr>
              <w:t xml:space="preserve"> care au un impact </w:t>
            </w:r>
            <w:proofErr w:type="spellStart"/>
            <w:r w:rsidRPr="00DD24D6">
              <w:rPr>
                <w:bCs/>
                <w:sz w:val="24"/>
                <w:lang w:val="en-US"/>
              </w:rPr>
              <w:t>negativ</w:t>
            </w:r>
            <w:proofErr w:type="spellEnd"/>
            <w:r w:rsidRPr="00DD24D6">
              <w:rPr>
                <w:bCs/>
                <w:sz w:val="24"/>
                <w:lang w:val="en-US"/>
              </w:rPr>
              <w:t xml:space="preserve"> de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fel</w:t>
            </w:r>
            <w:proofErr w:type="spellEnd"/>
            <w:r w:rsidRPr="00DD24D6">
              <w:rPr>
                <w:bCs/>
                <w:sz w:val="24"/>
                <w:lang w:val="en-US"/>
              </w:rPr>
              <w:t xml:space="preserve"> </w:t>
            </w:r>
            <w:proofErr w:type="spellStart"/>
            <w:r w:rsidRPr="00DD24D6">
              <w:rPr>
                <w:bCs/>
                <w:sz w:val="24"/>
                <w:lang w:val="en-US"/>
              </w:rPr>
              <w:t>asupra</w:t>
            </w:r>
            <w:proofErr w:type="spellEnd"/>
            <w:r w:rsidRPr="00DD24D6">
              <w:rPr>
                <w:bCs/>
                <w:sz w:val="24"/>
                <w:lang w:val="en-US"/>
              </w:rPr>
              <w:t xml:space="preserve"> </w:t>
            </w:r>
            <w:proofErr w:type="spellStart"/>
            <w:r w:rsidRPr="00DD24D6">
              <w:rPr>
                <w:bCs/>
                <w:sz w:val="24"/>
                <w:lang w:val="en-US"/>
              </w:rPr>
              <w:t>apei</w:t>
            </w:r>
            <w:proofErr w:type="spellEnd"/>
            <w:r w:rsidRPr="00DD24D6">
              <w:rPr>
                <w:bCs/>
                <w:sz w:val="24"/>
                <w:lang w:val="en-US"/>
              </w:rPr>
              <w:t xml:space="preserve"> potabile;</w:t>
            </w:r>
          </w:p>
          <w:p w14:paraId="0366CB95" w14:textId="77777777" w:rsidR="00045B99" w:rsidRPr="00DD24D6" w:rsidRDefault="00045B99" w:rsidP="00045B99">
            <w:pPr>
              <w:pStyle w:val="TableParagraph"/>
              <w:tabs>
                <w:tab w:val="left" w:pos="15309"/>
              </w:tabs>
              <w:spacing w:line="268" w:lineRule="exact"/>
              <w:ind w:left="29"/>
              <w:jc w:val="both"/>
              <w:rPr>
                <w:bCs/>
                <w:sz w:val="24"/>
                <w:lang w:val="en-US"/>
              </w:rPr>
            </w:pPr>
            <w:r w:rsidRPr="00DD24D6">
              <w:rPr>
                <w:bCs/>
                <w:sz w:val="24"/>
                <w:lang w:val="en-US"/>
              </w:rPr>
              <w:t xml:space="preserve">(d) </w:t>
            </w:r>
            <w:proofErr w:type="spellStart"/>
            <w:r w:rsidRPr="00DD24D6">
              <w:rPr>
                <w:bCs/>
                <w:sz w:val="24"/>
                <w:lang w:val="en-US"/>
              </w:rPr>
              <w:t>migrarea</w:t>
            </w:r>
            <w:proofErr w:type="spellEnd"/>
            <w:r w:rsidRPr="00DD24D6">
              <w:rPr>
                <w:bCs/>
                <w:sz w:val="24"/>
                <w:lang w:val="en-US"/>
              </w:rPr>
              <w:t xml:space="preserve"> </w:t>
            </w:r>
            <w:proofErr w:type="spellStart"/>
            <w:r w:rsidRPr="00DD24D6">
              <w:rPr>
                <w:bCs/>
                <w:sz w:val="24"/>
                <w:lang w:val="en-US"/>
              </w:rPr>
              <w:t>umidității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interiorul</w:t>
            </w:r>
            <w:proofErr w:type="spellEnd"/>
            <w:r w:rsidRPr="00DD24D6">
              <w:rPr>
                <w:bCs/>
                <w:sz w:val="24"/>
                <w:lang w:val="en-US"/>
              </w:rPr>
              <w:t xml:space="preserve"> </w:t>
            </w:r>
            <w:proofErr w:type="spellStart"/>
            <w:r w:rsidRPr="00DD24D6">
              <w:rPr>
                <w:bCs/>
                <w:sz w:val="24"/>
                <w:lang w:val="en-US"/>
              </w:rPr>
              <w:t>clădirii</w:t>
            </w:r>
            <w:proofErr w:type="spellEnd"/>
            <w:r w:rsidRPr="00DD24D6">
              <w:rPr>
                <w:bCs/>
                <w:sz w:val="24"/>
                <w:lang w:val="en-US"/>
              </w:rPr>
              <w:t>;</w:t>
            </w:r>
          </w:p>
          <w:p w14:paraId="199CB3E0" w14:textId="77777777" w:rsidR="00045B99" w:rsidRPr="00DD24D6" w:rsidRDefault="00045B99" w:rsidP="00045B99">
            <w:pPr>
              <w:pStyle w:val="TableParagraph"/>
              <w:tabs>
                <w:tab w:val="left" w:pos="15309"/>
              </w:tabs>
              <w:spacing w:line="268" w:lineRule="exact"/>
              <w:ind w:left="29"/>
              <w:jc w:val="both"/>
              <w:rPr>
                <w:b/>
                <w:sz w:val="24"/>
              </w:rPr>
            </w:pPr>
            <w:r w:rsidRPr="00DD24D6">
              <w:rPr>
                <w:bCs/>
                <w:sz w:val="24"/>
                <w:lang w:val="en-US"/>
              </w:rPr>
              <w:t xml:space="preserve">(e) </w:t>
            </w:r>
            <w:proofErr w:type="spellStart"/>
            <w:r w:rsidRPr="00DD24D6">
              <w:rPr>
                <w:bCs/>
                <w:sz w:val="24"/>
                <w:lang w:val="en-US"/>
              </w:rPr>
              <w:t>evacuarea</w:t>
            </w:r>
            <w:proofErr w:type="spellEnd"/>
            <w:r w:rsidRPr="00DD24D6">
              <w:rPr>
                <w:bCs/>
                <w:sz w:val="24"/>
                <w:lang w:val="en-US"/>
              </w:rPr>
              <w:t xml:space="preserve"> </w:t>
            </w:r>
            <w:proofErr w:type="spellStart"/>
            <w:r w:rsidRPr="00DD24D6">
              <w:rPr>
                <w:bCs/>
                <w:sz w:val="24"/>
                <w:lang w:val="en-US"/>
              </w:rPr>
              <w:t>defectuoasă</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apelor</w:t>
            </w:r>
            <w:proofErr w:type="spellEnd"/>
            <w:r w:rsidRPr="00DD24D6">
              <w:rPr>
                <w:bCs/>
                <w:sz w:val="24"/>
                <w:lang w:val="en-US"/>
              </w:rPr>
              <w:t xml:space="preserve"> </w:t>
            </w:r>
            <w:proofErr w:type="spellStart"/>
            <w:r w:rsidRPr="00DD24D6">
              <w:rPr>
                <w:bCs/>
                <w:sz w:val="24"/>
                <w:lang w:val="en-US"/>
              </w:rPr>
              <w:t>reziduale</w:t>
            </w:r>
            <w:proofErr w:type="spellEnd"/>
            <w:r w:rsidRPr="00DD24D6">
              <w:rPr>
                <w:bCs/>
                <w:sz w:val="24"/>
                <w:lang w:val="en-US"/>
              </w:rPr>
              <w:t xml:space="preserve">, a </w:t>
            </w:r>
            <w:proofErr w:type="spellStart"/>
            <w:r w:rsidRPr="00DD24D6">
              <w:rPr>
                <w:bCs/>
                <w:sz w:val="24"/>
                <w:lang w:val="en-US"/>
              </w:rPr>
              <w:t>fumului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 </w:t>
            </w:r>
            <w:proofErr w:type="spellStart"/>
            <w:r w:rsidRPr="00DD24D6">
              <w:rPr>
                <w:bCs/>
                <w:sz w:val="24"/>
                <w:lang w:val="en-US"/>
              </w:rPr>
              <w:t>deșeurilor</w:t>
            </w:r>
            <w:proofErr w:type="spellEnd"/>
            <w:r w:rsidRPr="00DD24D6">
              <w:rPr>
                <w:bCs/>
                <w:sz w:val="24"/>
                <w:lang w:val="en-US"/>
              </w:rPr>
              <w:t xml:space="preserve"> </w:t>
            </w:r>
            <w:proofErr w:type="spellStart"/>
            <w:r w:rsidRPr="00DD24D6">
              <w:rPr>
                <w:bCs/>
                <w:sz w:val="24"/>
                <w:lang w:val="en-US"/>
              </w:rPr>
              <w:t>solide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lichide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mediul</w:t>
            </w:r>
            <w:proofErr w:type="spellEnd"/>
            <w:r w:rsidRPr="00DD24D6">
              <w:rPr>
                <w:bCs/>
                <w:sz w:val="24"/>
                <w:lang w:val="en-US"/>
              </w:rPr>
              <w:t xml:space="preserve"> </w:t>
            </w:r>
            <w:proofErr w:type="spellStart"/>
            <w:r w:rsidRPr="00DD24D6">
              <w:rPr>
                <w:bCs/>
                <w:sz w:val="24"/>
                <w:lang w:val="en-US"/>
              </w:rPr>
              <w:t>ambiant</w:t>
            </w:r>
            <w:proofErr w:type="spellEnd"/>
            <w:r w:rsidRPr="00DD24D6">
              <w:rPr>
                <w:bCs/>
                <w:sz w:val="24"/>
                <w:lang w:val="en-US"/>
              </w:rPr>
              <w:t xml:space="preserve"> interior.</w:t>
            </w:r>
          </w:p>
        </w:tc>
        <w:tc>
          <w:tcPr>
            <w:tcW w:w="5103" w:type="dxa"/>
          </w:tcPr>
          <w:p w14:paraId="2BAD5A50" w14:textId="54467933" w:rsidR="00045B99" w:rsidRPr="00DD24D6" w:rsidRDefault="00045B99" w:rsidP="00045B99">
            <w:pPr>
              <w:pStyle w:val="TableParagraph"/>
              <w:numPr>
                <w:ilvl w:val="0"/>
                <w:numId w:val="11"/>
              </w:numPr>
              <w:tabs>
                <w:tab w:val="left" w:pos="15309"/>
              </w:tabs>
              <w:spacing w:line="273" w:lineRule="exact"/>
              <w:ind w:left="29"/>
              <w:jc w:val="both"/>
              <w:rPr>
                <w:sz w:val="24"/>
              </w:rPr>
            </w:pPr>
            <w:bookmarkStart w:id="245" w:name="_Hlk212009363"/>
            <w:r w:rsidRPr="00DD24D6">
              <w:rPr>
                <w:sz w:val="24"/>
              </w:rPr>
              <w:lastRenderedPageBreak/>
              <w:t>3.</w:t>
            </w:r>
            <w:bookmarkStart w:id="246" w:name="_Hlk213915656"/>
            <w:r w:rsidRPr="00DD24D6">
              <w:rPr>
                <w:sz w:val="24"/>
              </w:rPr>
              <w:t xml:space="preserve">Protecția lucrătorilor și a utilizatorilor </w:t>
            </w:r>
            <w:r w:rsidRPr="00DD24D6">
              <w:rPr>
                <w:sz w:val="24"/>
              </w:rPr>
              <w:lastRenderedPageBreak/>
              <w:t xml:space="preserve">construcțiilor împotriva efectelor negative asupra condițiilor de igienă și a sănătății, determinate de construcții </w:t>
            </w:r>
            <w:bookmarkEnd w:id="246"/>
            <w:r w:rsidRPr="00DD24D6">
              <w:rPr>
                <w:sz w:val="24"/>
              </w:rPr>
              <w:t>.</w:t>
            </w:r>
          </w:p>
          <w:p w14:paraId="346E82E9" w14:textId="5037249B" w:rsidR="00045B99" w:rsidRPr="00DD24D6" w:rsidRDefault="00045B99" w:rsidP="00045B99">
            <w:pPr>
              <w:pStyle w:val="TableParagraph"/>
              <w:tabs>
                <w:tab w:val="left" w:pos="15309"/>
              </w:tabs>
              <w:spacing w:line="273" w:lineRule="exact"/>
              <w:ind w:left="29"/>
              <w:jc w:val="both"/>
              <w:rPr>
                <w:sz w:val="24"/>
              </w:rPr>
            </w:pPr>
            <w:r w:rsidRPr="00DD24D6">
              <w:rPr>
                <w:sz w:val="24"/>
              </w:rPr>
              <w:t>Construcțiile și orice parte a acestora trebuie să fie proiectate, executate, exploatate, întreținute și demontate sau demolate astfel încât, pe parcursul întregului lor ciclu de viață, să nu afecteze în mod negativ igiena sau sănătatea și siguranța lucrătorilor din construcții, a utilizatorilor, a vizitatorilor sau a vecinilor, ca urmare a oricăruia dintre următoarele evenimente:</w:t>
            </w:r>
          </w:p>
          <w:p w14:paraId="0EA0E1F0" w14:textId="28014C0C" w:rsidR="00045B99" w:rsidRPr="00DD24D6" w:rsidRDefault="00045B99" w:rsidP="00045B99">
            <w:pPr>
              <w:pStyle w:val="TableParagraph"/>
              <w:tabs>
                <w:tab w:val="left" w:pos="15309"/>
              </w:tabs>
              <w:spacing w:line="273" w:lineRule="exact"/>
              <w:ind w:left="29"/>
              <w:jc w:val="both"/>
              <w:rPr>
                <w:sz w:val="24"/>
              </w:rPr>
            </w:pPr>
            <w:r w:rsidRPr="00DD24D6">
              <w:rPr>
                <w:sz w:val="24"/>
              </w:rPr>
              <w:t xml:space="preserve">3.1. emisiile de substanțe periculoase, de compuși organici volatili sau de particule periculoase, inclusiv de </w:t>
            </w:r>
            <w:proofErr w:type="spellStart"/>
            <w:r w:rsidRPr="00DD24D6">
              <w:rPr>
                <w:sz w:val="24"/>
              </w:rPr>
              <w:t>microplastice</w:t>
            </w:r>
            <w:proofErr w:type="spellEnd"/>
            <w:r w:rsidRPr="00DD24D6">
              <w:rPr>
                <w:sz w:val="24"/>
              </w:rPr>
              <w:t>, în aerul din interior;</w:t>
            </w:r>
          </w:p>
          <w:p w14:paraId="4D087DFE" w14:textId="75EDC3C2" w:rsidR="00045B99" w:rsidRPr="00DD24D6" w:rsidRDefault="00045B99" w:rsidP="00045B99">
            <w:pPr>
              <w:pStyle w:val="TableParagraph"/>
              <w:tabs>
                <w:tab w:val="left" w:pos="15309"/>
              </w:tabs>
              <w:spacing w:line="273" w:lineRule="exact"/>
              <w:ind w:left="29"/>
              <w:jc w:val="both"/>
              <w:rPr>
                <w:sz w:val="24"/>
              </w:rPr>
            </w:pPr>
            <w:r w:rsidRPr="00DD24D6">
              <w:rPr>
                <w:sz w:val="24"/>
              </w:rPr>
              <w:t>3.2. emisia de radiații periculoase în mediul ambiant interior;</w:t>
            </w:r>
          </w:p>
          <w:p w14:paraId="59D64FE4" w14:textId="093401F1" w:rsidR="00045B99" w:rsidRPr="00DD24D6" w:rsidRDefault="00045B99" w:rsidP="00045B99">
            <w:pPr>
              <w:pStyle w:val="TableParagraph"/>
              <w:tabs>
                <w:tab w:val="left" w:pos="15309"/>
              </w:tabs>
              <w:spacing w:line="273" w:lineRule="exact"/>
              <w:ind w:left="29"/>
              <w:jc w:val="both"/>
              <w:rPr>
                <w:sz w:val="24"/>
              </w:rPr>
            </w:pPr>
            <w:r w:rsidRPr="00DD24D6">
              <w:rPr>
                <w:sz w:val="24"/>
              </w:rPr>
              <w:t>3.3. scurgerea de substanțe periculoase în apa potabilă sau de substanțe care au un impact negativ de orice fel asupra apei potabile;</w:t>
            </w:r>
          </w:p>
          <w:p w14:paraId="0DC3B6C5" w14:textId="62FFD5A5" w:rsidR="00045B99" w:rsidRPr="00DD24D6" w:rsidRDefault="00045B99" w:rsidP="00045B99">
            <w:pPr>
              <w:pStyle w:val="TableParagraph"/>
              <w:tabs>
                <w:tab w:val="left" w:pos="15309"/>
              </w:tabs>
              <w:spacing w:line="273" w:lineRule="exact"/>
              <w:ind w:left="29"/>
              <w:jc w:val="both"/>
              <w:rPr>
                <w:sz w:val="24"/>
              </w:rPr>
            </w:pPr>
            <w:r w:rsidRPr="00DD24D6">
              <w:rPr>
                <w:sz w:val="24"/>
              </w:rPr>
              <w:t>3.4. migrarea umidității în interiorul clădirii;</w:t>
            </w:r>
          </w:p>
          <w:p w14:paraId="28476E59" w14:textId="1A98E0AC" w:rsidR="00045B99" w:rsidRPr="00DD24D6" w:rsidRDefault="00045B99" w:rsidP="00045B99">
            <w:pPr>
              <w:pStyle w:val="TableParagraph"/>
              <w:tabs>
                <w:tab w:val="left" w:pos="15309"/>
              </w:tabs>
              <w:spacing w:line="268" w:lineRule="exact"/>
              <w:ind w:left="29"/>
              <w:jc w:val="both"/>
              <w:rPr>
                <w:b/>
                <w:sz w:val="24"/>
              </w:rPr>
            </w:pPr>
            <w:r w:rsidRPr="00DD24D6">
              <w:rPr>
                <w:sz w:val="24"/>
              </w:rPr>
              <w:t>3.5. evacuarea defectuoasă a apelor reziduale, a fumului sau a deșeurilor solide sau lichide în mediul ambiant interior.</w:t>
            </w:r>
            <w:bookmarkEnd w:id="245"/>
          </w:p>
        </w:tc>
        <w:tc>
          <w:tcPr>
            <w:tcW w:w="1953" w:type="dxa"/>
          </w:tcPr>
          <w:p w14:paraId="57610A72" w14:textId="77777777" w:rsidR="00045B99" w:rsidRPr="00DD24D6" w:rsidRDefault="00045B99" w:rsidP="00045B99">
            <w:pPr>
              <w:pStyle w:val="TableParagraph"/>
              <w:tabs>
                <w:tab w:val="left" w:pos="15309"/>
              </w:tabs>
              <w:spacing w:line="237" w:lineRule="auto"/>
              <w:ind w:left="29"/>
              <w:jc w:val="center"/>
              <w:rPr>
                <w:sz w:val="24"/>
                <w:szCs w:val="24"/>
              </w:rPr>
            </w:pPr>
            <w:r w:rsidRPr="00DD24D6">
              <w:rPr>
                <w:spacing w:val="-2"/>
                <w:sz w:val="24"/>
              </w:rPr>
              <w:lastRenderedPageBreak/>
              <w:t>Compatibil</w:t>
            </w:r>
          </w:p>
        </w:tc>
        <w:tc>
          <w:tcPr>
            <w:tcW w:w="3291" w:type="dxa"/>
          </w:tcPr>
          <w:p w14:paraId="40DAA782"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333584F2" w14:textId="77777777" w:rsidTr="00BB422C">
        <w:trPr>
          <w:trHeight w:val="185"/>
        </w:trPr>
        <w:tc>
          <w:tcPr>
            <w:tcW w:w="4815" w:type="dxa"/>
          </w:tcPr>
          <w:p w14:paraId="7408E617"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4. </w:t>
            </w:r>
            <w:proofErr w:type="spellStart"/>
            <w:r w:rsidRPr="00DD24D6">
              <w:rPr>
                <w:bCs/>
                <w:sz w:val="24"/>
                <w:lang w:val="en-US"/>
              </w:rPr>
              <w:t>Siguranța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accesibilitatea</w:t>
            </w:r>
            <w:proofErr w:type="spellEnd"/>
            <w:r w:rsidRPr="00DD24D6">
              <w:rPr>
                <w:bCs/>
                <w:sz w:val="24"/>
                <w:lang w:val="en-US"/>
              </w:rPr>
              <w:t xml:space="preserve"> </w:t>
            </w:r>
            <w:proofErr w:type="spellStart"/>
            <w:r w:rsidRPr="00DD24D6">
              <w:rPr>
                <w:bCs/>
                <w:sz w:val="24"/>
                <w:lang w:val="en-US"/>
              </w:rPr>
              <w:t>construcțiilor</w:t>
            </w:r>
            <w:proofErr w:type="spellEnd"/>
          </w:p>
          <w:p w14:paraId="146FE85C"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parte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pe </w:t>
            </w:r>
            <w:proofErr w:type="spellStart"/>
            <w:r w:rsidRPr="00DD24D6">
              <w:rPr>
                <w:bCs/>
                <w:sz w:val="24"/>
                <w:lang w:val="en-US"/>
              </w:rPr>
              <w:t>parcursul</w:t>
            </w:r>
            <w:proofErr w:type="spellEnd"/>
            <w:r w:rsidRPr="00DD24D6">
              <w:rPr>
                <w:bCs/>
                <w:sz w:val="24"/>
                <w:lang w:val="en-US"/>
              </w:rPr>
              <w:t xml:space="preserve"> </w:t>
            </w:r>
            <w:proofErr w:type="spellStart"/>
            <w:r w:rsidRPr="00DD24D6">
              <w:rPr>
                <w:bCs/>
                <w:sz w:val="24"/>
                <w:lang w:val="en-US"/>
              </w:rPr>
              <w:t>întregului</w:t>
            </w:r>
            <w:proofErr w:type="spellEnd"/>
            <w:r w:rsidRPr="00DD24D6">
              <w:rPr>
                <w:bCs/>
                <w:sz w:val="24"/>
                <w:lang w:val="en-US"/>
              </w:rPr>
              <w:t xml:space="preserve"> lor </w:t>
            </w:r>
            <w:proofErr w:type="spellStart"/>
            <w:r w:rsidRPr="00DD24D6">
              <w:rPr>
                <w:bCs/>
                <w:sz w:val="24"/>
                <w:lang w:val="en-US"/>
              </w:rPr>
              <w:t>ciclu</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nu </w:t>
            </w:r>
            <w:proofErr w:type="spellStart"/>
            <w:r w:rsidRPr="00DD24D6">
              <w:rPr>
                <w:bCs/>
                <w:sz w:val="24"/>
                <w:lang w:val="en-US"/>
              </w:rPr>
              <w:lastRenderedPageBreak/>
              <w:t>prezinte</w:t>
            </w:r>
            <w:proofErr w:type="spellEnd"/>
            <w:r w:rsidRPr="00DD24D6">
              <w:rPr>
                <w:bCs/>
                <w:sz w:val="24"/>
                <w:lang w:val="en-US"/>
              </w:rPr>
              <w:t xml:space="preserve"> </w:t>
            </w:r>
            <w:proofErr w:type="spellStart"/>
            <w:r w:rsidRPr="00DD24D6">
              <w:rPr>
                <w:bCs/>
                <w:sz w:val="24"/>
                <w:lang w:val="en-US"/>
              </w:rPr>
              <w:t>riscuri</w:t>
            </w:r>
            <w:proofErr w:type="spellEnd"/>
            <w:r w:rsidRPr="00DD24D6">
              <w:rPr>
                <w:bCs/>
                <w:sz w:val="24"/>
                <w:lang w:val="en-US"/>
              </w:rPr>
              <w:t xml:space="preserve"> </w:t>
            </w:r>
            <w:proofErr w:type="spellStart"/>
            <w:r w:rsidRPr="00DD24D6">
              <w:rPr>
                <w:bCs/>
                <w:sz w:val="24"/>
                <w:lang w:val="en-US"/>
              </w:rPr>
              <w:t>inacceptabile</w:t>
            </w:r>
            <w:proofErr w:type="spellEnd"/>
            <w:r w:rsidRPr="00DD24D6">
              <w:rPr>
                <w:bCs/>
                <w:sz w:val="24"/>
                <w:lang w:val="en-US"/>
              </w:rPr>
              <w:t xml:space="preserve"> de </w:t>
            </w:r>
            <w:proofErr w:type="spellStart"/>
            <w:r w:rsidRPr="00DD24D6">
              <w:rPr>
                <w:bCs/>
                <w:sz w:val="24"/>
                <w:lang w:val="en-US"/>
              </w:rPr>
              <w:t>accidente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avarii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funcționare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exploatare</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alunecări</w:t>
            </w:r>
            <w:proofErr w:type="spellEnd"/>
            <w:r w:rsidRPr="00DD24D6">
              <w:rPr>
                <w:bCs/>
                <w:sz w:val="24"/>
                <w:lang w:val="en-US"/>
              </w:rPr>
              <w:t xml:space="preserve">, </w:t>
            </w:r>
            <w:proofErr w:type="spellStart"/>
            <w:r w:rsidRPr="00DD24D6">
              <w:rPr>
                <w:bCs/>
                <w:sz w:val="24"/>
                <w:lang w:val="en-US"/>
              </w:rPr>
              <w:t>căderi</w:t>
            </w:r>
            <w:proofErr w:type="spellEnd"/>
            <w:r w:rsidRPr="00DD24D6">
              <w:rPr>
                <w:bCs/>
                <w:sz w:val="24"/>
                <w:lang w:val="en-US"/>
              </w:rPr>
              <w:t xml:space="preserve">, </w:t>
            </w:r>
            <w:proofErr w:type="spellStart"/>
            <w:r w:rsidRPr="00DD24D6">
              <w:rPr>
                <w:bCs/>
                <w:sz w:val="24"/>
                <w:lang w:val="en-US"/>
              </w:rPr>
              <w:t>coliziuni</w:t>
            </w:r>
            <w:proofErr w:type="spellEnd"/>
            <w:r w:rsidRPr="00DD24D6">
              <w:rPr>
                <w:bCs/>
                <w:sz w:val="24"/>
                <w:lang w:val="en-US"/>
              </w:rPr>
              <w:t xml:space="preserve">, </w:t>
            </w:r>
            <w:proofErr w:type="spellStart"/>
            <w:r w:rsidRPr="00DD24D6">
              <w:rPr>
                <w:bCs/>
                <w:sz w:val="24"/>
                <w:lang w:val="en-US"/>
              </w:rPr>
              <w:t>arsuri</w:t>
            </w:r>
            <w:proofErr w:type="spellEnd"/>
            <w:r w:rsidRPr="00DD24D6">
              <w:rPr>
                <w:bCs/>
                <w:sz w:val="24"/>
                <w:lang w:val="en-US"/>
              </w:rPr>
              <w:t xml:space="preserve">, </w:t>
            </w:r>
            <w:proofErr w:type="spellStart"/>
            <w:r w:rsidRPr="00DD24D6">
              <w:rPr>
                <w:bCs/>
                <w:sz w:val="24"/>
                <w:lang w:val="en-US"/>
              </w:rPr>
              <w:t>electrocutări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răniri</w:t>
            </w:r>
            <w:proofErr w:type="spellEnd"/>
            <w:r w:rsidRPr="00DD24D6">
              <w:rPr>
                <w:bCs/>
                <w:sz w:val="24"/>
                <w:lang w:val="en-US"/>
              </w:rPr>
              <w:t xml:space="preserve"> </w:t>
            </w:r>
            <w:proofErr w:type="spellStart"/>
            <w:r w:rsidRPr="00DD24D6">
              <w:rPr>
                <w:bCs/>
                <w:sz w:val="24"/>
                <w:lang w:val="en-US"/>
              </w:rPr>
              <w:t>cauzate</w:t>
            </w:r>
            <w:proofErr w:type="spellEnd"/>
            <w:r w:rsidRPr="00DD24D6">
              <w:rPr>
                <w:bCs/>
                <w:sz w:val="24"/>
                <w:lang w:val="en-US"/>
              </w:rPr>
              <w:t xml:space="preserve"> de </w:t>
            </w:r>
            <w:proofErr w:type="spellStart"/>
            <w:r w:rsidRPr="00DD24D6">
              <w:rPr>
                <w:bCs/>
                <w:sz w:val="24"/>
                <w:lang w:val="en-US"/>
              </w:rPr>
              <w:t>căderea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frânarea</w:t>
            </w:r>
            <w:proofErr w:type="spellEnd"/>
            <w:r w:rsidRPr="00DD24D6">
              <w:rPr>
                <w:bCs/>
                <w:sz w:val="24"/>
                <w:lang w:val="en-US"/>
              </w:rPr>
              <w:t xml:space="preserve"> </w:t>
            </w:r>
            <w:proofErr w:type="spellStart"/>
            <w:r w:rsidRPr="00DD24D6">
              <w:rPr>
                <w:bCs/>
                <w:sz w:val="24"/>
                <w:lang w:val="en-US"/>
              </w:rPr>
              <w:t>pieselor</w:t>
            </w:r>
            <w:proofErr w:type="spellEnd"/>
            <w:r w:rsidRPr="00DD24D6">
              <w:rPr>
                <w:bCs/>
                <w:sz w:val="24"/>
                <w:lang w:val="en-US"/>
              </w:rPr>
              <w:t xml:space="preserve"> din </w:t>
            </w:r>
            <w:proofErr w:type="spellStart"/>
            <w:r w:rsidRPr="00DD24D6">
              <w:rPr>
                <w:bCs/>
                <w:sz w:val="24"/>
                <w:lang w:val="en-US"/>
              </w:rPr>
              <w:t>cauza</w:t>
            </w:r>
            <w:proofErr w:type="spellEnd"/>
            <w:r w:rsidRPr="00DD24D6">
              <w:rPr>
                <w:bCs/>
                <w:sz w:val="24"/>
                <w:lang w:val="en-US"/>
              </w:rPr>
              <w:t xml:space="preserve"> </w:t>
            </w:r>
            <w:proofErr w:type="spellStart"/>
            <w:r w:rsidRPr="00DD24D6">
              <w:rPr>
                <w:bCs/>
                <w:sz w:val="24"/>
                <w:lang w:val="en-US"/>
              </w:rPr>
              <w:t>unor</w:t>
            </w:r>
            <w:proofErr w:type="spellEnd"/>
            <w:r w:rsidRPr="00DD24D6">
              <w:rPr>
                <w:bCs/>
                <w:sz w:val="24"/>
                <w:lang w:val="en-US"/>
              </w:rPr>
              <w:t xml:space="preserve"> </w:t>
            </w:r>
            <w:proofErr w:type="spellStart"/>
            <w:r w:rsidRPr="00DD24D6">
              <w:rPr>
                <w:bCs/>
                <w:sz w:val="24"/>
                <w:lang w:val="en-US"/>
              </w:rPr>
              <w:t>factori</w:t>
            </w:r>
            <w:proofErr w:type="spellEnd"/>
            <w:r w:rsidRPr="00DD24D6">
              <w:rPr>
                <w:bCs/>
                <w:sz w:val="24"/>
                <w:lang w:val="en-US"/>
              </w:rPr>
              <w:t xml:space="preserve"> </w:t>
            </w:r>
            <w:proofErr w:type="spellStart"/>
            <w:r w:rsidRPr="00DD24D6">
              <w:rPr>
                <w:bCs/>
                <w:sz w:val="24"/>
                <w:lang w:val="en-US"/>
              </w:rPr>
              <w:t>externi</w:t>
            </w:r>
            <w:proofErr w:type="spellEnd"/>
            <w:r w:rsidRPr="00DD24D6">
              <w:rPr>
                <w:bCs/>
                <w:sz w:val="24"/>
                <w:lang w:val="en-US"/>
              </w:rPr>
              <w:t xml:space="preserve"> precum </w:t>
            </w:r>
            <w:proofErr w:type="spellStart"/>
            <w:r w:rsidRPr="00DD24D6">
              <w:rPr>
                <w:bCs/>
                <w:sz w:val="24"/>
                <w:lang w:val="en-US"/>
              </w:rPr>
              <w:t>condițiile</w:t>
            </w:r>
            <w:proofErr w:type="spellEnd"/>
            <w:r w:rsidRPr="00DD24D6">
              <w:rPr>
                <w:bCs/>
                <w:sz w:val="24"/>
                <w:lang w:val="en-US"/>
              </w:rPr>
              <w:t xml:space="preserve"> </w:t>
            </w:r>
            <w:proofErr w:type="spellStart"/>
            <w:r w:rsidRPr="00DD24D6">
              <w:rPr>
                <w:bCs/>
                <w:sz w:val="24"/>
                <w:lang w:val="en-US"/>
              </w:rPr>
              <w:t>meteorologice</w:t>
            </w:r>
            <w:proofErr w:type="spellEnd"/>
            <w:r w:rsidRPr="00DD24D6">
              <w:rPr>
                <w:bCs/>
                <w:sz w:val="24"/>
                <w:lang w:val="en-US"/>
              </w:rPr>
              <w:t xml:space="preserve"> extreme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exploziile</w:t>
            </w:r>
            <w:proofErr w:type="spellEnd"/>
            <w:r w:rsidRPr="00DD24D6">
              <w:rPr>
                <w:bCs/>
                <w:sz w:val="24"/>
                <w:lang w:val="en-US"/>
              </w:rPr>
              <w:t>.</w:t>
            </w:r>
          </w:p>
          <w:p w14:paraId="2431C965" w14:textId="77777777" w:rsidR="00045B99" w:rsidRPr="00DD24D6" w:rsidRDefault="00045B99" w:rsidP="00045B99">
            <w:pPr>
              <w:pStyle w:val="TableParagraph"/>
              <w:tabs>
                <w:tab w:val="left" w:pos="15309"/>
              </w:tabs>
              <w:spacing w:line="268" w:lineRule="exact"/>
              <w:ind w:left="0"/>
              <w:jc w:val="both"/>
              <w:rPr>
                <w:b/>
                <w:sz w:val="24"/>
              </w:rPr>
            </w:pPr>
            <w:proofErr w:type="spellStart"/>
            <w:r w:rsidRPr="00DD24D6">
              <w:rPr>
                <w:bCs/>
                <w:sz w:val="24"/>
                <w:lang w:val="en-US"/>
              </w:rPr>
              <w:t>În</w:t>
            </w:r>
            <w:proofErr w:type="spellEnd"/>
            <w:r w:rsidRPr="00DD24D6">
              <w:rPr>
                <w:bCs/>
                <w:sz w:val="24"/>
                <w:lang w:val="en-US"/>
              </w:rPr>
              <w:t xml:space="preserve"> special, </w:t>
            </w: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accesibile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persoanele</w:t>
            </w:r>
            <w:proofErr w:type="spellEnd"/>
            <w:r w:rsidRPr="00DD24D6">
              <w:rPr>
                <w:bCs/>
                <w:sz w:val="24"/>
                <w:lang w:val="en-US"/>
              </w:rPr>
              <w:t xml:space="preserve"> cu </w:t>
            </w:r>
            <w:proofErr w:type="spellStart"/>
            <w:r w:rsidRPr="00DD24D6">
              <w:rPr>
                <w:bCs/>
                <w:sz w:val="24"/>
                <w:lang w:val="en-US"/>
              </w:rPr>
              <w:t>dizabilități</w:t>
            </w:r>
            <w:proofErr w:type="spellEnd"/>
            <w:r w:rsidRPr="00DD24D6">
              <w:rPr>
                <w:bCs/>
                <w:sz w:val="24"/>
                <w:lang w:val="en-US"/>
              </w:rPr>
              <w:t xml:space="preserve">, cu </w:t>
            </w:r>
            <w:proofErr w:type="spellStart"/>
            <w:r w:rsidRPr="00DD24D6">
              <w:rPr>
                <w:bCs/>
                <w:sz w:val="24"/>
                <w:lang w:val="en-US"/>
              </w:rPr>
              <w:t>mobilitate</w:t>
            </w:r>
            <w:proofErr w:type="spellEnd"/>
            <w:r w:rsidRPr="00DD24D6">
              <w:rPr>
                <w:bCs/>
                <w:sz w:val="24"/>
                <w:lang w:val="en-US"/>
              </w:rPr>
              <w:t xml:space="preserve"> </w:t>
            </w:r>
            <w:proofErr w:type="spellStart"/>
            <w:r w:rsidRPr="00DD24D6">
              <w:rPr>
                <w:bCs/>
                <w:sz w:val="24"/>
                <w:lang w:val="en-US"/>
              </w:rPr>
              <w:t>redusă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cu </w:t>
            </w:r>
            <w:proofErr w:type="spellStart"/>
            <w:r w:rsidRPr="00DD24D6">
              <w:rPr>
                <w:bCs/>
                <w:sz w:val="24"/>
                <w:lang w:val="en-US"/>
              </w:rPr>
              <w:t>probleme</w:t>
            </w:r>
            <w:proofErr w:type="spellEnd"/>
            <w:r w:rsidRPr="00DD24D6">
              <w:rPr>
                <w:bCs/>
                <w:sz w:val="24"/>
                <w:lang w:val="en-US"/>
              </w:rPr>
              <w:t xml:space="preserve"> de </w:t>
            </w:r>
            <w:proofErr w:type="spellStart"/>
            <w:r w:rsidRPr="00DD24D6">
              <w:rPr>
                <w:bCs/>
                <w:sz w:val="24"/>
                <w:lang w:val="en-US"/>
              </w:rPr>
              <w:t>orientare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utilizabile</w:t>
            </w:r>
            <w:proofErr w:type="spellEnd"/>
            <w:r w:rsidRPr="00DD24D6">
              <w:rPr>
                <w:bCs/>
                <w:sz w:val="24"/>
                <w:lang w:val="en-US"/>
              </w:rPr>
              <w:t xml:space="preserve"> de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aceste</w:t>
            </w:r>
            <w:proofErr w:type="spellEnd"/>
            <w:r w:rsidRPr="00DD24D6">
              <w:rPr>
                <w:bCs/>
                <w:sz w:val="24"/>
                <w:lang w:val="en-US"/>
              </w:rPr>
              <w:t xml:space="preserve"> </w:t>
            </w:r>
            <w:proofErr w:type="spellStart"/>
            <w:r w:rsidRPr="00DD24D6">
              <w:rPr>
                <w:bCs/>
                <w:sz w:val="24"/>
                <w:lang w:val="en-US"/>
              </w:rPr>
              <w:t>persoane</w:t>
            </w:r>
            <w:proofErr w:type="spellEnd"/>
            <w:r w:rsidRPr="00DD24D6">
              <w:rPr>
                <w:bCs/>
                <w:sz w:val="24"/>
                <w:lang w:val="en-US"/>
              </w:rPr>
              <w:t>.</w:t>
            </w:r>
          </w:p>
        </w:tc>
        <w:tc>
          <w:tcPr>
            <w:tcW w:w="5103" w:type="dxa"/>
          </w:tcPr>
          <w:p w14:paraId="2507F578" w14:textId="3D7F4EED" w:rsidR="00045B99" w:rsidRPr="00DD24D6" w:rsidRDefault="00045B99" w:rsidP="00045B99">
            <w:pPr>
              <w:pStyle w:val="TableParagraph"/>
              <w:numPr>
                <w:ilvl w:val="0"/>
                <w:numId w:val="11"/>
              </w:numPr>
              <w:tabs>
                <w:tab w:val="left" w:pos="15309"/>
              </w:tabs>
              <w:spacing w:line="273" w:lineRule="exact"/>
              <w:ind w:left="0"/>
              <w:jc w:val="both"/>
              <w:rPr>
                <w:sz w:val="24"/>
              </w:rPr>
            </w:pPr>
            <w:bookmarkStart w:id="247" w:name="_Hlk212009405"/>
            <w:r w:rsidRPr="00DD24D6">
              <w:rPr>
                <w:sz w:val="24"/>
              </w:rPr>
              <w:lastRenderedPageBreak/>
              <w:t>4.</w:t>
            </w:r>
            <w:r w:rsidRPr="00DD24D6">
              <w:t xml:space="preserve"> </w:t>
            </w:r>
            <w:bookmarkStart w:id="248" w:name="_Hlk213915833"/>
            <w:r w:rsidRPr="00DD24D6">
              <w:rPr>
                <w:sz w:val="24"/>
              </w:rPr>
              <w:t>Protecția lucrătorilor și utilizatorilor construcțiilor împotriva vătămărilor corporale, determinate de construcții</w:t>
            </w:r>
            <w:bookmarkEnd w:id="248"/>
            <w:r w:rsidRPr="00DD24D6">
              <w:rPr>
                <w:sz w:val="24"/>
              </w:rPr>
              <w:t>.</w:t>
            </w:r>
          </w:p>
          <w:p w14:paraId="446E9042" w14:textId="56AE8EFC" w:rsidR="00045B99" w:rsidRPr="00DD24D6" w:rsidRDefault="00045B99" w:rsidP="00045B99">
            <w:pPr>
              <w:pStyle w:val="TableParagraph"/>
              <w:tabs>
                <w:tab w:val="left" w:pos="15309"/>
              </w:tabs>
              <w:spacing w:line="273" w:lineRule="exact"/>
              <w:ind w:left="0"/>
              <w:jc w:val="both"/>
              <w:rPr>
                <w:sz w:val="24"/>
              </w:rPr>
            </w:pPr>
            <w:r w:rsidRPr="00DD24D6">
              <w:rPr>
                <w:sz w:val="24"/>
              </w:rPr>
              <w:t xml:space="preserve">Construcțiile și orice parte a acestora trebuie să fie proiectate, executate, exploatate, întreținute și </w:t>
            </w:r>
            <w:r w:rsidRPr="00DD24D6">
              <w:rPr>
                <w:sz w:val="24"/>
              </w:rPr>
              <w:lastRenderedPageBreak/>
              <w:t>demontate sau demolate astfel încât, pe parcursul întregului lor ciclu de viață, să nu prezinte riscuri inacceptabile de accidente sau avarii în funcționare sau în exploatare, inclusiv alunecări, căderi, coliziuni, arsuri, electrocutări și răniri cauzate de căderea sau frânarea pieselor din cauza unor factori externi precum condițiile meteorologice extreme sau exploziile.</w:t>
            </w:r>
          </w:p>
          <w:p w14:paraId="1E53D453" w14:textId="5E8AFBD4" w:rsidR="00045B99" w:rsidRPr="00DD24D6" w:rsidRDefault="00045B99" w:rsidP="00045B99">
            <w:pPr>
              <w:pStyle w:val="TableParagraph"/>
              <w:tabs>
                <w:tab w:val="left" w:pos="15309"/>
              </w:tabs>
              <w:spacing w:line="273" w:lineRule="exact"/>
              <w:ind w:left="0"/>
              <w:jc w:val="both"/>
              <w:rPr>
                <w:b/>
                <w:sz w:val="24"/>
              </w:rPr>
            </w:pPr>
            <w:r w:rsidRPr="00DD24D6">
              <w:rPr>
                <w:sz w:val="24"/>
              </w:rPr>
              <w:t>În special, construcțiile trebuie să fie proiectate și executate astfel încât să fie accesibile pentru persoanele cu dizabilități, cu mobilitate redusă și cu probleme de orientare și să fie utilizabile de către aceste persoane.</w:t>
            </w:r>
            <w:bookmarkEnd w:id="247"/>
          </w:p>
        </w:tc>
        <w:tc>
          <w:tcPr>
            <w:tcW w:w="1953" w:type="dxa"/>
          </w:tcPr>
          <w:p w14:paraId="11052BFA"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pacing w:val="-2"/>
                <w:sz w:val="24"/>
              </w:rPr>
              <w:lastRenderedPageBreak/>
              <w:t>Compatibil</w:t>
            </w:r>
          </w:p>
        </w:tc>
        <w:tc>
          <w:tcPr>
            <w:tcW w:w="3291" w:type="dxa"/>
          </w:tcPr>
          <w:p w14:paraId="0E74D5AA"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71A44A26" w14:textId="77777777" w:rsidTr="00BB422C">
        <w:trPr>
          <w:trHeight w:val="185"/>
        </w:trPr>
        <w:tc>
          <w:tcPr>
            <w:tcW w:w="4815" w:type="dxa"/>
          </w:tcPr>
          <w:p w14:paraId="41E25451" w14:textId="701D5F4C"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5. </w:t>
            </w:r>
            <w:proofErr w:type="spellStart"/>
            <w:r w:rsidRPr="00DD24D6">
              <w:rPr>
                <w:bCs/>
                <w:sz w:val="24"/>
                <w:lang w:val="en-US"/>
              </w:rPr>
              <w:t>Rezistența</w:t>
            </w:r>
            <w:proofErr w:type="spellEnd"/>
            <w:r w:rsidRPr="00DD24D6">
              <w:rPr>
                <w:bCs/>
                <w:sz w:val="24"/>
                <w:lang w:val="en-US"/>
              </w:rPr>
              <w:t xml:space="preserve"> la </w:t>
            </w:r>
            <w:proofErr w:type="spellStart"/>
            <w:r w:rsidRPr="00DD24D6">
              <w:rPr>
                <w:bCs/>
                <w:sz w:val="24"/>
                <w:lang w:val="en-US"/>
              </w:rPr>
              <w:t>deteriorare</w:t>
            </w:r>
            <w:proofErr w:type="spellEnd"/>
            <w:r w:rsidRPr="00DD24D6">
              <w:rPr>
                <w:bCs/>
                <w:sz w:val="24"/>
                <w:lang w:val="en-US"/>
              </w:rPr>
              <w:t xml:space="preserve"> a </w:t>
            </w:r>
            <w:proofErr w:type="spellStart"/>
            <w:r w:rsidRPr="00DD24D6">
              <w:rPr>
                <w:bCs/>
                <w:sz w:val="24"/>
                <w:lang w:val="en-US"/>
              </w:rPr>
              <w:t>proprietăților</w:t>
            </w:r>
            <w:proofErr w:type="spellEnd"/>
            <w:r w:rsidRPr="00DD24D6">
              <w:rPr>
                <w:bCs/>
                <w:sz w:val="24"/>
                <w:lang w:val="en-US"/>
              </w:rPr>
              <w:t xml:space="preserve"> </w:t>
            </w:r>
            <w:proofErr w:type="spellStart"/>
            <w:r w:rsidRPr="00DD24D6">
              <w:rPr>
                <w:bCs/>
                <w:sz w:val="24"/>
                <w:lang w:val="en-US"/>
              </w:rPr>
              <w:t>sonore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acustice</w:t>
            </w:r>
            <w:proofErr w:type="spellEnd"/>
            <w:r w:rsidRPr="00DD24D6">
              <w:rPr>
                <w:bCs/>
                <w:sz w:val="24"/>
                <w:lang w:val="en-US"/>
              </w:rPr>
              <w:t xml:space="preserve"> ale </w:t>
            </w:r>
            <w:proofErr w:type="spellStart"/>
            <w:r w:rsidRPr="00DD24D6">
              <w:rPr>
                <w:bCs/>
                <w:sz w:val="24"/>
                <w:lang w:val="en-US"/>
              </w:rPr>
              <w:t>construcțiilor</w:t>
            </w:r>
            <w:proofErr w:type="spellEnd"/>
          </w:p>
          <w:p w14:paraId="22C986BD"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parte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ofere</w:t>
            </w:r>
            <w:proofErr w:type="spellEnd"/>
            <w:r w:rsidRPr="00DD24D6">
              <w:rPr>
                <w:bCs/>
                <w:sz w:val="24"/>
                <w:lang w:val="en-US"/>
              </w:rPr>
              <w:t xml:space="preserve">, pe </w:t>
            </w:r>
            <w:proofErr w:type="spellStart"/>
            <w:r w:rsidRPr="00DD24D6">
              <w:rPr>
                <w:bCs/>
                <w:sz w:val="24"/>
                <w:lang w:val="en-US"/>
              </w:rPr>
              <w:t>parcursul</w:t>
            </w:r>
            <w:proofErr w:type="spellEnd"/>
            <w:r w:rsidRPr="00DD24D6">
              <w:rPr>
                <w:bCs/>
                <w:sz w:val="24"/>
                <w:lang w:val="en-US"/>
              </w:rPr>
              <w:t xml:space="preserve"> </w:t>
            </w:r>
            <w:proofErr w:type="spellStart"/>
            <w:r w:rsidRPr="00DD24D6">
              <w:rPr>
                <w:bCs/>
                <w:sz w:val="24"/>
                <w:lang w:val="en-US"/>
              </w:rPr>
              <w:t>întregului</w:t>
            </w:r>
            <w:proofErr w:type="spellEnd"/>
            <w:r w:rsidRPr="00DD24D6">
              <w:rPr>
                <w:bCs/>
                <w:sz w:val="24"/>
                <w:lang w:val="en-US"/>
              </w:rPr>
              <w:t xml:space="preserve"> lor </w:t>
            </w:r>
            <w:proofErr w:type="spellStart"/>
            <w:r w:rsidRPr="00DD24D6">
              <w:rPr>
                <w:bCs/>
                <w:sz w:val="24"/>
                <w:lang w:val="en-US"/>
              </w:rPr>
              <w:t>ciclu</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o </w:t>
            </w:r>
            <w:proofErr w:type="spellStart"/>
            <w:r w:rsidRPr="00DD24D6">
              <w:rPr>
                <w:bCs/>
                <w:sz w:val="24"/>
                <w:lang w:val="en-US"/>
              </w:rPr>
              <w:t>protecție</w:t>
            </w:r>
            <w:proofErr w:type="spellEnd"/>
            <w:r w:rsidRPr="00DD24D6">
              <w:rPr>
                <w:bCs/>
                <w:sz w:val="24"/>
                <w:lang w:val="en-US"/>
              </w:rPr>
              <w:t xml:space="preserve"> </w:t>
            </w:r>
            <w:proofErr w:type="spellStart"/>
            <w:r w:rsidRPr="00DD24D6">
              <w:rPr>
                <w:bCs/>
                <w:sz w:val="24"/>
                <w:lang w:val="en-US"/>
              </w:rPr>
              <w:t>rezonabilă</w:t>
            </w:r>
            <w:proofErr w:type="spellEnd"/>
            <w:r w:rsidRPr="00DD24D6">
              <w:rPr>
                <w:bCs/>
                <w:sz w:val="24"/>
                <w:lang w:val="en-US"/>
              </w:rPr>
              <w:t xml:space="preserve"> </w:t>
            </w:r>
            <w:proofErr w:type="spellStart"/>
            <w:r w:rsidRPr="00DD24D6">
              <w:rPr>
                <w:bCs/>
                <w:sz w:val="24"/>
                <w:lang w:val="en-US"/>
              </w:rPr>
              <w:t>împotriva</w:t>
            </w:r>
            <w:proofErr w:type="spellEnd"/>
            <w:r w:rsidRPr="00DD24D6">
              <w:rPr>
                <w:bCs/>
                <w:sz w:val="24"/>
                <w:lang w:val="en-US"/>
              </w:rPr>
              <w:t xml:space="preserve"> </w:t>
            </w:r>
            <w:proofErr w:type="spellStart"/>
            <w:r w:rsidRPr="00DD24D6">
              <w:rPr>
                <w:bCs/>
                <w:sz w:val="24"/>
                <w:lang w:val="en-US"/>
              </w:rPr>
              <w:t>disconfortului</w:t>
            </w:r>
            <w:proofErr w:type="spellEnd"/>
            <w:r w:rsidRPr="00DD24D6">
              <w:rPr>
                <w:bCs/>
                <w:sz w:val="24"/>
                <w:lang w:val="en-US"/>
              </w:rPr>
              <w:t xml:space="preserve"> </w:t>
            </w:r>
            <w:proofErr w:type="spellStart"/>
            <w:r w:rsidRPr="00DD24D6">
              <w:rPr>
                <w:bCs/>
                <w:sz w:val="24"/>
                <w:lang w:val="en-US"/>
              </w:rPr>
              <w:t>acustic</w:t>
            </w:r>
            <w:proofErr w:type="spellEnd"/>
            <w:r w:rsidRPr="00DD24D6">
              <w:rPr>
                <w:bCs/>
                <w:sz w:val="24"/>
                <w:lang w:val="en-US"/>
              </w:rPr>
              <w:t xml:space="preserve"> </w:t>
            </w:r>
            <w:proofErr w:type="spellStart"/>
            <w:r w:rsidRPr="00DD24D6">
              <w:rPr>
                <w:bCs/>
                <w:sz w:val="24"/>
                <w:lang w:val="en-US"/>
              </w:rPr>
              <w:t>transmis</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aer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materiale</w:t>
            </w:r>
            <w:proofErr w:type="spellEnd"/>
            <w:r w:rsidRPr="00DD24D6">
              <w:rPr>
                <w:bCs/>
                <w:sz w:val="24"/>
                <w:lang w:val="en-US"/>
              </w:rPr>
              <w:t xml:space="preserve"> </w:t>
            </w:r>
            <w:proofErr w:type="spellStart"/>
            <w:r w:rsidRPr="00DD24D6">
              <w:rPr>
                <w:bCs/>
                <w:sz w:val="24"/>
                <w:lang w:val="en-US"/>
              </w:rPr>
              <w:t>provenite</w:t>
            </w:r>
            <w:proofErr w:type="spellEnd"/>
            <w:r w:rsidRPr="00DD24D6">
              <w:rPr>
                <w:bCs/>
                <w:sz w:val="24"/>
                <w:lang w:val="en-US"/>
              </w:rPr>
              <w:t xml:space="preserve"> din </w:t>
            </w:r>
            <w:proofErr w:type="spellStart"/>
            <w:r w:rsidRPr="00DD24D6">
              <w:rPr>
                <w:bCs/>
                <w:sz w:val="24"/>
                <w:lang w:val="en-US"/>
              </w:rPr>
              <w:t>alte</w:t>
            </w:r>
            <w:proofErr w:type="spellEnd"/>
            <w:r w:rsidRPr="00DD24D6">
              <w:rPr>
                <w:bCs/>
                <w:sz w:val="24"/>
                <w:lang w:val="en-US"/>
              </w:rPr>
              <w:t xml:space="preserve"> </w:t>
            </w:r>
            <w:proofErr w:type="spellStart"/>
            <w:r w:rsidRPr="00DD24D6">
              <w:rPr>
                <w:bCs/>
                <w:sz w:val="24"/>
                <w:lang w:val="en-US"/>
              </w:rPr>
              <w:t>părți</w:t>
            </w:r>
            <w:proofErr w:type="spellEnd"/>
            <w:r w:rsidRPr="00DD24D6">
              <w:rPr>
                <w:bCs/>
                <w:sz w:val="24"/>
                <w:lang w:val="en-US"/>
              </w:rPr>
              <w:t xml:space="preserve"> ale </w:t>
            </w:r>
            <w:proofErr w:type="spellStart"/>
            <w:r w:rsidRPr="00DD24D6">
              <w:rPr>
                <w:bCs/>
                <w:sz w:val="24"/>
                <w:lang w:val="en-US"/>
              </w:rPr>
              <w:t>aceleiași</w:t>
            </w:r>
            <w:proofErr w:type="spellEnd"/>
            <w:r w:rsidRPr="00DD24D6">
              <w:rPr>
                <w:bCs/>
                <w:sz w:val="24"/>
                <w:lang w:val="en-US"/>
              </w:rPr>
              <w:t xml:space="preserve"> </w:t>
            </w:r>
            <w:proofErr w:type="spellStart"/>
            <w:r w:rsidRPr="00DD24D6">
              <w:rPr>
                <w:bCs/>
                <w:sz w:val="24"/>
                <w:lang w:val="en-US"/>
              </w:rPr>
              <w:t>construcții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din </w:t>
            </w:r>
            <w:proofErr w:type="spellStart"/>
            <w:r w:rsidRPr="00DD24D6">
              <w:rPr>
                <w:bCs/>
                <w:sz w:val="24"/>
                <w:lang w:val="en-US"/>
              </w:rPr>
              <w:t>surse</w:t>
            </w:r>
            <w:proofErr w:type="spellEnd"/>
            <w:r w:rsidRPr="00DD24D6">
              <w:rPr>
                <w:bCs/>
                <w:sz w:val="24"/>
                <w:lang w:val="en-US"/>
              </w:rPr>
              <w:t xml:space="preserve"> din afara </w:t>
            </w:r>
            <w:proofErr w:type="spellStart"/>
            <w:r w:rsidRPr="00DD24D6">
              <w:rPr>
                <w:bCs/>
                <w:sz w:val="24"/>
                <w:lang w:val="en-US"/>
              </w:rPr>
              <w:t>structurii</w:t>
            </w:r>
            <w:proofErr w:type="spellEnd"/>
            <w:r w:rsidRPr="00DD24D6">
              <w:rPr>
                <w:bCs/>
                <w:sz w:val="24"/>
                <w:lang w:val="en-US"/>
              </w:rPr>
              <w:t xml:space="preserve"> </w:t>
            </w:r>
            <w:proofErr w:type="spellStart"/>
            <w:r w:rsidRPr="00DD24D6">
              <w:rPr>
                <w:bCs/>
                <w:sz w:val="24"/>
                <w:lang w:val="en-US"/>
              </w:rPr>
              <w:t>acesteia</w:t>
            </w:r>
            <w:proofErr w:type="spellEnd"/>
            <w:r w:rsidRPr="00DD24D6">
              <w:rPr>
                <w:bCs/>
                <w:sz w:val="24"/>
                <w:lang w:val="en-US"/>
              </w:rPr>
              <w:t xml:space="preserve">. </w:t>
            </w:r>
            <w:proofErr w:type="spellStart"/>
            <w:r w:rsidRPr="00DD24D6">
              <w:rPr>
                <w:bCs/>
                <w:sz w:val="24"/>
                <w:lang w:val="en-US"/>
              </w:rPr>
              <w:t>Această</w:t>
            </w:r>
            <w:proofErr w:type="spellEnd"/>
            <w:r w:rsidRPr="00DD24D6">
              <w:rPr>
                <w:bCs/>
                <w:sz w:val="24"/>
                <w:lang w:val="en-US"/>
              </w:rPr>
              <w:t xml:space="preserve"> </w:t>
            </w:r>
            <w:proofErr w:type="spellStart"/>
            <w:r w:rsidRPr="00DD24D6">
              <w:rPr>
                <w:bCs/>
                <w:sz w:val="24"/>
                <w:lang w:val="en-US"/>
              </w:rPr>
              <w:t>protecție</w:t>
            </w:r>
            <w:proofErr w:type="spellEnd"/>
            <w:r w:rsidRPr="00DD24D6">
              <w:rPr>
                <w:bCs/>
                <w:sz w:val="24"/>
                <w:lang w:val="en-US"/>
              </w:rPr>
              <w:t xml:space="preserve"> </w:t>
            </w:r>
            <w:proofErr w:type="spellStart"/>
            <w:r w:rsidRPr="00DD24D6">
              <w:rPr>
                <w:bCs/>
                <w:sz w:val="24"/>
                <w:lang w:val="en-US"/>
              </w:rPr>
              <w:t>garantează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disconfortul</w:t>
            </w:r>
            <w:proofErr w:type="spellEnd"/>
            <w:r w:rsidRPr="00DD24D6">
              <w:rPr>
                <w:bCs/>
                <w:sz w:val="24"/>
                <w:lang w:val="en-US"/>
              </w:rPr>
              <w:t xml:space="preserve"> </w:t>
            </w:r>
            <w:proofErr w:type="spellStart"/>
            <w:r w:rsidRPr="00DD24D6">
              <w:rPr>
                <w:bCs/>
                <w:sz w:val="24"/>
                <w:lang w:val="en-US"/>
              </w:rPr>
              <w:t>acustic</w:t>
            </w:r>
            <w:proofErr w:type="spellEnd"/>
            <w:r w:rsidRPr="00DD24D6">
              <w:rPr>
                <w:bCs/>
                <w:sz w:val="24"/>
                <w:lang w:val="en-US"/>
              </w:rPr>
              <w:t>:</w:t>
            </w:r>
          </w:p>
          <w:p w14:paraId="224A7149" w14:textId="6BFE40C1"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a) nu </w:t>
            </w:r>
            <w:proofErr w:type="spellStart"/>
            <w:r w:rsidRPr="00DD24D6">
              <w:rPr>
                <w:bCs/>
                <w:sz w:val="24"/>
                <w:lang w:val="en-US"/>
              </w:rPr>
              <w:t>creează</w:t>
            </w:r>
            <w:proofErr w:type="spellEnd"/>
            <w:r w:rsidRPr="00DD24D6">
              <w:rPr>
                <w:bCs/>
                <w:sz w:val="24"/>
                <w:lang w:val="en-US"/>
              </w:rPr>
              <w:t xml:space="preserve"> </w:t>
            </w:r>
            <w:proofErr w:type="spellStart"/>
            <w:r w:rsidRPr="00DD24D6">
              <w:rPr>
                <w:bCs/>
                <w:sz w:val="24"/>
                <w:lang w:val="en-US"/>
              </w:rPr>
              <w:t>riscuri</w:t>
            </w:r>
            <w:proofErr w:type="spellEnd"/>
            <w:r w:rsidRPr="00DD24D6">
              <w:rPr>
                <w:bCs/>
                <w:sz w:val="24"/>
                <w:lang w:val="en-US"/>
              </w:rPr>
              <w:t xml:space="preserve"> </w:t>
            </w:r>
            <w:proofErr w:type="spellStart"/>
            <w:r w:rsidRPr="00DD24D6">
              <w:rPr>
                <w:bCs/>
                <w:sz w:val="24"/>
                <w:lang w:val="en-US"/>
              </w:rPr>
              <w:t>imediate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cronice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sănătatea</w:t>
            </w:r>
            <w:proofErr w:type="spellEnd"/>
            <w:r w:rsidRPr="00DD24D6">
              <w:rPr>
                <w:bCs/>
                <w:sz w:val="24"/>
                <w:lang w:val="en-US"/>
              </w:rPr>
              <w:t xml:space="preserve"> </w:t>
            </w:r>
            <w:proofErr w:type="spellStart"/>
            <w:r w:rsidRPr="00DD24D6">
              <w:rPr>
                <w:bCs/>
                <w:sz w:val="24"/>
                <w:lang w:val="en-US"/>
              </w:rPr>
              <w:t>umană</w:t>
            </w:r>
            <w:proofErr w:type="spellEnd"/>
            <w:r w:rsidRPr="00DD24D6">
              <w:rPr>
                <w:bCs/>
                <w:sz w:val="24"/>
                <w:lang w:val="en-US"/>
              </w:rPr>
              <w:t>;</w:t>
            </w:r>
          </w:p>
          <w:p w14:paraId="28369D27" w14:textId="6FF18B8D"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permite</w:t>
            </w:r>
            <w:proofErr w:type="spellEnd"/>
            <w:r w:rsidRPr="00DD24D6">
              <w:rPr>
                <w:bCs/>
                <w:sz w:val="24"/>
                <w:lang w:val="en-US"/>
              </w:rPr>
              <w:t xml:space="preserve"> </w:t>
            </w:r>
            <w:proofErr w:type="spellStart"/>
            <w:r w:rsidRPr="00DD24D6">
              <w:rPr>
                <w:bCs/>
                <w:sz w:val="24"/>
                <w:lang w:val="en-US"/>
              </w:rPr>
              <w:t>ocupanților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persoanelor</w:t>
            </w:r>
            <w:proofErr w:type="spellEnd"/>
            <w:r w:rsidRPr="00DD24D6">
              <w:rPr>
                <w:bCs/>
                <w:sz w:val="24"/>
                <w:lang w:val="en-US"/>
              </w:rPr>
              <w:t xml:space="preserve"> </w:t>
            </w:r>
            <w:proofErr w:type="spellStart"/>
            <w:r w:rsidRPr="00DD24D6">
              <w:rPr>
                <w:bCs/>
                <w:sz w:val="24"/>
                <w:lang w:val="en-US"/>
              </w:rPr>
              <w:t>aflate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apropiere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doarmă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se </w:t>
            </w:r>
            <w:proofErr w:type="spellStart"/>
            <w:r w:rsidRPr="00DD24D6">
              <w:rPr>
                <w:bCs/>
                <w:sz w:val="24"/>
                <w:lang w:val="en-US"/>
              </w:rPr>
              <w:t>odihnească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își</w:t>
            </w:r>
            <w:proofErr w:type="spellEnd"/>
            <w:r w:rsidRPr="00DD24D6">
              <w:rPr>
                <w:bCs/>
                <w:sz w:val="24"/>
                <w:lang w:val="en-US"/>
              </w:rPr>
              <w:t xml:space="preserve"> </w:t>
            </w:r>
            <w:proofErr w:type="spellStart"/>
            <w:r w:rsidRPr="00DD24D6">
              <w:rPr>
                <w:bCs/>
                <w:sz w:val="24"/>
                <w:lang w:val="en-US"/>
              </w:rPr>
              <w:lastRenderedPageBreak/>
              <w:t>desfășoare</w:t>
            </w:r>
            <w:proofErr w:type="spellEnd"/>
            <w:r w:rsidRPr="00DD24D6">
              <w:rPr>
                <w:bCs/>
                <w:sz w:val="24"/>
                <w:lang w:val="en-US"/>
              </w:rPr>
              <w:t xml:space="preserve"> </w:t>
            </w:r>
            <w:proofErr w:type="spellStart"/>
            <w:r w:rsidRPr="00DD24D6">
              <w:rPr>
                <w:bCs/>
                <w:sz w:val="24"/>
                <w:lang w:val="en-US"/>
              </w:rPr>
              <w:t>activitățile</w:t>
            </w:r>
            <w:proofErr w:type="spellEnd"/>
            <w:r w:rsidRPr="00DD24D6">
              <w:rPr>
                <w:bCs/>
                <w:sz w:val="24"/>
                <w:lang w:val="en-US"/>
              </w:rPr>
              <w:t xml:space="preserve"> </w:t>
            </w:r>
            <w:proofErr w:type="spellStart"/>
            <w:r w:rsidRPr="00DD24D6">
              <w:rPr>
                <w:bCs/>
                <w:sz w:val="24"/>
                <w:lang w:val="en-US"/>
              </w:rPr>
              <w:t>normale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condiții</w:t>
            </w:r>
            <w:proofErr w:type="spellEnd"/>
            <w:r w:rsidRPr="00DD24D6">
              <w:rPr>
                <w:bCs/>
                <w:sz w:val="24"/>
                <w:lang w:val="en-US"/>
              </w:rPr>
              <w:t xml:space="preserve"> </w:t>
            </w:r>
            <w:proofErr w:type="spellStart"/>
            <w:r w:rsidRPr="00DD24D6">
              <w:rPr>
                <w:bCs/>
                <w:sz w:val="24"/>
                <w:lang w:val="en-US"/>
              </w:rPr>
              <w:t>satisfăcătoare</w:t>
            </w:r>
            <w:proofErr w:type="spellEnd"/>
            <w:r w:rsidRPr="00DD24D6">
              <w:rPr>
                <w:bCs/>
                <w:sz w:val="24"/>
                <w:lang w:val="en-US"/>
              </w:rPr>
              <w:t>.</w:t>
            </w:r>
          </w:p>
          <w:p w14:paraId="2739F582" w14:textId="5237A521" w:rsidR="00045B99" w:rsidRPr="00DD24D6" w:rsidRDefault="00045B99" w:rsidP="00045B99">
            <w:pPr>
              <w:pStyle w:val="TableParagraph"/>
              <w:tabs>
                <w:tab w:val="left" w:pos="15309"/>
              </w:tabs>
              <w:spacing w:line="268" w:lineRule="exact"/>
              <w:ind w:left="0"/>
              <w:jc w:val="both"/>
              <w:rPr>
                <w:b/>
                <w:sz w:val="24"/>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parte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asigure</w:t>
            </w:r>
            <w:proofErr w:type="spellEnd"/>
            <w:r w:rsidRPr="00DD24D6">
              <w:rPr>
                <w:bCs/>
                <w:sz w:val="24"/>
                <w:lang w:val="en-US"/>
              </w:rPr>
              <w:t xml:space="preserve"> o </w:t>
            </w:r>
            <w:proofErr w:type="spellStart"/>
            <w:r w:rsidRPr="00DD24D6">
              <w:rPr>
                <w:bCs/>
                <w:sz w:val="24"/>
                <w:lang w:val="en-US"/>
              </w:rPr>
              <w:t>absorbție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o </w:t>
            </w:r>
            <w:proofErr w:type="spellStart"/>
            <w:r w:rsidRPr="00DD24D6">
              <w:rPr>
                <w:bCs/>
                <w:sz w:val="24"/>
                <w:lang w:val="en-US"/>
              </w:rPr>
              <w:t>reflectare</w:t>
            </w:r>
            <w:proofErr w:type="spellEnd"/>
            <w:r w:rsidRPr="00DD24D6">
              <w:rPr>
                <w:bCs/>
                <w:sz w:val="24"/>
                <w:lang w:val="en-US"/>
              </w:rPr>
              <w:t xml:space="preserve"> a </w:t>
            </w:r>
            <w:proofErr w:type="spellStart"/>
            <w:r w:rsidRPr="00DD24D6">
              <w:rPr>
                <w:bCs/>
                <w:sz w:val="24"/>
                <w:lang w:val="en-US"/>
              </w:rPr>
              <w:t>sunetului</w:t>
            </w:r>
            <w:proofErr w:type="spellEnd"/>
            <w:r w:rsidRPr="00DD24D6">
              <w:rPr>
                <w:bCs/>
                <w:sz w:val="24"/>
                <w:lang w:val="en-US"/>
              </w:rPr>
              <w:t xml:space="preserve"> </w:t>
            </w:r>
            <w:proofErr w:type="spellStart"/>
            <w:r w:rsidRPr="00DD24D6">
              <w:rPr>
                <w:bCs/>
                <w:sz w:val="24"/>
                <w:lang w:val="en-US"/>
              </w:rPr>
              <w:t>suficiente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aceste</w:t>
            </w:r>
            <w:proofErr w:type="spellEnd"/>
            <w:r w:rsidRPr="00DD24D6">
              <w:rPr>
                <w:bCs/>
                <w:sz w:val="24"/>
                <w:lang w:val="en-US"/>
              </w:rPr>
              <w:t xml:space="preserve"> </w:t>
            </w:r>
            <w:proofErr w:type="spellStart"/>
            <w:r w:rsidRPr="00DD24D6">
              <w:rPr>
                <w:bCs/>
                <w:sz w:val="24"/>
                <w:lang w:val="en-US"/>
              </w:rPr>
              <w:t>proprietăți</w:t>
            </w:r>
            <w:proofErr w:type="spellEnd"/>
            <w:r w:rsidRPr="00DD24D6">
              <w:rPr>
                <w:bCs/>
                <w:sz w:val="24"/>
                <w:lang w:val="en-US"/>
              </w:rPr>
              <w:t xml:space="preserve"> </w:t>
            </w:r>
            <w:proofErr w:type="spellStart"/>
            <w:r w:rsidRPr="00DD24D6">
              <w:rPr>
                <w:bCs/>
                <w:sz w:val="24"/>
                <w:lang w:val="en-US"/>
              </w:rPr>
              <w:t>acustice</w:t>
            </w:r>
            <w:proofErr w:type="spellEnd"/>
            <w:r w:rsidRPr="00DD24D6">
              <w:rPr>
                <w:bCs/>
                <w:sz w:val="24"/>
                <w:lang w:val="en-US"/>
              </w:rPr>
              <w:t xml:space="preserve"> sunt solicitate.</w:t>
            </w:r>
          </w:p>
        </w:tc>
        <w:tc>
          <w:tcPr>
            <w:tcW w:w="5103" w:type="dxa"/>
          </w:tcPr>
          <w:p w14:paraId="3BC6B32A" w14:textId="447C8313" w:rsidR="00045B99" w:rsidRPr="00DD24D6" w:rsidRDefault="00045B99" w:rsidP="00045B99">
            <w:pPr>
              <w:pStyle w:val="TableParagraph"/>
              <w:numPr>
                <w:ilvl w:val="0"/>
                <w:numId w:val="11"/>
              </w:numPr>
              <w:tabs>
                <w:tab w:val="left" w:pos="15309"/>
              </w:tabs>
              <w:spacing w:line="273" w:lineRule="exact"/>
              <w:ind w:left="0"/>
              <w:jc w:val="both"/>
              <w:rPr>
                <w:sz w:val="24"/>
              </w:rPr>
            </w:pPr>
            <w:bookmarkStart w:id="249" w:name="_Hlk212009446"/>
            <w:r w:rsidRPr="00DD24D6">
              <w:rPr>
                <w:sz w:val="24"/>
              </w:rPr>
              <w:lastRenderedPageBreak/>
              <w:t>5.</w:t>
            </w:r>
            <w:bookmarkStart w:id="250" w:name="_Hlk213915857"/>
            <w:r w:rsidRPr="00DD24D6">
              <w:rPr>
                <w:sz w:val="24"/>
              </w:rPr>
              <w:t xml:space="preserve">Rezistența la propagarea sunetului și proprietățile acustice ale construcțiilor </w:t>
            </w:r>
            <w:bookmarkEnd w:id="250"/>
            <w:r w:rsidRPr="00DD24D6">
              <w:rPr>
                <w:sz w:val="24"/>
              </w:rPr>
              <w:t>.</w:t>
            </w:r>
          </w:p>
          <w:p w14:paraId="72F7F76E" w14:textId="637962B9" w:rsidR="00045B99" w:rsidRPr="00DD24D6" w:rsidRDefault="00045B99" w:rsidP="00045B99">
            <w:pPr>
              <w:pStyle w:val="TableParagraph"/>
              <w:tabs>
                <w:tab w:val="left" w:pos="15309"/>
              </w:tabs>
              <w:spacing w:line="273" w:lineRule="exact"/>
              <w:ind w:left="0"/>
              <w:jc w:val="both"/>
              <w:rPr>
                <w:sz w:val="24"/>
              </w:rPr>
            </w:pPr>
            <w:r w:rsidRPr="00DD24D6">
              <w:rPr>
                <w:sz w:val="24"/>
              </w:rPr>
              <w:t>Construcțiile și orice parte a acestora trebuie să fie proiectate, executate, exploatate, întreținute și demontate sau demolate astfel încât să ofere, pe parcursul întregului lor ciclu de viață, o protecție rezonabilă împotriva disconfortului acustic transmis prin aer sau materiale provenite din alte părți ale aceleiași construcții sau din surse din afara structurii acesteia. Această protecție garantează că disconfortul acustic:</w:t>
            </w:r>
          </w:p>
          <w:p w14:paraId="71013D3F" w14:textId="6A67F1BD" w:rsidR="00045B99" w:rsidRPr="00DD24D6" w:rsidRDefault="00045B99" w:rsidP="00045B99">
            <w:pPr>
              <w:pStyle w:val="TableParagraph"/>
              <w:numPr>
                <w:ilvl w:val="2"/>
                <w:numId w:val="12"/>
              </w:numPr>
              <w:tabs>
                <w:tab w:val="left" w:pos="15309"/>
              </w:tabs>
              <w:spacing w:line="273" w:lineRule="exact"/>
              <w:ind w:left="0"/>
              <w:jc w:val="both"/>
              <w:rPr>
                <w:sz w:val="24"/>
              </w:rPr>
            </w:pPr>
            <w:r w:rsidRPr="00DD24D6">
              <w:rPr>
                <w:sz w:val="24"/>
              </w:rPr>
              <w:t>5.1. nu creează riscuri imediate sau cronice pentru sănătatea umană;</w:t>
            </w:r>
          </w:p>
          <w:p w14:paraId="6E9D4F10" w14:textId="77BD4458" w:rsidR="00045B99" w:rsidRPr="00DD24D6" w:rsidRDefault="00045B99" w:rsidP="00045B99">
            <w:pPr>
              <w:pStyle w:val="TableParagraph"/>
              <w:numPr>
                <w:ilvl w:val="2"/>
                <w:numId w:val="12"/>
              </w:numPr>
              <w:tabs>
                <w:tab w:val="left" w:pos="15309"/>
              </w:tabs>
              <w:spacing w:line="273" w:lineRule="exact"/>
              <w:ind w:left="0"/>
              <w:jc w:val="both"/>
              <w:rPr>
                <w:sz w:val="24"/>
              </w:rPr>
            </w:pPr>
            <w:r w:rsidRPr="00DD24D6">
              <w:rPr>
                <w:sz w:val="24"/>
              </w:rPr>
              <w:t xml:space="preserve">5.2. permite utilizatorilor și persoanelor aflate în apropiere să doarmă, să se odihnească și să își </w:t>
            </w:r>
            <w:r w:rsidRPr="00DD24D6">
              <w:rPr>
                <w:sz w:val="24"/>
              </w:rPr>
              <w:lastRenderedPageBreak/>
              <w:t>desfășoare activitățile normale în condiții satisfăcătoare.</w:t>
            </w:r>
          </w:p>
          <w:p w14:paraId="758C3B8A" w14:textId="5781D1C9" w:rsidR="00045B99" w:rsidRPr="00DD24D6" w:rsidRDefault="00045B99" w:rsidP="00045B99">
            <w:pPr>
              <w:pStyle w:val="TableParagraph"/>
              <w:tabs>
                <w:tab w:val="left" w:pos="15309"/>
              </w:tabs>
              <w:spacing w:line="273" w:lineRule="exact"/>
              <w:ind w:left="0"/>
              <w:jc w:val="both"/>
              <w:rPr>
                <w:b/>
                <w:sz w:val="24"/>
              </w:rPr>
            </w:pPr>
            <w:r w:rsidRPr="00DD24D6">
              <w:rPr>
                <w:sz w:val="24"/>
              </w:rPr>
              <w:t>Construcțiile și orice parte a acestora trebuie să fie proiectate, executate, exploatate și întreținute astfel încât să asigure o absorbție și o reflectare a sunetului suficiente, în cazul în care aceste proprietăți acustice sunt solicitate.</w:t>
            </w:r>
            <w:bookmarkEnd w:id="249"/>
          </w:p>
        </w:tc>
        <w:tc>
          <w:tcPr>
            <w:tcW w:w="1953" w:type="dxa"/>
          </w:tcPr>
          <w:p w14:paraId="1FD509A2" w14:textId="0BA501EC" w:rsidR="00045B99" w:rsidRPr="00DD24D6" w:rsidRDefault="00045B99" w:rsidP="00045B99">
            <w:pPr>
              <w:pStyle w:val="TableParagraph"/>
              <w:tabs>
                <w:tab w:val="left" w:pos="15309"/>
              </w:tabs>
              <w:spacing w:line="237" w:lineRule="auto"/>
              <w:ind w:left="0"/>
              <w:jc w:val="center"/>
              <w:rPr>
                <w:sz w:val="24"/>
                <w:szCs w:val="24"/>
              </w:rPr>
            </w:pPr>
            <w:r w:rsidRPr="00DD24D6">
              <w:rPr>
                <w:spacing w:val="-2"/>
                <w:sz w:val="24"/>
              </w:rPr>
              <w:lastRenderedPageBreak/>
              <w:t>Compatibil</w:t>
            </w:r>
          </w:p>
        </w:tc>
        <w:tc>
          <w:tcPr>
            <w:tcW w:w="3291" w:type="dxa"/>
          </w:tcPr>
          <w:p w14:paraId="4ADF3FED"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11AAC8E4" w14:textId="77777777" w:rsidTr="00BB422C">
        <w:trPr>
          <w:trHeight w:val="185"/>
        </w:trPr>
        <w:tc>
          <w:tcPr>
            <w:tcW w:w="4815" w:type="dxa"/>
          </w:tcPr>
          <w:p w14:paraId="6466D757" w14:textId="7777777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6.</w:t>
            </w:r>
          </w:p>
          <w:p w14:paraId="58601406"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Eficiența</w:t>
            </w:r>
            <w:proofErr w:type="spellEnd"/>
            <w:r w:rsidRPr="00DD24D6">
              <w:rPr>
                <w:bCs/>
                <w:sz w:val="24"/>
                <w:lang w:val="en-US"/>
              </w:rPr>
              <w:t xml:space="preserve"> </w:t>
            </w:r>
            <w:proofErr w:type="spellStart"/>
            <w:r w:rsidRPr="00DD24D6">
              <w:rPr>
                <w:bCs/>
                <w:sz w:val="24"/>
                <w:lang w:val="en-US"/>
              </w:rPr>
              <w:t>energetică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performanța</w:t>
            </w:r>
            <w:proofErr w:type="spellEnd"/>
            <w:r w:rsidRPr="00DD24D6">
              <w:rPr>
                <w:bCs/>
                <w:sz w:val="24"/>
                <w:lang w:val="en-US"/>
              </w:rPr>
              <w:t xml:space="preserve"> </w:t>
            </w:r>
            <w:proofErr w:type="spellStart"/>
            <w:r w:rsidRPr="00DD24D6">
              <w:rPr>
                <w:bCs/>
                <w:sz w:val="24"/>
                <w:lang w:val="en-US"/>
              </w:rPr>
              <w:t>termică</w:t>
            </w:r>
            <w:proofErr w:type="spellEnd"/>
            <w:r w:rsidRPr="00DD24D6">
              <w:rPr>
                <w:bCs/>
                <w:sz w:val="24"/>
                <w:lang w:val="en-US"/>
              </w:rPr>
              <w:t xml:space="preserve"> a </w:t>
            </w:r>
            <w:proofErr w:type="spellStart"/>
            <w:r w:rsidRPr="00DD24D6">
              <w:rPr>
                <w:bCs/>
                <w:sz w:val="24"/>
                <w:lang w:val="en-US"/>
              </w:rPr>
              <w:t>construcțiilor</w:t>
            </w:r>
            <w:proofErr w:type="spellEnd"/>
          </w:p>
          <w:p w14:paraId="78ED07D6"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procesele</w:t>
            </w:r>
            <w:proofErr w:type="spellEnd"/>
            <w:r w:rsidRPr="00DD24D6">
              <w:rPr>
                <w:bCs/>
                <w:sz w:val="24"/>
                <w:lang w:val="en-US"/>
              </w:rPr>
              <w:t xml:space="preserve"> </w:t>
            </w:r>
            <w:proofErr w:type="spellStart"/>
            <w:r w:rsidRPr="00DD24D6">
              <w:rPr>
                <w:bCs/>
                <w:sz w:val="24"/>
                <w:lang w:val="en-US"/>
              </w:rPr>
              <w:t>automatizate</w:t>
            </w:r>
            <w:proofErr w:type="spellEnd"/>
            <w:r w:rsidRPr="00DD24D6">
              <w:rPr>
                <w:bCs/>
                <w:sz w:val="24"/>
                <w:lang w:val="en-US"/>
              </w:rPr>
              <w:t xml:space="preserve"> pe care le </w:t>
            </w:r>
            <w:proofErr w:type="spellStart"/>
            <w:r w:rsidRPr="00DD24D6">
              <w:rPr>
                <w:bCs/>
                <w:sz w:val="24"/>
                <w:lang w:val="en-US"/>
              </w:rPr>
              <w:t>conțin</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instalațiile</w:t>
            </w:r>
            <w:proofErr w:type="spellEnd"/>
            <w:r w:rsidRPr="00DD24D6">
              <w:rPr>
                <w:bCs/>
                <w:sz w:val="24"/>
                <w:lang w:val="en-US"/>
              </w:rPr>
              <w:t xml:space="preserve"> lor de </w:t>
            </w:r>
            <w:proofErr w:type="spellStart"/>
            <w:r w:rsidRPr="00DD24D6">
              <w:rPr>
                <w:bCs/>
                <w:sz w:val="24"/>
                <w:lang w:val="en-US"/>
              </w:rPr>
              <w:t>încălzire</w:t>
            </w:r>
            <w:proofErr w:type="spellEnd"/>
            <w:r w:rsidRPr="00DD24D6">
              <w:rPr>
                <w:bCs/>
                <w:sz w:val="24"/>
                <w:lang w:val="en-US"/>
              </w:rPr>
              <w:t xml:space="preserve">, </w:t>
            </w:r>
            <w:proofErr w:type="spellStart"/>
            <w:r w:rsidRPr="00DD24D6">
              <w:rPr>
                <w:bCs/>
                <w:sz w:val="24"/>
                <w:lang w:val="en-US"/>
              </w:rPr>
              <w:t>răcire</w:t>
            </w:r>
            <w:proofErr w:type="spellEnd"/>
            <w:r w:rsidRPr="00DD24D6">
              <w:rPr>
                <w:bCs/>
                <w:sz w:val="24"/>
                <w:lang w:val="en-US"/>
              </w:rPr>
              <w:t xml:space="preserve">, </w:t>
            </w:r>
            <w:proofErr w:type="spellStart"/>
            <w:r w:rsidRPr="00DD24D6">
              <w:rPr>
                <w:bCs/>
                <w:sz w:val="24"/>
                <w:lang w:val="en-US"/>
              </w:rPr>
              <w:t>iluminare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ventilare</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w:t>
            </w:r>
            <w:proofErr w:type="spellStart"/>
            <w:r w:rsidRPr="00DD24D6">
              <w:rPr>
                <w:bCs/>
                <w:sz w:val="24"/>
                <w:lang w:val="en-US"/>
              </w:rPr>
              <w:t>consumul</w:t>
            </w:r>
            <w:proofErr w:type="spellEnd"/>
            <w:r w:rsidRPr="00DD24D6">
              <w:rPr>
                <w:bCs/>
                <w:sz w:val="24"/>
                <w:lang w:val="en-US"/>
              </w:rPr>
              <w:t xml:space="preserve"> de </w:t>
            </w:r>
            <w:proofErr w:type="spellStart"/>
            <w:r w:rsidRPr="00DD24D6">
              <w:rPr>
                <w:bCs/>
                <w:sz w:val="24"/>
                <w:lang w:val="en-US"/>
              </w:rPr>
              <w:t>energie</w:t>
            </w:r>
            <w:proofErr w:type="spellEnd"/>
            <w:r w:rsidRPr="00DD24D6">
              <w:rPr>
                <w:bCs/>
                <w:sz w:val="24"/>
                <w:lang w:val="en-US"/>
              </w:rPr>
              <w:t xml:space="preserve"> </w:t>
            </w:r>
            <w:proofErr w:type="spellStart"/>
            <w:r w:rsidRPr="00DD24D6">
              <w:rPr>
                <w:bCs/>
                <w:sz w:val="24"/>
                <w:lang w:val="en-US"/>
              </w:rPr>
              <w:t>necesar</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faza</w:t>
            </w:r>
            <w:proofErr w:type="spellEnd"/>
            <w:r w:rsidRPr="00DD24D6">
              <w:rPr>
                <w:bCs/>
                <w:sz w:val="24"/>
                <w:lang w:val="en-US"/>
              </w:rPr>
              <w:t xml:space="preserve"> lor de </w:t>
            </w:r>
            <w:proofErr w:type="spellStart"/>
            <w:r w:rsidRPr="00DD24D6">
              <w:rPr>
                <w:bCs/>
                <w:sz w:val="24"/>
                <w:lang w:val="en-US"/>
              </w:rPr>
              <w:t>utilizare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mic, </w:t>
            </w:r>
            <w:proofErr w:type="spellStart"/>
            <w:r w:rsidRPr="00DD24D6">
              <w:rPr>
                <w:bCs/>
                <w:sz w:val="24"/>
                <w:lang w:val="en-US"/>
              </w:rPr>
              <w:t>ținând</w:t>
            </w:r>
            <w:proofErr w:type="spellEnd"/>
            <w:r w:rsidRPr="00DD24D6">
              <w:rPr>
                <w:bCs/>
                <w:sz w:val="24"/>
                <w:lang w:val="en-US"/>
              </w:rPr>
              <w:t xml:space="preserve"> </w:t>
            </w:r>
            <w:proofErr w:type="spellStart"/>
            <w:r w:rsidRPr="00DD24D6">
              <w:rPr>
                <w:bCs/>
                <w:sz w:val="24"/>
                <w:lang w:val="en-US"/>
              </w:rPr>
              <w:t>cont</w:t>
            </w:r>
            <w:proofErr w:type="spellEnd"/>
            <w:r w:rsidRPr="00DD24D6">
              <w:rPr>
                <w:bCs/>
                <w:sz w:val="24"/>
                <w:lang w:val="en-US"/>
              </w:rPr>
              <w:t xml:space="preserve"> de:</w:t>
            </w:r>
          </w:p>
          <w:p w14:paraId="54A67E4C" w14:textId="07F4262D"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obiectivul</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clădirile</w:t>
            </w:r>
            <w:proofErr w:type="spellEnd"/>
            <w:r w:rsidRPr="00DD24D6">
              <w:rPr>
                <w:bCs/>
                <w:sz w:val="24"/>
                <w:lang w:val="en-US"/>
              </w:rPr>
              <w:t xml:space="preserve"> al </w:t>
            </w:r>
            <w:proofErr w:type="spellStart"/>
            <w:r w:rsidRPr="00DD24D6">
              <w:rPr>
                <w:bCs/>
                <w:sz w:val="24"/>
                <w:lang w:val="en-US"/>
              </w:rPr>
              <w:t>căror</w:t>
            </w:r>
            <w:proofErr w:type="spellEnd"/>
            <w:r w:rsidRPr="00DD24D6">
              <w:rPr>
                <w:bCs/>
                <w:sz w:val="24"/>
                <w:lang w:val="en-US"/>
              </w:rPr>
              <w:t xml:space="preserve"> </w:t>
            </w:r>
            <w:proofErr w:type="spellStart"/>
            <w:r w:rsidRPr="00DD24D6">
              <w:rPr>
                <w:bCs/>
                <w:sz w:val="24"/>
                <w:lang w:val="en-US"/>
              </w:rPr>
              <w:t>consum</w:t>
            </w:r>
            <w:proofErr w:type="spellEnd"/>
            <w:r w:rsidRPr="00DD24D6">
              <w:rPr>
                <w:bCs/>
                <w:sz w:val="24"/>
                <w:lang w:val="en-US"/>
              </w:rPr>
              <w:t xml:space="preserve"> de </w:t>
            </w:r>
            <w:proofErr w:type="spellStart"/>
            <w:r w:rsidRPr="00DD24D6">
              <w:rPr>
                <w:bCs/>
                <w:sz w:val="24"/>
                <w:lang w:val="en-US"/>
              </w:rPr>
              <w:t>energie</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aproape</w:t>
            </w:r>
            <w:proofErr w:type="spellEnd"/>
            <w:r w:rsidRPr="00DD24D6">
              <w:rPr>
                <w:bCs/>
                <w:sz w:val="24"/>
                <w:lang w:val="en-US"/>
              </w:rPr>
              <w:t xml:space="preserve"> egal cu zero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Uniune</w:t>
            </w:r>
            <w:proofErr w:type="spellEnd"/>
            <w:r w:rsidRPr="00DD24D6">
              <w:rPr>
                <w:bCs/>
                <w:sz w:val="24"/>
                <w:lang w:val="en-US"/>
              </w:rPr>
              <w:t>;</w:t>
            </w:r>
          </w:p>
          <w:p w14:paraId="71E3EB7D" w14:textId="2D71AB70"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condițiile</w:t>
            </w:r>
            <w:proofErr w:type="spellEnd"/>
            <w:r w:rsidRPr="00DD24D6">
              <w:rPr>
                <w:bCs/>
                <w:sz w:val="24"/>
                <w:lang w:val="en-US"/>
              </w:rPr>
              <w:t xml:space="preserve"> </w:t>
            </w:r>
            <w:proofErr w:type="spellStart"/>
            <w:r w:rsidRPr="00DD24D6">
              <w:rPr>
                <w:bCs/>
                <w:sz w:val="24"/>
                <w:lang w:val="en-US"/>
              </w:rPr>
              <w:t>climatice</w:t>
            </w:r>
            <w:proofErr w:type="spellEnd"/>
            <w:r w:rsidRPr="00DD24D6">
              <w:rPr>
                <w:bCs/>
                <w:sz w:val="24"/>
                <w:lang w:val="en-US"/>
              </w:rPr>
              <w:t xml:space="preserve"> </w:t>
            </w:r>
            <w:proofErr w:type="spellStart"/>
            <w:r w:rsidRPr="00DD24D6">
              <w:rPr>
                <w:bCs/>
                <w:sz w:val="24"/>
                <w:lang w:val="en-US"/>
              </w:rPr>
              <w:t>exterioare</w:t>
            </w:r>
            <w:proofErr w:type="spellEnd"/>
            <w:r w:rsidRPr="00DD24D6">
              <w:rPr>
                <w:bCs/>
                <w:sz w:val="24"/>
                <w:lang w:val="en-US"/>
              </w:rPr>
              <w:t>;</w:t>
            </w:r>
          </w:p>
          <w:p w14:paraId="46BD98F4" w14:textId="06306F18" w:rsidR="00045B99" w:rsidRPr="00DD24D6" w:rsidRDefault="00045B99" w:rsidP="00045B99">
            <w:pPr>
              <w:pStyle w:val="TableParagraph"/>
              <w:tabs>
                <w:tab w:val="left" w:pos="15309"/>
              </w:tabs>
              <w:spacing w:line="268" w:lineRule="exact"/>
              <w:ind w:left="0"/>
              <w:jc w:val="both"/>
              <w:rPr>
                <w:b/>
                <w:sz w:val="24"/>
              </w:rPr>
            </w:pPr>
            <w:r w:rsidRPr="00DD24D6">
              <w:rPr>
                <w:bCs/>
                <w:sz w:val="24"/>
                <w:lang w:val="en-US"/>
              </w:rPr>
              <w:t xml:space="preserve">(c) </w:t>
            </w:r>
            <w:proofErr w:type="spellStart"/>
            <w:r w:rsidRPr="00DD24D6">
              <w:rPr>
                <w:bCs/>
                <w:sz w:val="24"/>
                <w:lang w:val="en-US"/>
              </w:rPr>
              <w:t>condițiile</w:t>
            </w:r>
            <w:proofErr w:type="spellEnd"/>
            <w:r w:rsidRPr="00DD24D6">
              <w:rPr>
                <w:bCs/>
                <w:sz w:val="24"/>
                <w:lang w:val="en-US"/>
              </w:rPr>
              <w:t xml:space="preserve"> </w:t>
            </w:r>
            <w:proofErr w:type="spellStart"/>
            <w:r w:rsidRPr="00DD24D6">
              <w:rPr>
                <w:bCs/>
                <w:sz w:val="24"/>
                <w:lang w:val="en-US"/>
              </w:rPr>
              <w:t>climatice</w:t>
            </w:r>
            <w:proofErr w:type="spellEnd"/>
            <w:r w:rsidRPr="00DD24D6">
              <w:rPr>
                <w:bCs/>
                <w:sz w:val="24"/>
                <w:lang w:val="en-US"/>
              </w:rPr>
              <w:t xml:space="preserve"> </w:t>
            </w:r>
            <w:proofErr w:type="spellStart"/>
            <w:r w:rsidRPr="00DD24D6">
              <w:rPr>
                <w:bCs/>
                <w:sz w:val="24"/>
                <w:lang w:val="en-US"/>
              </w:rPr>
              <w:t>interioare</w:t>
            </w:r>
            <w:proofErr w:type="spellEnd"/>
            <w:r w:rsidRPr="00DD24D6">
              <w:rPr>
                <w:bCs/>
                <w:sz w:val="24"/>
                <w:lang w:val="en-US"/>
              </w:rPr>
              <w:t>.</w:t>
            </w:r>
          </w:p>
        </w:tc>
        <w:tc>
          <w:tcPr>
            <w:tcW w:w="5103" w:type="dxa"/>
          </w:tcPr>
          <w:p w14:paraId="75AA828A" w14:textId="7189FB63" w:rsidR="00045B99" w:rsidRPr="00DD24D6" w:rsidRDefault="00045B99" w:rsidP="00045B99">
            <w:pPr>
              <w:pStyle w:val="TableParagraph"/>
              <w:numPr>
                <w:ilvl w:val="0"/>
                <w:numId w:val="11"/>
              </w:numPr>
              <w:tabs>
                <w:tab w:val="left" w:pos="15309"/>
              </w:tabs>
              <w:spacing w:line="273" w:lineRule="exact"/>
              <w:ind w:left="0"/>
              <w:jc w:val="both"/>
              <w:rPr>
                <w:sz w:val="24"/>
              </w:rPr>
            </w:pPr>
            <w:bookmarkStart w:id="251" w:name="_Hlk212009505"/>
            <w:r w:rsidRPr="00DD24D6">
              <w:rPr>
                <w:sz w:val="24"/>
              </w:rPr>
              <w:t xml:space="preserve">6. Eficiența energetică și performanța termică </w:t>
            </w:r>
          </w:p>
          <w:p w14:paraId="295EDF32"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t>a construcțiilor.</w:t>
            </w:r>
          </w:p>
          <w:p w14:paraId="37A54CC4" w14:textId="629B9DD5" w:rsidR="00045B99" w:rsidRPr="00DD24D6" w:rsidRDefault="00045B99" w:rsidP="00045B99">
            <w:pPr>
              <w:pStyle w:val="TableParagraph"/>
              <w:tabs>
                <w:tab w:val="left" w:pos="15309"/>
              </w:tabs>
              <w:spacing w:line="273" w:lineRule="exact"/>
              <w:ind w:left="0"/>
              <w:jc w:val="both"/>
              <w:rPr>
                <w:sz w:val="24"/>
              </w:rPr>
            </w:pPr>
            <w:r w:rsidRPr="00DD24D6">
              <w:rPr>
                <w:sz w:val="24"/>
              </w:rPr>
              <w:t xml:space="preserve">Construcțiile, inclusiv procesele </w:t>
            </w:r>
          </w:p>
          <w:p w14:paraId="5B7EDF9B" w14:textId="77777777" w:rsidR="00045B99" w:rsidRPr="00DD24D6" w:rsidRDefault="00045B99" w:rsidP="00045B99">
            <w:pPr>
              <w:pStyle w:val="TableParagraph"/>
              <w:tabs>
                <w:tab w:val="left" w:pos="15309"/>
              </w:tabs>
              <w:spacing w:line="273" w:lineRule="exact"/>
              <w:ind w:left="0"/>
              <w:jc w:val="both"/>
              <w:rPr>
                <w:sz w:val="24"/>
              </w:rPr>
            </w:pPr>
            <w:r w:rsidRPr="00DD24D6">
              <w:rPr>
                <w:sz w:val="24"/>
              </w:rPr>
              <w:t>automatizate pe care le conțin, și instalațiile lor de încălzire, răcire, iluminare și ventilare trebuie să fie proiectate, executate și întreținute astfel încât consumul de energie necesar în faza lor de utilizare să fie mic, ținând cont de:</w:t>
            </w:r>
          </w:p>
          <w:p w14:paraId="36B04418" w14:textId="639A6BF5" w:rsidR="00045B99" w:rsidRPr="00DD24D6" w:rsidRDefault="00045B99" w:rsidP="00045B99">
            <w:pPr>
              <w:pStyle w:val="TableParagraph"/>
              <w:tabs>
                <w:tab w:val="left" w:pos="15309"/>
              </w:tabs>
              <w:spacing w:line="273" w:lineRule="exact"/>
              <w:ind w:left="0"/>
              <w:jc w:val="both"/>
              <w:rPr>
                <w:sz w:val="24"/>
              </w:rPr>
            </w:pPr>
            <w:r w:rsidRPr="00DD24D6">
              <w:rPr>
                <w:sz w:val="24"/>
              </w:rPr>
              <w:t>6.1.obiectivul pentru clădirile al căror consum de energie este aproape egal cu zero în Uniune;</w:t>
            </w:r>
          </w:p>
          <w:p w14:paraId="300E48B5" w14:textId="01D71053" w:rsidR="00045B99" w:rsidRPr="00DD24D6" w:rsidRDefault="00045B99" w:rsidP="00045B99">
            <w:pPr>
              <w:pStyle w:val="TableParagraph"/>
              <w:tabs>
                <w:tab w:val="left" w:pos="15309"/>
              </w:tabs>
              <w:spacing w:line="273" w:lineRule="exact"/>
              <w:ind w:left="0"/>
              <w:jc w:val="both"/>
              <w:rPr>
                <w:sz w:val="24"/>
              </w:rPr>
            </w:pPr>
            <w:r w:rsidRPr="00DD24D6">
              <w:rPr>
                <w:sz w:val="24"/>
              </w:rPr>
              <w:t>6.2. condițiile climatice exterioare;</w:t>
            </w:r>
          </w:p>
          <w:p w14:paraId="72A199EF" w14:textId="28C328FE" w:rsidR="00045B99" w:rsidRPr="00DD24D6" w:rsidRDefault="00045B99" w:rsidP="00045B99">
            <w:pPr>
              <w:pStyle w:val="TableParagraph"/>
              <w:tabs>
                <w:tab w:val="left" w:pos="15309"/>
              </w:tabs>
              <w:spacing w:line="268" w:lineRule="exact"/>
              <w:ind w:left="0"/>
              <w:jc w:val="both"/>
              <w:rPr>
                <w:b/>
                <w:sz w:val="24"/>
              </w:rPr>
            </w:pPr>
            <w:r w:rsidRPr="00DD24D6">
              <w:rPr>
                <w:sz w:val="24"/>
              </w:rPr>
              <w:t>6.3. condițiile climatice interioare.</w:t>
            </w:r>
            <w:bookmarkEnd w:id="251"/>
          </w:p>
        </w:tc>
        <w:tc>
          <w:tcPr>
            <w:tcW w:w="1953" w:type="dxa"/>
          </w:tcPr>
          <w:p w14:paraId="3C9B6919" w14:textId="65739C19" w:rsidR="00045B99" w:rsidRPr="00DD24D6" w:rsidRDefault="00045B99" w:rsidP="00045B99">
            <w:pPr>
              <w:pStyle w:val="TableParagraph"/>
              <w:tabs>
                <w:tab w:val="left" w:pos="15309"/>
              </w:tabs>
              <w:spacing w:line="237" w:lineRule="auto"/>
              <w:ind w:left="0"/>
              <w:jc w:val="center"/>
              <w:rPr>
                <w:sz w:val="24"/>
                <w:szCs w:val="24"/>
              </w:rPr>
            </w:pPr>
            <w:r w:rsidRPr="00DD24D6">
              <w:rPr>
                <w:spacing w:val="-2"/>
                <w:sz w:val="24"/>
              </w:rPr>
              <w:t>Compatibil</w:t>
            </w:r>
          </w:p>
        </w:tc>
        <w:tc>
          <w:tcPr>
            <w:tcW w:w="3291" w:type="dxa"/>
          </w:tcPr>
          <w:p w14:paraId="311BC6EA"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6F2E66D3" w14:textId="77777777" w:rsidTr="00BB422C">
        <w:trPr>
          <w:trHeight w:val="185"/>
        </w:trPr>
        <w:tc>
          <w:tcPr>
            <w:tcW w:w="4815" w:type="dxa"/>
          </w:tcPr>
          <w:p w14:paraId="61AC8731" w14:textId="0C399D69"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7. </w:t>
            </w:r>
            <w:proofErr w:type="spellStart"/>
            <w:r w:rsidRPr="00DD24D6">
              <w:rPr>
                <w:bCs/>
                <w:sz w:val="24"/>
                <w:lang w:val="en-US"/>
              </w:rPr>
              <w:t>Emisii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mediul</w:t>
            </w:r>
            <w:proofErr w:type="spellEnd"/>
            <w:r w:rsidRPr="00DD24D6">
              <w:rPr>
                <w:bCs/>
                <w:sz w:val="24"/>
                <w:lang w:val="en-US"/>
              </w:rPr>
              <w:t xml:space="preserve"> exterior al </w:t>
            </w:r>
            <w:proofErr w:type="spellStart"/>
            <w:r w:rsidRPr="00DD24D6">
              <w:rPr>
                <w:bCs/>
                <w:sz w:val="24"/>
                <w:lang w:val="en-US"/>
              </w:rPr>
              <w:t>construcțiilor</w:t>
            </w:r>
            <w:proofErr w:type="spellEnd"/>
          </w:p>
          <w:p w14:paraId="32CB4F26"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parte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pe </w:t>
            </w:r>
            <w:proofErr w:type="spellStart"/>
            <w:r w:rsidRPr="00DD24D6">
              <w:rPr>
                <w:bCs/>
                <w:sz w:val="24"/>
                <w:lang w:val="en-US"/>
              </w:rPr>
              <w:t>parcursul</w:t>
            </w:r>
            <w:proofErr w:type="spellEnd"/>
            <w:r w:rsidRPr="00DD24D6">
              <w:rPr>
                <w:bCs/>
                <w:sz w:val="24"/>
                <w:lang w:val="en-US"/>
              </w:rPr>
              <w:t xml:space="preserve"> </w:t>
            </w:r>
            <w:proofErr w:type="spellStart"/>
            <w:r w:rsidRPr="00DD24D6">
              <w:rPr>
                <w:bCs/>
                <w:sz w:val="24"/>
                <w:lang w:val="en-US"/>
              </w:rPr>
              <w:t>întregului</w:t>
            </w:r>
            <w:proofErr w:type="spellEnd"/>
            <w:r w:rsidRPr="00DD24D6">
              <w:rPr>
                <w:bCs/>
                <w:sz w:val="24"/>
                <w:lang w:val="en-US"/>
              </w:rPr>
              <w:t xml:space="preserve"> lor </w:t>
            </w:r>
            <w:proofErr w:type="spellStart"/>
            <w:r w:rsidRPr="00DD24D6">
              <w:rPr>
                <w:bCs/>
                <w:sz w:val="24"/>
                <w:lang w:val="en-US"/>
              </w:rPr>
              <w:t>ciclu</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nu </w:t>
            </w:r>
            <w:proofErr w:type="spellStart"/>
            <w:r w:rsidRPr="00DD24D6">
              <w:rPr>
                <w:bCs/>
                <w:sz w:val="24"/>
                <w:lang w:val="en-US"/>
              </w:rPr>
              <w:t>reprezinte</w:t>
            </w:r>
            <w:proofErr w:type="spellEnd"/>
            <w:r w:rsidRPr="00DD24D6">
              <w:rPr>
                <w:bCs/>
                <w:sz w:val="24"/>
                <w:lang w:val="en-US"/>
              </w:rPr>
              <w:t xml:space="preserve"> un </w:t>
            </w:r>
            <w:proofErr w:type="spellStart"/>
            <w:r w:rsidRPr="00DD24D6">
              <w:rPr>
                <w:bCs/>
                <w:sz w:val="24"/>
                <w:lang w:val="en-US"/>
              </w:rPr>
              <w:t>risc</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mediul</w:t>
            </w:r>
            <w:proofErr w:type="spellEnd"/>
            <w:r w:rsidRPr="00DD24D6">
              <w:rPr>
                <w:bCs/>
                <w:sz w:val="24"/>
                <w:lang w:val="en-US"/>
              </w:rPr>
              <w:t xml:space="preserve"> exterior, ca </w:t>
            </w:r>
            <w:proofErr w:type="spellStart"/>
            <w:r w:rsidRPr="00DD24D6">
              <w:rPr>
                <w:bCs/>
                <w:sz w:val="24"/>
                <w:lang w:val="en-US"/>
              </w:rPr>
              <w:t>urmare</w:t>
            </w:r>
            <w:proofErr w:type="spellEnd"/>
            <w:r w:rsidRPr="00DD24D6">
              <w:rPr>
                <w:bCs/>
                <w:sz w:val="24"/>
                <w:lang w:val="en-US"/>
              </w:rPr>
              <w:t xml:space="preserve"> a </w:t>
            </w:r>
            <w:proofErr w:type="spellStart"/>
            <w:r w:rsidRPr="00DD24D6">
              <w:rPr>
                <w:bCs/>
                <w:sz w:val="24"/>
                <w:lang w:val="en-US"/>
              </w:rPr>
              <w:t>niciuneia</w:t>
            </w:r>
            <w:proofErr w:type="spellEnd"/>
            <w:r w:rsidRPr="00DD24D6">
              <w:rPr>
                <w:bCs/>
                <w:sz w:val="24"/>
                <w:lang w:val="en-US"/>
              </w:rPr>
              <w:t xml:space="preserve"> </w:t>
            </w:r>
            <w:proofErr w:type="spellStart"/>
            <w:r w:rsidRPr="00DD24D6">
              <w:rPr>
                <w:bCs/>
                <w:sz w:val="24"/>
                <w:lang w:val="en-US"/>
              </w:rPr>
              <w:t>dintre</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 xml:space="preserve"> </w:t>
            </w:r>
            <w:proofErr w:type="spellStart"/>
            <w:r w:rsidRPr="00DD24D6">
              <w:rPr>
                <w:bCs/>
                <w:sz w:val="24"/>
                <w:lang w:val="en-US"/>
              </w:rPr>
              <w:t>situații</w:t>
            </w:r>
            <w:proofErr w:type="spellEnd"/>
            <w:r w:rsidRPr="00DD24D6">
              <w:rPr>
                <w:bCs/>
                <w:sz w:val="24"/>
                <w:lang w:val="en-US"/>
              </w:rPr>
              <w:t>:</w:t>
            </w:r>
          </w:p>
          <w:p w14:paraId="1B7868A3" w14:textId="711E28AF"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scurgerea</w:t>
            </w:r>
            <w:proofErr w:type="spellEnd"/>
            <w:r w:rsidRPr="00DD24D6">
              <w:rPr>
                <w:bCs/>
                <w:sz w:val="24"/>
                <w:lang w:val="en-US"/>
              </w:rPr>
              <w:t xml:space="preserve"> de </w:t>
            </w:r>
            <w:proofErr w:type="spellStart"/>
            <w:r w:rsidRPr="00DD24D6">
              <w:rPr>
                <w:bCs/>
                <w:sz w:val="24"/>
                <w:lang w:val="en-US"/>
              </w:rPr>
              <w:t>substanțe</w:t>
            </w:r>
            <w:proofErr w:type="spellEnd"/>
            <w:r w:rsidRPr="00DD24D6">
              <w:rPr>
                <w:bCs/>
                <w:sz w:val="24"/>
                <w:lang w:val="en-US"/>
              </w:rPr>
              <w:t xml:space="preserve"> </w:t>
            </w:r>
            <w:proofErr w:type="spellStart"/>
            <w:r w:rsidRPr="00DD24D6">
              <w:rPr>
                <w:bCs/>
                <w:sz w:val="24"/>
                <w:lang w:val="en-US"/>
              </w:rPr>
              <w:t>periculoase</w:t>
            </w:r>
            <w:proofErr w:type="spellEnd"/>
            <w:r w:rsidRPr="00DD24D6">
              <w:rPr>
                <w:bCs/>
                <w:sz w:val="24"/>
                <w:lang w:val="en-US"/>
              </w:rPr>
              <w:t xml:space="preserve">, </w:t>
            </w:r>
            <w:proofErr w:type="spellStart"/>
            <w:r w:rsidRPr="00DD24D6">
              <w:rPr>
                <w:bCs/>
                <w:sz w:val="24"/>
                <w:lang w:val="en-US"/>
              </w:rPr>
              <w:lastRenderedPageBreak/>
              <w:t>microplastice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radiații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aer</w:t>
            </w:r>
            <w:proofErr w:type="spellEnd"/>
            <w:r w:rsidRPr="00DD24D6">
              <w:rPr>
                <w:bCs/>
                <w:sz w:val="24"/>
                <w:lang w:val="en-US"/>
              </w:rPr>
              <w:t xml:space="preserve">, </w:t>
            </w:r>
            <w:proofErr w:type="spellStart"/>
            <w:r w:rsidRPr="00DD24D6">
              <w:rPr>
                <w:bCs/>
                <w:sz w:val="24"/>
                <w:lang w:val="en-US"/>
              </w:rPr>
              <w:t>apa</w:t>
            </w:r>
            <w:proofErr w:type="spellEnd"/>
            <w:r w:rsidRPr="00DD24D6">
              <w:rPr>
                <w:bCs/>
                <w:sz w:val="24"/>
                <w:lang w:val="en-US"/>
              </w:rPr>
              <w:t xml:space="preserve"> </w:t>
            </w:r>
            <w:proofErr w:type="spellStart"/>
            <w:r w:rsidRPr="00DD24D6">
              <w:rPr>
                <w:bCs/>
                <w:sz w:val="24"/>
                <w:lang w:val="en-US"/>
              </w:rPr>
              <w:t>freatică</w:t>
            </w:r>
            <w:proofErr w:type="spellEnd"/>
            <w:r w:rsidRPr="00DD24D6">
              <w:rPr>
                <w:bCs/>
                <w:sz w:val="24"/>
                <w:lang w:val="en-US"/>
              </w:rPr>
              <w:t xml:space="preserve">, </w:t>
            </w:r>
            <w:proofErr w:type="spellStart"/>
            <w:r w:rsidRPr="00DD24D6">
              <w:rPr>
                <w:bCs/>
                <w:sz w:val="24"/>
                <w:lang w:val="en-US"/>
              </w:rPr>
              <w:t>apa</w:t>
            </w:r>
            <w:proofErr w:type="spellEnd"/>
            <w:r w:rsidRPr="00DD24D6">
              <w:rPr>
                <w:bCs/>
                <w:sz w:val="24"/>
                <w:lang w:val="en-US"/>
              </w:rPr>
              <w:t xml:space="preserve"> </w:t>
            </w:r>
            <w:proofErr w:type="spellStart"/>
            <w:r w:rsidRPr="00DD24D6">
              <w:rPr>
                <w:bCs/>
                <w:sz w:val="24"/>
                <w:lang w:val="en-US"/>
              </w:rPr>
              <w:t>marină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apa</w:t>
            </w:r>
            <w:proofErr w:type="spellEnd"/>
            <w:r w:rsidRPr="00DD24D6">
              <w:rPr>
                <w:bCs/>
                <w:sz w:val="24"/>
                <w:lang w:val="en-US"/>
              </w:rPr>
              <w:t xml:space="preserve"> de </w:t>
            </w:r>
            <w:proofErr w:type="spellStart"/>
            <w:r w:rsidRPr="00DD24D6">
              <w:rPr>
                <w:bCs/>
                <w:sz w:val="24"/>
                <w:lang w:val="en-US"/>
              </w:rPr>
              <w:t>suprafață</w:t>
            </w:r>
            <w:proofErr w:type="spellEnd"/>
            <w:r w:rsidRPr="00DD24D6">
              <w:rPr>
                <w:bCs/>
                <w:sz w:val="24"/>
                <w:lang w:val="en-US"/>
              </w:rPr>
              <w:t xml:space="preserve"> </w:t>
            </w:r>
            <w:proofErr w:type="spellStart"/>
            <w:r w:rsidRPr="00DD24D6">
              <w:rPr>
                <w:bCs/>
                <w:sz w:val="24"/>
                <w:lang w:val="en-US"/>
              </w:rPr>
              <w:t>ori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sol;</w:t>
            </w:r>
          </w:p>
          <w:p w14:paraId="095698BC" w14:textId="33418D37"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evacuarea</w:t>
            </w:r>
            <w:proofErr w:type="spellEnd"/>
            <w:r w:rsidRPr="00DD24D6">
              <w:rPr>
                <w:bCs/>
                <w:sz w:val="24"/>
                <w:lang w:val="en-US"/>
              </w:rPr>
              <w:t xml:space="preserve"> </w:t>
            </w:r>
            <w:proofErr w:type="spellStart"/>
            <w:r w:rsidRPr="00DD24D6">
              <w:rPr>
                <w:bCs/>
                <w:sz w:val="24"/>
                <w:lang w:val="en-US"/>
              </w:rPr>
              <w:t>defectuoasă</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apelor</w:t>
            </w:r>
            <w:proofErr w:type="spellEnd"/>
            <w:r w:rsidRPr="00DD24D6">
              <w:rPr>
                <w:bCs/>
                <w:sz w:val="24"/>
                <w:lang w:val="en-US"/>
              </w:rPr>
              <w:t xml:space="preserve"> </w:t>
            </w:r>
            <w:proofErr w:type="spellStart"/>
            <w:r w:rsidRPr="00DD24D6">
              <w:rPr>
                <w:bCs/>
                <w:sz w:val="24"/>
                <w:lang w:val="en-US"/>
              </w:rPr>
              <w:t>reziduale</w:t>
            </w:r>
            <w:proofErr w:type="spellEnd"/>
            <w:r w:rsidRPr="00DD24D6">
              <w:rPr>
                <w:bCs/>
                <w:sz w:val="24"/>
                <w:lang w:val="en-US"/>
              </w:rPr>
              <w:t xml:space="preserve">, a </w:t>
            </w:r>
            <w:proofErr w:type="spellStart"/>
            <w:r w:rsidRPr="00DD24D6">
              <w:rPr>
                <w:bCs/>
                <w:sz w:val="24"/>
                <w:lang w:val="en-US"/>
              </w:rPr>
              <w:t>fumului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 </w:t>
            </w:r>
            <w:proofErr w:type="spellStart"/>
            <w:r w:rsidRPr="00DD24D6">
              <w:rPr>
                <w:bCs/>
                <w:sz w:val="24"/>
                <w:lang w:val="en-US"/>
              </w:rPr>
              <w:t>deșeurilor</w:t>
            </w:r>
            <w:proofErr w:type="spellEnd"/>
            <w:r w:rsidRPr="00DD24D6">
              <w:rPr>
                <w:bCs/>
                <w:sz w:val="24"/>
                <w:lang w:val="en-US"/>
              </w:rPr>
              <w:t xml:space="preserve"> </w:t>
            </w:r>
            <w:proofErr w:type="spellStart"/>
            <w:r w:rsidRPr="00DD24D6">
              <w:rPr>
                <w:bCs/>
                <w:sz w:val="24"/>
                <w:lang w:val="en-US"/>
              </w:rPr>
              <w:t>solide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lichide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mediul</w:t>
            </w:r>
            <w:proofErr w:type="spellEnd"/>
            <w:r w:rsidRPr="00DD24D6">
              <w:rPr>
                <w:bCs/>
                <w:sz w:val="24"/>
                <w:lang w:val="en-US"/>
              </w:rPr>
              <w:t xml:space="preserve"> exterior;</w:t>
            </w:r>
          </w:p>
          <w:p w14:paraId="35305A28" w14:textId="69B67B1F"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deteriorări</w:t>
            </w:r>
            <w:proofErr w:type="spellEnd"/>
            <w:r w:rsidRPr="00DD24D6">
              <w:rPr>
                <w:bCs/>
                <w:sz w:val="24"/>
                <w:lang w:val="en-US"/>
              </w:rPr>
              <w:t xml:space="preserve"> ale </w:t>
            </w:r>
            <w:proofErr w:type="spellStart"/>
            <w:r w:rsidRPr="00DD24D6">
              <w:rPr>
                <w:bCs/>
                <w:sz w:val="24"/>
                <w:lang w:val="en-US"/>
              </w:rPr>
              <w:t>clădirii</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deteriorări</w:t>
            </w:r>
            <w:proofErr w:type="spellEnd"/>
            <w:r w:rsidRPr="00DD24D6">
              <w:rPr>
                <w:bCs/>
                <w:sz w:val="24"/>
                <w:lang w:val="en-US"/>
              </w:rPr>
              <w:t xml:space="preserve"> </w:t>
            </w:r>
            <w:proofErr w:type="spellStart"/>
            <w:r w:rsidRPr="00DD24D6">
              <w:rPr>
                <w:bCs/>
                <w:sz w:val="24"/>
                <w:lang w:val="en-US"/>
              </w:rPr>
              <w:t>cauzate</w:t>
            </w:r>
            <w:proofErr w:type="spellEnd"/>
            <w:r w:rsidRPr="00DD24D6">
              <w:rPr>
                <w:bCs/>
                <w:sz w:val="24"/>
                <w:lang w:val="en-US"/>
              </w:rPr>
              <w:t xml:space="preserve"> de </w:t>
            </w:r>
            <w:proofErr w:type="spellStart"/>
            <w:r w:rsidRPr="00DD24D6">
              <w:rPr>
                <w:bCs/>
                <w:sz w:val="24"/>
                <w:lang w:val="en-US"/>
              </w:rPr>
              <w:t>transportul</w:t>
            </w:r>
            <w:proofErr w:type="spellEnd"/>
            <w:r w:rsidRPr="00DD24D6">
              <w:rPr>
                <w:bCs/>
                <w:sz w:val="24"/>
                <w:lang w:val="en-US"/>
              </w:rPr>
              <w:t xml:space="preserve"> </w:t>
            </w:r>
            <w:proofErr w:type="spellStart"/>
            <w:r w:rsidRPr="00DD24D6">
              <w:rPr>
                <w:bCs/>
                <w:sz w:val="24"/>
                <w:lang w:val="en-US"/>
              </w:rPr>
              <w:t>contaminanților</w:t>
            </w:r>
            <w:proofErr w:type="spellEnd"/>
            <w:r w:rsidRPr="00DD24D6">
              <w:rPr>
                <w:bCs/>
                <w:sz w:val="24"/>
                <w:lang w:val="en-US"/>
              </w:rPr>
              <w:t xml:space="preserve"> pe </w:t>
            </w:r>
            <w:proofErr w:type="spellStart"/>
            <w:r w:rsidRPr="00DD24D6">
              <w:rPr>
                <w:bCs/>
                <w:sz w:val="24"/>
                <w:lang w:val="en-US"/>
              </w:rPr>
              <w:t>apă</w:t>
            </w:r>
            <w:proofErr w:type="spellEnd"/>
            <w:r w:rsidRPr="00DD24D6">
              <w:rPr>
                <w:bCs/>
                <w:sz w:val="24"/>
                <w:lang w:val="en-US"/>
              </w:rPr>
              <w:t xml:space="preserv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fundațiile</w:t>
            </w:r>
            <w:proofErr w:type="spellEnd"/>
            <w:r w:rsidRPr="00DD24D6">
              <w:rPr>
                <w:bCs/>
                <w:sz w:val="24"/>
                <w:lang w:val="en-US"/>
              </w:rPr>
              <w:t xml:space="preserve"> </w:t>
            </w:r>
            <w:proofErr w:type="spellStart"/>
            <w:r w:rsidRPr="00DD24D6">
              <w:rPr>
                <w:bCs/>
                <w:sz w:val="24"/>
                <w:lang w:val="en-US"/>
              </w:rPr>
              <w:t>clădirii</w:t>
            </w:r>
            <w:proofErr w:type="spellEnd"/>
            <w:r w:rsidRPr="00DD24D6">
              <w:rPr>
                <w:bCs/>
                <w:sz w:val="24"/>
                <w:lang w:val="en-US"/>
              </w:rPr>
              <w:t>;</w:t>
            </w:r>
          </w:p>
          <w:p w14:paraId="5FE98A0C" w14:textId="0CDBEDC0" w:rsidR="00045B99" w:rsidRPr="00DD24D6" w:rsidRDefault="00045B99" w:rsidP="00045B99">
            <w:pPr>
              <w:pStyle w:val="TableParagraph"/>
              <w:tabs>
                <w:tab w:val="left" w:pos="15309"/>
              </w:tabs>
              <w:spacing w:line="268" w:lineRule="exact"/>
              <w:ind w:left="0"/>
              <w:jc w:val="both"/>
              <w:rPr>
                <w:b/>
                <w:sz w:val="24"/>
              </w:rPr>
            </w:pPr>
            <w:r w:rsidRPr="00DD24D6">
              <w:rPr>
                <w:bCs/>
                <w:sz w:val="24"/>
                <w:lang w:val="en-US"/>
              </w:rPr>
              <w:t xml:space="preserve">(d) </w:t>
            </w:r>
            <w:proofErr w:type="spellStart"/>
            <w:r w:rsidRPr="00DD24D6">
              <w:rPr>
                <w:bCs/>
                <w:sz w:val="24"/>
                <w:lang w:val="en-US"/>
              </w:rPr>
              <w:t>eliberarea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atmosferă</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emisiilor</w:t>
            </w:r>
            <w:proofErr w:type="spellEnd"/>
            <w:r w:rsidRPr="00DD24D6">
              <w:rPr>
                <w:bCs/>
                <w:sz w:val="24"/>
                <w:lang w:val="en-US"/>
              </w:rPr>
              <w:t xml:space="preserve"> de gaze cu </w:t>
            </w:r>
            <w:proofErr w:type="spellStart"/>
            <w:r w:rsidRPr="00DD24D6">
              <w:rPr>
                <w:bCs/>
                <w:sz w:val="24"/>
                <w:lang w:val="en-US"/>
              </w:rPr>
              <w:t>efect</w:t>
            </w:r>
            <w:proofErr w:type="spellEnd"/>
            <w:r w:rsidRPr="00DD24D6">
              <w:rPr>
                <w:bCs/>
                <w:sz w:val="24"/>
                <w:lang w:val="en-US"/>
              </w:rPr>
              <w:t xml:space="preserve"> de </w:t>
            </w:r>
            <w:proofErr w:type="spellStart"/>
            <w:r w:rsidRPr="00DD24D6">
              <w:rPr>
                <w:bCs/>
                <w:sz w:val="24"/>
                <w:lang w:val="en-US"/>
              </w:rPr>
              <w:t>seră</w:t>
            </w:r>
            <w:proofErr w:type="spellEnd"/>
            <w:r w:rsidRPr="00DD24D6">
              <w:rPr>
                <w:bCs/>
                <w:sz w:val="24"/>
                <w:lang w:val="en-US"/>
              </w:rPr>
              <w:t>.</w:t>
            </w:r>
          </w:p>
        </w:tc>
        <w:tc>
          <w:tcPr>
            <w:tcW w:w="5103" w:type="dxa"/>
          </w:tcPr>
          <w:p w14:paraId="67BC48EB" w14:textId="505B3F6B" w:rsidR="00045B99" w:rsidRPr="00DD24D6" w:rsidRDefault="00045B99" w:rsidP="00045B99">
            <w:pPr>
              <w:pStyle w:val="TableParagraph"/>
              <w:tabs>
                <w:tab w:val="left" w:pos="15309"/>
              </w:tabs>
              <w:spacing w:line="273" w:lineRule="exact"/>
              <w:ind w:left="0"/>
              <w:jc w:val="both"/>
              <w:rPr>
                <w:sz w:val="24"/>
              </w:rPr>
            </w:pPr>
            <w:bookmarkStart w:id="252" w:name="_Hlk212009686"/>
            <w:r w:rsidRPr="00DD24D6">
              <w:rPr>
                <w:sz w:val="24"/>
              </w:rPr>
              <w:lastRenderedPageBreak/>
              <w:t>7.</w:t>
            </w:r>
            <w:r w:rsidRPr="00DD24D6">
              <w:t xml:space="preserve"> </w:t>
            </w:r>
            <w:bookmarkStart w:id="253" w:name="_Hlk213915896"/>
            <w:r w:rsidRPr="00DD24D6">
              <w:rPr>
                <w:sz w:val="24"/>
              </w:rPr>
              <w:t>Prevenirea emisiilor periculoase în mediul ambiant, determinate de construcții</w:t>
            </w:r>
            <w:bookmarkEnd w:id="253"/>
            <w:r w:rsidRPr="00DD24D6">
              <w:rPr>
                <w:sz w:val="24"/>
              </w:rPr>
              <w:t xml:space="preserve"> </w:t>
            </w:r>
          </w:p>
          <w:p w14:paraId="4A8938BA" w14:textId="5A4722A4" w:rsidR="00045B99" w:rsidRPr="00DD24D6" w:rsidRDefault="00045B99" w:rsidP="00045B99">
            <w:pPr>
              <w:pStyle w:val="TableParagraph"/>
              <w:tabs>
                <w:tab w:val="left" w:pos="720"/>
                <w:tab w:val="left" w:pos="15309"/>
              </w:tabs>
              <w:spacing w:line="273" w:lineRule="exact"/>
              <w:ind w:left="0"/>
              <w:jc w:val="both"/>
              <w:rPr>
                <w:sz w:val="24"/>
              </w:rPr>
            </w:pPr>
            <w:r w:rsidRPr="00DD24D6">
              <w:rPr>
                <w:sz w:val="24"/>
              </w:rPr>
              <w:t>Construcțiile și orice parte a acestora trebuie să fie proiectate, executate, exploatate, întreținute și demontate sau demolate astfel încât, pe parcursul întregului lor ciclu de viață, să nu reprezinte un risc pentru mediul exterior, ca urmare a niciuneia dintre următoarele situații:</w:t>
            </w:r>
          </w:p>
          <w:p w14:paraId="0D521F93" w14:textId="2C263D6A" w:rsidR="00045B99" w:rsidRPr="00DD24D6" w:rsidRDefault="00045B99" w:rsidP="00045B99">
            <w:pPr>
              <w:pStyle w:val="TableParagraph"/>
              <w:tabs>
                <w:tab w:val="left" w:pos="15309"/>
              </w:tabs>
              <w:spacing w:line="273" w:lineRule="exact"/>
              <w:ind w:left="0"/>
              <w:jc w:val="both"/>
              <w:rPr>
                <w:sz w:val="24"/>
              </w:rPr>
            </w:pPr>
            <w:r w:rsidRPr="00DD24D6">
              <w:rPr>
                <w:sz w:val="24"/>
              </w:rPr>
              <w:lastRenderedPageBreak/>
              <w:t xml:space="preserve">7.1. scurgerea de substanțe periculoase, </w:t>
            </w:r>
            <w:proofErr w:type="spellStart"/>
            <w:r w:rsidRPr="00DD24D6">
              <w:rPr>
                <w:sz w:val="24"/>
              </w:rPr>
              <w:t>microplastice</w:t>
            </w:r>
            <w:proofErr w:type="spellEnd"/>
            <w:r w:rsidRPr="00DD24D6">
              <w:rPr>
                <w:sz w:val="24"/>
              </w:rPr>
              <w:t xml:space="preserve"> sau radiații în aer, apa freatică, apa marină sau apa de suprafață ori în sol;</w:t>
            </w:r>
          </w:p>
          <w:p w14:paraId="22920260" w14:textId="2FAD0506" w:rsidR="00045B99" w:rsidRPr="00DD24D6" w:rsidRDefault="00045B99" w:rsidP="00045B99">
            <w:pPr>
              <w:pStyle w:val="TableParagraph"/>
              <w:tabs>
                <w:tab w:val="left" w:pos="15309"/>
              </w:tabs>
              <w:spacing w:line="273" w:lineRule="exact"/>
              <w:ind w:left="0"/>
              <w:jc w:val="both"/>
              <w:rPr>
                <w:sz w:val="24"/>
              </w:rPr>
            </w:pPr>
            <w:r w:rsidRPr="00DD24D6">
              <w:rPr>
                <w:sz w:val="24"/>
              </w:rPr>
              <w:t>7.2. evacuarea defectuoasă a apelor reziduale, a fumului sau a deșeurilor solide sau lichide în mediul exterior;</w:t>
            </w:r>
          </w:p>
          <w:p w14:paraId="5671EAA6" w14:textId="2F24B28C" w:rsidR="00045B99" w:rsidRPr="00DD24D6" w:rsidRDefault="00045B99" w:rsidP="00045B99">
            <w:pPr>
              <w:pStyle w:val="TableParagraph"/>
              <w:tabs>
                <w:tab w:val="left" w:pos="15309"/>
              </w:tabs>
              <w:spacing w:line="273" w:lineRule="exact"/>
              <w:ind w:left="0"/>
              <w:jc w:val="both"/>
              <w:rPr>
                <w:sz w:val="24"/>
              </w:rPr>
            </w:pPr>
            <w:r w:rsidRPr="00DD24D6">
              <w:rPr>
                <w:sz w:val="24"/>
              </w:rPr>
              <w:t>7.3. deteriorări ale clădirii, inclusiv deteriorări cauzate de transportul contaminanților pe apă către fundațiile clădirii;</w:t>
            </w:r>
          </w:p>
          <w:p w14:paraId="1D61E98B" w14:textId="06BDF747" w:rsidR="00045B99" w:rsidRPr="00DD24D6" w:rsidRDefault="00045B99" w:rsidP="00045B99">
            <w:pPr>
              <w:pStyle w:val="TableParagraph"/>
              <w:tabs>
                <w:tab w:val="left" w:pos="15309"/>
              </w:tabs>
              <w:spacing w:line="268" w:lineRule="exact"/>
              <w:ind w:left="0"/>
              <w:jc w:val="both"/>
              <w:rPr>
                <w:b/>
                <w:sz w:val="24"/>
              </w:rPr>
            </w:pPr>
            <w:r w:rsidRPr="00DD24D6">
              <w:rPr>
                <w:sz w:val="24"/>
              </w:rPr>
              <w:t>7.4. eliberarea în atmosferă a emisiilor de gaze cu efect de seră.</w:t>
            </w:r>
            <w:bookmarkEnd w:id="252"/>
          </w:p>
        </w:tc>
        <w:tc>
          <w:tcPr>
            <w:tcW w:w="1953" w:type="dxa"/>
          </w:tcPr>
          <w:p w14:paraId="504944A6" w14:textId="23B4C52A" w:rsidR="00045B99" w:rsidRPr="00DD24D6" w:rsidRDefault="00045B99" w:rsidP="00045B99">
            <w:pPr>
              <w:pStyle w:val="TableParagraph"/>
              <w:tabs>
                <w:tab w:val="left" w:pos="15309"/>
              </w:tabs>
              <w:spacing w:line="237" w:lineRule="auto"/>
              <w:ind w:left="0"/>
              <w:jc w:val="center"/>
              <w:rPr>
                <w:sz w:val="24"/>
                <w:szCs w:val="24"/>
              </w:rPr>
            </w:pPr>
            <w:r w:rsidRPr="00DD24D6">
              <w:rPr>
                <w:spacing w:val="-2"/>
                <w:sz w:val="24"/>
              </w:rPr>
              <w:lastRenderedPageBreak/>
              <w:t>Compatibil</w:t>
            </w:r>
          </w:p>
        </w:tc>
        <w:tc>
          <w:tcPr>
            <w:tcW w:w="3291" w:type="dxa"/>
          </w:tcPr>
          <w:p w14:paraId="25DB7544"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09AB2889" w14:textId="77777777" w:rsidTr="00BB422C">
        <w:trPr>
          <w:trHeight w:val="185"/>
        </w:trPr>
        <w:tc>
          <w:tcPr>
            <w:tcW w:w="4815" w:type="dxa"/>
          </w:tcPr>
          <w:p w14:paraId="5C88C887" w14:textId="700634F2" w:rsidR="00045B99" w:rsidRPr="00DD24D6" w:rsidRDefault="00045B99" w:rsidP="00045B99">
            <w:pPr>
              <w:pStyle w:val="TableParagraph"/>
              <w:tabs>
                <w:tab w:val="left" w:pos="15309"/>
              </w:tabs>
              <w:spacing w:line="268" w:lineRule="exact"/>
              <w:ind w:left="0"/>
              <w:jc w:val="both"/>
              <w:rPr>
                <w:bCs/>
                <w:sz w:val="24"/>
                <w:lang w:val="en-US"/>
              </w:rPr>
            </w:pPr>
            <w:bookmarkStart w:id="254" w:name="_Hlk212009734"/>
            <w:r w:rsidRPr="00DD24D6">
              <w:rPr>
                <w:bCs/>
                <w:sz w:val="24"/>
                <w:lang w:val="en-US"/>
              </w:rPr>
              <w:t xml:space="preserve">8. </w:t>
            </w:r>
            <w:proofErr w:type="spellStart"/>
            <w:r w:rsidRPr="00DD24D6">
              <w:rPr>
                <w:bCs/>
                <w:sz w:val="24"/>
                <w:lang w:val="en-US"/>
              </w:rPr>
              <w:t>Utilizarea</w:t>
            </w:r>
            <w:proofErr w:type="spellEnd"/>
            <w:r w:rsidRPr="00DD24D6">
              <w:rPr>
                <w:bCs/>
                <w:sz w:val="24"/>
                <w:lang w:val="en-US"/>
              </w:rPr>
              <w:t xml:space="preserve"> </w:t>
            </w:r>
            <w:proofErr w:type="spellStart"/>
            <w:r w:rsidRPr="00DD24D6">
              <w:rPr>
                <w:bCs/>
                <w:sz w:val="24"/>
                <w:lang w:val="en-US"/>
              </w:rPr>
              <w:t>sustenabilă</w:t>
            </w:r>
            <w:proofErr w:type="spellEnd"/>
            <w:r w:rsidRPr="00DD24D6">
              <w:rPr>
                <w:bCs/>
                <w:sz w:val="24"/>
                <w:lang w:val="en-US"/>
              </w:rPr>
              <w:t xml:space="preserve"> a </w:t>
            </w:r>
            <w:proofErr w:type="spellStart"/>
            <w:r w:rsidRPr="00DD24D6">
              <w:rPr>
                <w:bCs/>
                <w:sz w:val="24"/>
                <w:lang w:val="en-US"/>
              </w:rPr>
              <w:t>resurselor</w:t>
            </w:r>
            <w:proofErr w:type="spellEnd"/>
            <w:r w:rsidRPr="00DD24D6">
              <w:rPr>
                <w:bCs/>
                <w:sz w:val="24"/>
                <w:lang w:val="en-US"/>
              </w:rPr>
              <w:t xml:space="preserve"> </w:t>
            </w:r>
            <w:proofErr w:type="spellStart"/>
            <w:r w:rsidRPr="00DD24D6">
              <w:rPr>
                <w:bCs/>
                <w:sz w:val="24"/>
                <w:lang w:val="en-US"/>
              </w:rPr>
              <w:t>naturale</w:t>
            </w:r>
            <w:proofErr w:type="spellEnd"/>
            <w:r w:rsidRPr="00DD24D6">
              <w:rPr>
                <w:bCs/>
                <w:sz w:val="24"/>
                <w:lang w:val="en-US"/>
              </w:rPr>
              <w:t xml:space="preserve"> din </w:t>
            </w:r>
            <w:proofErr w:type="spellStart"/>
            <w:r w:rsidRPr="00DD24D6">
              <w:rPr>
                <w:bCs/>
                <w:sz w:val="24"/>
                <w:lang w:val="en-US"/>
              </w:rPr>
              <w:t>construcții</w:t>
            </w:r>
            <w:proofErr w:type="spellEnd"/>
          </w:p>
          <w:p w14:paraId="0681BD7C"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Construcțiile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parte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trebuie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proiectate</w:t>
            </w:r>
            <w:proofErr w:type="spellEnd"/>
            <w:r w:rsidRPr="00DD24D6">
              <w:rPr>
                <w:bCs/>
                <w:sz w:val="24"/>
                <w:lang w:val="en-US"/>
              </w:rPr>
              <w:t xml:space="preserve">, </w:t>
            </w:r>
            <w:proofErr w:type="spellStart"/>
            <w:r w:rsidRPr="00DD24D6">
              <w:rPr>
                <w:bCs/>
                <w:sz w:val="24"/>
                <w:lang w:val="en-US"/>
              </w:rPr>
              <w:t>executate</w:t>
            </w:r>
            <w:proofErr w:type="spellEnd"/>
            <w:r w:rsidRPr="00DD24D6">
              <w:rPr>
                <w:bCs/>
                <w:sz w:val="24"/>
                <w:lang w:val="en-US"/>
              </w:rPr>
              <w:t xml:space="preserve">, </w:t>
            </w:r>
            <w:proofErr w:type="spellStart"/>
            <w:r w:rsidRPr="00DD24D6">
              <w:rPr>
                <w:bCs/>
                <w:sz w:val="24"/>
                <w:lang w:val="en-US"/>
              </w:rPr>
              <w:t>exploatate</w:t>
            </w:r>
            <w:proofErr w:type="spellEnd"/>
            <w:r w:rsidRPr="00DD24D6">
              <w:rPr>
                <w:bCs/>
                <w:sz w:val="24"/>
                <w:lang w:val="en-US"/>
              </w:rPr>
              <w:t xml:space="preserve">, </w:t>
            </w:r>
            <w:proofErr w:type="spellStart"/>
            <w:r w:rsidRPr="00DD24D6">
              <w:rPr>
                <w:bCs/>
                <w:sz w:val="24"/>
                <w:lang w:val="en-US"/>
              </w:rPr>
              <w:t>întreținute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demontate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demolate</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w:t>
            </w:r>
            <w:proofErr w:type="spellStart"/>
            <w:r w:rsidRPr="00DD24D6">
              <w:rPr>
                <w:bCs/>
                <w:sz w:val="24"/>
                <w:lang w:val="en-US"/>
              </w:rPr>
              <w:t>încât</w:t>
            </w:r>
            <w:proofErr w:type="spellEnd"/>
            <w:r w:rsidRPr="00DD24D6">
              <w:rPr>
                <w:bCs/>
                <w:sz w:val="24"/>
                <w:lang w:val="en-US"/>
              </w:rPr>
              <w:t xml:space="preserve">, pe </w:t>
            </w:r>
            <w:proofErr w:type="spellStart"/>
            <w:r w:rsidRPr="00DD24D6">
              <w:rPr>
                <w:bCs/>
                <w:sz w:val="24"/>
                <w:lang w:val="en-US"/>
              </w:rPr>
              <w:t>parcursul</w:t>
            </w:r>
            <w:proofErr w:type="spellEnd"/>
            <w:r w:rsidRPr="00DD24D6">
              <w:rPr>
                <w:bCs/>
                <w:sz w:val="24"/>
                <w:lang w:val="en-US"/>
              </w:rPr>
              <w:t xml:space="preserve"> </w:t>
            </w:r>
            <w:proofErr w:type="spellStart"/>
            <w:r w:rsidRPr="00DD24D6">
              <w:rPr>
                <w:bCs/>
                <w:sz w:val="24"/>
                <w:lang w:val="en-US"/>
              </w:rPr>
              <w:t>întregului</w:t>
            </w:r>
            <w:proofErr w:type="spellEnd"/>
            <w:r w:rsidRPr="00DD24D6">
              <w:rPr>
                <w:bCs/>
                <w:sz w:val="24"/>
                <w:lang w:val="en-US"/>
              </w:rPr>
              <w:t xml:space="preserve"> lor </w:t>
            </w:r>
            <w:proofErr w:type="spellStart"/>
            <w:r w:rsidRPr="00DD24D6">
              <w:rPr>
                <w:bCs/>
                <w:sz w:val="24"/>
                <w:lang w:val="en-US"/>
              </w:rPr>
              <w:t>ciclu</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w:t>
            </w:r>
            <w:proofErr w:type="spellStart"/>
            <w:r w:rsidRPr="00DD24D6">
              <w:rPr>
                <w:bCs/>
                <w:sz w:val="24"/>
                <w:lang w:val="en-US"/>
              </w:rPr>
              <w:t>utilizarea</w:t>
            </w:r>
            <w:proofErr w:type="spellEnd"/>
            <w:r w:rsidRPr="00DD24D6">
              <w:rPr>
                <w:bCs/>
                <w:sz w:val="24"/>
                <w:lang w:val="en-US"/>
              </w:rPr>
              <w:t xml:space="preserve"> </w:t>
            </w:r>
            <w:proofErr w:type="spellStart"/>
            <w:r w:rsidRPr="00DD24D6">
              <w:rPr>
                <w:bCs/>
                <w:sz w:val="24"/>
                <w:lang w:val="en-US"/>
              </w:rPr>
              <w:t>resurselor</w:t>
            </w:r>
            <w:proofErr w:type="spellEnd"/>
            <w:r w:rsidRPr="00DD24D6">
              <w:rPr>
                <w:bCs/>
                <w:sz w:val="24"/>
                <w:lang w:val="en-US"/>
              </w:rPr>
              <w:t xml:space="preserve"> </w:t>
            </w:r>
            <w:proofErr w:type="spellStart"/>
            <w:r w:rsidRPr="00DD24D6">
              <w:rPr>
                <w:bCs/>
                <w:sz w:val="24"/>
                <w:lang w:val="en-US"/>
              </w:rPr>
              <w:t>naturale</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sustenabilă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asigure</w:t>
            </w:r>
            <w:proofErr w:type="spellEnd"/>
            <w:r w:rsidRPr="00DD24D6">
              <w:rPr>
                <w:bCs/>
                <w:sz w:val="24"/>
                <w:lang w:val="en-US"/>
              </w:rPr>
              <w:t xml:space="preserve"> </w:t>
            </w:r>
            <w:proofErr w:type="spellStart"/>
            <w:r w:rsidRPr="00DD24D6">
              <w:rPr>
                <w:bCs/>
                <w:sz w:val="24"/>
                <w:lang w:val="en-US"/>
              </w:rPr>
              <w:t>următoarele</w:t>
            </w:r>
            <w:proofErr w:type="spellEnd"/>
            <w:r w:rsidRPr="00DD24D6">
              <w:rPr>
                <w:bCs/>
                <w:sz w:val="24"/>
                <w:lang w:val="en-US"/>
              </w:rPr>
              <w:t>:</w:t>
            </w:r>
          </w:p>
          <w:p w14:paraId="02F60373" w14:textId="564775F2"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maximizarea</w:t>
            </w:r>
            <w:proofErr w:type="spellEnd"/>
            <w:r w:rsidRPr="00DD24D6">
              <w:rPr>
                <w:bCs/>
                <w:sz w:val="24"/>
                <w:lang w:val="en-US"/>
              </w:rPr>
              <w:t xml:space="preserve"> </w:t>
            </w:r>
            <w:proofErr w:type="spellStart"/>
            <w:r w:rsidRPr="00DD24D6">
              <w:rPr>
                <w:bCs/>
                <w:sz w:val="24"/>
                <w:lang w:val="en-US"/>
              </w:rPr>
              <w:t>utilizării</w:t>
            </w:r>
            <w:proofErr w:type="spellEnd"/>
            <w:r w:rsidRPr="00DD24D6">
              <w:rPr>
                <w:bCs/>
                <w:sz w:val="24"/>
                <w:lang w:val="en-US"/>
              </w:rPr>
              <w:t xml:space="preserve"> </w:t>
            </w:r>
            <w:proofErr w:type="spellStart"/>
            <w:r w:rsidRPr="00DD24D6">
              <w:rPr>
                <w:bCs/>
                <w:sz w:val="24"/>
                <w:lang w:val="en-US"/>
              </w:rPr>
              <w:t>eficiente</w:t>
            </w:r>
            <w:proofErr w:type="spellEnd"/>
            <w:r w:rsidRPr="00DD24D6">
              <w:rPr>
                <w:bCs/>
                <w:sz w:val="24"/>
                <w:lang w:val="en-US"/>
              </w:rPr>
              <w:t xml:space="preserve"> din </w:t>
            </w:r>
            <w:proofErr w:type="spellStart"/>
            <w:r w:rsidRPr="00DD24D6">
              <w:rPr>
                <w:bCs/>
                <w:sz w:val="24"/>
                <w:lang w:val="en-US"/>
              </w:rPr>
              <w:t>punctul</w:t>
            </w:r>
            <w:proofErr w:type="spellEnd"/>
            <w:r w:rsidRPr="00DD24D6">
              <w:rPr>
                <w:bCs/>
                <w:sz w:val="24"/>
                <w:lang w:val="en-US"/>
              </w:rPr>
              <w:t xml:space="preserve"> de </w:t>
            </w:r>
            <w:proofErr w:type="spellStart"/>
            <w:r w:rsidRPr="00DD24D6">
              <w:rPr>
                <w:bCs/>
                <w:sz w:val="24"/>
                <w:lang w:val="en-US"/>
              </w:rPr>
              <w:t>vedere</w:t>
            </w:r>
            <w:proofErr w:type="spellEnd"/>
            <w:r w:rsidRPr="00DD24D6">
              <w:rPr>
                <w:bCs/>
                <w:sz w:val="24"/>
                <w:lang w:val="en-US"/>
              </w:rPr>
              <w:t xml:space="preserve"> al </w:t>
            </w:r>
            <w:proofErr w:type="spellStart"/>
            <w:r w:rsidRPr="00DD24D6">
              <w:rPr>
                <w:bCs/>
                <w:sz w:val="24"/>
                <w:lang w:val="en-US"/>
              </w:rPr>
              <w:t>resurselor</w:t>
            </w:r>
            <w:proofErr w:type="spellEnd"/>
            <w:r w:rsidRPr="00DD24D6">
              <w:rPr>
                <w:bCs/>
                <w:sz w:val="24"/>
                <w:lang w:val="en-US"/>
              </w:rPr>
              <w:t xml:space="preserve"> a </w:t>
            </w:r>
            <w:proofErr w:type="spellStart"/>
            <w:r w:rsidRPr="00DD24D6">
              <w:rPr>
                <w:bCs/>
                <w:sz w:val="24"/>
                <w:lang w:val="en-US"/>
              </w:rPr>
              <w:t>materiilor</w:t>
            </w:r>
            <w:proofErr w:type="spellEnd"/>
            <w:r w:rsidRPr="00DD24D6">
              <w:rPr>
                <w:bCs/>
                <w:sz w:val="24"/>
                <w:lang w:val="en-US"/>
              </w:rPr>
              <w:t xml:space="preserve"> prime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secundare</w:t>
            </w:r>
            <w:proofErr w:type="spellEnd"/>
            <w:r w:rsidRPr="00DD24D6">
              <w:rPr>
                <w:bCs/>
                <w:sz w:val="24"/>
                <w:lang w:val="en-US"/>
              </w:rPr>
              <w:t xml:space="preserve"> cu un </w:t>
            </w:r>
            <w:proofErr w:type="spellStart"/>
            <w:r w:rsidRPr="00DD24D6">
              <w:rPr>
                <w:bCs/>
                <w:sz w:val="24"/>
                <w:lang w:val="en-US"/>
              </w:rPr>
              <w:t>nivel</w:t>
            </w:r>
            <w:proofErr w:type="spellEnd"/>
            <w:r w:rsidRPr="00DD24D6">
              <w:rPr>
                <w:bCs/>
                <w:sz w:val="24"/>
                <w:lang w:val="en-US"/>
              </w:rPr>
              <w:t xml:space="preserve"> </w:t>
            </w:r>
            <w:proofErr w:type="spellStart"/>
            <w:r w:rsidRPr="00DD24D6">
              <w:rPr>
                <w:bCs/>
                <w:sz w:val="24"/>
                <w:lang w:val="en-US"/>
              </w:rPr>
              <w:t>ridicat</w:t>
            </w:r>
            <w:proofErr w:type="spellEnd"/>
            <w:r w:rsidRPr="00DD24D6">
              <w:rPr>
                <w:bCs/>
                <w:sz w:val="24"/>
                <w:lang w:val="en-US"/>
              </w:rPr>
              <w:t xml:space="preserve"> de </w:t>
            </w:r>
            <w:proofErr w:type="spellStart"/>
            <w:r w:rsidRPr="00DD24D6">
              <w:rPr>
                <w:bCs/>
                <w:sz w:val="24"/>
                <w:lang w:val="en-US"/>
              </w:rPr>
              <w:t>sustenabilitate</w:t>
            </w:r>
            <w:proofErr w:type="spellEnd"/>
            <w:r w:rsidRPr="00DD24D6">
              <w:rPr>
                <w:bCs/>
                <w:sz w:val="24"/>
                <w:lang w:val="en-US"/>
              </w:rPr>
              <w:t>;</w:t>
            </w:r>
          </w:p>
          <w:p w14:paraId="15852C2A" w14:textId="1434FC79"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reducerea</w:t>
            </w:r>
            <w:proofErr w:type="spellEnd"/>
            <w:r w:rsidRPr="00DD24D6">
              <w:rPr>
                <w:bCs/>
                <w:sz w:val="24"/>
                <w:lang w:val="en-US"/>
              </w:rPr>
              <w:t xml:space="preserve"> la minimum a </w:t>
            </w:r>
            <w:proofErr w:type="spellStart"/>
            <w:r w:rsidRPr="00DD24D6">
              <w:rPr>
                <w:bCs/>
                <w:sz w:val="24"/>
                <w:lang w:val="en-US"/>
              </w:rPr>
              <w:t>cantității</w:t>
            </w:r>
            <w:proofErr w:type="spellEnd"/>
            <w:r w:rsidRPr="00DD24D6">
              <w:rPr>
                <w:bCs/>
                <w:sz w:val="24"/>
                <w:lang w:val="en-US"/>
              </w:rPr>
              <w:t xml:space="preserve"> </w:t>
            </w:r>
            <w:proofErr w:type="spellStart"/>
            <w:r w:rsidRPr="00DD24D6">
              <w:rPr>
                <w:bCs/>
                <w:sz w:val="24"/>
                <w:lang w:val="en-US"/>
              </w:rPr>
              <w:t>totale</w:t>
            </w:r>
            <w:proofErr w:type="spellEnd"/>
            <w:r w:rsidRPr="00DD24D6">
              <w:rPr>
                <w:bCs/>
                <w:sz w:val="24"/>
                <w:lang w:val="en-US"/>
              </w:rPr>
              <w:t xml:space="preserve"> de </w:t>
            </w:r>
            <w:proofErr w:type="spellStart"/>
            <w:r w:rsidRPr="00DD24D6">
              <w:rPr>
                <w:bCs/>
                <w:sz w:val="24"/>
                <w:lang w:val="en-US"/>
              </w:rPr>
              <w:t>materii</w:t>
            </w:r>
            <w:proofErr w:type="spellEnd"/>
            <w:r w:rsidRPr="00DD24D6">
              <w:rPr>
                <w:bCs/>
                <w:sz w:val="24"/>
                <w:lang w:val="en-US"/>
              </w:rPr>
              <w:t xml:space="preserve"> prime </w:t>
            </w:r>
            <w:proofErr w:type="spellStart"/>
            <w:r w:rsidRPr="00DD24D6">
              <w:rPr>
                <w:bCs/>
                <w:sz w:val="24"/>
                <w:lang w:val="en-US"/>
              </w:rPr>
              <w:t>utilizate</w:t>
            </w:r>
            <w:proofErr w:type="spellEnd"/>
            <w:r w:rsidRPr="00DD24D6">
              <w:rPr>
                <w:bCs/>
                <w:sz w:val="24"/>
                <w:lang w:val="en-US"/>
              </w:rPr>
              <w:t>;</w:t>
            </w:r>
          </w:p>
          <w:p w14:paraId="4D7893D9" w14:textId="0A7D5B04"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reducerea</w:t>
            </w:r>
            <w:proofErr w:type="spellEnd"/>
            <w:r w:rsidRPr="00DD24D6">
              <w:rPr>
                <w:bCs/>
                <w:sz w:val="24"/>
                <w:lang w:val="en-US"/>
              </w:rPr>
              <w:t xml:space="preserve"> la minimum a </w:t>
            </w:r>
            <w:proofErr w:type="spellStart"/>
            <w:r w:rsidRPr="00DD24D6">
              <w:rPr>
                <w:bCs/>
                <w:sz w:val="24"/>
                <w:lang w:val="en-US"/>
              </w:rPr>
              <w:t>cantității</w:t>
            </w:r>
            <w:proofErr w:type="spellEnd"/>
            <w:r w:rsidRPr="00DD24D6">
              <w:rPr>
                <w:bCs/>
                <w:sz w:val="24"/>
                <w:lang w:val="en-US"/>
              </w:rPr>
              <w:t xml:space="preserve"> </w:t>
            </w:r>
            <w:proofErr w:type="spellStart"/>
            <w:r w:rsidRPr="00DD24D6">
              <w:rPr>
                <w:bCs/>
                <w:sz w:val="24"/>
                <w:lang w:val="en-US"/>
              </w:rPr>
              <w:t>totale</w:t>
            </w:r>
            <w:proofErr w:type="spellEnd"/>
            <w:r w:rsidRPr="00DD24D6">
              <w:rPr>
                <w:bCs/>
                <w:sz w:val="24"/>
                <w:lang w:val="en-US"/>
              </w:rPr>
              <w:t xml:space="preserve"> de </w:t>
            </w:r>
            <w:proofErr w:type="spellStart"/>
            <w:r w:rsidRPr="00DD24D6">
              <w:rPr>
                <w:bCs/>
                <w:sz w:val="24"/>
                <w:lang w:val="en-US"/>
              </w:rPr>
              <w:t>energie</w:t>
            </w:r>
            <w:proofErr w:type="spellEnd"/>
            <w:r w:rsidRPr="00DD24D6">
              <w:rPr>
                <w:bCs/>
                <w:sz w:val="24"/>
                <w:lang w:val="en-US"/>
              </w:rPr>
              <w:t xml:space="preserve"> </w:t>
            </w:r>
            <w:proofErr w:type="spellStart"/>
            <w:r w:rsidRPr="00DD24D6">
              <w:rPr>
                <w:bCs/>
                <w:sz w:val="24"/>
                <w:lang w:val="en-US"/>
              </w:rPr>
              <w:t>încorporată</w:t>
            </w:r>
            <w:proofErr w:type="spellEnd"/>
            <w:r w:rsidRPr="00DD24D6">
              <w:rPr>
                <w:bCs/>
                <w:sz w:val="24"/>
                <w:lang w:val="en-US"/>
              </w:rPr>
              <w:t>;</w:t>
            </w:r>
          </w:p>
          <w:p w14:paraId="3CFE9B31" w14:textId="14561D3E"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(d) </w:t>
            </w:r>
            <w:proofErr w:type="spellStart"/>
            <w:r w:rsidRPr="00DD24D6">
              <w:rPr>
                <w:bCs/>
                <w:sz w:val="24"/>
                <w:lang w:val="en-US"/>
              </w:rPr>
              <w:t>reducerea</w:t>
            </w:r>
            <w:proofErr w:type="spellEnd"/>
            <w:r w:rsidRPr="00DD24D6">
              <w:rPr>
                <w:bCs/>
                <w:sz w:val="24"/>
                <w:lang w:val="en-US"/>
              </w:rPr>
              <w:t xml:space="preserve"> la minimum a </w:t>
            </w:r>
            <w:proofErr w:type="spellStart"/>
            <w:r w:rsidRPr="00DD24D6">
              <w:rPr>
                <w:bCs/>
                <w:sz w:val="24"/>
                <w:lang w:val="en-US"/>
              </w:rPr>
              <w:t>deșeurilor</w:t>
            </w:r>
            <w:proofErr w:type="spellEnd"/>
            <w:r w:rsidRPr="00DD24D6">
              <w:rPr>
                <w:bCs/>
                <w:sz w:val="24"/>
                <w:lang w:val="en-US"/>
              </w:rPr>
              <w:t xml:space="preserve"> generate;</w:t>
            </w:r>
          </w:p>
          <w:p w14:paraId="6E914DDB" w14:textId="63EC1ADC"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(e) </w:t>
            </w:r>
            <w:proofErr w:type="spellStart"/>
            <w:r w:rsidRPr="00DD24D6">
              <w:rPr>
                <w:bCs/>
                <w:sz w:val="24"/>
                <w:lang w:val="en-US"/>
              </w:rPr>
              <w:t>reducerea</w:t>
            </w:r>
            <w:proofErr w:type="spellEnd"/>
            <w:r w:rsidRPr="00DD24D6">
              <w:rPr>
                <w:bCs/>
                <w:sz w:val="24"/>
                <w:lang w:val="en-US"/>
              </w:rPr>
              <w:t xml:space="preserve"> la minimum a </w:t>
            </w:r>
            <w:proofErr w:type="spellStart"/>
            <w:r w:rsidRPr="00DD24D6">
              <w:rPr>
                <w:bCs/>
                <w:sz w:val="24"/>
                <w:lang w:val="en-US"/>
              </w:rPr>
              <w:t>utilizării</w:t>
            </w:r>
            <w:proofErr w:type="spellEnd"/>
            <w:r w:rsidRPr="00DD24D6">
              <w:rPr>
                <w:bCs/>
                <w:sz w:val="24"/>
                <w:lang w:val="en-US"/>
              </w:rPr>
              <w:t xml:space="preserve"> </w:t>
            </w:r>
            <w:proofErr w:type="spellStart"/>
            <w:r w:rsidRPr="00DD24D6">
              <w:rPr>
                <w:bCs/>
                <w:sz w:val="24"/>
                <w:lang w:val="en-US"/>
              </w:rPr>
              <w:t>globale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lastRenderedPageBreak/>
              <w:t>apei</w:t>
            </w:r>
            <w:proofErr w:type="spellEnd"/>
            <w:r w:rsidRPr="00DD24D6">
              <w:rPr>
                <w:bCs/>
                <w:sz w:val="24"/>
                <w:lang w:val="en-US"/>
              </w:rPr>
              <w:t xml:space="preserve"> potabile </w:t>
            </w:r>
            <w:proofErr w:type="spellStart"/>
            <w:r w:rsidRPr="00DD24D6">
              <w:rPr>
                <w:bCs/>
                <w:sz w:val="24"/>
                <w:lang w:val="en-US"/>
              </w:rPr>
              <w:t>și</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apei</w:t>
            </w:r>
            <w:proofErr w:type="spellEnd"/>
            <w:r w:rsidRPr="00DD24D6">
              <w:rPr>
                <w:bCs/>
                <w:sz w:val="24"/>
                <w:lang w:val="en-US"/>
              </w:rPr>
              <w:t xml:space="preserve"> </w:t>
            </w:r>
            <w:proofErr w:type="spellStart"/>
            <w:r w:rsidRPr="00DD24D6">
              <w:rPr>
                <w:bCs/>
                <w:sz w:val="24"/>
                <w:lang w:val="en-US"/>
              </w:rPr>
              <w:t>menajere</w:t>
            </w:r>
            <w:proofErr w:type="spellEnd"/>
            <w:r w:rsidRPr="00DD24D6">
              <w:rPr>
                <w:bCs/>
                <w:sz w:val="24"/>
                <w:lang w:val="en-US"/>
              </w:rPr>
              <w:t>;</w:t>
            </w:r>
          </w:p>
          <w:p w14:paraId="4F257F35" w14:textId="74304170"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(f) </w:t>
            </w:r>
            <w:proofErr w:type="spellStart"/>
            <w:r w:rsidRPr="00DD24D6">
              <w:rPr>
                <w:bCs/>
                <w:sz w:val="24"/>
                <w:lang w:val="en-US"/>
              </w:rPr>
              <w:t>maximizarea</w:t>
            </w:r>
            <w:proofErr w:type="spellEnd"/>
            <w:r w:rsidRPr="00DD24D6">
              <w:rPr>
                <w:bCs/>
                <w:sz w:val="24"/>
                <w:lang w:val="en-US"/>
              </w:rPr>
              <w:t xml:space="preserve"> </w:t>
            </w:r>
            <w:proofErr w:type="spellStart"/>
            <w:r w:rsidRPr="00DD24D6">
              <w:rPr>
                <w:bCs/>
                <w:sz w:val="24"/>
                <w:lang w:val="en-US"/>
              </w:rPr>
              <w:t>reutilizării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a </w:t>
            </w:r>
            <w:proofErr w:type="spellStart"/>
            <w:r w:rsidRPr="00DD24D6">
              <w:rPr>
                <w:bCs/>
                <w:sz w:val="24"/>
                <w:lang w:val="en-US"/>
              </w:rPr>
              <w:t>reciclabilității</w:t>
            </w:r>
            <w:proofErr w:type="spellEnd"/>
            <w:r w:rsidRPr="00DD24D6">
              <w:rPr>
                <w:bCs/>
                <w:sz w:val="24"/>
                <w:lang w:val="en-US"/>
              </w:rPr>
              <w:t xml:space="preserve"> </w:t>
            </w:r>
            <w:proofErr w:type="spellStart"/>
            <w:r w:rsidRPr="00DD24D6">
              <w:rPr>
                <w:bCs/>
                <w:sz w:val="24"/>
                <w:lang w:val="en-US"/>
              </w:rPr>
              <w:t>construcțiilor</w:t>
            </w:r>
            <w:proofErr w:type="spellEnd"/>
            <w:r w:rsidRPr="00DD24D6">
              <w:rPr>
                <w:bCs/>
                <w:sz w:val="24"/>
                <w:lang w:val="en-US"/>
              </w:rPr>
              <w:t xml:space="preserve">, </w:t>
            </w:r>
            <w:proofErr w:type="spellStart"/>
            <w:r w:rsidRPr="00DD24D6">
              <w:rPr>
                <w:bCs/>
                <w:sz w:val="24"/>
                <w:lang w:val="en-US"/>
              </w:rPr>
              <w:t>parțial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întregime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materialelor</w:t>
            </w:r>
            <w:proofErr w:type="spellEnd"/>
            <w:r w:rsidRPr="00DD24D6">
              <w:rPr>
                <w:bCs/>
                <w:sz w:val="24"/>
                <w:lang w:val="en-US"/>
              </w:rPr>
              <w:t xml:space="preserve"> </w:t>
            </w:r>
            <w:proofErr w:type="spellStart"/>
            <w:r w:rsidRPr="00DD24D6">
              <w:rPr>
                <w:bCs/>
                <w:sz w:val="24"/>
                <w:lang w:val="en-US"/>
              </w:rPr>
              <w:t>acestora</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demontare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demolare</w:t>
            </w:r>
            <w:proofErr w:type="spellEnd"/>
            <w:r w:rsidRPr="00DD24D6">
              <w:rPr>
                <w:bCs/>
                <w:sz w:val="24"/>
                <w:lang w:val="en-US"/>
              </w:rPr>
              <w:t>;</w:t>
            </w:r>
          </w:p>
          <w:p w14:paraId="622BA489" w14:textId="35D65883" w:rsidR="00045B99" w:rsidRPr="00DD24D6" w:rsidRDefault="00045B99" w:rsidP="00045B99">
            <w:pPr>
              <w:pStyle w:val="TableParagraph"/>
              <w:tabs>
                <w:tab w:val="left" w:pos="15309"/>
              </w:tabs>
              <w:spacing w:line="268" w:lineRule="exact"/>
              <w:ind w:left="0"/>
              <w:jc w:val="both"/>
              <w:rPr>
                <w:b/>
                <w:sz w:val="24"/>
              </w:rPr>
            </w:pPr>
            <w:r w:rsidRPr="00DD24D6">
              <w:rPr>
                <w:bCs/>
                <w:sz w:val="24"/>
                <w:lang w:val="en-US"/>
              </w:rPr>
              <w:t xml:space="preserve">(g) </w:t>
            </w:r>
            <w:proofErr w:type="spellStart"/>
            <w:r w:rsidRPr="00DD24D6">
              <w:rPr>
                <w:bCs/>
                <w:sz w:val="24"/>
                <w:lang w:val="en-US"/>
              </w:rPr>
              <w:t>ușurința</w:t>
            </w:r>
            <w:proofErr w:type="spellEnd"/>
            <w:r w:rsidRPr="00DD24D6">
              <w:rPr>
                <w:bCs/>
                <w:sz w:val="24"/>
                <w:lang w:val="en-US"/>
              </w:rPr>
              <w:t xml:space="preserve"> </w:t>
            </w:r>
            <w:proofErr w:type="spellStart"/>
            <w:r w:rsidRPr="00DD24D6">
              <w:rPr>
                <w:bCs/>
                <w:sz w:val="24"/>
                <w:lang w:val="en-US"/>
              </w:rPr>
              <w:t>demontării</w:t>
            </w:r>
            <w:proofErr w:type="spellEnd"/>
            <w:r w:rsidRPr="00DD24D6">
              <w:rPr>
                <w:bCs/>
                <w:sz w:val="24"/>
                <w:lang w:val="en-US"/>
              </w:rPr>
              <w:t>.</w:t>
            </w:r>
          </w:p>
        </w:tc>
        <w:tc>
          <w:tcPr>
            <w:tcW w:w="5103" w:type="dxa"/>
          </w:tcPr>
          <w:p w14:paraId="51E5780A" w14:textId="0DF54231" w:rsidR="00045B99" w:rsidRPr="00DD24D6" w:rsidRDefault="00045B99" w:rsidP="00045B99">
            <w:pPr>
              <w:pStyle w:val="TableParagraph"/>
              <w:numPr>
                <w:ilvl w:val="0"/>
                <w:numId w:val="11"/>
              </w:numPr>
              <w:tabs>
                <w:tab w:val="left" w:pos="15309"/>
              </w:tabs>
              <w:spacing w:line="273" w:lineRule="exact"/>
              <w:ind w:left="0"/>
              <w:jc w:val="both"/>
              <w:rPr>
                <w:sz w:val="24"/>
              </w:rPr>
            </w:pPr>
            <w:r w:rsidRPr="00DD24D6">
              <w:rPr>
                <w:sz w:val="24"/>
              </w:rPr>
              <w:lastRenderedPageBreak/>
              <w:t>8.</w:t>
            </w:r>
            <w:bookmarkStart w:id="255" w:name="_Hlk213915916"/>
            <w:r w:rsidRPr="00DD24D6">
              <w:rPr>
                <w:sz w:val="24"/>
              </w:rPr>
              <w:t>Utilizarea durabilă a resurselor naturale din care sunt realizate construcțiile</w:t>
            </w:r>
            <w:bookmarkEnd w:id="255"/>
            <w:r w:rsidRPr="00DD24D6">
              <w:rPr>
                <w:sz w:val="24"/>
              </w:rPr>
              <w:t>.</w:t>
            </w:r>
          </w:p>
          <w:p w14:paraId="4FB8DBD8" w14:textId="6A864FB4" w:rsidR="00045B99" w:rsidRPr="00DD24D6" w:rsidRDefault="00045B99" w:rsidP="00045B99">
            <w:pPr>
              <w:pStyle w:val="TableParagraph"/>
              <w:tabs>
                <w:tab w:val="left" w:pos="15309"/>
              </w:tabs>
              <w:spacing w:line="273" w:lineRule="exact"/>
              <w:ind w:left="0"/>
              <w:jc w:val="both"/>
              <w:rPr>
                <w:sz w:val="24"/>
              </w:rPr>
            </w:pPr>
            <w:r w:rsidRPr="00DD24D6">
              <w:rPr>
                <w:sz w:val="24"/>
              </w:rPr>
              <w:t>Construcțiile și orice parte a acestora trebuie să fie proiectate, executate, exploatate, întreținute și demontate sau demolate astfel încât, pe parcursul întregului lor ciclu de viață, utilizarea resurselor naturale să fie sustenabilă și să asigure următoarele:</w:t>
            </w:r>
          </w:p>
          <w:p w14:paraId="27BFF257" w14:textId="29117AFC" w:rsidR="00045B99" w:rsidRPr="00DD24D6" w:rsidRDefault="00045B99" w:rsidP="00045B99">
            <w:pPr>
              <w:pStyle w:val="TableParagraph"/>
              <w:tabs>
                <w:tab w:val="left" w:pos="15309"/>
              </w:tabs>
              <w:spacing w:line="273" w:lineRule="exact"/>
              <w:ind w:left="0"/>
              <w:jc w:val="both"/>
              <w:rPr>
                <w:bCs/>
                <w:sz w:val="24"/>
                <w:lang w:val="en-US"/>
              </w:rPr>
            </w:pPr>
            <w:r w:rsidRPr="00DD24D6">
              <w:rPr>
                <w:sz w:val="24"/>
              </w:rPr>
              <w:t xml:space="preserve">8.1. </w:t>
            </w:r>
            <w:proofErr w:type="spellStart"/>
            <w:r w:rsidRPr="00DD24D6">
              <w:rPr>
                <w:bCs/>
                <w:sz w:val="24"/>
                <w:lang w:val="en-US"/>
              </w:rPr>
              <w:t>maximizarea</w:t>
            </w:r>
            <w:proofErr w:type="spellEnd"/>
            <w:r w:rsidRPr="00DD24D6">
              <w:rPr>
                <w:bCs/>
                <w:sz w:val="24"/>
                <w:lang w:val="en-US"/>
              </w:rPr>
              <w:t xml:space="preserve"> </w:t>
            </w:r>
            <w:proofErr w:type="spellStart"/>
            <w:r w:rsidRPr="00DD24D6">
              <w:rPr>
                <w:bCs/>
                <w:sz w:val="24"/>
                <w:lang w:val="en-US"/>
              </w:rPr>
              <w:t>utilizării</w:t>
            </w:r>
            <w:proofErr w:type="spellEnd"/>
            <w:r w:rsidRPr="00DD24D6">
              <w:rPr>
                <w:bCs/>
                <w:sz w:val="24"/>
                <w:lang w:val="en-US"/>
              </w:rPr>
              <w:t xml:space="preserve"> </w:t>
            </w:r>
            <w:proofErr w:type="spellStart"/>
            <w:r w:rsidRPr="00DD24D6">
              <w:rPr>
                <w:bCs/>
                <w:sz w:val="24"/>
                <w:lang w:val="en-US"/>
              </w:rPr>
              <w:t>eficiente</w:t>
            </w:r>
            <w:proofErr w:type="spellEnd"/>
            <w:r w:rsidRPr="00DD24D6">
              <w:rPr>
                <w:bCs/>
                <w:sz w:val="24"/>
                <w:lang w:val="en-US"/>
              </w:rPr>
              <w:t xml:space="preserve"> din </w:t>
            </w:r>
            <w:proofErr w:type="spellStart"/>
            <w:r w:rsidRPr="00DD24D6">
              <w:rPr>
                <w:bCs/>
                <w:sz w:val="24"/>
                <w:lang w:val="en-US"/>
              </w:rPr>
              <w:t>punctul</w:t>
            </w:r>
            <w:proofErr w:type="spellEnd"/>
            <w:r w:rsidRPr="00DD24D6">
              <w:rPr>
                <w:bCs/>
                <w:sz w:val="24"/>
                <w:lang w:val="en-US"/>
              </w:rPr>
              <w:t xml:space="preserve"> de </w:t>
            </w:r>
            <w:proofErr w:type="spellStart"/>
            <w:r w:rsidRPr="00DD24D6">
              <w:rPr>
                <w:bCs/>
                <w:sz w:val="24"/>
                <w:lang w:val="en-US"/>
              </w:rPr>
              <w:t>vedere</w:t>
            </w:r>
            <w:proofErr w:type="spellEnd"/>
            <w:r w:rsidRPr="00DD24D6">
              <w:rPr>
                <w:bCs/>
                <w:sz w:val="24"/>
                <w:lang w:val="en-US"/>
              </w:rPr>
              <w:t xml:space="preserve"> al </w:t>
            </w:r>
            <w:proofErr w:type="spellStart"/>
            <w:r w:rsidRPr="00DD24D6">
              <w:rPr>
                <w:bCs/>
                <w:sz w:val="24"/>
                <w:lang w:val="en-US"/>
              </w:rPr>
              <w:t>resurselor</w:t>
            </w:r>
            <w:proofErr w:type="spellEnd"/>
            <w:r w:rsidRPr="00DD24D6">
              <w:rPr>
                <w:bCs/>
                <w:sz w:val="24"/>
                <w:lang w:val="en-US"/>
              </w:rPr>
              <w:t xml:space="preserve"> a </w:t>
            </w:r>
            <w:proofErr w:type="spellStart"/>
            <w:r w:rsidRPr="00DD24D6">
              <w:rPr>
                <w:bCs/>
                <w:sz w:val="24"/>
                <w:lang w:val="en-US"/>
              </w:rPr>
              <w:t>materiilor</w:t>
            </w:r>
            <w:proofErr w:type="spellEnd"/>
            <w:r w:rsidRPr="00DD24D6">
              <w:rPr>
                <w:bCs/>
                <w:sz w:val="24"/>
                <w:lang w:val="en-US"/>
              </w:rPr>
              <w:t xml:space="preserve"> prime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secundare</w:t>
            </w:r>
            <w:proofErr w:type="spellEnd"/>
            <w:r w:rsidRPr="00DD24D6">
              <w:rPr>
                <w:bCs/>
                <w:sz w:val="24"/>
                <w:lang w:val="en-US"/>
              </w:rPr>
              <w:t xml:space="preserve"> cu un </w:t>
            </w:r>
            <w:proofErr w:type="spellStart"/>
            <w:r w:rsidRPr="00DD24D6">
              <w:rPr>
                <w:bCs/>
                <w:sz w:val="24"/>
                <w:lang w:val="en-US"/>
              </w:rPr>
              <w:t>nivel</w:t>
            </w:r>
            <w:proofErr w:type="spellEnd"/>
            <w:r w:rsidRPr="00DD24D6">
              <w:rPr>
                <w:bCs/>
                <w:sz w:val="24"/>
                <w:lang w:val="en-US"/>
              </w:rPr>
              <w:t xml:space="preserve"> </w:t>
            </w:r>
            <w:proofErr w:type="spellStart"/>
            <w:r w:rsidRPr="00DD24D6">
              <w:rPr>
                <w:bCs/>
                <w:sz w:val="24"/>
                <w:lang w:val="en-US"/>
              </w:rPr>
              <w:t>ridicat</w:t>
            </w:r>
            <w:proofErr w:type="spellEnd"/>
            <w:r w:rsidRPr="00DD24D6">
              <w:rPr>
                <w:bCs/>
                <w:sz w:val="24"/>
                <w:lang w:val="en-US"/>
              </w:rPr>
              <w:t xml:space="preserve"> de </w:t>
            </w:r>
            <w:proofErr w:type="spellStart"/>
            <w:r w:rsidRPr="00DD24D6">
              <w:rPr>
                <w:bCs/>
                <w:sz w:val="24"/>
                <w:lang w:val="en-US"/>
              </w:rPr>
              <w:t>sustenabilitate</w:t>
            </w:r>
            <w:proofErr w:type="spellEnd"/>
          </w:p>
          <w:p w14:paraId="3F9470C5" w14:textId="7039AFF0" w:rsidR="00045B99" w:rsidRPr="00DD24D6" w:rsidRDefault="00045B99" w:rsidP="00045B99">
            <w:pPr>
              <w:pStyle w:val="TableParagraph"/>
              <w:tabs>
                <w:tab w:val="left" w:pos="15309"/>
              </w:tabs>
              <w:spacing w:line="273" w:lineRule="exact"/>
              <w:ind w:left="0"/>
              <w:jc w:val="both"/>
              <w:rPr>
                <w:sz w:val="24"/>
              </w:rPr>
            </w:pPr>
            <w:r w:rsidRPr="00DD24D6">
              <w:rPr>
                <w:sz w:val="24"/>
              </w:rPr>
              <w:t>8.2. reducerea la minimum a cantității totale de materii prime utilizate;</w:t>
            </w:r>
          </w:p>
          <w:p w14:paraId="53E590D3" w14:textId="2FAB8303" w:rsidR="00045B99" w:rsidRPr="00DD24D6" w:rsidRDefault="00045B99" w:rsidP="00045B99">
            <w:pPr>
              <w:pStyle w:val="TableParagraph"/>
              <w:tabs>
                <w:tab w:val="left" w:pos="15309"/>
              </w:tabs>
              <w:spacing w:line="273" w:lineRule="exact"/>
              <w:ind w:left="0"/>
              <w:jc w:val="both"/>
              <w:rPr>
                <w:sz w:val="24"/>
              </w:rPr>
            </w:pPr>
            <w:r w:rsidRPr="00DD24D6">
              <w:rPr>
                <w:sz w:val="24"/>
              </w:rPr>
              <w:t>8.3. reducerea la minimum a cantității totale de energie încorporată;</w:t>
            </w:r>
          </w:p>
          <w:p w14:paraId="61EF958D" w14:textId="38C66828" w:rsidR="00045B99" w:rsidRPr="00DD24D6" w:rsidRDefault="00045B99" w:rsidP="00045B99">
            <w:pPr>
              <w:pStyle w:val="TableParagraph"/>
              <w:tabs>
                <w:tab w:val="left" w:pos="15309"/>
              </w:tabs>
              <w:spacing w:line="273" w:lineRule="exact"/>
              <w:ind w:left="0"/>
              <w:jc w:val="both"/>
              <w:rPr>
                <w:sz w:val="24"/>
              </w:rPr>
            </w:pPr>
            <w:r w:rsidRPr="00DD24D6">
              <w:rPr>
                <w:sz w:val="24"/>
              </w:rPr>
              <w:t>8.4. reducerea la minimum a deșeurilor generate;</w:t>
            </w:r>
          </w:p>
          <w:p w14:paraId="75BA6178" w14:textId="78E06BE6" w:rsidR="00045B99" w:rsidRPr="00DD24D6" w:rsidRDefault="00045B99" w:rsidP="00045B99">
            <w:pPr>
              <w:pStyle w:val="TableParagraph"/>
              <w:tabs>
                <w:tab w:val="left" w:pos="15309"/>
              </w:tabs>
              <w:spacing w:line="273" w:lineRule="exact"/>
              <w:ind w:left="0"/>
              <w:jc w:val="both"/>
              <w:rPr>
                <w:sz w:val="24"/>
              </w:rPr>
            </w:pPr>
            <w:r w:rsidRPr="00DD24D6">
              <w:rPr>
                <w:sz w:val="24"/>
              </w:rPr>
              <w:t>8.5. reducerea la minimum a utilizării globale a apei potabile și a apei menajere;</w:t>
            </w:r>
          </w:p>
          <w:p w14:paraId="751DAD3D" w14:textId="341DDF57" w:rsidR="00045B99" w:rsidRPr="00DD24D6" w:rsidRDefault="00045B99" w:rsidP="00045B99">
            <w:pPr>
              <w:pStyle w:val="TableParagraph"/>
              <w:tabs>
                <w:tab w:val="left" w:pos="15309"/>
              </w:tabs>
              <w:spacing w:line="273" w:lineRule="exact"/>
              <w:ind w:left="0"/>
              <w:jc w:val="both"/>
              <w:rPr>
                <w:sz w:val="24"/>
              </w:rPr>
            </w:pPr>
            <w:r w:rsidRPr="00DD24D6">
              <w:rPr>
                <w:sz w:val="24"/>
              </w:rPr>
              <w:lastRenderedPageBreak/>
              <w:t xml:space="preserve">8.6. maximizarea reutilizării sau a </w:t>
            </w:r>
            <w:proofErr w:type="spellStart"/>
            <w:r w:rsidRPr="00DD24D6">
              <w:rPr>
                <w:sz w:val="24"/>
              </w:rPr>
              <w:t>reciclabilității</w:t>
            </w:r>
            <w:proofErr w:type="spellEnd"/>
            <w:r w:rsidRPr="00DD24D6">
              <w:rPr>
                <w:sz w:val="24"/>
              </w:rPr>
              <w:t xml:space="preserve"> construcțiilor, parțial sau în întregime, și a materialelor acestora după demontare sau demolare;</w:t>
            </w:r>
          </w:p>
          <w:p w14:paraId="3F540D96" w14:textId="25FAED54" w:rsidR="00045B99" w:rsidRPr="00DD24D6" w:rsidRDefault="00045B99" w:rsidP="00045B99">
            <w:pPr>
              <w:pStyle w:val="TableParagraph"/>
              <w:tabs>
                <w:tab w:val="left" w:pos="15309"/>
              </w:tabs>
              <w:spacing w:line="268" w:lineRule="exact"/>
              <w:ind w:left="0"/>
              <w:jc w:val="both"/>
              <w:rPr>
                <w:b/>
                <w:sz w:val="24"/>
              </w:rPr>
            </w:pPr>
            <w:r w:rsidRPr="00DD24D6">
              <w:rPr>
                <w:sz w:val="24"/>
              </w:rPr>
              <w:t>8.7. ușurința demontării.</w:t>
            </w:r>
          </w:p>
        </w:tc>
        <w:tc>
          <w:tcPr>
            <w:tcW w:w="1953" w:type="dxa"/>
          </w:tcPr>
          <w:p w14:paraId="169A09F6" w14:textId="28956C5D" w:rsidR="00045B99" w:rsidRPr="00DD24D6" w:rsidRDefault="00045B99" w:rsidP="00045B99">
            <w:pPr>
              <w:pStyle w:val="TableParagraph"/>
              <w:tabs>
                <w:tab w:val="left" w:pos="15309"/>
              </w:tabs>
              <w:spacing w:line="237" w:lineRule="auto"/>
              <w:ind w:left="0"/>
              <w:jc w:val="center"/>
              <w:rPr>
                <w:sz w:val="24"/>
                <w:szCs w:val="24"/>
              </w:rPr>
            </w:pPr>
            <w:r w:rsidRPr="00DD24D6">
              <w:rPr>
                <w:spacing w:val="-2"/>
                <w:sz w:val="24"/>
              </w:rPr>
              <w:lastRenderedPageBreak/>
              <w:t>Compatibil</w:t>
            </w:r>
          </w:p>
        </w:tc>
        <w:tc>
          <w:tcPr>
            <w:tcW w:w="3291" w:type="dxa"/>
          </w:tcPr>
          <w:p w14:paraId="2E7CED5F"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bookmarkEnd w:id="254"/>
      <w:tr w:rsidR="00045B99" w:rsidRPr="00D83559" w14:paraId="1EC3E4CB" w14:textId="77777777" w:rsidTr="00BB422C">
        <w:trPr>
          <w:trHeight w:val="185"/>
        </w:trPr>
        <w:tc>
          <w:tcPr>
            <w:tcW w:w="4815" w:type="dxa"/>
          </w:tcPr>
          <w:p w14:paraId="35BFD5DF" w14:textId="77777777" w:rsidR="00045B99" w:rsidRPr="00DD24D6" w:rsidRDefault="00045B99" w:rsidP="00045B99">
            <w:pPr>
              <w:pStyle w:val="TableParagraph"/>
              <w:tabs>
                <w:tab w:val="left" w:pos="15309"/>
              </w:tabs>
              <w:spacing w:line="268" w:lineRule="exact"/>
              <w:ind w:right="398"/>
              <w:jc w:val="center"/>
              <w:rPr>
                <w:b/>
                <w:sz w:val="24"/>
                <w:lang w:val="en-US"/>
              </w:rPr>
            </w:pPr>
            <w:r w:rsidRPr="00DD24D6">
              <w:rPr>
                <w:b/>
                <w:sz w:val="24"/>
                <w:lang w:val="en-US"/>
              </w:rPr>
              <w:t>ANEXA II</w:t>
            </w:r>
          </w:p>
          <w:p w14:paraId="41C341B8" w14:textId="732B3D80" w:rsidR="00045B99" w:rsidRPr="00DD24D6" w:rsidRDefault="00045B99" w:rsidP="00045B99">
            <w:pPr>
              <w:pStyle w:val="TableParagraph"/>
              <w:tabs>
                <w:tab w:val="left" w:pos="15309"/>
              </w:tabs>
              <w:spacing w:line="268" w:lineRule="exact"/>
              <w:ind w:right="398"/>
              <w:jc w:val="center"/>
              <w:rPr>
                <w:bCs/>
                <w:sz w:val="24"/>
                <w:lang w:val="en-US"/>
              </w:rPr>
            </w:pPr>
            <w:proofErr w:type="spellStart"/>
            <w:r w:rsidRPr="00DD24D6">
              <w:rPr>
                <w:b/>
                <w:sz w:val="24"/>
                <w:lang w:val="en-US"/>
              </w:rPr>
              <w:t>Caracteristicile</w:t>
            </w:r>
            <w:proofErr w:type="spellEnd"/>
            <w:r w:rsidRPr="00DD24D6">
              <w:rPr>
                <w:b/>
                <w:sz w:val="24"/>
                <w:lang w:val="en-US"/>
              </w:rPr>
              <w:t xml:space="preserve"> </w:t>
            </w:r>
            <w:proofErr w:type="spellStart"/>
            <w:r w:rsidRPr="00DD24D6">
              <w:rPr>
                <w:b/>
                <w:sz w:val="24"/>
                <w:lang w:val="en-US"/>
              </w:rPr>
              <w:t>esențiale</w:t>
            </w:r>
            <w:proofErr w:type="spellEnd"/>
            <w:r w:rsidRPr="00DD24D6">
              <w:rPr>
                <w:b/>
                <w:sz w:val="24"/>
                <w:lang w:val="en-US"/>
              </w:rPr>
              <w:t xml:space="preserve"> de </w:t>
            </w:r>
            <w:proofErr w:type="spellStart"/>
            <w:r w:rsidRPr="00DD24D6">
              <w:rPr>
                <w:b/>
                <w:sz w:val="24"/>
                <w:lang w:val="en-US"/>
              </w:rPr>
              <w:t>mediu</w:t>
            </w:r>
            <w:proofErr w:type="spellEnd"/>
            <w:r w:rsidRPr="00DD24D6">
              <w:rPr>
                <w:b/>
                <w:sz w:val="24"/>
                <w:lang w:val="en-US"/>
              </w:rPr>
              <w:t xml:space="preserve"> </w:t>
            </w:r>
            <w:proofErr w:type="spellStart"/>
            <w:r w:rsidRPr="00DD24D6">
              <w:rPr>
                <w:b/>
                <w:sz w:val="24"/>
                <w:lang w:val="en-US"/>
              </w:rPr>
              <w:t>prestabilite</w:t>
            </w:r>
            <w:proofErr w:type="spellEnd"/>
          </w:p>
        </w:tc>
        <w:tc>
          <w:tcPr>
            <w:tcW w:w="5103" w:type="dxa"/>
          </w:tcPr>
          <w:p w14:paraId="5CE34F02" w14:textId="47D99C67" w:rsidR="00045B99" w:rsidRPr="00DD24D6" w:rsidRDefault="00045B99" w:rsidP="00045B99">
            <w:pPr>
              <w:pStyle w:val="TableParagraph"/>
              <w:tabs>
                <w:tab w:val="left" w:pos="15309"/>
              </w:tabs>
              <w:spacing w:line="268" w:lineRule="exact"/>
              <w:ind w:right="398"/>
              <w:jc w:val="center"/>
              <w:rPr>
                <w:b/>
                <w:sz w:val="24"/>
                <w:lang w:val="en-US"/>
              </w:rPr>
            </w:pPr>
            <w:bookmarkStart w:id="256" w:name="_Hlk212009891"/>
            <w:proofErr w:type="spellStart"/>
            <w:r w:rsidRPr="00DD24D6">
              <w:rPr>
                <w:b/>
                <w:sz w:val="24"/>
                <w:lang w:val="en-US"/>
              </w:rPr>
              <w:t>A</w:t>
            </w:r>
            <w:r>
              <w:rPr>
                <w:b/>
                <w:sz w:val="24"/>
                <w:lang w:val="en-US"/>
              </w:rPr>
              <w:t>nexa</w:t>
            </w:r>
            <w:proofErr w:type="spellEnd"/>
            <w:r>
              <w:rPr>
                <w:b/>
                <w:sz w:val="24"/>
                <w:lang w:val="en-US"/>
              </w:rPr>
              <w:t xml:space="preserve"> nr. 2</w:t>
            </w:r>
          </w:p>
          <w:p w14:paraId="7ABCFE24" w14:textId="6C30A47C" w:rsidR="00045B99" w:rsidRPr="00DD24D6" w:rsidRDefault="00045B99" w:rsidP="00045B99">
            <w:pPr>
              <w:pStyle w:val="TableParagraph"/>
              <w:tabs>
                <w:tab w:val="left" w:pos="15309"/>
              </w:tabs>
              <w:spacing w:line="268" w:lineRule="exact"/>
              <w:ind w:right="398"/>
              <w:jc w:val="center"/>
              <w:rPr>
                <w:b/>
                <w:sz w:val="24"/>
                <w:lang w:val="en-US"/>
              </w:rPr>
            </w:pPr>
            <w:proofErr w:type="spellStart"/>
            <w:r w:rsidRPr="00DD24D6">
              <w:rPr>
                <w:b/>
                <w:sz w:val="24"/>
                <w:lang w:val="en-US"/>
              </w:rPr>
              <w:t>Caracteristicile</w:t>
            </w:r>
            <w:proofErr w:type="spellEnd"/>
            <w:r w:rsidRPr="00DD24D6">
              <w:rPr>
                <w:b/>
                <w:sz w:val="24"/>
                <w:lang w:val="en-US"/>
              </w:rPr>
              <w:t xml:space="preserve"> </w:t>
            </w:r>
            <w:proofErr w:type="spellStart"/>
            <w:r w:rsidRPr="00DD24D6">
              <w:rPr>
                <w:b/>
                <w:sz w:val="24"/>
                <w:lang w:val="en-US"/>
              </w:rPr>
              <w:t>esențiale</w:t>
            </w:r>
            <w:proofErr w:type="spellEnd"/>
            <w:r w:rsidRPr="00DD24D6">
              <w:rPr>
                <w:b/>
                <w:sz w:val="24"/>
                <w:lang w:val="en-US"/>
              </w:rPr>
              <w:t xml:space="preserve"> de </w:t>
            </w:r>
            <w:proofErr w:type="spellStart"/>
            <w:r w:rsidRPr="00DD24D6">
              <w:rPr>
                <w:b/>
                <w:sz w:val="24"/>
                <w:lang w:val="en-US"/>
              </w:rPr>
              <w:t>mediu</w:t>
            </w:r>
            <w:proofErr w:type="spellEnd"/>
            <w:r w:rsidRPr="00DD24D6">
              <w:rPr>
                <w:b/>
                <w:sz w:val="24"/>
                <w:lang w:val="en-US"/>
              </w:rPr>
              <w:t xml:space="preserve"> </w:t>
            </w:r>
            <w:proofErr w:type="spellStart"/>
            <w:r w:rsidRPr="00DD24D6">
              <w:rPr>
                <w:b/>
                <w:sz w:val="24"/>
                <w:lang w:val="en-US"/>
              </w:rPr>
              <w:t>prestabilite</w:t>
            </w:r>
            <w:bookmarkEnd w:id="256"/>
            <w:proofErr w:type="spellEnd"/>
          </w:p>
        </w:tc>
        <w:tc>
          <w:tcPr>
            <w:tcW w:w="1953" w:type="dxa"/>
          </w:tcPr>
          <w:p w14:paraId="3F6EA42A" w14:textId="77777777" w:rsidR="00045B99" w:rsidRPr="00DD24D6" w:rsidRDefault="00045B99" w:rsidP="00045B99">
            <w:pPr>
              <w:pStyle w:val="TableParagraph"/>
              <w:tabs>
                <w:tab w:val="left" w:pos="15309"/>
              </w:tabs>
              <w:spacing w:line="237" w:lineRule="auto"/>
              <w:ind w:left="0"/>
              <w:jc w:val="center"/>
              <w:rPr>
                <w:spacing w:val="-2"/>
                <w:sz w:val="24"/>
              </w:rPr>
            </w:pPr>
          </w:p>
        </w:tc>
        <w:tc>
          <w:tcPr>
            <w:tcW w:w="3291" w:type="dxa"/>
          </w:tcPr>
          <w:p w14:paraId="129CA71E"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D24D6" w14:paraId="4B9ECFD2" w14:textId="77777777" w:rsidTr="00BB422C">
        <w:trPr>
          <w:trHeight w:val="185"/>
        </w:trPr>
        <w:tc>
          <w:tcPr>
            <w:tcW w:w="4815" w:type="dxa"/>
          </w:tcPr>
          <w:p w14:paraId="7AC8D137" w14:textId="77777777"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Specificațiile</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documentele</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vizează</w:t>
            </w:r>
            <w:proofErr w:type="spellEnd"/>
            <w:r w:rsidRPr="00DD24D6">
              <w:rPr>
                <w:bCs/>
                <w:sz w:val="24"/>
                <w:lang w:val="en-US"/>
              </w:rPr>
              <w:t xml:space="preserve"> </w:t>
            </w:r>
            <w:proofErr w:type="spellStart"/>
            <w:r w:rsidRPr="00DD24D6">
              <w:rPr>
                <w:bCs/>
                <w:sz w:val="24"/>
                <w:lang w:val="en-US"/>
              </w:rPr>
              <w:t>următoarea</w:t>
            </w:r>
            <w:proofErr w:type="spellEnd"/>
            <w:r w:rsidRPr="00DD24D6">
              <w:rPr>
                <w:bCs/>
                <w:sz w:val="24"/>
                <w:lang w:val="en-US"/>
              </w:rPr>
              <w:t xml:space="preserve"> </w:t>
            </w:r>
            <w:proofErr w:type="spellStart"/>
            <w:r w:rsidRPr="00DD24D6">
              <w:rPr>
                <w:bCs/>
                <w:sz w:val="24"/>
                <w:lang w:val="en-US"/>
              </w:rPr>
              <w:t>listă</w:t>
            </w:r>
            <w:proofErr w:type="spellEnd"/>
            <w:r w:rsidRPr="00DD24D6">
              <w:rPr>
                <w:bCs/>
                <w:sz w:val="24"/>
                <w:lang w:val="en-US"/>
              </w:rPr>
              <w:t xml:space="preserve"> de </w:t>
            </w:r>
            <w:proofErr w:type="spellStart"/>
            <w:r w:rsidRPr="00DD24D6">
              <w:rPr>
                <w:bCs/>
                <w:sz w:val="24"/>
                <w:lang w:val="en-US"/>
              </w:rPr>
              <w:t>caracteristici</w:t>
            </w:r>
            <w:proofErr w:type="spellEnd"/>
            <w:r w:rsidRPr="00DD24D6">
              <w:rPr>
                <w:bCs/>
                <w:sz w:val="24"/>
                <w:lang w:val="en-US"/>
              </w:rPr>
              <w:t xml:space="preserve"> </w:t>
            </w:r>
            <w:proofErr w:type="spellStart"/>
            <w:r w:rsidRPr="00DD24D6">
              <w:rPr>
                <w:bCs/>
                <w:sz w:val="24"/>
                <w:lang w:val="en-US"/>
              </w:rPr>
              <w:t>esențiale</w:t>
            </w:r>
            <w:proofErr w:type="spellEnd"/>
            <w:r w:rsidRPr="00DD24D6">
              <w:rPr>
                <w:bCs/>
                <w:sz w:val="24"/>
                <w:lang w:val="en-US"/>
              </w:rPr>
              <w:t xml:space="preserve"> de </w:t>
            </w:r>
            <w:proofErr w:type="spellStart"/>
            <w:r w:rsidRPr="00DD24D6">
              <w:rPr>
                <w:bCs/>
                <w:sz w:val="24"/>
                <w:lang w:val="en-US"/>
              </w:rPr>
              <w:t>mediu</w:t>
            </w:r>
            <w:proofErr w:type="spellEnd"/>
            <w:r w:rsidRPr="00DD24D6">
              <w:rPr>
                <w:bCs/>
                <w:sz w:val="24"/>
                <w:lang w:val="en-US"/>
              </w:rPr>
              <w:t xml:space="preserve"> </w:t>
            </w:r>
            <w:proofErr w:type="spellStart"/>
            <w:r w:rsidRPr="00DD24D6">
              <w:rPr>
                <w:bCs/>
                <w:sz w:val="24"/>
                <w:lang w:val="en-US"/>
              </w:rPr>
              <w:t>prestabilite</w:t>
            </w:r>
            <w:proofErr w:type="spellEnd"/>
            <w:r w:rsidRPr="00DD24D6">
              <w:rPr>
                <w:bCs/>
                <w:sz w:val="24"/>
                <w:lang w:val="en-US"/>
              </w:rPr>
              <w:t xml:space="preserve"> legate de </w:t>
            </w:r>
            <w:proofErr w:type="spellStart"/>
            <w:r w:rsidRPr="00DD24D6">
              <w:rPr>
                <w:bCs/>
                <w:sz w:val="24"/>
                <w:lang w:val="en-US"/>
              </w:rPr>
              <w:t>evaluarea</w:t>
            </w:r>
            <w:proofErr w:type="spellEnd"/>
            <w:r w:rsidRPr="00DD24D6">
              <w:rPr>
                <w:bCs/>
                <w:sz w:val="24"/>
                <w:lang w:val="en-US"/>
              </w:rPr>
              <w:t xml:space="preserve"> </w:t>
            </w:r>
            <w:proofErr w:type="spellStart"/>
            <w:r w:rsidRPr="00DD24D6">
              <w:rPr>
                <w:bCs/>
                <w:sz w:val="24"/>
                <w:lang w:val="en-US"/>
              </w:rPr>
              <w:t>ciclului</w:t>
            </w:r>
            <w:proofErr w:type="spellEnd"/>
            <w:r w:rsidRPr="00DD24D6">
              <w:rPr>
                <w:bCs/>
                <w:sz w:val="24"/>
                <w:lang w:val="en-US"/>
              </w:rPr>
              <w:t xml:space="preserve"> de </w:t>
            </w:r>
            <w:proofErr w:type="spellStart"/>
            <w:r w:rsidRPr="00DD24D6">
              <w:rPr>
                <w:bCs/>
                <w:sz w:val="24"/>
                <w:lang w:val="en-US"/>
              </w:rPr>
              <w:t>viață</w:t>
            </w:r>
            <w:proofErr w:type="spellEnd"/>
            <w:r w:rsidRPr="00DD24D6">
              <w:rPr>
                <w:bCs/>
                <w:sz w:val="24"/>
                <w:lang w:val="en-US"/>
              </w:rPr>
              <w:t xml:space="preserve"> al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produs</w:t>
            </w:r>
            <w:proofErr w:type="spellEnd"/>
            <w:r w:rsidRPr="00DD24D6">
              <w:rPr>
                <w:bCs/>
                <w:sz w:val="24"/>
                <w:lang w:val="en-US"/>
              </w:rPr>
              <w:t>:</w:t>
            </w:r>
          </w:p>
          <w:p w14:paraId="2EE7BF34" w14:textId="51BEFFB8"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efectele</w:t>
            </w:r>
            <w:proofErr w:type="spellEnd"/>
            <w:r w:rsidRPr="00DD24D6">
              <w:rPr>
                <w:bCs/>
                <w:sz w:val="24"/>
                <w:lang w:val="en-US"/>
              </w:rPr>
              <w:t xml:space="preserve"> </w:t>
            </w:r>
            <w:proofErr w:type="spellStart"/>
            <w:r w:rsidRPr="00DD24D6">
              <w:rPr>
                <w:bCs/>
                <w:sz w:val="24"/>
                <w:lang w:val="en-US"/>
              </w:rPr>
              <w:t>schimbărilor</w:t>
            </w:r>
            <w:proofErr w:type="spellEnd"/>
            <w:r w:rsidRPr="00DD24D6">
              <w:rPr>
                <w:bCs/>
                <w:sz w:val="24"/>
                <w:lang w:val="en-US"/>
              </w:rPr>
              <w:t xml:space="preserve"> </w:t>
            </w:r>
            <w:proofErr w:type="spellStart"/>
            <w:r w:rsidRPr="00DD24D6">
              <w:rPr>
                <w:bCs/>
                <w:sz w:val="24"/>
                <w:lang w:val="en-US"/>
              </w:rPr>
              <w:t>climatice</w:t>
            </w:r>
            <w:proofErr w:type="spellEnd"/>
            <w:r w:rsidRPr="00DD24D6">
              <w:rPr>
                <w:bCs/>
                <w:sz w:val="24"/>
                <w:lang w:val="en-US"/>
              </w:rPr>
              <w:t xml:space="preserve"> –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ansamblu</w:t>
            </w:r>
            <w:proofErr w:type="spellEnd"/>
            <w:r w:rsidRPr="00DD24D6">
              <w:rPr>
                <w:bCs/>
                <w:sz w:val="24"/>
                <w:lang w:val="en-US"/>
              </w:rPr>
              <w:t>;</w:t>
            </w:r>
          </w:p>
          <w:p w14:paraId="6D1E17F1" w14:textId="6A8D8474"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efectele</w:t>
            </w:r>
            <w:proofErr w:type="spellEnd"/>
            <w:r w:rsidRPr="00DD24D6">
              <w:rPr>
                <w:bCs/>
                <w:sz w:val="24"/>
                <w:lang w:val="en-US"/>
              </w:rPr>
              <w:t xml:space="preserve"> </w:t>
            </w:r>
            <w:proofErr w:type="spellStart"/>
            <w:r w:rsidRPr="00DD24D6">
              <w:rPr>
                <w:bCs/>
                <w:sz w:val="24"/>
                <w:lang w:val="en-US"/>
              </w:rPr>
              <w:t>schimbărilor</w:t>
            </w:r>
            <w:proofErr w:type="spellEnd"/>
            <w:r w:rsidRPr="00DD24D6">
              <w:rPr>
                <w:bCs/>
                <w:sz w:val="24"/>
                <w:lang w:val="en-US"/>
              </w:rPr>
              <w:t xml:space="preserve"> </w:t>
            </w:r>
            <w:proofErr w:type="spellStart"/>
            <w:r w:rsidRPr="00DD24D6">
              <w:rPr>
                <w:bCs/>
                <w:sz w:val="24"/>
                <w:lang w:val="en-US"/>
              </w:rPr>
              <w:t>climatice</w:t>
            </w:r>
            <w:proofErr w:type="spellEnd"/>
            <w:r w:rsidRPr="00DD24D6">
              <w:rPr>
                <w:bCs/>
                <w:sz w:val="24"/>
                <w:lang w:val="en-US"/>
              </w:rPr>
              <w:t xml:space="preserve"> – </w:t>
            </w:r>
            <w:proofErr w:type="spellStart"/>
            <w:r w:rsidRPr="00DD24D6">
              <w:rPr>
                <w:bCs/>
                <w:sz w:val="24"/>
                <w:lang w:val="en-US"/>
              </w:rPr>
              <w:t>combustibili</w:t>
            </w:r>
            <w:proofErr w:type="spellEnd"/>
            <w:r w:rsidRPr="00DD24D6">
              <w:rPr>
                <w:bCs/>
                <w:sz w:val="24"/>
                <w:lang w:val="en-US"/>
              </w:rPr>
              <w:t xml:space="preserve"> </w:t>
            </w:r>
            <w:proofErr w:type="spellStart"/>
            <w:r w:rsidRPr="00DD24D6">
              <w:rPr>
                <w:bCs/>
                <w:sz w:val="24"/>
                <w:lang w:val="en-US"/>
              </w:rPr>
              <w:t>fosili</w:t>
            </w:r>
            <w:proofErr w:type="spellEnd"/>
            <w:r w:rsidRPr="00DD24D6">
              <w:rPr>
                <w:bCs/>
                <w:sz w:val="24"/>
                <w:lang w:val="en-US"/>
              </w:rPr>
              <w:t>;</w:t>
            </w:r>
          </w:p>
          <w:p w14:paraId="5143C8CC" w14:textId="1255384A"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efectele</w:t>
            </w:r>
            <w:proofErr w:type="spellEnd"/>
            <w:r w:rsidRPr="00DD24D6">
              <w:rPr>
                <w:bCs/>
                <w:sz w:val="24"/>
                <w:lang w:val="en-US"/>
              </w:rPr>
              <w:t xml:space="preserve"> </w:t>
            </w:r>
            <w:proofErr w:type="spellStart"/>
            <w:r w:rsidRPr="00DD24D6">
              <w:rPr>
                <w:bCs/>
                <w:sz w:val="24"/>
                <w:lang w:val="en-US"/>
              </w:rPr>
              <w:t>schimbărilor</w:t>
            </w:r>
            <w:proofErr w:type="spellEnd"/>
            <w:r w:rsidRPr="00DD24D6">
              <w:rPr>
                <w:bCs/>
                <w:sz w:val="24"/>
                <w:lang w:val="en-US"/>
              </w:rPr>
              <w:t xml:space="preserve"> </w:t>
            </w:r>
            <w:proofErr w:type="spellStart"/>
            <w:r w:rsidRPr="00DD24D6">
              <w:rPr>
                <w:bCs/>
                <w:sz w:val="24"/>
                <w:lang w:val="en-US"/>
              </w:rPr>
              <w:t>climatice</w:t>
            </w:r>
            <w:proofErr w:type="spellEnd"/>
            <w:r w:rsidRPr="00DD24D6">
              <w:rPr>
                <w:bCs/>
                <w:sz w:val="24"/>
                <w:lang w:val="en-US"/>
              </w:rPr>
              <w:t xml:space="preserve"> – </w:t>
            </w:r>
            <w:proofErr w:type="spellStart"/>
            <w:r w:rsidRPr="00DD24D6">
              <w:rPr>
                <w:bCs/>
                <w:sz w:val="24"/>
                <w:lang w:val="en-US"/>
              </w:rPr>
              <w:t>biogen</w:t>
            </w:r>
            <w:proofErr w:type="spellEnd"/>
            <w:r w:rsidRPr="00DD24D6">
              <w:rPr>
                <w:bCs/>
                <w:sz w:val="24"/>
                <w:lang w:val="en-US"/>
              </w:rPr>
              <w:t>;</w:t>
            </w:r>
          </w:p>
          <w:p w14:paraId="7B74518F" w14:textId="12357283"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(d) </w:t>
            </w:r>
            <w:proofErr w:type="spellStart"/>
            <w:r w:rsidRPr="00DD24D6">
              <w:rPr>
                <w:bCs/>
                <w:sz w:val="24"/>
                <w:lang w:val="en-US"/>
              </w:rPr>
              <w:t>efectele</w:t>
            </w:r>
            <w:proofErr w:type="spellEnd"/>
            <w:r w:rsidRPr="00DD24D6">
              <w:rPr>
                <w:bCs/>
                <w:sz w:val="24"/>
                <w:lang w:val="en-US"/>
              </w:rPr>
              <w:t xml:space="preserve"> </w:t>
            </w:r>
            <w:proofErr w:type="spellStart"/>
            <w:r w:rsidRPr="00DD24D6">
              <w:rPr>
                <w:bCs/>
                <w:sz w:val="24"/>
                <w:lang w:val="en-US"/>
              </w:rPr>
              <w:t>schimbărilor</w:t>
            </w:r>
            <w:proofErr w:type="spellEnd"/>
            <w:r w:rsidRPr="00DD24D6">
              <w:rPr>
                <w:bCs/>
                <w:sz w:val="24"/>
                <w:lang w:val="en-US"/>
              </w:rPr>
              <w:t xml:space="preserve"> </w:t>
            </w:r>
            <w:proofErr w:type="spellStart"/>
            <w:r w:rsidRPr="00DD24D6">
              <w:rPr>
                <w:bCs/>
                <w:sz w:val="24"/>
                <w:lang w:val="en-US"/>
              </w:rPr>
              <w:t>climatice</w:t>
            </w:r>
            <w:proofErr w:type="spellEnd"/>
            <w:r w:rsidRPr="00DD24D6">
              <w:rPr>
                <w:bCs/>
                <w:sz w:val="24"/>
                <w:lang w:val="en-US"/>
              </w:rPr>
              <w:t xml:space="preserve"> – </w:t>
            </w:r>
            <w:proofErr w:type="spellStart"/>
            <w:r w:rsidRPr="00DD24D6">
              <w:rPr>
                <w:bCs/>
                <w:sz w:val="24"/>
                <w:lang w:val="en-US"/>
              </w:rPr>
              <w:t>exploatarea</w:t>
            </w:r>
            <w:proofErr w:type="spellEnd"/>
            <w:r w:rsidRPr="00DD24D6">
              <w:rPr>
                <w:bCs/>
                <w:sz w:val="24"/>
                <w:lang w:val="en-US"/>
              </w:rPr>
              <w:t xml:space="preserve"> </w:t>
            </w:r>
            <w:proofErr w:type="spellStart"/>
            <w:r w:rsidRPr="00DD24D6">
              <w:rPr>
                <w:bCs/>
                <w:sz w:val="24"/>
                <w:lang w:val="en-US"/>
              </w:rPr>
              <w:t>terenurilor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schimbarea</w:t>
            </w:r>
            <w:proofErr w:type="spellEnd"/>
            <w:r w:rsidRPr="00DD24D6">
              <w:rPr>
                <w:bCs/>
                <w:sz w:val="24"/>
                <w:lang w:val="en-US"/>
              </w:rPr>
              <w:t xml:space="preserve"> </w:t>
            </w:r>
            <w:proofErr w:type="spellStart"/>
            <w:r w:rsidRPr="00DD24D6">
              <w:rPr>
                <w:bCs/>
                <w:sz w:val="24"/>
                <w:lang w:val="en-US"/>
              </w:rPr>
              <w:t>destinației</w:t>
            </w:r>
            <w:proofErr w:type="spellEnd"/>
            <w:r w:rsidRPr="00DD24D6">
              <w:rPr>
                <w:bCs/>
                <w:sz w:val="24"/>
                <w:lang w:val="en-US"/>
              </w:rPr>
              <w:t xml:space="preserve"> </w:t>
            </w:r>
            <w:proofErr w:type="spellStart"/>
            <w:r w:rsidRPr="00DD24D6">
              <w:rPr>
                <w:bCs/>
                <w:sz w:val="24"/>
                <w:lang w:val="en-US"/>
              </w:rPr>
              <w:t>terenurilor</w:t>
            </w:r>
            <w:proofErr w:type="spellEnd"/>
            <w:r w:rsidRPr="00DD24D6">
              <w:rPr>
                <w:bCs/>
                <w:sz w:val="24"/>
                <w:lang w:val="en-US"/>
              </w:rPr>
              <w:t>;</w:t>
            </w:r>
          </w:p>
          <w:p w14:paraId="3CD7FD0A" w14:textId="10A10B75"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(e) </w:t>
            </w:r>
            <w:proofErr w:type="spellStart"/>
            <w:r w:rsidRPr="00DD24D6">
              <w:rPr>
                <w:bCs/>
                <w:sz w:val="24"/>
                <w:lang w:val="en-US"/>
              </w:rPr>
              <w:t>epuizarea</w:t>
            </w:r>
            <w:proofErr w:type="spellEnd"/>
            <w:r w:rsidRPr="00DD24D6">
              <w:rPr>
                <w:bCs/>
                <w:sz w:val="24"/>
                <w:lang w:val="en-US"/>
              </w:rPr>
              <w:t xml:space="preserve"> </w:t>
            </w:r>
            <w:proofErr w:type="spellStart"/>
            <w:r w:rsidRPr="00DD24D6">
              <w:rPr>
                <w:bCs/>
                <w:sz w:val="24"/>
                <w:lang w:val="en-US"/>
              </w:rPr>
              <w:t>stratului</w:t>
            </w:r>
            <w:proofErr w:type="spellEnd"/>
            <w:r w:rsidRPr="00DD24D6">
              <w:rPr>
                <w:bCs/>
                <w:sz w:val="24"/>
                <w:lang w:val="en-US"/>
              </w:rPr>
              <w:t xml:space="preserve"> de </w:t>
            </w:r>
            <w:proofErr w:type="spellStart"/>
            <w:r w:rsidRPr="00DD24D6">
              <w:rPr>
                <w:bCs/>
                <w:sz w:val="24"/>
                <w:lang w:val="en-US"/>
              </w:rPr>
              <w:t>ozon</w:t>
            </w:r>
            <w:proofErr w:type="spellEnd"/>
            <w:r w:rsidRPr="00DD24D6">
              <w:rPr>
                <w:bCs/>
                <w:sz w:val="24"/>
                <w:lang w:val="en-US"/>
              </w:rPr>
              <w:t>;</w:t>
            </w:r>
          </w:p>
          <w:p w14:paraId="0EE724C4" w14:textId="19558E4F"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(f) </w:t>
            </w:r>
            <w:proofErr w:type="spellStart"/>
            <w:r w:rsidRPr="00DD24D6">
              <w:rPr>
                <w:bCs/>
                <w:sz w:val="24"/>
                <w:lang w:val="en-US"/>
              </w:rPr>
              <w:t>potențial</w:t>
            </w:r>
            <w:proofErr w:type="spellEnd"/>
            <w:r w:rsidRPr="00DD24D6">
              <w:rPr>
                <w:bCs/>
                <w:sz w:val="24"/>
                <w:lang w:val="en-US"/>
              </w:rPr>
              <w:t xml:space="preserve"> de </w:t>
            </w:r>
            <w:proofErr w:type="spellStart"/>
            <w:r w:rsidRPr="00DD24D6">
              <w:rPr>
                <w:bCs/>
                <w:sz w:val="24"/>
                <w:lang w:val="en-US"/>
              </w:rPr>
              <w:t>acidificare</w:t>
            </w:r>
            <w:proofErr w:type="spellEnd"/>
            <w:r w:rsidRPr="00DD24D6">
              <w:rPr>
                <w:bCs/>
                <w:sz w:val="24"/>
                <w:lang w:val="en-US"/>
              </w:rPr>
              <w:t>;</w:t>
            </w:r>
          </w:p>
          <w:p w14:paraId="6C5BBC31" w14:textId="1867E56B"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(g) </w:t>
            </w:r>
            <w:proofErr w:type="spellStart"/>
            <w:r w:rsidRPr="00DD24D6">
              <w:rPr>
                <w:bCs/>
                <w:sz w:val="24"/>
                <w:lang w:val="en-US"/>
              </w:rPr>
              <w:t>eutrofizare</w:t>
            </w:r>
            <w:proofErr w:type="spellEnd"/>
            <w:r w:rsidRPr="00DD24D6">
              <w:rPr>
                <w:bCs/>
                <w:sz w:val="24"/>
                <w:lang w:val="en-US"/>
              </w:rPr>
              <w:t xml:space="preserve"> </w:t>
            </w:r>
            <w:proofErr w:type="spellStart"/>
            <w:r w:rsidRPr="00DD24D6">
              <w:rPr>
                <w:bCs/>
                <w:sz w:val="24"/>
                <w:lang w:val="en-US"/>
              </w:rPr>
              <w:t>acvatică</w:t>
            </w:r>
            <w:proofErr w:type="spellEnd"/>
            <w:r w:rsidRPr="00DD24D6">
              <w:rPr>
                <w:bCs/>
                <w:sz w:val="24"/>
                <w:lang w:val="en-US"/>
              </w:rPr>
              <w:t xml:space="preserve"> – ape dulci;</w:t>
            </w:r>
          </w:p>
          <w:p w14:paraId="06BB5E7A" w14:textId="721ECC1B"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(h) </w:t>
            </w:r>
            <w:proofErr w:type="spellStart"/>
            <w:r w:rsidRPr="00DD24D6">
              <w:rPr>
                <w:bCs/>
                <w:sz w:val="24"/>
                <w:lang w:val="en-US"/>
              </w:rPr>
              <w:t>eutrofizare</w:t>
            </w:r>
            <w:proofErr w:type="spellEnd"/>
            <w:r w:rsidRPr="00DD24D6">
              <w:rPr>
                <w:bCs/>
                <w:sz w:val="24"/>
                <w:lang w:val="en-US"/>
              </w:rPr>
              <w:t xml:space="preserve"> </w:t>
            </w:r>
            <w:proofErr w:type="spellStart"/>
            <w:r w:rsidRPr="00DD24D6">
              <w:rPr>
                <w:bCs/>
                <w:sz w:val="24"/>
                <w:lang w:val="en-US"/>
              </w:rPr>
              <w:t>acvatică</w:t>
            </w:r>
            <w:proofErr w:type="spellEnd"/>
            <w:r w:rsidRPr="00DD24D6">
              <w:rPr>
                <w:bCs/>
                <w:sz w:val="24"/>
                <w:lang w:val="en-US"/>
              </w:rPr>
              <w:t xml:space="preserve"> – ape marine;</w:t>
            </w:r>
          </w:p>
          <w:p w14:paraId="50A124B8" w14:textId="0210356E"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w:t>
            </w:r>
            <w:proofErr w:type="spellStart"/>
            <w:r w:rsidRPr="00DD24D6">
              <w:rPr>
                <w:bCs/>
                <w:sz w:val="24"/>
                <w:lang w:val="en-US"/>
              </w:rPr>
              <w:t>i</w:t>
            </w:r>
            <w:proofErr w:type="spellEnd"/>
            <w:r w:rsidRPr="00DD24D6">
              <w:rPr>
                <w:bCs/>
                <w:sz w:val="24"/>
                <w:lang w:val="en-US"/>
              </w:rPr>
              <w:t xml:space="preserve">) </w:t>
            </w:r>
            <w:proofErr w:type="spellStart"/>
            <w:r w:rsidRPr="00DD24D6">
              <w:rPr>
                <w:bCs/>
                <w:sz w:val="24"/>
                <w:lang w:val="en-US"/>
              </w:rPr>
              <w:t>eutrofizare</w:t>
            </w:r>
            <w:proofErr w:type="spellEnd"/>
            <w:r w:rsidRPr="00DD24D6">
              <w:rPr>
                <w:bCs/>
                <w:sz w:val="24"/>
                <w:lang w:val="en-US"/>
              </w:rPr>
              <w:t xml:space="preserve"> </w:t>
            </w:r>
            <w:proofErr w:type="spellStart"/>
            <w:r w:rsidRPr="00DD24D6">
              <w:rPr>
                <w:bCs/>
                <w:sz w:val="24"/>
                <w:lang w:val="en-US"/>
              </w:rPr>
              <w:t>terestră</w:t>
            </w:r>
            <w:proofErr w:type="spellEnd"/>
            <w:r w:rsidRPr="00DD24D6">
              <w:rPr>
                <w:bCs/>
                <w:sz w:val="24"/>
                <w:lang w:val="en-US"/>
              </w:rPr>
              <w:t>;</w:t>
            </w:r>
          </w:p>
          <w:p w14:paraId="191D4096" w14:textId="6B9D5E13"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(j) </w:t>
            </w:r>
            <w:proofErr w:type="spellStart"/>
            <w:r w:rsidRPr="00DD24D6">
              <w:rPr>
                <w:bCs/>
                <w:sz w:val="24"/>
                <w:lang w:val="en-US"/>
              </w:rPr>
              <w:t>ozonul</w:t>
            </w:r>
            <w:proofErr w:type="spellEnd"/>
            <w:r w:rsidRPr="00DD24D6">
              <w:rPr>
                <w:bCs/>
                <w:sz w:val="24"/>
                <w:lang w:val="en-US"/>
              </w:rPr>
              <w:t xml:space="preserve"> </w:t>
            </w:r>
            <w:proofErr w:type="spellStart"/>
            <w:r w:rsidRPr="00DD24D6">
              <w:rPr>
                <w:bCs/>
                <w:sz w:val="24"/>
                <w:lang w:val="en-US"/>
              </w:rPr>
              <w:t>fotochimic</w:t>
            </w:r>
            <w:proofErr w:type="spellEnd"/>
            <w:r w:rsidRPr="00DD24D6">
              <w:rPr>
                <w:bCs/>
                <w:sz w:val="24"/>
                <w:lang w:val="en-US"/>
              </w:rPr>
              <w:t>;</w:t>
            </w:r>
          </w:p>
          <w:p w14:paraId="43F7C590" w14:textId="1571296D"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(k) </w:t>
            </w:r>
            <w:proofErr w:type="spellStart"/>
            <w:r w:rsidRPr="00DD24D6">
              <w:rPr>
                <w:bCs/>
                <w:sz w:val="24"/>
                <w:lang w:val="en-US"/>
              </w:rPr>
              <w:t>epuizarea</w:t>
            </w:r>
            <w:proofErr w:type="spellEnd"/>
            <w:r w:rsidRPr="00DD24D6">
              <w:rPr>
                <w:bCs/>
                <w:sz w:val="24"/>
                <w:lang w:val="en-US"/>
              </w:rPr>
              <w:t xml:space="preserve"> </w:t>
            </w:r>
            <w:proofErr w:type="spellStart"/>
            <w:r w:rsidRPr="00DD24D6">
              <w:rPr>
                <w:bCs/>
                <w:sz w:val="24"/>
                <w:lang w:val="en-US"/>
              </w:rPr>
              <w:t>resurselor</w:t>
            </w:r>
            <w:proofErr w:type="spellEnd"/>
            <w:r w:rsidRPr="00DD24D6">
              <w:rPr>
                <w:bCs/>
                <w:sz w:val="24"/>
                <w:lang w:val="en-US"/>
              </w:rPr>
              <w:t xml:space="preserve"> </w:t>
            </w:r>
            <w:proofErr w:type="spellStart"/>
            <w:r w:rsidRPr="00DD24D6">
              <w:rPr>
                <w:bCs/>
                <w:sz w:val="24"/>
                <w:lang w:val="en-US"/>
              </w:rPr>
              <w:t>abiotice</w:t>
            </w:r>
            <w:proofErr w:type="spellEnd"/>
            <w:r w:rsidRPr="00DD24D6">
              <w:rPr>
                <w:bCs/>
                <w:sz w:val="24"/>
                <w:lang w:val="en-US"/>
              </w:rPr>
              <w:t xml:space="preserve"> – </w:t>
            </w:r>
            <w:proofErr w:type="spellStart"/>
            <w:r w:rsidRPr="00DD24D6">
              <w:rPr>
                <w:bCs/>
                <w:sz w:val="24"/>
                <w:lang w:val="en-US"/>
              </w:rPr>
              <w:t>minerale</w:t>
            </w:r>
            <w:proofErr w:type="spellEnd"/>
            <w:r w:rsidRPr="00DD24D6">
              <w:rPr>
                <w:bCs/>
                <w:sz w:val="24"/>
                <w:lang w:val="en-US"/>
              </w:rPr>
              <w:t xml:space="preserve">, </w:t>
            </w:r>
            <w:proofErr w:type="spellStart"/>
            <w:r w:rsidRPr="00DD24D6">
              <w:rPr>
                <w:bCs/>
                <w:sz w:val="24"/>
                <w:lang w:val="en-US"/>
              </w:rPr>
              <w:lastRenderedPageBreak/>
              <w:t>metale</w:t>
            </w:r>
            <w:proofErr w:type="spellEnd"/>
            <w:r w:rsidRPr="00DD24D6">
              <w:rPr>
                <w:bCs/>
                <w:sz w:val="24"/>
                <w:lang w:val="en-US"/>
              </w:rPr>
              <w:t>;</w:t>
            </w:r>
          </w:p>
          <w:p w14:paraId="569E7B74" w14:textId="3CB9B8F2"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(l) </w:t>
            </w:r>
            <w:proofErr w:type="spellStart"/>
            <w:r w:rsidRPr="00DD24D6">
              <w:rPr>
                <w:bCs/>
                <w:sz w:val="24"/>
                <w:lang w:val="en-US"/>
              </w:rPr>
              <w:t>epuizarea</w:t>
            </w:r>
            <w:proofErr w:type="spellEnd"/>
            <w:r w:rsidRPr="00DD24D6">
              <w:rPr>
                <w:bCs/>
                <w:sz w:val="24"/>
                <w:lang w:val="en-US"/>
              </w:rPr>
              <w:t xml:space="preserve"> </w:t>
            </w:r>
            <w:proofErr w:type="spellStart"/>
            <w:r w:rsidRPr="00DD24D6">
              <w:rPr>
                <w:bCs/>
                <w:sz w:val="24"/>
                <w:lang w:val="en-US"/>
              </w:rPr>
              <w:t>resurselor</w:t>
            </w:r>
            <w:proofErr w:type="spellEnd"/>
            <w:r w:rsidRPr="00DD24D6">
              <w:rPr>
                <w:bCs/>
                <w:sz w:val="24"/>
                <w:lang w:val="en-US"/>
              </w:rPr>
              <w:t xml:space="preserve"> </w:t>
            </w:r>
            <w:proofErr w:type="spellStart"/>
            <w:r w:rsidRPr="00DD24D6">
              <w:rPr>
                <w:bCs/>
                <w:sz w:val="24"/>
                <w:lang w:val="en-US"/>
              </w:rPr>
              <w:t>abiotice</w:t>
            </w:r>
            <w:proofErr w:type="spellEnd"/>
            <w:r w:rsidRPr="00DD24D6">
              <w:rPr>
                <w:bCs/>
                <w:sz w:val="24"/>
                <w:lang w:val="en-US"/>
              </w:rPr>
              <w:t xml:space="preserve"> – </w:t>
            </w:r>
            <w:proofErr w:type="spellStart"/>
            <w:r w:rsidRPr="00DD24D6">
              <w:rPr>
                <w:bCs/>
                <w:sz w:val="24"/>
                <w:lang w:val="en-US"/>
              </w:rPr>
              <w:t>combustibili</w:t>
            </w:r>
            <w:proofErr w:type="spellEnd"/>
            <w:r w:rsidRPr="00DD24D6">
              <w:rPr>
                <w:bCs/>
                <w:sz w:val="24"/>
                <w:lang w:val="en-US"/>
              </w:rPr>
              <w:t xml:space="preserve"> </w:t>
            </w:r>
            <w:proofErr w:type="spellStart"/>
            <w:r w:rsidRPr="00DD24D6">
              <w:rPr>
                <w:bCs/>
                <w:sz w:val="24"/>
                <w:lang w:val="en-US"/>
              </w:rPr>
              <w:t>fosili</w:t>
            </w:r>
            <w:proofErr w:type="spellEnd"/>
            <w:r w:rsidRPr="00DD24D6">
              <w:rPr>
                <w:bCs/>
                <w:sz w:val="24"/>
                <w:lang w:val="en-US"/>
              </w:rPr>
              <w:t>;</w:t>
            </w:r>
          </w:p>
          <w:p w14:paraId="3AE84873" w14:textId="56F635EF"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(m) </w:t>
            </w:r>
            <w:proofErr w:type="spellStart"/>
            <w:r w:rsidRPr="00DD24D6">
              <w:rPr>
                <w:bCs/>
                <w:sz w:val="24"/>
                <w:lang w:val="en-US"/>
              </w:rPr>
              <w:t>utilizarea</w:t>
            </w:r>
            <w:proofErr w:type="spellEnd"/>
            <w:r w:rsidRPr="00DD24D6">
              <w:rPr>
                <w:bCs/>
                <w:sz w:val="24"/>
                <w:lang w:val="en-US"/>
              </w:rPr>
              <w:t xml:space="preserve"> </w:t>
            </w:r>
            <w:proofErr w:type="spellStart"/>
            <w:r w:rsidRPr="00DD24D6">
              <w:rPr>
                <w:bCs/>
                <w:sz w:val="24"/>
                <w:lang w:val="en-US"/>
              </w:rPr>
              <w:t>apei</w:t>
            </w:r>
            <w:proofErr w:type="spellEnd"/>
            <w:r w:rsidRPr="00DD24D6">
              <w:rPr>
                <w:bCs/>
                <w:sz w:val="24"/>
                <w:lang w:val="en-US"/>
              </w:rPr>
              <w:t>;</w:t>
            </w:r>
          </w:p>
          <w:p w14:paraId="61C147AE" w14:textId="4DBFBC13"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(n) </w:t>
            </w:r>
            <w:proofErr w:type="spellStart"/>
            <w:r w:rsidRPr="00DD24D6">
              <w:rPr>
                <w:bCs/>
                <w:sz w:val="24"/>
                <w:lang w:val="en-US"/>
              </w:rPr>
              <w:t>particule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suspensie</w:t>
            </w:r>
            <w:proofErr w:type="spellEnd"/>
            <w:r w:rsidRPr="00DD24D6">
              <w:rPr>
                <w:bCs/>
                <w:sz w:val="24"/>
                <w:lang w:val="en-US"/>
              </w:rPr>
              <w:t>;</w:t>
            </w:r>
          </w:p>
          <w:p w14:paraId="2E63B02B" w14:textId="21FE6C6E"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(o) </w:t>
            </w:r>
            <w:proofErr w:type="spellStart"/>
            <w:r w:rsidRPr="00DD24D6">
              <w:rPr>
                <w:bCs/>
                <w:sz w:val="24"/>
                <w:lang w:val="en-US"/>
              </w:rPr>
              <w:t>radiații</w:t>
            </w:r>
            <w:proofErr w:type="spellEnd"/>
            <w:r w:rsidRPr="00DD24D6">
              <w:rPr>
                <w:bCs/>
                <w:sz w:val="24"/>
                <w:lang w:val="en-US"/>
              </w:rPr>
              <w:t xml:space="preserve"> </w:t>
            </w:r>
            <w:proofErr w:type="spellStart"/>
            <w:r w:rsidRPr="00DD24D6">
              <w:rPr>
                <w:bCs/>
                <w:sz w:val="24"/>
                <w:lang w:val="en-US"/>
              </w:rPr>
              <w:t>ionizante</w:t>
            </w:r>
            <w:proofErr w:type="spellEnd"/>
            <w:r w:rsidRPr="00DD24D6">
              <w:rPr>
                <w:bCs/>
                <w:sz w:val="24"/>
                <w:lang w:val="en-US"/>
              </w:rPr>
              <w:t xml:space="preserve">, </w:t>
            </w:r>
            <w:proofErr w:type="spellStart"/>
            <w:r w:rsidRPr="00DD24D6">
              <w:rPr>
                <w:bCs/>
                <w:sz w:val="24"/>
                <w:lang w:val="en-US"/>
              </w:rPr>
              <w:t>efecte</w:t>
            </w:r>
            <w:proofErr w:type="spellEnd"/>
            <w:r w:rsidRPr="00DD24D6">
              <w:rPr>
                <w:bCs/>
                <w:sz w:val="24"/>
                <w:lang w:val="en-US"/>
              </w:rPr>
              <w:t xml:space="preserve"> </w:t>
            </w:r>
            <w:proofErr w:type="spellStart"/>
            <w:r w:rsidRPr="00DD24D6">
              <w:rPr>
                <w:bCs/>
                <w:sz w:val="24"/>
                <w:lang w:val="en-US"/>
              </w:rPr>
              <w:t>asupra</w:t>
            </w:r>
            <w:proofErr w:type="spellEnd"/>
            <w:r w:rsidRPr="00DD24D6">
              <w:rPr>
                <w:bCs/>
                <w:sz w:val="24"/>
                <w:lang w:val="en-US"/>
              </w:rPr>
              <w:t xml:space="preserve"> </w:t>
            </w:r>
            <w:proofErr w:type="spellStart"/>
            <w:r w:rsidRPr="00DD24D6">
              <w:rPr>
                <w:bCs/>
                <w:sz w:val="24"/>
                <w:lang w:val="en-US"/>
              </w:rPr>
              <w:t>sănătății</w:t>
            </w:r>
            <w:proofErr w:type="spellEnd"/>
            <w:r w:rsidRPr="00DD24D6">
              <w:rPr>
                <w:bCs/>
                <w:sz w:val="24"/>
                <w:lang w:val="en-US"/>
              </w:rPr>
              <w:t xml:space="preserve"> </w:t>
            </w:r>
            <w:proofErr w:type="spellStart"/>
            <w:r w:rsidRPr="00DD24D6">
              <w:rPr>
                <w:bCs/>
                <w:sz w:val="24"/>
                <w:lang w:val="en-US"/>
              </w:rPr>
              <w:t>umane</w:t>
            </w:r>
            <w:proofErr w:type="spellEnd"/>
            <w:r w:rsidRPr="00DD24D6">
              <w:rPr>
                <w:bCs/>
                <w:sz w:val="24"/>
                <w:lang w:val="en-US"/>
              </w:rPr>
              <w:t>;</w:t>
            </w:r>
          </w:p>
          <w:p w14:paraId="1F282134" w14:textId="66BCFC00"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(p) </w:t>
            </w:r>
            <w:proofErr w:type="spellStart"/>
            <w:r w:rsidRPr="00DD24D6">
              <w:rPr>
                <w:bCs/>
                <w:sz w:val="24"/>
                <w:lang w:val="en-US"/>
              </w:rPr>
              <w:t>ecotoxicitate</w:t>
            </w:r>
            <w:proofErr w:type="spellEnd"/>
            <w:r w:rsidRPr="00DD24D6">
              <w:rPr>
                <w:bCs/>
                <w:sz w:val="24"/>
                <w:lang w:val="en-US"/>
              </w:rPr>
              <w:t xml:space="preserve"> – </w:t>
            </w:r>
            <w:proofErr w:type="spellStart"/>
            <w:r w:rsidRPr="00DD24D6">
              <w:rPr>
                <w:bCs/>
                <w:sz w:val="24"/>
                <w:lang w:val="en-US"/>
              </w:rPr>
              <w:t>apă</w:t>
            </w:r>
            <w:proofErr w:type="spellEnd"/>
            <w:r w:rsidRPr="00DD24D6">
              <w:rPr>
                <w:bCs/>
                <w:sz w:val="24"/>
                <w:lang w:val="en-US"/>
              </w:rPr>
              <w:t xml:space="preserve"> dulce;</w:t>
            </w:r>
          </w:p>
          <w:p w14:paraId="337E470B" w14:textId="0EF3F2D2"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(q) </w:t>
            </w:r>
            <w:proofErr w:type="spellStart"/>
            <w:r w:rsidRPr="00DD24D6">
              <w:rPr>
                <w:bCs/>
                <w:sz w:val="24"/>
                <w:lang w:val="en-US"/>
              </w:rPr>
              <w:t>toxicitate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om, cancer;</w:t>
            </w:r>
          </w:p>
          <w:p w14:paraId="372F4D2D" w14:textId="6C9FDF53"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(r) </w:t>
            </w:r>
            <w:proofErr w:type="spellStart"/>
            <w:r w:rsidRPr="00DD24D6">
              <w:rPr>
                <w:bCs/>
                <w:sz w:val="24"/>
                <w:lang w:val="en-US"/>
              </w:rPr>
              <w:t>toxicitate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om, </w:t>
            </w:r>
            <w:proofErr w:type="spellStart"/>
            <w:r w:rsidRPr="00DD24D6">
              <w:rPr>
                <w:bCs/>
                <w:sz w:val="24"/>
                <w:lang w:val="en-US"/>
              </w:rPr>
              <w:t>alte</w:t>
            </w:r>
            <w:proofErr w:type="spellEnd"/>
            <w:r w:rsidRPr="00DD24D6">
              <w:rPr>
                <w:bCs/>
                <w:sz w:val="24"/>
                <w:lang w:val="en-US"/>
              </w:rPr>
              <w:t xml:space="preserve"> </w:t>
            </w:r>
            <w:proofErr w:type="spellStart"/>
            <w:r w:rsidRPr="00DD24D6">
              <w:rPr>
                <w:bCs/>
                <w:sz w:val="24"/>
                <w:lang w:val="en-US"/>
              </w:rPr>
              <w:t>efecte</w:t>
            </w:r>
            <w:proofErr w:type="spellEnd"/>
            <w:r w:rsidRPr="00DD24D6">
              <w:rPr>
                <w:bCs/>
                <w:sz w:val="24"/>
                <w:lang w:val="en-US"/>
              </w:rPr>
              <w:t xml:space="preserve"> </w:t>
            </w:r>
            <w:proofErr w:type="spellStart"/>
            <w:r w:rsidRPr="00DD24D6">
              <w:rPr>
                <w:bCs/>
                <w:sz w:val="24"/>
                <w:lang w:val="en-US"/>
              </w:rPr>
              <w:t>decât</w:t>
            </w:r>
            <w:proofErr w:type="spellEnd"/>
            <w:r w:rsidRPr="00DD24D6">
              <w:rPr>
                <w:bCs/>
                <w:sz w:val="24"/>
                <w:lang w:val="en-US"/>
              </w:rPr>
              <w:t xml:space="preserve"> </w:t>
            </w:r>
            <w:proofErr w:type="spellStart"/>
            <w:r w:rsidRPr="00DD24D6">
              <w:rPr>
                <w:bCs/>
                <w:sz w:val="24"/>
                <w:lang w:val="en-US"/>
              </w:rPr>
              <w:t>cancerul</w:t>
            </w:r>
            <w:proofErr w:type="spellEnd"/>
            <w:r w:rsidRPr="00DD24D6">
              <w:rPr>
                <w:bCs/>
                <w:sz w:val="24"/>
                <w:lang w:val="en-US"/>
              </w:rPr>
              <w:t>;</w:t>
            </w:r>
          </w:p>
          <w:p w14:paraId="097D159E" w14:textId="674D336A" w:rsidR="00045B99" w:rsidRPr="00DD24D6" w:rsidRDefault="00045B99" w:rsidP="00045B99">
            <w:pPr>
              <w:pStyle w:val="TableParagraph"/>
              <w:tabs>
                <w:tab w:val="left" w:pos="15309"/>
              </w:tabs>
              <w:spacing w:line="268" w:lineRule="exact"/>
              <w:ind w:left="0"/>
              <w:jc w:val="both"/>
              <w:rPr>
                <w:bCs/>
                <w:sz w:val="24"/>
                <w:lang w:val="en-US"/>
              </w:rPr>
            </w:pPr>
            <w:r w:rsidRPr="00DD24D6">
              <w:rPr>
                <w:bCs/>
                <w:sz w:val="24"/>
                <w:lang w:val="en-US"/>
              </w:rPr>
              <w:t xml:space="preserve">(s) </w:t>
            </w:r>
            <w:proofErr w:type="spellStart"/>
            <w:r w:rsidRPr="00DD24D6">
              <w:rPr>
                <w:bCs/>
                <w:sz w:val="24"/>
                <w:lang w:val="en-US"/>
              </w:rPr>
              <w:t>efecte</w:t>
            </w:r>
            <w:proofErr w:type="spellEnd"/>
            <w:r w:rsidRPr="00DD24D6">
              <w:rPr>
                <w:bCs/>
                <w:sz w:val="24"/>
                <w:lang w:val="en-US"/>
              </w:rPr>
              <w:t xml:space="preserve"> legate de </w:t>
            </w:r>
            <w:proofErr w:type="spellStart"/>
            <w:r w:rsidRPr="00DD24D6">
              <w:rPr>
                <w:bCs/>
                <w:sz w:val="24"/>
                <w:lang w:val="en-US"/>
              </w:rPr>
              <w:t>exploatarea</w:t>
            </w:r>
            <w:proofErr w:type="spellEnd"/>
            <w:r w:rsidRPr="00DD24D6">
              <w:rPr>
                <w:bCs/>
                <w:sz w:val="24"/>
                <w:lang w:val="en-US"/>
              </w:rPr>
              <w:t xml:space="preserve"> </w:t>
            </w:r>
            <w:proofErr w:type="spellStart"/>
            <w:r w:rsidRPr="00DD24D6">
              <w:rPr>
                <w:bCs/>
                <w:sz w:val="24"/>
                <w:lang w:val="en-US"/>
              </w:rPr>
              <w:t>terenurilor</w:t>
            </w:r>
            <w:proofErr w:type="spellEnd"/>
            <w:r w:rsidRPr="00DD24D6">
              <w:rPr>
                <w:bCs/>
                <w:sz w:val="24"/>
                <w:lang w:val="en-US"/>
              </w:rPr>
              <w:t>.</w:t>
            </w:r>
          </w:p>
          <w:p w14:paraId="060E469F" w14:textId="1EB30745" w:rsidR="00045B99" w:rsidRPr="00DD24D6" w:rsidRDefault="00045B99" w:rsidP="00045B99">
            <w:pPr>
              <w:pStyle w:val="TableParagraph"/>
              <w:tabs>
                <w:tab w:val="left" w:pos="15309"/>
              </w:tabs>
              <w:spacing w:line="268" w:lineRule="exact"/>
              <w:ind w:left="0"/>
              <w:jc w:val="both"/>
              <w:rPr>
                <w:bCs/>
                <w:sz w:val="24"/>
                <w:lang w:val="en-US"/>
              </w:rPr>
            </w:pPr>
            <w:proofErr w:type="spellStart"/>
            <w:r w:rsidRPr="00DD24D6">
              <w:rPr>
                <w:bCs/>
                <w:sz w:val="24"/>
                <w:lang w:val="en-US"/>
              </w:rPr>
              <w:t>Specificațiile</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armonizate</w:t>
            </w:r>
            <w:proofErr w:type="spellEnd"/>
            <w:r w:rsidRPr="00DD24D6">
              <w:rPr>
                <w:bCs/>
                <w:sz w:val="24"/>
                <w:lang w:val="en-US"/>
              </w:rPr>
              <w:t xml:space="preserve"> </w:t>
            </w:r>
            <w:proofErr w:type="spellStart"/>
            <w:r w:rsidRPr="00DD24D6">
              <w:rPr>
                <w:bCs/>
                <w:sz w:val="24"/>
                <w:lang w:val="en-US"/>
              </w:rPr>
              <w:t>vizează</w:t>
            </w:r>
            <w:proofErr w:type="spellEnd"/>
            <w:r w:rsidRPr="00DD24D6">
              <w:rPr>
                <w:bCs/>
                <w:sz w:val="24"/>
                <w:lang w:val="en-US"/>
              </w:rPr>
              <w:t xml:space="preserve">, de </w:t>
            </w:r>
            <w:proofErr w:type="spellStart"/>
            <w:r w:rsidRPr="00DD24D6">
              <w:rPr>
                <w:bCs/>
                <w:sz w:val="24"/>
                <w:lang w:val="en-US"/>
              </w:rPr>
              <w:t>asemenea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măsura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posibil</w:t>
            </w:r>
            <w:proofErr w:type="spellEnd"/>
            <w:r w:rsidRPr="00DD24D6">
              <w:rPr>
                <w:bCs/>
                <w:sz w:val="24"/>
                <w:lang w:val="en-US"/>
              </w:rPr>
              <w:t xml:space="preserve">, </w:t>
            </w:r>
            <w:proofErr w:type="spellStart"/>
            <w:r w:rsidRPr="00DD24D6">
              <w:rPr>
                <w:bCs/>
                <w:sz w:val="24"/>
                <w:lang w:val="en-US"/>
              </w:rPr>
              <w:t>caracteristica</w:t>
            </w:r>
            <w:proofErr w:type="spellEnd"/>
            <w:r w:rsidRPr="00DD24D6">
              <w:rPr>
                <w:bCs/>
                <w:sz w:val="24"/>
                <w:lang w:val="en-US"/>
              </w:rPr>
              <w:t xml:space="preserve"> </w:t>
            </w:r>
            <w:proofErr w:type="spellStart"/>
            <w:r w:rsidRPr="00DD24D6">
              <w:rPr>
                <w:bCs/>
                <w:sz w:val="24"/>
                <w:lang w:val="en-US"/>
              </w:rPr>
              <w:t>esențială</w:t>
            </w:r>
            <w:proofErr w:type="spellEnd"/>
            <w:r w:rsidRPr="00DD24D6">
              <w:rPr>
                <w:bCs/>
                <w:sz w:val="24"/>
                <w:lang w:val="en-US"/>
              </w:rPr>
              <w:t xml:space="preserve"> de </w:t>
            </w:r>
            <w:proofErr w:type="spellStart"/>
            <w:r w:rsidRPr="00DD24D6">
              <w:rPr>
                <w:bCs/>
                <w:sz w:val="24"/>
                <w:lang w:val="en-US"/>
              </w:rPr>
              <w:t>mediu</w:t>
            </w:r>
            <w:proofErr w:type="spellEnd"/>
            <w:r w:rsidRPr="00DD24D6">
              <w:rPr>
                <w:bCs/>
                <w:sz w:val="24"/>
                <w:lang w:val="en-US"/>
              </w:rPr>
              <w:t xml:space="preserve"> </w:t>
            </w:r>
            <w:proofErr w:type="spellStart"/>
            <w:r w:rsidRPr="00DD24D6">
              <w:rPr>
                <w:bCs/>
                <w:sz w:val="24"/>
                <w:lang w:val="en-US"/>
              </w:rPr>
              <w:t>prestabilită</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capacitatea</w:t>
            </w:r>
            <w:proofErr w:type="spellEnd"/>
            <w:r w:rsidRPr="00DD24D6">
              <w:rPr>
                <w:bCs/>
                <w:sz w:val="24"/>
                <w:lang w:val="en-US"/>
              </w:rPr>
              <w:t xml:space="preserve"> de a </w:t>
            </w:r>
            <w:proofErr w:type="spellStart"/>
            <w:r w:rsidRPr="00DD24D6">
              <w:rPr>
                <w:bCs/>
                <w:sz w:val="24"/>
                <w:lang w:val="en-US"/>
              </w:rPr>
              <w:t>reține</w:t>
            </w:r>
            <w:proofErr w:type="spellEnd"/>
            <w:r w:rsidRPr="00DD24D6">
              <w:rPr>
                <w:bCs/>
                <w:sz w:val="24"/>
                <w:lang w:val="en-US"/>
              </w:rPr>
              <w:t xml:space="preserve"> </w:t>
            </w:r>
            <w:proofErr w:type="spellStart"/>
            <w:r w:rsidRPr="00DD24D6">
              <w:rPr>
                <w:bCs/>
                <w:sz w:val="24"/>
                <w:lang w:val="en-US"/>
              </w:rPr>
              <w:t>temporar</w:t>
            </w:r>
            <w:proofErr w:type="spellEnd"/>
            <w:r w:rsidRPr="00DD24D6">
              <w:rPr>
                <w:bCs/>
                <w:sz w:val="24"/>
                <w:lang w:val="en-US"/>
              </w:rPr>
              <w:t xml:space="preserve"> </w:t>
            </w:r>
            <w:proofErr w:type="spellStart"/>
            <w:r w:rsidRPr="00DD24D6">
              <w:rPr>
                <w:bCs/>
                <w:sz w:val="24"/>
                <w:lang w:val="en-US"/>
              </w:rPr>
              <w:t>carbonul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alte</w:t>
            </w:r>
            <w:proofErr w:type="spellEnd"/>
            <w:r w:rsidRPr="00DD24D6">
              <w:rPr>
                <w:bCs/>
                <w:sz w:val="24"/>
                <w:lang w:val="en-US"/>
              </w:rPr>
              <w:t xml:space="preserve"> </w:t>
            </w:r>
            <w:proofErr w:type="spellStart"/>
            <w:r w:rsidRPr="00DD24D6">
              <w:rPr>
                <w:bCs/>
                <w:sz w:val="24"/>
                <w:lang w:val="en-US"/>
              </w:rPr>
              <w:t>eliminări</w:t>
            </w:r>
            <w:proofErr w:type="spellEnd"/>
            <w:r w:rsidRPr="00DD24D6">
              <w:rPr>
                <w:bCs/>
                <w:sz w:val="24"/>
                <w:lang w:val="en-US"/>
              </w:rPr>
              <w:t xml:space="preserve"> ale </w:t>
            </w:r>
            <w:proofErr w:type="spellStart"/>
            <w:r w:rsidRPr="00DD24D6">
              <w:rPr>
                <w:bCs/>
                <w:sz w:val="24"/>
                <w:lang w:val="en-US"/>
              </w:rPr>
              <w:t>dioxidului</w:t>
            </w:r>
            <w:proofErr w:type="spellEnd"/>
            <w:r w:rsidRPr="00DD24D6">
              <w:rPr>
                <w:bCs/>
                <w:sz w:val="24"/>
                <w:lang w:val="en-US"/>
              </w:rPr>
              <w:t xml:space="preserve"> de carbon.</w:t>
            </w:r>
          </w:p>
        </w:tc>
        <w:tc>
          <w:tcPr>
            <w:tcW w:w="5103" w:type="dxa"/>
          </w:tcPr>
          <w:p w14:paraId="58B40E1E" w14:textId="25D01B14" w:rsidR="00045B99" w:rsidRPr="00DD24D6" w:rsidRDefault="00045B99" w:rsidP="00045B99">
            <w:pPr>
              <w:pStyle w:val="TableParagraph"/>
              <w:numPr>
                <w:ilvl w:val="0"/>
                <w:numId w:val="15"/>
              </w:numPr>
              <w:tabs>
                <w:tab w:val="left" w:pos="15309"/>
              </w:tabs>
              <w:spacing w:line="273" w:lineRule="exact"/>
              <w:ind w:left="0"/>
              <w:jc w:val="both"/>
              <w:rPr>
                <w:sz w:val="24"/>
              </w:rPr>
            </w:pPr>
            <w:bookmarkStart w:id="257" w:name="_Hlk212009974"/>
            <w:r w:rsidRPr="00DD24D6">
              <w:rPr>
                <w:sz w:val="24"/>
              </w:rPr>
              <w:lastRenderedPageBreak/>
              <w:t>1. Specificațiile tehnice armonizate și documentele de evaluare vizează următoarea listă de caracteristici esențiale de mediu prestabilite legate de evaluarea ciclului de viață al unui produs:</w:t>
            </w:r>
          </w:p>
          <w:p w14:paraId="0BA7FE67" w14:textId="7B895E92" w:rsidR="00045B99" w:rsidRPr="00DD24D6" w:rsidRDefault="00045B99" w:rsidP="00045B99">
            <w:pPr>
              <w:pStyle w:val="TableParagraph"/>
              <w:tabs>
                <w:tab w:val="left" w:pos="15309"/>
              </w:tabs>
              <w:spacing w:line="273" w:lineRule="exact"/>
              <w:ind w:left="0"/>
              <w:jc w:val="both"/>
              <w:rPr>
                <w:sz w:val="24"/>
              </w:rPr>
            </w:pPr>
            <w:r w:rsidRPr="00DD24D6">
              <w:rPr>
                <w:sz w:val="24"/>
              </w:rPr>
              <w:t>1.1. efectele schimbărilor climatice – în ansamblu;</w:t>
            </w:r>
          </w:p>
          <w:p w14:paraId="4FA3B917" w14:textId="60D236B3" w:rsidR="00045B99" w:rsidRPr="00DD24D6" w:rsidRDefault="00045B99" w:rsidP="00045B99">
            <w:pPr>
              <w:pStyle w:val="TableParagraph"/>
              <w:tabs>
                <w:tab w:val="left" w:pos="15309"/>
              </w:tabs>
              <w:spacing w:line="273" w:lineRule="exact"/>
              <w:ind w:left="0"/>
              <w:jc w:val="both"/>
              <w:rPr>
                <w:sz w:val="24"/>
              </w:rPr>
            </w:pPr>
            <w:r w:rsidRPr="00DD24D6">
              <w:rPr>
                <w:sz w:val="24"/>
              </w:rPr>
              <w:t>1.2. efectele schimbărilor climatice – combustibili fosili;</w:t>
            </w:r>
          </w:p>
          <w:p w14:paraId="4849B9C5" w14:textId="3159E5D0" w:rsidR="00045B99" w:rsidRPr="00DD24D6" w:rsidRDefault="00045B99" w:rsidP="00045B99">
            <w:pPr>
              <w:pStyle w:val="TableParagraph"/>
              <w:tabs>
                <w:tab w:val="left" w:pos="15309"/>
              </w:tabs>
              <w:spacing w:line="273" w:lineRule="exact"/>
              <w:ind w:left="0"/>
              <w:jc w:val="both"/>
              <w:rPr>
                <w:sz w:val="24"/>
              </w:rPr>
            </w:pPr>
            <w:r w:rsidRPr="00DD24D6">
              <w:rPr>
                <w:sz w:val="24"/>
              </w:rPr>
              <w:t>1.3. efectele schimbărilor climatice – biogen;</w:t>
            </w:r>
          </w:p>
          <w:p w14:paraId="4F688A11" w14:textId="7DAA98BD" w:rsidR="00045B99" w:rsidRPr="00DD24D6" w:rsidRDefault="00045B99" w:rsidP="00045B99">
            <w:pPr>
              <w:pStyle w:val="TableParagraph"/>
              <w:tabs>
                <w:tab w:val="left" w:pos="15309"/>
              </w:tabs>
              <w:spacing w:line="273" w:lineRule="exact"/>
              <w:ind w:left="0"/>
              <w:jc w:val="both"/>
              <w:rPr>
                <w:sz w:val="24"/>
              </w:rPr>
            </w:pPr>
            <w:r w:rsidRPr="00DD24D6">
              <w:rPr>
                <w:sz w:val="24"/>
              </w:rPr>
              <w:t>1.4. efectele schimbărilor climatice – exploatarea terenurilor și schimbarea destinației terenurilor.</w:t>
            </w:r>
          </w:p>
          <w:p w14:paraId="6CB7F5FC" w14:textId="2273B8CE" w:rsidR="00045B99" w:rsidRPr="00DD24D6" w:rsidRDefault="00045B99" w:rsidP="00045B99">
            <w:pPr>
              <w:pStyle w:val="TableParagraph"/>
              <w:tabs>
                <w:tab w:val="left" w:pos="15309"/>
              </w:tabs>
              <w:spacing w:line="273" w:lineRule="exact"/>
              <w:ind w:left="0"/>
              <w:jc w:val="both"/>
              <w:rPr>
                <w:sz w:val="24"/>
              </w:rPr>
            </w:pPr>
            <w:r w:rsidRPr="00DD24D6">
              <w:rPr>
                <w:sz w:val="24"/>
              </w:rPr>
              <w:t>Specificațiile tehnice armonizate vizează, de asemenea, în măsura în care este posibil, caracteristica esențială de mediu prestabilită privind capacitatea de a reține temporar carbonul și alte eliminări ale dioxidului de carbon.</w:t>
            </w:r>
            <w:bookmarkEnd w:id="257"/>
          </w:p>
        </w:tc>
        <w:tc>
          <w:tcPr>
            <w:tcW w:w="1953" w:type="dxa"/>
          </w:tcPr>
          <w:p w14:paraId="6864B589" w14:textId="3FE1E552" w:rsidR="00045B99" w:rsidRPr="00DD24D6" w:rsidRDefault="00045B99" w:rsidP="00045B99">
            <w:pPr>
              <w:pStyle w:val="TableParagraph"/>
              <w:tabs>
                <w:tab w:val="left" w:pos="15309"/>
              </w:tabs>
              <w:spacing w:line="237" w:lineRule="auto"/>
              <w:ind w:left="0"/>
              <w:jc w:val="center"/>
              <w:rPr>
                <w:spacing w:val="-2"/>
                <w:sz w:val="24"/>
              </w:rPr>
            </w:pPr>
            <w:r w:rsidRPr="00DD24D6">
              <w:rPr>
                <w:spacing w:val="-2"/>
                <w:sz w:val="24"/>
              </w:rPr>
              <w:t>Compatibil</w:t>
            </w:r>
          </w:p>
        </w:tc>
        <w:tc>
          <w:tcPr>
            <w:tcW w:w="3291" w:type="dxa"/>
          </w:tcPr>
          <w:p w14:paraId="7A9545AC" w14:textId="77777777" w:rsidR="00045B99" w:rsidRPr="00DD24D6" w:rsidRDefault="00045B99" w:rsidP="00045B99">
            <w:pPr>
              <w:pStyle w:val="TableParagraph"/>
              <w:tabs>
                <w:tab w:val="left" w:pos="832"/>
                <w:tab w:val="left" w:pos="15309"/>
              </w:tabs>
              <w:spacing w:line="268" w:lineRule="exact"/>
              <w:ind w:left="0"/>
              <w:jc w:val="both"/>
              <w:rPr>
                <w:sz w:val="24"/>
                <w:szCs w:val="24"/>
              </w:rPr>
            </w:pPr>
          </w:p>
        </w:tc>
      </w:tr>
      <w:tr w:rsidR="00045B99" w:rsidRPr="00D83559" w14:paraId="36D260B0" w14:textId="77777777" w:rsidTr="00BB422C">
        <w:trPr>
          <w:trHeight w:val="185"/>
        </w:trPr>
        <w:tc>
          <w:tcPr>
            <w:tcW w:w="4815" w:type="dxa"/>
          </w:tcPr>
          <w:p w14:paraId="1D3E5DCC" w14:textId="77777777" w:rsidR="00045B99" w:rsidRPr="00DD24D6" w:rsidRDefault="00045B99" w:rsidP="00045B99">
            <w:pPr>
              <w:spacing w:after="0"/>
              <w:jc w:val="center"/>
              <w:rPr>
                <w:b/>
                <w:sz w:val="24"/>
                <w:lang w:val="en-US"/>
              </w:rPr>
            </w:pPr>
            <w:r w:rsidRPr="00DD24D6">
              <w:rPr>
                <w:b/>
                <w:sz w:val="24"/>
                <w:lang w:val="en-US"/>
              </w:rPr>
              <w:t>ANEXA III</w:t>
            </w:r>
          </w:p>
          <w:p w14:paraId="7CA11CAB" w14:textId="77777777" w:rsidR="00045B99" w:rsidRPr="00DD24D6" w:rsidRDefault="00045B99" w:rsidP="00045B99">
            <w:pPr>
              <w:spacing w:after="0"/>
              <w:jc w:val="center"/>
              <w:rPr>
                <w:lang w:val="en-US"/>
              </w:rPr>
            </w:pPr>
            <w:proofErr w:type="spellStart"/>
            <w:r w:rsidRPr="00DD24D6">
              <w:rPr>
                <w:b/>
                <w:sz w:val="24"/>
                <w:szCs w:val="24"/>
                <w:lang w:val="en-US"/>
              </w:rPr>
              <w:t>Cerințe</w:t>
            </w:r>
            <w:proofErr w:type="spellEnd"/>
            <w:r w:rsidRPr="00DD24D6">
              <w:rPr>
                <w:b/>
                <w:sz w:val="24"/>
                <w:szCs w:val="24"/>
                <w:lang w:val="en-US"/>
              </w:rPr>
              <w:t xml:space="preserve"> </w:t>
            </w:r>
            <w:proofErr w:type="spellStart"/>
            <w:r w:rsidRPr="00DD24D6">
              <w:rPr>
                <w:b/>
                <w:sz w:val="24"/>
                <w:szCs w:val="24"/>
                <w:lang w:val="en-US"/>
              </w:rPr>
              <w:t>referitoare</w:t>
            </w:r>
            <w:proofErr w:type="spellEnd"/>
            <w:r w:rsidRPr="00DD24D6">
              <w:rPr>
                <w:b/>
                <w:sz w:val="24"/>
                <w:szCs w:val="24"/>
                <w:lang w:val="en-US"/>
              </w:rPr>
              <w:t xml:space="preserve"> la </w:t>
            </w:r>
            <w:proofErr w:type="spellStart"/>
            <w:r w:rsidRPr="00DD24D6">
              <w:rPr>
                <w:b/>
                <w:sz w:val="24"/>
                <w:szCs w:val="24"/>
                <w:lang w:val="en-US"/>
              </w:rPr>
              <w:t>produs</w:t>
            </w:r>
            <w:proofErr w:type="spellEnd"/>
            <w:r w:rsidRPr="00DD24D6">
              <w:rPr>
                <w:b/>
                <w:sz w:val="24"/>
                <w:szCs w:val="24"/>
                <w:lang w:val="ro-MD"/>
              </w:rPr>
              <w:t>e</w:t>
            </w:r>
          </w:p>
        </w:tc>
        <w:tc>
          <w:tcPr>
            <w:tcW w:w="5103" w:type="dxa"/>
          </w:tcPr>
          <w:p w14:paraId="4BD5C9DA" w14:textId="2301E6B4" w:rsidR="00045B99" w:rsidRPr="00DD24D6" w:rsidRDefault="00045B99" w:rsidP="00045B99">
            <w:pPr>
              <w:spacing w:after="0"/>
              <w:jc w:val="center"/>
              <w:rPr>
                <w:b/>
                <w:sz w:val="24"/>
                <w:lang w:val="en-US"/>
              </w:rPr>
            </w:pPr>
            <w:bookmarkStart w:id="258" w:name="_Hlk212010071"/>
            <w:proofErr w:type="spellStart"/>
            <w:r w:rsidRPr="00DD24D6">
              <w:rPr>
                <w:b/>
                <w:sz w:val="24"/>
                <w:lang w:val="en-US"/>
              </w:rPr>
              <w:t>A</w:t>
            </w:r>
            <w:r>
              <w:rPr>
                <w:b/>
                <w:sz w:val="24"/>
                <w:lang w:val="en-US"/>
              </w:rPr>
              <w:t>nexa</w:t>
            </w:r>
            <w:proofErr w:type="spellEnd"/>
            <w:r>
              <w:rPr>
                <w:b/>
                <w:sz w:val="24"/>
                <w:lang w:val="en-US"/>
              </w:rPr>
              <w:t xml:space="preserve"> nr. 3</w:t>
            </w:r>
          </w:p>
          <w:p w14:paraId="63AD823D" w14:textId="77777777" w:rsidR="00045B99" w:rsidRPr="00DD24D6" w:rsidRDefault="00045B99" w:rsidP="00045B99">
            <w:pPr>
              <w:spacing w:after="0"/>
              <w:jc w:val="center"/>
              <w:rPr>
                <w:lang w:val="en-US"/>
              </w:rPr>
            </w:pPr>
            <w:proofErr w:type="spellStart"/>
            <w:r w:rsidRPr="00DD24D6">
              <w:rPr>
                <w:b/>
                <w:sz w:val="24"/>
                <w:szCs w:val="24"/>
                <w:lang w:val="en-US"/>
              </w:rPr>
              <w:t>Cerințe</w:t>
            </w:r>
            <w:proofErr w:type="spellEnd"/>
            <w:r w:rsidRPr="00DD24D6">
              <w:rPr>
                <w:b/>
                <w:sz w:val="24"/>
                <w:szCs w:val="24"/>
                <w:lang w:val="en-US"/>
              </w:rPr>
              <w:t xml:space="preserve"> </w:t>
            </w:r>
            <w:proofErr w:type="spellStart"/>
            <w:r w:rsidRPr="00DD24D6">
              <w:rPr>
                <w:b/>
                <w:sz w:val="24"/>
                <w:szCs w:val="24"/>
                <w:lang w:val="en-US"/>
              </w:rPr>
              <w:t>referitoare</w:t>
            </w:r>
            <w:proofErr w:type="spellEnd"/>
            <w:r w:rsidRPr="00DD24D6">
              <w:rPr>
                <w:b/>
                <w:sz w:val="24"/>
                <w:szCs w:val="24"/>
                <w:lang w:val="en-US"/>
              </w:rPr>
              <w:t xml:space="preserve"> la </w:t>
            </w:r>
            <w:proofErr w:type="spellStart"/>
            <w:r w:rsidRPr="00DD24D6">
              <w:rPr>
                <w:b/>
                <w:sz w:val="24"/>
                <w:szCs w:val="24"/>
                <w:lang w:val="en-US"/>
              </w:rPr>
              <w:t>produs</w:t>
            </w:r>
            <w:proofErr w:type="spellEnd"/>
            <w:r w:rsidRPr="00DD24D6">
              <w:rPr>
                <w:b/>
                <w:sz w:val="24"/>
                <w:szCs w:val="24"/>
                <w:lang w:val="ro-MD"/>
              </w:rPr>
              <w:t>e</w:t>
            </w:r>
            <w:bookmarkEnd w:id="258"/>
          </w:p>
        </w:tc>
        <w:tc>
          <w:tcPr>
            <w:tcW w:w="1953" w:type="dxa"/>
          </w:tcPr>
          <w:p w14:paraId="126A5A65" w14:textId="77777777" w:rsidR="00045B99" w:rsidRPr="00DD24D6" w:rsidRDefault="00045B99" w:rsidP="00045B99">
            <w:pPr>
              <w:pStyle w:val="TableParagraph"/>
              <w:tabs>
                <w:tab w:val="left" w:pos="15309"/>
              </w:tabs>
              <w:spacing w:line="237" w:lineRule="auto"/>
              <w:ind w:left="0"/>
              <w:jc w:val="center"/>
              <w:rPr>
                <w:sz w:val="24"/>
                <w:szCs w:val="24"/>
              </w:rPr>
            </w:pPr>
          </w:p>
        </w:tc>
        <w:tc>
          <w:tcPr>
            <w:tcW w:w="3291" w:type="dxa"/>
          </w:tcPr>
          <w:p w14:paraId="151A8E50"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295CF3FB" w14:textId="77777777" w:rsidTr="00BB422C">
        <w:trPr>
          <w:trHeight w:val="185"/>
        </w:trPr>
        <w:tc>
          <w:tcPr>
            <w:tcW w:w="4815" w:type="dxa"/>
          </w:tcPr>
          <w:p w14:paraId="3FD420AC"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1. C</w:t>
            </w:r>
            <w:proofErr w:type="spellStart"/>
            <w:r w:rsidRPr="00DD24D6">
              <w:rPr>
                <w:sz w:val="24"/>
                <w:szCs w:val="24"/>
                <w:lang w:val="en-US"/>
              </w:rPr>
              <w:t>erințe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care </w:t>
            </w:r>
            <w:proofErr w:type="spellStart"/>
            <w:r w:rsidRPr="00DD24D6">
              <w:rPr>
                <w:sz w:val="24"/>
                <w:szCs w:val="24"/>
                <w:lang w:val="en-US"/>
              </w:rPr>
              <w:t>asigură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funcționarea</w:t>
            </w:r>
            <w:proofErr w:type="spellEnd"/>
            <w:r w:rsidRPr="00DD24D6">
              <w:rPr>
                <w:sz w:val="24"/>
                <w:szCs w:val="24"/>
                <w:lang w:val="en-US"/>
              </w:rPr>
              <w:t xml:space="preserve"> </w:t>
            </w:r>
            <w:proofErr w:type="spellStart"/>
            <w:r w:rsidRPr="00DD24D6">
              <w:rPr>
                <w:sz w:val="24"/>
                <w:szCs w:val="24"/>
                <w:lang w:val="en-US"/>
              </w:rPr>
              <w:t>corespunzătoare</w:t>
            </w:r>
            <w:proofErr w:type="spellEnd"/>
            <w:r w:rsidRPr="00DD24D6">
              <w:rPr>
                <w:sz w:val="24"/>
                <w:szCs w:val="24"/>
                <w:lang w:val="en-US"/>
              </w:rPr>
              <w:t>.</w:t>
            </w:r>
          </w:p>
          <w:p w14:paraId="47F62D11" w14:textId="77777777" w:rsidR="00045B99" w:rsidRPr="00DD24D6" w:rsidRDefault="00045B99" w:rsidP="00045B99">
            <w:pPr>
              <w:pStyle w:val="ListParagraph"/>
              <w:spacing w:after="0"/>
              <w:ind w:left="0"/>
              <w:jc w:val="both"/>
              <w:rPr>
                <w:sz w:val="24"/>
                <w:szCs w:val="24"/>
                <w:lang w:val="en-US"/>
              </w:rPr>
            </w:pPr>
          </w:p>
          <w:p w14:paraId="4A2BC310"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1.1.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adoptate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articolul</w:t>
            </w:r>
            <w:proofErr w:type="spellEnd"/>
            <w:r w:rsidRPr="00DD24D6">
              <w:rPr>
                <w:sz w:val="24"/>
                <w:szCs w:val="24"/>
                <w:lang w:val="en-US"/>
              </w:rPr>
              <w:t xml:space="preserve"> 7 </w:t>
            </w:r>
            <w:proofErr w:type="spellStart"/>
            <w:r w:rsidRPr="00DD24D6">
              <w:rPr>
                <w:sz w:val="24"/>
                <w:szCs w:val="24"/>
                <w:lang w:val="en-US"/>
              </w:rPr>
              <w:t>alineatul</w:t>
            </w:r>
            <w:proofErr w:type="spellEnd"/>
            <w:r w:rsidRPr="00DD24D6">
              <w:rPr>
                <w:sz w:val="24"/>
                <w:szCs w:val="24"/>
                <w:lang w:val="en-US"/>
              </w:rPr>
              <w:t xml:space="preserve"> (1) pot </w:t>
            </w:r>
            <w:proofErr w:type="spellStart"/>
            <w:r w:rsidRPr="00DD24D6">
              <w:rPr>
                <w:sz w:val="24"/>
                <w:szCs w:val="24"/>
                <w:lang w:val="en-US"/>
              </w:rPr>
              <w:t>specifica</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pe care le </w:t>
            </w:r>
            <w:proofErr w:type="spellStart"/>
            <w:r w:rsidRPr="00DD24D6">
              <w:rPr>
                <w:sz w:val="24"/>
                <w:szCs w:val="24"/>
                <w:lang w:val="en-US"/>
              </w:rPr>
              <w:t>reglementează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proiectate</w:t>
            </w:r>
            <w:proofErr w:type="spellEnd"/>
            <w:r w:rsidRPr="00DD24D6">
              <w:rPr>
                <w:sz w:val="24"/>
                <w:szCs w:val="24"/>
                <w:lang w:val="en-US"/>
              </w:rPr>
              <w:t xml:space="preserve">, fabricate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ambalate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w:t>
            </w:r>
            <w:proofErr w:type="spellStart"/>
            <w:r w:rsidRPr="00DD24D6">
              <w:rPr>
                <w:sz w:val="24"/>
                <w:szCs w:val="24"/>
                <w:lang w:val="en-US"/>
              </w:rPr>
              <w:t>încât</w:t>
            </w:r>
            <w:proofErr w:type="spellEnd"/>
            <w:r w:rsidRPr="00DD24D6">
              <w:rPr>
                <w:sz w:val="24"/>
                <w:szCs w:val="24"/>
                <w:lang w:val="en-US"/>
              </w:rPr>
              <w:t xml:space="preserve">, pe </w:t>
            </w:r>
            <w:proofErr w:type="spellStart"/>
            <w:r w:rsidRPr="00DD24D6">
              <w:rPr>
                <w:sz w:val="24"/>
                <w:szCs w:val="24"/>
                <w:lang w:val="en-US"/>
              </w:rPr>
              <w:lastRenderedPageBreak/>
              <w:t>parcursul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una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multe</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cerințe</w:t>
            </w:r>
            <w:proofErr w:type="spellEnd"/>
            <w:r w:rsidRPr="00DD24D6">
              <w:rPr>
                <w:sz w:val="24"/>
                <w:szCs w:val="24"/>
                <w:lang w:val="en-US"/>
              </w:rPr>
              <w:t xml:space="preserve"> </w:t>
            </w:r>
            <w:proofErr w:type="spellStart"/>
            <w:r w:rsidRPr="00DD24D6">
              <w:rPr>
                <w:sz w:val="24"/>
                <w:szCs w:val="24"/>
                <w:lang w:val="en-US"/>
              </w:rPr>
              <w:t>funcționale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abordate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stadiul</w:t>
            </w:r>
            <w:proofErr w:type="spellEnd"/>
            <w:r w:rsidRPr="00DD24D6">
              <w:rPr>
                <w:sz w:val="24"/>
                <w:szCs w:val="24"/>
                <w:lang w:val="en-US"/>
              </w:rPr>
              <w:t xml:space="preserve"> actual al </w:t>
            </w:r>
            <w:proofErr w:type="spellStart"/>
            <w:r w:rsidRPr="00DD24D6">
              <w:rPr>
                <w:sz w:val="24"/>
                <w:szCs w:val="24"/>
                <w:lang w:val="en-US"/>
              </w:rPr>
              <w:t>tehnologiei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nu fac </w:t>
            </w:r>
            <w:proofErr w:type="spellStart"/>
            <w:r w:rsidRPr="00DD24D6">
              <w:rPr>
                <w:sz w:val="24"/>
                <w:szCs w:val="24"/>
                <w:lang w:val="en-US"/>
              </w:rPr>
              <w:t>obiectul</w:t>
            </w:r>
            <w:proofErr w:type="spellEnd"/>
            <w:r w:rsidRPr="00DD24D6">
              <w:rPr>
                <w:sz w:val="24"/>
                <w:szCs w:val="24"/>
                <w:lang w:val="en-US"/>
              </w:rPr>
              <w:t xml:space="preserve"> </w:t>
            </w:r>
            <w:proofErr w:type="spellStart"/>
            <w:r w:rsidRPr="00DD24D6">
              <w:rPr>
                <w:sz w:val="24"/>
                <w:szCs w:val="24"/>
                <w:lang w:val="en-US"/>
              </w:rPr>
              <w:t>altor</w:t>
            </w:r>
            <w:proofErr w:type="spellEnd"/>
            <w:r w:rsidRPr="00DD24D6">
              <w:rPr>
                <w:sz w:val="24"/>
                <w:szCs w:val="24"/>
                <w:lang w:val="en-US"/>
              </w:rPr>
              <w:t xml:space="preserve"> </w:t>
            </w:r>
            <w:proofErr w:type="spellStart"/>
            <w:r w:rsidRPr="00DD24D6">
              <w:rPr>
                <w:sz w:val="24"/>
                <w:szCs w:val="24"/>
                <w:lang w:val="en-US"/>
              </w:rPr>
              <w:t>acte</w:t>
            </w:r>
            <w:proofErr w:type="spellEnd"/>
            <w:r w:rsidRPr="00DD24D6">
              <w:rPr>
                <w:sz w:val="24"/>
                <w:szCs w:val="24"/>
                <w:lang w:val="en-US"/>
              </w:rPr>
              <w:t xml:space="preserve"> </w:t>
            </w:r>
            <w:proofErr w:type="spellStart"/>
            <w:r w:rsidRPr="00DD24D6">
              <w:rPr>
                <w:sz w:val="24"/>
                <w:szCs w:val="24"/>
                <w:lang w:val="en-US"/>
              </w:rPr>
              <w:t>juridice</w:t>
            </w:r>
            <w:proofErr w:type="spellEnd"/>
            <w:r w:rsidRPr="00DD24D6">
              <w:rPr>
                <w:sz w:val="24"/>
                <w:szCs w:val="24"/>
                <w:lang w:val="en-US"/>
              </w:rPr>
              <w:t xml:space="preserve"> ale </w:t>
            </w:r>
            <w:proofErr w:type="spellStart"/>
            <w:r w:rsidRPr="00DD24D6">
              <w:rPr>
                <w:sz w:val="24"/>
                <w:szCs w:val="24"/>
                <w:lang w:val="en-US"/>
              </w:rPr>
              <w:t>Uniunii</w:t>
            </w:r>
            <w:proofErr w:type="spellEnd"/>
            <w:r w:rsidRPr="00DD24D6">
              <w:rPr>
                <w:sz w:val="24"/>
                <w:szCs w:val="24"/>
                <w:lang w:val="en-US"/>
              </w:rPr>
              <w:t>:</w:t>
            </w:r>
          </w:p>
          <w:p w14:paraId="0BE70725" w14:textId="77777777" w:rsidR="00045B99" w:rsidRPr="00DD24D6" w:rsidRDefault="00045B99" w:rsidP="00045B99">
            <w:pPr>
              <w:pStyle w:val="ListParagraph"/>
              <w:spacing w:after="0"/>
              <w:ind w:left="0"/>
              <w:rPr>
                <w:sz w:val="24"/>
                <w:szCs w:val="24"/>
                <w:lang w:val="en-US"/>
              </w:rPr>
            </w:pPr>
            <w:r w:rsidRPr="00DD24D6">
              <w:rPr>
                <w:sz w:val="24"/>
                <w:szCs w:val="24"/>
                <w:lang w:val="en-US"/>
              </w:rPr>
              <w:t xml:space="preserve">(a) </w:t>
            </w:r>
            <w:proofErr w:type="spellStart"/>
            <w:r w:rsidRPr="00DD24D6">
              <w:rPr>
                <w:sz w:val="24"/>
                <w:szCs w:val="24"/>
                <w:lang w:val="en-US"/>
              </w:rPr>
              <w:t>scopul</w:t>
            </w:r>
            <w:proofErr w:type="spellEnd"/>
            <w:r w:rsidRPr="00DD24D6">
              <w:rPr>
                <w:sz w:val="24"/>
                <w:szCs w:val="24"/>
                <w:lang w:val="en-US"/>
              </w:rPr>
              <w:t xml:space="preserve"> </w:t>
            </w:r>
            <w:proofErr w:type="spellStart"/>
            <w:r w:rsidRPr="00DD24D6">
              <w:rPr>
                <w:sz w:val="24"/>
                <w:szCs w:val="24"/>
                <w:lang w:val="en-US"/>
              </w:rPr>
              <w:t>preconizat</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îndeplinit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eficace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fiabil</w:t>
            </w:r>
            <w:proofErr w:type="spellEnd"/>
            <w:r w:rsidRPr="00DD24D6">
              <w:rPr>
                <w:sz w:val="24"/>
                <w:szCs w:val="24"/>
                <w:lang w:val="en-US"/>
              </w:rPr>
              <w:t xml:space="preserve">; </w:t>
            </w:r>
          </w:p>
          <w:p w14:paraId="3909D11C" w14:textId="77777777" w:rsidR="00045B99" w:rsidRPr="00DD24D6" w:rsidRDefault="00045B99" w:rsidP="00045B99">
            <w:pPr>
              <w:pStyle w:val="ListParagraph"/>
              <w:spacing w:after="0"/>
              <w:ind w:left="0"/>
              <w:rPr>
                <w:sz w:val="24"/>
                <w:szCs w:val="24"/>
                <w:lang w:val="en-US"/>
              </w:rPr>
            </w:pPr>
            <w:r w:rsidRPr="00DD24D6">
              <w:rPr>
                <w:sz w:val="24"/>
                <w:szCs w:val="24"/>
                <w:lang w:val="en-US"/>
              </w:rPr>
              <w:t xml:space="preserve">(b) </w:t>
            </w:r>
            <w:proofErr w:type="spellStart"/>
            <w:r w:rsidRPr="00DD24D6">
              <w:rPr>
                <w:sz w:val="24"/>
                <w:szCs w:val="24"/>
                <w:lang w:val="en-US"/>
              </w:rPr>
              <w:t>să</w:t>
            </w:r>
            <w:proofErr w:type="spellEnd"/>
            <w:r w:rsidRPr="00DD24D6">
              <w:rPr>
                <w:sz w:val="24"/>
                <w:szCs w:val="24"/>
                <w:lang w:val="en-US"/>
              </w:rPr>
              <w:t xml:space="preserve"> nu fie </w:t>
            </w:r>
            <w:proofErr w:type="spellStart"/>
            <w:r w:rsidRPr="00DD24D6">
              <w:rPr>
                <w:sz w:val="24"/>
                <w:szCs w:val="24"/>
                <w:lang w:val="en-US"/>
              </w:rPr>
              <w:t>afectată</w:t>
            </w:r>
            <w:proofErr w:type="spellEnd"/>
            <w:r w:rsidRPr="00DD24D6">
              <w:rPr>
                <w:sz w:val="24"/>
                <w:szCs w:val="24"/>
                <w:lang w:val="en-US"/>
              </w:rPr>
              <w:t xml:space="preserve"> </w:t>
            </w:r>
            <w:proofErr w:type="spellStart"/>
            <w:r w:rsidRPr="00DD24D6">
              <w:rPr>
                <w:sz w:val="24"/>
                <w:szCs w:val="24"/>
                <w:lang w:val="en-US"/>
              </w:rPr>
              <w:t>îndeplinirea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declarate</w:t>
            </w:r>
            <w:proofErr w:type="spellEnd"/>
            <w:r w:rsidRPr="00DD24D6">
              <w:rPr>
                <w:sz w:val="24"/>
                <w:szCs w:val="24"/>
                <w:lang w:val="en-US"/>
              </w:rPr>
              <w:t xml:space="preserve">; </w:t>
            </w:r>
          </w:p>
          <w:p w14:paraId="48A801A1" w14:textId="77777777" w:rsidR="00045B99" w:rsidRPr="00DD24D6" w:rsidRDefault="00045B99" w:rsidP="00045B99">
            <w:pPr>
              <w:pStyle w:val="ListParagraph"/>
              <w:spacing w:after="0"/>
              <w:ind w:left="0"/>
              <w:rPr>
                <w:sz w:val="24"/>
                <w:szCs w:val="24"/>
                <w:lang w:val="en-US"/>
              </w:rPr>
            </w:pPr>
            <w:r w:rsidRPr="00DD24D6">
              <w:rPr>
                <w:sz w:val="24"/>
                <w:szCs w:val="24"/>
                <w:lang w:val="en-US"/>
              </w:rPr>
              <w:t xml:space="preserve">(c) </w:t>
            </w:r>
            <w:proofErr w:type="spellStart"/>
            <w:r w:rsidRPr="00DD24D6">
              <w:rPr>
                <w:sz w:val="24"/>
                <w:szCs w:val="24"/>
                <w:lang w:val="en-US"/>
              </w:rPr>
              <w:t>să</w:t>
            </w:r>
            <w:proofErr w:type="spellEnd"/>
            <w:r w:rsidRPr="00DD24D6">
              <w:rPr>
                <w:sz w:val="24"/>
                <w:szCs w:val="24"/>
                <w:lang w:val="en-US"/>
              </w:rPr>
              <w:t xml:space="preserve"> nu fie </w:t>
            </w:r>
            <w:proofErr w:type="spellStart"/>
            <w:r w:rsidRPr="00DD24D6">
              <w:rPr>
                <w:sz w:val="24"/>
                <w:szCs w:val="24"/>
                <w:lang w:val="en-US"/>
              </w:rPr>
              <w:t>afectată</w:t>
            </w:r>
            <w:proofErr w:type="spellEnd"/>
            <w:r w:rsidRPr="00DD24D6">
              <w:rPr>
                <w:sz w:val="24"/>
                <w:szCs w:val="24"/>
                <w:lang w:val="en-US"/>
              </w:rPr>
              <w:t xml:space="preserve"> </w:t>
            </w:r>
            <w:proofErr w:type="spellStart"/>
            <w:r w:rsidRPr="00DD24D6">
              <w:rPr>
                <w:sz w:val="24"/>
                <w:szCs w:val="24"/>
                <w:lang w:val="en-US"/>
              </w:rPr>
              <w:t>îndeplinirea</w:t>
            </w:r>
            <w:proofErr w:type="spellEnd"/>
            <w:r w:rsidRPr="00DD24D6">
              <w:rPr>
                <w:sz w:val="24"/>
                <w:szCs w:val="24"/>
                <w:lang w:val="en-US"/>
              </w:rPr>
              <w:t xml:space="preserve"> </w:t>
            </w:r>
            <w:proofErr w:type="spellStart"/>
            <w:r w:rsidRPr="00DD24D6">
              <w:rPr>
                <w:sz w:val="24"/>
                <w:szCs w:val="24"/>
                <w:lang w:val="en-US"/>
              </w:rPr>
              <w:t>cerințelor</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punctele</w:t>
            </w:r>
            <w:proofErr w:type="spellEnd"/>
            <w:r w:rsidRPr="00DD24D6">
              <w:rPr>
                <w:sz w:val="24"/>
                <w:szCs w:val="24"/>
                <w:lang w:val="en-US"/>
              </w:rPr>
              <w:t xml:space="preserve"> 2.1 </w:t>
            </w:r>
            <w:proofErr w:type="spellStart"/>
            <w:r w:rsidRPr="00DD24D6">
              <w:rPr>
                <w:sz w:val="24"/>
                <w:szCs w:val="24"/>
                <w:lang w:val="en-US"/>
              </w:rPr>
              <w:t>și</w:t>
            </w:r>
            <w:proofErr w:type="spellEnd"/>
            <w:r w:rsidRPr="00DD24D6">
              <w:rPr>
                <w:sz w:val="24"/>
                <w:szCs w:val="24"/>
                <w:lang w:val="en-US"/>
              </w:rPr>
              <w:t xml:space="preserve"> 3.1; </w:t>
            </w:r>
          </w:p>
          <w:p w14:paraId="70534AE3" w14:textId="77777777" w:rsidR="00045B99" w:rsidRPr="00DD24D6" w:rsidRDefault="00045B99" w:rsidP="00045B99">
            <w:pPr>
              <w:pStyle w:val="ListParagraph"/>
              <w:spacing w:after="0"/>
              <w:ind w:left="0"/>
              <w:rPr>
                <w:sz w:val="24"/>
                <w:szCs w:val="24"/>
                <w:lang w:val="en-US"/>
              </w:rPr>
            </w:pPr>
            <w:r w:rsidRPr="00DD24D6">
              <w:rPr>
                <w:sz w:val="24"/>
                <w:szCs w:val="24"/>
                <w:lang w:val="en-US"/>
              </w:rPr>
              <w:t xml:space="preserve">(d)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menținută</w:t>
            </w:r>
            <w:proofErr w:type="spellEnd"/>
            <w:r w:rsidRPr="00DD24D6">
              <w:rPr>
                <w:sz w:val="24"/>
                <w:szCs w:val="24"/>
                <w:lang w:val="en-US"/>
              </w:rPr>
              <w:t xml:space="preserve"> </w:t>
            </w:r>
            <w:proofErr w:type="spellStart"/>
            <w:r w:rsidRPr="00DD24D6">
              <w:rPr>
                <w:sz w:val="24"/>
                <w:szCs w:val="24"/>
                <w:lang w:val="en-US"/>
              </w:rPr>
              <w:t>funcționalitatea</w:t>
            </w:r>
            <w:proofErr w:type="spellEnd"/>
            <w:r w:rsidRPr="00DD24D6">
              <w:rPr>
                <w:sz w:val="24"/>
                <w:szCs w:val="24"/>
                <w:lang w:val="en-US"/>
              </w:rPr>
              <w:t xml:space="preserve"> </w:t>
            </w:r>
            <w:proofErr w:type="spellStart"/>
            <w:r w:rsidRPr="00DD24D6">
              <w:rPr>
                <w:sz w:val="24"/>
                <w:szCs w:val="24"/>
                <w:lang w:val="en-US"/>
              </w:rPr>
              <w:t>produsului</w:t>
            </w:r>
            <w:proofErr w:type="spellEnd"/>
          </w:p>
        </w:tc>
        <w:tc>
          <w:tcPr>
            <w:tcW w:w="5103" w:type="dxa"/>
          </w:tcPr>
          <w:p w14:paraId="466CD8A8" w14:textId="77777777" w:rsidR="00045B99" w:rsidRPr="00DD24D6" w:rsidRDefault="00045B99" w:rsidP="00045B99">
            <w:pPr>
              <w:pStyle w:val="ListParagraph"/>
              <w:spacing w:after="0"/>
              <w:ind w:left="0"/>
              <w:jc w:val="both"/>
              <w:rPr>
                <w:sz w:val="24"/>
                <w:szCs w:val="24"/>
                <w:lang w:val="en-US"/>
              </w:rPr>
            </w:pPr>
            <w:bookmarkStart w:id="259" w:name="_Hlk212010100"/>
            <w:r w:rsidRPr="00DD24D6">
              <w:rPr>
                <w:sz w:val="24"/>
                <w:szCs w:val="24"/>
                <w:lang w:val="en-US"/>
              </w:rPr>
              <w:lastRenderedPageBreak/>
              <w:t xml:space="preserve">1. </w:t>
            </w:r>
            <w:proofErr w:type="spellStart"/>
            <w:r w:rsidRPr="00DD24D6">
              <w:rPr>
                <w:sz w:val="24"/>
                <w:szCs w:val="24"/>
                <w:lang w:val="en-US"/>
              </w:rPr>
              <w:t>Cerințe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care </w:t>
            </w:r>
            <w:proofErr w:type="spellStart"/>
            <w:r w:rsidRPr="00DD24D6">
              <w:rPr>
                <w:sz w:val="24"/>
                <w:szCs w:val="24"/>
                <w:lang w:val="en-US"/>
              </w:rPr>
              <w:t>asigură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funcționarea</w:t>
            </w:r>
            <w:proofErr w:type="spellEnd"/>
            <w:r w:rsidRPr="00DD24D6">
              <w:rPr>
                <w:sz w:val="24"/>
                <w:szCs w:val="24"/>
                <w:lang w:val="en-US"/>
              </w:rPr>
              <w:t xml:space="preserve"> </w:t>
            </w:r>
            <w:proofErr w:type="spellStart"/>
            <w:r w:rsidRPr="00DD24D6">
              <w:rPr>
                <w:sz w:val="24"/>
                <w:szCs w:val="24"/>
                <w:lang w:val="en-US"/>
              </w:rPr>
              <w:t>corespunzătoare</w:t>
            </w:r>
            <w:proofErr w:type="spellEnd"/>
            <w:r w:rsidRPr="00DD24D6">
              <w:rPr>
                <w:sz w:val="24"/>
                <w:szCs w:val="24"/>
                <w:lang w:val="en-US"/>
              </w:rPr>
              <w:t>.</w:t>
            </w:r>
          </w:p>
          <w:p w14:paraId="58C077FA" w14:textId="77777777" w:rsidR="00045B99" w:rsidRPr="00DD24D6" w:rsidRDefault="00045B99" w:rsidP="00045B99">
            <w:pPr>
              <w:pStyle w:val="ListParagraph"/>
              <w:spacing w:after="0"/>
              <w:ind w:left="0"/>
              <w:jc w:val="both"/>
              <w:rPr>
                <w:sz w:val="24"/>
                <w:szCs w:val="24"/>
                <w:lang w:val="en-US"/>
              </w:rPr>
            </w:pPr>
          </w:p>
          <w:p w14:paraId="6AC78E94" w14:textId="53AE92AB" w:rsidR="00045B99" w:rsidRPr="00DD24D6" w:rsidRDefault="00045B99" w:rsidP="00045B99">
            <w:pPr>
              <w:pStyle w:val="ListParagraph"/>
              <w:numPr>
                <w:ilvl w:val="1"/>
                <w:numId w:val="2"/>
              </w:numPr>
              <w:spacing w:after="0"/>
              <w:ind w:left="0" w:firstLine="0"/>
              <w:jc w:val="both"/>
              <w:rPr>
                <w:sz w:val="24"/>
                <w:szCs w:val="24"/>
                <w:lang w:val="en-US"/>
              </w:rPr>
            </w:pP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pot </w:t>
            </w:r>
            <w:proofErr w:type="spellStart"/>
            <w:r w:rsidRPr="00DD24D6">
              <w:rPr>
                <w:sz w:val="24"/>
                <w:szCs w:val="24"/>
                <w:lang w:val="en-US"/>
              </w:rPr>
              <w:t>specifica</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pe care le </w:t>
            </w:r>
            <w:proofErr w:type="spellStart"/>
            <w:r w:rsidRPr="00DD24D6">
              <w:rPr>
                <w:sz w:val="24"/>
                <w:szCs w:val="24"/>
                <w:lang w:val="en-US"/>
              </w:rPr>
              <w:t>reglementează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proiectate</w:t>
            </w:r>
            <w:proofErr w:type="spellEnd"/>
            <w:r w:rsidRPr="00DD24D6">
              <w:rPr>
                <w:sz w:val="24"/>
                <w:szCs w:val="24"/>
                <w:lang w:val="en-US"/>
              </w:rPr>
              <w:t xml:space="preserve">, fabricate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ambalate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w:t>
            </w:r>
            <w:proofErr w:type="spellStart"/>
            <w:r w:rsidRPr="00DD24D6">
              <w:rPr>
                <w:sz w:val="24"/>
                <w:szCs w:val="24"/>
                <w:lang w:val="en-US"/>
              </w:rPr>
              <w:t>încât</w:t>
            </w:r>
            <w:proofErr w:type="spellEnd"/>
            <w:r w:rsidRPr="00DD24D6">
              <w:rPr>
                <w:sz w:val="24"/>
                <w:szCs w:val="24"/>
                <w:lang w:val="en-US"/>
              </w:rPr>
              <w:t xml:space="preserve">, pe </w:t>
            </w:r>
            <w:proofErr w:type="spellStart"/>
            <w:r w:rsidRPr="00DD24D6">
              <w:rPr>
                <w:sz w:val="24"/>
                <w:szCs w:val="24"/>
                <w:lang w:val="en-US"/>
              </w:rPr>
              <w:t>parcursul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una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lastRenderedPageBreak/>
              <w:t>mai</w:t>
            </w:r>
            <w:proofErr w:type="spellEnd"/>
            <w:r w:rsidRPr="00DD24D6">
              <w:rPr>
                <w:sz w:val="24"/>
                <w:szCs w:val="24"/>
                <w:lang w:val="en-US"/>
              </w:rPr>
              <w:t xml:space="preserve"> </w:t>
            </w:r>
            <w:proofErr w:type="spellStart"/>
            <w:r w:rsidRPr="00DD24D6">
              <w:rPr>
                <w:sz w:val="24"/>
                <w:szCs w:val="24"/>
                <w:lang w:val="en-US"/>
              </w:rPr>
              <w:t>multe</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cerințe</w:t>
            </w:r>
            <w:proofErr w:type="spellEnd"/>
            <w:r w:rsidRPr="00DD24D6">
              <w:rPr>
                <w:sz w:val="24"/>
                <w:szCs w:val="24"/>
                <w:lang w:val="en-US"/>
              </w:rPr>
              <w:t xml:space="preserve"> </w:t>
            </w:r>
            <w:proofErr w:type="spellStart"/>
            <w:r w:rsidRPr="00DD24D6">
              <w:rPr>
                <w:sz w:val="24"/>
                <w:szCs w:val="24"/>
                <w:lang w:val="en-US"/>
              </w:rPr>
              <w:t>funcționale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abordate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stadiul</w:t>
            </w:r>
            <w:proofErr w:type="spellEnd"/>
            <w:r w:rsidRPr="00DD24D6">
              <w:rPr>
                <w:sz w:val="24"/>
                <w:szCs w:val="24"/>
                <w:lang w:val="en-US"/>
              </w:rPr>
              <w:t xml:space="preserve"> actual al </w:t>
            </w:r>
            <w:proofErr w:type="spellStart"/>
            <w:r w:rsidRPr="00DD24D6">
              <w:rPr>
                <w:sz w:val="24"/>
                <w:szCs w:val="24"/>
                <w:lang w:val="en-US"/>
              </w:rPr>
              <w:t>tehnologiei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nu fac </w:t>
            </w:r>
            <w:proofErr w:type="spellStart"/>
            <w:r w:rsidRPr="00DD24D6">
              <w:rPr>
                <w:sz w:val="24"/>
                <w:szCs w:val="24"/>
                <w:lang w:val="en-US"/>
              </w:rPr>
              <w:t>obiectul</w:t>
            </w:r>
            <w:proofErr w:type="spellEnd"/>
            <w:r w:rsidRPr="00DD24D6">
              <w:rPr>
                <w:sz w:val="24"/>
                <w:szCs w:val="24"/>
                <w:lang w:val="en-US"/>
              </w:rPr>
              <w:t xml:space="preserve"> </w:t>
            </w:r>
            <w:proofErr w:type="spellStart"/>
            <w:r w:rsidRPr="00DD24D6">
              <w:rPr>
                <w:sz w:val="24"/>
                <w:szCs w:val="24"/>
                <w:lang w:val="en-US"/>
              </w:rPr>
              <w:t>altor</w:t>
            </w:r>
            <w:proofErr w:type="spellEnd"/>
            <w:r w:rsidRPr="00DD24D6">
              <w:rPr>
                <w:sz w:val="24"/>
                <w:szCs w:val="24"/>
                <w:lang w:val="en-US"/>
              </w:rPr>
              <w:t xml:space="preserve"> </w:t>
            </w:r>
            <w:proofErr w:type="spellStart"/>
            <w:r w:rsidRPr="00DD24D6">
              <w:rPr>
                <w:sz w:val="24"/>
                <w:szCs w:val="24"/>
                <w:lang w:val="en-US"/>
              </w:rPr>
              <w:t>acte</w:t>
            </w:r>
            <w:proofErr w:type="spellEnd"/>
            <w:r w:rsidRPr="00DD24D6">
              <w:rPr>
                <w:sz w:val="24"/>
                <w:szCs w:val="24"/>
                <w:lang w:val="en-US"/>
              </w:rPr>
              <w:t xml:space="preserve"> </w:t>
            </w:r>
            <w:proofErr w:type="spellStart"/>
            <w:r w:rsidRPr="00DD24D6">
              <w:rPr>
                <w:sz w:val="24"/>
                <w:szCs w:val="24"/>
                <w:lang w:val="en-US"/>
              </w:rPr>
              <w:t>juridice</w:t>
            </w:r>
            <w:proofErr w:type="spellEnd"/>
            <w:r w:rsidRPr="00DD24D6">
              <w:rPr>
                <w:sz w:val="24"/>
                <w:szCs w:val="24"/>
                <w:lang w:val="en-US"/>
              </w:rPr>
              <w:t>:</w:t>
            </w:r>
          </w:p>
          <w:p w14:paraId="04B5BF07"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1.1.1. </w:t>
            </w:r>
            <w:proofErr w:type="spellStart"/>
            <w:r w:rsidRPr="00DD24D6">
              <w:rPr>
                <w:sz w:val="24"/>
                <w:szCs w:val="24"/>
                <w:lang w:val="en-US"/>
              </w:rPr>
              <w:t>scopul</w:t>
            </w:r>
            <w:proofErr w:type="spellEnd"/>
            <w:r w:rsidRPr="00DD24D6">
              <w:rPr>
                <w:sz w:val="24"/>
                <w:szCs w:val="24"/>
                <w:lang w:val="en-US"/>
              </w:rPr>
              <w:t xml:space="preserve"> </w:t>
            </w:r>
            <w:proofErr w:type="spellStart"/>
            <w:r w:rsidRPr="00DD24D6">
              <w:rPr>
                <w:sz w:val="24"/>
                <w:szCs w:val="24"/>
                <w:lang w:val="en-US"/>
              </w:rPr>
              <w:t>preconizat</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îndeplinit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eficace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fiabil</w:t>
            </w:r>
            <w:proofErr w:type="spellEnd"/>
            <w:r w:rsidRPr="00DD24D6">
              <w:rPr>
                <w:sz w:val="24"/>
                <w:szCs w:val="24"/>
                <w:lang w:val="en-US"/>
              </w:rPr>
              <w:t xml:space="preserve">; </w:t>
            </w:r>
          </w:p>
          <w:p w14:paraId="4B6E1B60" w14:textId="77777777" w:rsidR="00045B99" w:rsidRPr="00DD24D6" w:rsidRDefault="00045B99" w:rsidP="00045B99">
            <w:pPr>
              <w:pStyle w:val="ListParagraph"/>
              <w:numPr>
                <w:ilvl w:val="2"/>
                <w:numId w:val="3"/>
              </w:numPr>
              <w:spacing w:after="0"/>
              <w:jc w:val="both"/>
              <w:rPr>
                <w:sz w:val="24"/>
                <w:szCs w:val="24"/>
                <w:lang w:val="en-US"/>
              </w:rPr>
            </w:pPr>
            <w:proofErr w:type="spellStart"/>
            <w:r w:rsidRPr="00DD24D6">
              <w:rPr>
                <w:sz w:val="24"/>
                <w:szCs w:val="24"/>
                <w:lang w:val="en-US"/>
              </w:rPr>
              <w:t>să</w:t>
            </w:r>
            <w:proofErr w:type="spellEnd"/>
            <w:r w:rsidRPr="00DD24D6">
              <w:rPr>
                <w:sz w:val="24"/>
                <w:szCs w:val="24"/>
                <w:lang w:val="en-US"/>
              </w:rPr>
              <w:t xml:space="preserve"> nu fie </w:t>
            </w:r>
            <w:proofErr w:type="spellStart"/>
            <w:r w:rsidRPr="00DD24D6">
              <w:rPr>
                <w:sz w:val="24"/>
                <w:szCs w:val="24"/>
                <w:lang w:val="en-US"/>
              </w:rPr>
              <w:t>afectată</w:t>
            </w:r>
            <w:proofErr w:type="spellEnd"/>
            <w:r w:rsidRPr="00DD24D6">
              <w:rPr>
                <w:sz w:val="24"/>
                <w:szCs w:val="24"/>
                <w:lang w:val="en-US"/>
              </w:rPr>
              <w:t xml:space="preserve"> </w:t>
            </w:r>
            <w:proofErr w:type="spellStart"/>
            <w:r w:rsidRPr="00DD24D6">
              <w:rPr>
                <w:sz w:val="24"/>
                <w:szCs w:val="24"/>
                <w:lang w:val="en-US"/>
              </w:rPr>
              <w:t>îndeplinirea</w:t>
            </w:r>
            <w:proofErr w:type="spellEnd"/>
            <w:r w:rsidRPr="00DD24D6">
              <w:rPr>
                <w:sz w:val="24"/>
                <w:szCs w:val="24"/>
                <w:lang w:val="en-US"/>
              </w:rPr>
              <w:t xml:space="preserve"> </w:t>
            </w:r>
            <w:proofErr w:type="spellStart"/>
            <w:r w:rsidRPr="00DD24D6">
              <w:rPr>
                <w:sz w:val="24"/>
                <w:szCs w:val="24"/>
                <w:lang w:val="en-US"/>
              </w:rPr>
              <w:t>performanței</w:t>
            </w:r>
            <w:proofErr w:type="spellEnd"/>
          </w:p>
          <w:p w14:paraId="5A1D15AE" w14:textId="77777777" w:rsidR="00045B99" w:rsidRPr="00DD24D6" w:rsidRDefault="00045B99" w:rsidP="00045B99">
            <w:pPr>
              <w:pStyle w:val="ListParagraph"/>
              <w:spacing w:after="0"/>
              <w:ind w:left="0"/>
              <w:jc w:val="both"/>
              <w:rPr>
                <w:sz w:val="24"/>
                <w:szCs w:val="24"/>
                <w:lang w:val="en-US"/>
              </w:rPr>
            </w:pPr>
            <w:proofErr w:type="spellStart"/>
            <w:r w:rsidRPr="00DD24D6">
              <w:rPr>
                <w:sz w:val="24"/>
                <w:szCs w:val="24"/>
                <w:lang w:val="en-US"/>
              </w:rPr>
              <w:t>declarate</w:t>
            </w:r>
            <w:proofErr w:type="spellEnd"/>
            <w:r w:rsidRPr="00DD24D6">
              <w:rPr>
                <w:sz w:val="24"/>
                <w:szCs w:val="24"/>
                <w:lang w:val="en-US"/>
              </w:rPr>
              <w:t xml:space="preserve">; </w:t>
            </w:r>
          </w:p>
          <w:p w14:paraId="28D58BF4" w14:textId="7F5FDFF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1.1.3. </w:t>
            </w:r>
            <w:proofErr w:type="spellStart"/>
            <w:r w:rsidRPr="00DD24D6">
              <w:rPr>
                <w:sz w:val="24"/>
                <w:szCs w:val="24"/>
                <w:lang w:val="en-US"/>
              </w:rPr>
              <w:t>să</w:t>
            </w:r>
            <w:proofErr w:type="spellEnd"/>
            <w:r w:rsidRPr="00DD24D6">
              <w:rPr>
                <w:sz w:val="24"/>
                <w:szCs w:val="24"/>
                <w:lang w:val="en-US"/>
              </w:rPr>
              <w:t xml:space="preserve"> nu fie </w:t>
            </w:r>
            <w:proofErr w:type="spellStart"/>
            <w:r w:rsidRPr="00DD24D6">
              <w:rPr>
                <w:sz w:val="24"/>
                <w:szCs w:val="24"/>
                <w:lang w:val="en-US"/>
              </w:rPr>
              <w:t>afectată</w:t>
            </w:r>
            <w:proofErr w:type="spellEnd"/>
            <w:r w:rsidRPr="00DD24D6">
              <w:rPr>
                <w:sz w:val="24"/>
                <w:szCs w:val="24"/>
                <w:lang w:val="en-US"/>
              </w:rPr>
              <w:t xml:space="preserve"> </w:t>
            </w:r>
            <w:proofErr w:type="spellStart"/>
            <w:r w:rsidRPr="00DD24D6">
              <w:rPr>
                <w:sz w:val="24"/>
                <w:szCs w:val="24"/>
                <w:lang w:val="en-US"/>
              </w:rPr>
              <w:t>îndeplinirea</w:t>
            </w:r>
            <w:proofErr w:type="spellEnd"/>
            <w:r w:rsidRPr="00DD24D6">
              <w:rPr>
                <w:sz w:val="24"/>
                <w:szCs w:val="24"/>
                <w:lang w:val="en-US"/>
              </w:rPr>
              <w:t xml:space="preserve"> </w:t>
            </w:r>
            <w:proofErr w:type="spellStart"/>
            <w:r w:rsidRPr="00DD24D6">
              <w:rPr>
                <w:sz w:val="24"/>
                <w:szCs w:val="24"/>
                <w:lang w:val="en-US"/>
              </w:rPr>
              <w:t>cerințelor</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r w:rsidRPr="00DD24D6">
              <w:rPr>
                <w:rFonts w:eastAsiaTheme="minorEastAsia"/>
                <w:sz w:val="23"/>
                <w:szCs w:val="23"/>
                <w:lang w:val="en-US" w:eastAsia="zh-CN"/>
              </w:rPr>
              <w:t xml:space="preserve">pct. </w:t>
            </w:r>
            <w:r w:rsidRPr="00DD24D6">
              <w:rPr>
                <w:sz w:val="24"/>
                <w:szCs w:val="24"/>
                <w:lang w:val="en-US"/>
              </w:rPr>
              <w:t xml:space="preserve">2.1 </w:t>
            </w:r>
            <w:proofErr w:type="spellStart"/>
            <w:r w:rsidRPr="00DD24D6">
              <w:rPr>
                <w:sz w:val="24"/>
                <w:szCs w:val="24"/>
                <w:lang w:val="en-US"/>
              </w:rPr>
              <w:t>și</w:t>
            </w:r>
            <w:proofErr w:type="spellEnd"/>
            <w:r w:rsidRPr="00DD24D6">
              <w:rPr>
                <w:sz w:val="24"/>
                <w:szCs w:val="24"/>
                <w:lang w:val="en-US"/>
              </w:rPr>
              <w:t xml:space="preserve"> </w:t>
            </w:r>
            <w:r w:rsidRPr="00DD24D6">
              <w:rPr>
                <w:rFonts w:eastAsiaTheme="minorEastAsia"/>
                <w:sz w:val="23"/>
                <w:szCs w:val="23"/>
                <w:lang w:val="en-US" w:eastAsia="zh-CN"/>
              </w:rPr>
              <w:t xml:space="preserve">pct. </w:t>
            </w:r>
            <w:r w:rsidRPr="00DD24D6">
              <w:rPr>
                <w:sz w:val="24"/>
                <w:szCs w:val="24"/>
                <w:lang w:val="en-US"/>
              </w:rPr>
              <w:t xml:space="preserve">3.1; </w:t>
            </w:r>
          </w:p>
          <w:p w14:paraId="2366DE05" w14:textId="77777777" w:rsidR="00045B99" w:rsidRPr="00DD24D6" w:rsidRDefault="00045B99" w:rsidP="00045B99">
            <w:pPr>
              <w:pStyle w:val="ListParagraph"/>
              <w:spacing w:after="0"/>
              <w:ind w:left="0"/>
              <w:jc w:val="both"/>
              <w:rPr>
                <w:sz w:val="24"/>
                <w:lang w:val="en-US"/>
              </w:rPr>
            </w:pPr>
            <w:r w:rsidRPr="00DD24D6">
              <w:rPr>
                <w:sz w:val="24"/>
                <w:szCs w:val="24"/>
                <w:lang w:val="en-US"/>
              </w:rPr>
              <w:t xml:space="preserve">1.1.4.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menținută</w:t>
            </w:r>
            <w:proofErr w:type="spellEnd"/>
            <w:r w:rsidRPr="00DD24D6">
              <w:rPr>
                <w:sz w:val="24"/>
                <w:szCs w:val="24"/>
                <w:lang w:val="en-US"/>
              </w:rPr>
              <w:t xml:space="preserve"> </w:t>
            </w:r>
            <w:proofErr w:type="spellStart"/>
            <w:r w:rsidRPr="00DD24D6">
              <w:rPr>
                <w:sz w:val="24"/>
                <w:szCs w:val="24"/>
                <w:lang w:val="en-US"/>
              </w:rPr>
              <w:t>funcționalitatea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w:t>
            </w:r>
            <w:bookmarkEnd w:id="259"/>
          </w:p>
        </w:tc>
        <w:tc>
          <w:tcPr>
            <w:tcW w:w="1953" w:type="dxa"/>
          </w:tcPr>
          <w:p w14:paraId="3C601925"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4DB1642D"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83559" w14:paraId="4BE2515A" w14:textId="77777777" w:rsidTr="00BB422C">
        <w:trPr>
          <w:trHeight w:val="185"/>
        </w:trPr>
        <w:tc>
          <w:tcPr>
            <w:tcW w:w="4815" w:type="dxa"/>
          </w:tcPr>
          <w:p w14:paraId="6E08B1A8" w14:textId="77777777" w:rsidR="00045B99" w:rsidRPr="00DD24D6" w:rsidRDefault="00045B99" w:rsidP="00045B99">
            <w:pPr>
              <w:pStyle w:val="ListParagraph"/>
              <w:spacing w:after="0"/>
              <w:ind w:left="0"/>
              <w:jc w:val="both"/>
              <w:rPr>
                <w:sz w:val="24"/>
                <w:szCs w:val="24"/>
                <w:lang w:val="en-US"/>
              </w:rPr>
            </w:pPr>
            <w:bookmarkStart w:id="260" w:name="_Hlk212010137"/>
            <w:r w:rsidRPr="00DD24D6">
              <w:rPr>
                <w:sz w:val="24"/>
                <w:szCs w:val="24"/>
                <w:lang w:val="en-US"/>
              </w:rPr>
              <w:t xml:space="preserve">1.2. </w:t>
            </w:r>
            <w:proofErr w:type="spellStart"/>
            <w:r w:rsidRPr="00DD24D6">
              <w:rPr>
                <w:sz w:val="24"/>
                <w:szCs w:val="24"/>
                <w:lang w:val="en-US"/>
              </w:rPr>
              <w:t>Standardele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voluntare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menționate</w:t>
            </w:r>
            <w:proofErr w:type="spellEnd"/>
            <w:r w:rsidRPr="00DD24D6">
              <w:rPr>
                <w:sz w:val="24"/>
                <w:szCs w:val="24"/>
                <w:lang w:val="en-US"/>
              </w:rPr>
              <w:t xml:space="preserve"> la </w:t>
            </w:r>
            <w:proofErr w:type="spellStart"/>
            <w:r w:rsidRPr="00DD24D6">
              <w:rPr>
                <w:sz w:val="24"/>
                <w:szCs w:val="24"/>
                <w:lang w:val="en-US"/>
              </w:rPr>
              <w:t>articolul</w:t>
            </w:r>
            <w:proofErr w:type="spellEnd"/>
            <w:r w:rsidRPr="00DD24D6">
              <w:rPr>
                <w:sz w:val="24"/>
                <w:szCs w:val="24"/>
                <w:lang w:val="en-US"/>
              </w:rPr>
              <w:t xml:space="preserve"> 7 </w:t>
            </w:r>
            <w:proofErr w:type="spellStart"/>
            <w:r w:rsidRPr="00DD24D6">
              <w:rPr>
                <w:sz w:val="24"/>
                <w:szCs w:val="24"/>
                <w:lang w:val="en-US"/>
              </w:rPr>
              <w:t>alineatul</w:t>
            </w:r>
            <w:proofErr w:type="spellEnd"/>
            <w:r w:rsidRPr="00DD24D6">
              <w:rPr>
                <w:sz w:val="24"/>
                <w:szCs w:val="24"/>
                <w:lang w:val="en-US"/>
              </w:rPr>
              <w:t xml:space="preserve"> (3)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comune</w:t>
            </w:r>
            <w:proofErr w:type="spellEnd"/>
            <w:r w:rsidRPr="00DD24D6">
              <w:rPr>
                <w:sz w:val="24"/>
                <w:szCs w:val="24"/>
                <w:lang w:val="en-US"/>
              </w:rPr>
              <w:t xml:space="preserve"> care </w:t>
            </w:r>
            <w:proofErr w:type="spellStart"/>
            <w:r w:rsidRPr="00DD24D6">
              <w:rPr>
                <w:sz w:val="24"/>
                <w:szCs w:val="24"/>
                <w:lang w:val="en-US"/>
              </w:rPr>
              <w:t>conferă</w:t>
            </w:r>
            <w:proofErr w:type="spellEnd"/>
            <w:r w:rsidRPr="00DD24D6">
              <w:rPr>
                <w:sz w:val="24"/>
                <w:szCs w:val="24"/>
                <w:lang w:val="en-US"/>
              </w:rPr>
              <w:t xml:space="preserve"> o </w:t>
            </w:r>
            <w:proofErr w:type="spellStart"/>
            <w:r w:rsidRPr="00DD24D6">
              <w:rPr>
                <w:sz w:val="24"/>
                <w:szCs w:val="24"/>
                <w:lang w:val="en-US"/>
              </w:rPr>
              <w:t>prezumție</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w:t>
            </w:r>
            <w:proofErr w:type="spellStart"/>
            <w:r w:rsidRPr="00DD24D6">
              <w:rPr>
                <w:sz w:val="24"/>
                <w:szCs w:val="24"/>
                <w:lang w:val="en-US"/>
              </w:rPr>
              <w:t>stabilesc</w:t>
            </w:r>
            <w:proofErr w:type="spellEnd"/>
            <w:r w:rsidRPr="00DD24D6">
              <w:rPr>
                <w:sz w:val="24"/>
                <w:szCs w:val="24"/>
                <w:lang w:val="en-US"/>
              </w:rPr>
              <w:t xml:space="preserve"> </w:t>
            </w:r>
            <w:proofErr w:type="spellStart"/>
            <w:r w:rsidRPr="00DD24D6">
              <w:rPr>
                <w:sz w:val="24"/>
                <w:szCs w:val="24"/>
                <w:lang w:val="en-US"/>
              </w:rPr>
              <w:t>modul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pot fi </w:t>
            </w:r>
            <w:proofErr w:type="spellStart"/>
            <w:r w:rsidRPr="00DD24D6">
              <w:rPr>
                <w:sz w:val="24"/>
                <w:szCs w:val="24"/>
                <w:lang w:val="en-US"/>
              </w:rPr>
              <w:t>îndeplinite</w:t>
            </w:r>
            <w:proofErr w:type="spellEnd"/>
            <w:r w:rsidRPr="00DD24D6">
              <w:rPr>
                <w:sz w:val="24"/>
                <w:szCs w:val="24"/>
                <w:lang w:val="en-US"/>
              </w:rPr>
              <w:t xml:space="preserve">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punctul</w:t>
            </w:r>
            <w:proofErr w:type="spellEnd"/>
            <w:r w:rsidRPr="00DD24D6">
              <w:rPr>
                <w:sz w:val="24"/>
                <w:szCs w:val="24"/>
                <w:lang w:val="en-US"/>
              </w:rPr>
              <w:t xml:space="preserve"> 1.1, de </w:t>
            </w:r>
            <w:proofErr w:type="spellStart"/>
            <w:r w:rsidRPr="00DD24D6">
              <w:rPr>
                <w:sz w:val="24"/>
                <w:szCs w:val="24"/>
                <w:lang w:val="en-US"/>
              </w:rPr>
              <w:t>exemplu</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w:t>
            </w:r>
          </w:p>
          <w:p w14:paraId="5E947330"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unor</w:t>
            </w:r>
            <w:proofErr w:type="spellEnd"/>
            <w:r w:rsidRPr="00DD24D6">
              <w:rPr>
                <w:sz w:val="24"/>
                <w:szCs w:val="24"/>
                <w:lang w:val="en-US"/>
              </w:rPr>
              <w:t xml:space="preserve"> </w:t>
            </w:r>
            <w:proofErr w:type="spellStart"/>
            <w:r w:rsidRPr="00DD24D6">
              <w:rPr>
                <w:sz w:val="24"/>
                <w:szCs w:val="24"/>
                <w:lang w:val="en-US"/>
              </w:rPr>
              <w:t>materiale</w:t>
            </w:r>
            <w:proofErr w:type="spellEnd"/>
            <w:r w:rsidRPr="00DD24D6">
              <w:rPr>
                <w:sz w:val="24"/>
                <w:szCs w:val="24"/>
                <w:lang w:val="en-US"/>
              </w:rPr>
              <w:t xml:space="preserve"> </w:t>
            </w:r>
            <w:proofErr w:type="spellStart"/>
            <w:r w:rsidRPr="00DD24D6">
              <w:rPr>
                <w:sz w:val="24"/>
                <w:szCs w:val="24"/>
                <w:lang w:val="en-US"/>
              </w:rPr>
              <w:t>specifice</w:t>
            </w:r>
            <w:proofErr w:type="spellEnd"/>
            <w:r w:rsidRPr="00DD24D6">
              <w:rPr>
                <w:sz w:val="24"/>
                <w:szCs w:val="24"/>
                <w:lang w:val="en-US"/>
              </w:rPr>
              <w:t xml:space="preserve"> care pot fi </w:t>
            </w:r>
            <w:proofErr w:type="spellStart"/>
            <w:r w:rsidRPr="00DD24D6">
              <w:rPr>
                <w:sz w:val="24"/>
                <w:szCs w:val="24"/>
                <w:lang w:val="en-US"/>
              </w:rPr>
              <w:t>specificate</w:t>
            </w:r>
            <w:proofErr w:type="spellEnd"/>
            <w:r w:rsidRPr="00DD24D6">
              <w:rPr>
                <w:sz w:val="24"/>
                <w:szCs w:val="24"/>
                <w:lang w:val="en-US"/>
              </w:rPr>
              <w:t xml:space="preserve">, de </w:t>
            </w:r>
            <w:proofErr w:type="spellStart"/>
            <w:r w:rsidRPr="00DD24D6">
              <w:rPr>
                <w:sz w:val="24"/>
                <w:szCs w:val="24"/>
                <w:lang w:val="en-US"/>
              </w:rPr>
              <w:t>asemenea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compoziția</w:t>
            </w:r>
            <w:proofErr w:type="spellEnd"/>
            <w:r w:rsidRPr="00DD24D6">
              <w:rPr>
                <w:sz w:val="24"/>
                <w:szCs w:val="24"/>
                <w:lang w:val="en-US"/>
              </w:rPr>
              <w:t xml:space="preserve"> lor </w:t>
            </w:r>
            <w:proofErr w:type="spellStart"/>
            <w:r w:rsidRPr="00DD24D6">
              <w:rPr>
                <w:sz w:val="24"/>
                <w:szCs w:val="24"/>
                <w:lang w:val="en-US"/>
              </w:rPr>
              <w:t>chimică</w:t>
            </w:r>
            <w:proofErr w:type="spellEnd"/>
            <w:r w:rsidRPr="00DD24D6">
              <w:rPr>
                <w:sz w:val="24"/>
                <w:szCs w:val="24"/>
                <w:lang w:val="en-US"/>
              </w:rPr>
              <w:t xml:space="preserve">; </w:t>
            </w:r>
          </w:p>
          <w:p w14:paraId="0013EDB4"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dimensiunile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formele</w:t>
            </w:r>
            <w:proofErr w:type="spellEnd"/>
            <w:r w:rsidRPr="00DD24D6">
              <w:rPr>
                <w:sz w:val="24"/>
                <w:szCs w:val="24"/>
                <w:lang w:val="en-US"/>
              </w:rPr>
              <w:t xml:space="preserve"> </w:t>
            </w:r>
            <w:proofErr w:type="spellStart"/>
            <w:r w:rsidRPr="00DD24D6">
              <w:rPr>
                <w:sz w:val="24"/>
                <w:szCs w:val="24"/>
                <w:lang w:val="en-US"/>
              </w:rPr>
              <w:t>specifice</w:t>
            </w:r>
            <w:proofErr w:type="spellEnd"/>
            <w:r w:rsidRPr="00DD24D6">
              <w:rPr>
                <w:sz w:val="24"/>
                <w:szCs w:val="24"/>
                <w:lang w:val="en-US"/>
              </w:rPr>
              <w:t xml:space="preserve"> ale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ale </w:t>
            </w:r>
            <w:proofErr w:type="spellStart"/>
            <w:r w:rsidRPr="00DD24D6">
              <w:rPr>
                <w:sz w:val="24"/>
                <w:szCs w:val="24"/>
                <w:lang w:val="en-US"/>
              </w:rPr>
              <w:t>componentelor</w:t>
            </w:r>
            <w:proofErr w:type="spellEnd"/>
            <w:r w:rsidRPr="00DD24D6">
              <w:rPr>
                <w:sz w:val="24"/>
                <w:szCs w:val="24"/>
                <w:lang w:val="en-US"/>
              </w:rPr>
              <w:t xml:space="preserve"> </w:t>
            </w:r>
            <w:proofErr w:type="spellStart"/>
            <w:r w:rsidRPr="00DD24D6">
              <w:rPr>
                <w:sz w:val="24"/>
                <w:szCs w:val="24"/>
                <w:lang w:val="en-US"/>
              </w:rPr>
              <w:t>acestora</w:t>
            </w:r>
            <w:proofErr w:type="spellEnd"/>
            <w:r w:rsidRPr="00DD24D6">
              <w:rPr>
                <w:sz w:val="24"/>
                <w:szCs w:val="24"/>
                <w:lang w:val="en-US"/>
              </w:rPr>
              <w:t xml:space="preserve">; </w:t>
            </w:r>
          </w:p>
          <w:p w14:paraId="1792D022"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lastRenderedPageBreak/>
              <w:t xml:space="preserve">(c)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anumitor</w:t>
            </w:r>
            <w:proofErr w:type="spellEnd"/>
            <w:r w:rsidRPr="00DD24D6">
              <w:rPr>
                <w:sz w:val="24"/>
                <w:szCs w:val="24"/>
                <w:lang w:val="en-US"/>
              </w:rPr>
              <w:t xml:space="preserve"> </w:t>
            </w:r>
            <w:proofErr w:type="spellStart"/>
            <w:r w:rsidRPr="00DD24D6">
              <w:rPr>
                <w:sz w:val="24"/>
                <w:szCs w:val="24"/>
                <w:lang w:val="en-US"/>
              </w:rPr>
              <w:t>componente</w:t>
            </w:r>
            <w:proofErr w:type="spellEnd"/>
            <w:r w:rsidRPr="00DD24D6">
              <w:rPr>
                <w:sz w:val="24"/>
                <w:szCs w:val="24"/>
                <w:lang w:val="en-US"/>
              </w:rPr>
              <w:t xml:space="preserve"> care pot fi </w:t>
            </w:r>
            <w:proofErr w:type="spellStart"/>
            <w:r w:rsidRPr="00DD24D6">
              <w:rPr>
                <w:sz w:val="24"/>
                <w:szCs w:val="24"/>
                <w:lang w:val="en-US"/>
              </w:rPr>
              <w:t>specificate</w:t>
            </w:r>
            <w:proofErr w:type="spellEnd"/>
            <w:r w:rsidRPr="00DD24D6">
              <w:rPr>
                <w:sz w:val="24"/>
                <w:szCs w:val="24"/>
                <w:lang w:val="en-US"/>
              </w:rPr>
              <w:t xml:space="preserve">, de </w:t>
            </w:r>
            <w:proofErr w:type="spellStart"/>
            <w:r w:rsidRPr="00DD24D6">
              <w:rPr>
                <w:sz w:val="24"/>
                <w:szCs w:val="24"/>
                <w:lang w:val="en-US"/>
              </w:rPr>
              <w:t>asemenea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materialele</w:t>
            </w:r>
            <w:proofErr w:type="spellEnd"/>
            <w:r w:rsidRPr="00DD24D6">
              <w:rPr>
                <w:sz w:val="24"/>
                <w:szCs w:val="24"/>
                <w:lang w:val="en-US"/>
              </w:rPr>
              <w:t xml:space="preserve">, </w:t>
            </w:r>
            <w:proofErr w:type="spellStart"/>
            <w:r w:rsidRPr="00DD24D6">
              <w:rPr>
                <w:sz w:val="24"/>
                <w:szCs w:val="24"/>
                <w:lang w:val="en-US"/>
              </w:rPr>
              <w:t>dimensiunile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formele</w:t>
            </w:r>
            <w:proofErr w:type="spellEnd"/>
            <w:r w:rsidRPr="00DD24D6">
              <w:rPr>
                <w:sz w:val="24"/>
                <w:szCs w:val="24"/>
                <w:lang w:val="en-US"/>
              </w:rPr>
              <w:t xml:space="preserve">; </w:t>
            </w:r>
          </w:p>
          <w:p w14:paraId="7647759A"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(d)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anumitor</w:t>
            </w:r>
            <w:proofErr w:type="spellEnd"/>
            <w:r w:rsidRPr="00DD24D6">
              <w:rPr>
                <w:sz w:val="24"/>
                <w:szCs w:val="24"/>
                <w:lang w:val="en-US"/>
              </w:rPr>
              <w:t xml:space="preserve"> </w:t>
            </w:r>
            <w:proofErr w:type="spellStart"/>
            <w:r w:rsidRPr="00DD24D6">
              <w:rPr>
                <w:sz w:val="24"/>
                <w:szCs w:val="24"/>
                <w:lang w:val="en-US"/>
              </w:rPr>
              <w:t>accesorii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cerințe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w:t>
            </w:r>
          </w:p>
          <w:p w14:paraId="2E7786DB"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(e) </w:t>
            </w:r>
            <w:proofErr w:type="spellStart"/>
            <w:r w:rsidRPr="00DD24D6">
              <w:rPr>
                <w:sz w:val="24"/>
                <w:szCs w:val="24"/>
                <w:lang w:val="en-US"/>
              </w:rPr>
              <w:t>ușurința</w:t>
            </w:r>
            <w:proofErr w:type="spellEnd"/>
            <w:r w:rsidRPr="00DD24D6">
              <w:rPr>
                <w:sz w:val="24"/>
                <w:szCs w:val="24"/>
                <w:lang w:val="en-US"/>
              </w:rPr>
              <w:t xml:space="preserve"> </w:t>
            </w:r>
            <w:proofErr w:type="spellStart"/>
            <w:r w:rsidRPr="00DD24D6">
              <w:rPr>
                <w:sz w:val="24"/>
                <w:szCs w:val="24"/>
                <w:lang w:val="en-US"/>
              </w:rPr>
              <w:t>instalării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dezinstalării</w:t>
            </w:r>
            <w:proofErr w:type="spellEnd"/>
            <w:r w:rsidRPr="00DD24D6">
              <w:rPr>
                <w:sz w:val="24"/>
                <w:szCs w:val="24"/>
                <w:lang w:val="en-US"/>
              </w:rPr>
              <w:t xml:space="preserve">; </w:t>
            </w:r>
          </w:p>
          <w:p w14:paraId="3A7D5534"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(f) </w:t>
            </w:r>
            <w:proofErr w:type="spellStart"/>
            <w:r w:rsidRPr="00DD24D6">
              <w:rPr>
                <w:sz w:val="24"/>
                <w:szCs w:val="24"/>
                <w:lang w:val="en-US"/>
              </w:rPr>
              <w:t>ușurința</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lipsa</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 xml:space="preserve"> </w:t>
            </w:r>
            <w:proofErr w:type="spellStart"/>
            <w:r w:rsidRPr="00DD24D6">
              <w:rPr>
                <w:sz w:val="24"/>
                <w:szCs w:val="24"/>
                <w:lang w:val="en-US"/>
              </w:rPr>
              <w:t>necesare</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preconizată</w:t>
            </w:r>
            <w:proofErr w:type="spellEnd"/>
            <w:r w:rsidRPr="00DD24D6">
              <w:rPr>
                <w:sz w:val="24"/>
                <w:szCs w:val="24"/>
                <w:lang w:val="en-US"/>
              </w:rPr>
              <w:t xml:space="preserve">; </w:t>
            </w:r>
          </w:p>
          <w:p w14:paraId="753A76F7"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(g) </w:t>
            </w:r>
            <w:proofErr w:type="spellStart"/>
            <w:r w:rsidRPr="00DD24D6">
              <w:rPr>
                <w:sz w:val="24"/>
                <w:szCs w:val="24"/>
                <w:lang w:val="en-US"/>
              </w:rPr>
              <w:t>caracteristicile</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posibilitatea</w:t>
            </w:r>
            <w:proofErr w:type="spellEnd"/>
            <w:r w:rsidRPr="00DD24D6">
              <w:rPr>
                <w:sz w:val="24"/>
                <w:szCs w:val="24"/>
                <w:lang w:val="en-US"/>
              </w:rPr>
              <w:t xml:space="preserve"> de </w:t>
            </w:r>
            <w:proofErr w:type="spellStart"/>
            <w:r w:rsidRPr="00DD24D6">
              <w:rPr>
                <w:sz w:val="24"/>
                <w:szCs w:val="24"/>
                <w:lang w:val="en-US"/>
              </w:rPr>
              <w:t>curățare</w:t>
            </w:r>
            <w:proofErr w:type="spellEnd"/>
            <w:r w:rsidRPr="00DD24D6">
              <w:rPr>
                <w:sz w:val="24"/>
                <w:szCs w:val="24"/>
                <w:lang w:val="en-US"/>
              </w:rPr>
              <w:t xml:space="preserve">, </w:t>
            </w:r>
            <w:proofErr w:type="spellStart"/>
            <w:r w:rsidRPr="00DD24D6">
              <w:rPr>
                <w:sz w:val="24"/>
                <w:szCs w:val="24"/>
                <w:lang w:val="en-US"/>
              </w:rPr>
              <w:t>rezistența</w:t>
            </w:r>
            <w:proofErr w:type="spellEnd"/>
            <w:r w:rsidRPr="00DD24D6">
              <w:rPr>
                <w:sz w:val="24"/>
                <w:szCs w:val="24"/>
                <w:lang w:val="en-US"/>
              </w:rPr>
              <w:t xml:space="preserve"> la </w:t>
            </w:r>
            <w:proofErr w:type="spellStart"/>
            <w:r w:rsidRPr="00DD24D6">
              <w:rPr>
                <w:sz w:val="24"/>
                <w:szCs w:val="24"/>
                <w:lang w:val="en-US"/>
              </w:rPr>
              <w:t>zgâriere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rezistența</w:t>
            </w:r>
            <w:proofErr w:type="spellEnd"/>
            <w:r w:rsidRPr="00DD24D6">
              <w:rPr>
                <w:sz w:val="24"/>
                <w:szCs w:val="24"/>
                <w:lang w:val="en-US"/>
              </w:rPr>
              <w:t xml:space="preserve"> la </w:t>
            </w:r>
            <w:proofErr w:type="spellStart"/>
            <w:r w:rsidRPr="00DD24D6">
              <w:rPr>
                <w:sz w:val="24"/>
                <w:szCs w:val="24"/>
                <w:lang w:val="en-US"/>
              </w:rPr>
              <w:t>rupere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w:t>
            </w:r>
            <w:proofErr w:type="spellStart"/>
            <w:r w:rsidRPr="00DD24D6">
              <w:rPr>
                <w:sz w:val="24"/>
                <w:szCs w:val="24"/>
                <w:lang w:val="en-US"/>
              </w:rPr>
              <w:t>obișnuite</w:t>
            </w:r>
            <w:proofErr w:type="spellEnd"/>
            <w:r w:rsidRPr="00DD24D6">
              <w:rPr>
                <w:sz w:val="24"/>
                <w:szCs w:val="24"/>
                <w:lang w:val="en-US"/>
              </w:rPr>
              <w:t xml:space="preserve"> de </w:t>
            </w:r>
            <w:proofErr w:type="spellStart"/>
            <w:r w:rsidRPr="00DD24D6">
              <w:rPr>
                <w:sz w:val="24"/>
                <w:szCs w:val="24"/>
                <w:lang w:val="en-US"/>
              </w:rPr>
              <w:t>funcționare</w:t>
            </w:r>
            <w:proofErr w:type="spellEnd"/>
            <w:r w:rsidRPr="00DD24D6">
              <w:rPr>
                <w:sz w:val="24"/>
                <w:szCs w:val="24"/>
                <w:lang w:val="en-US"/>
              </w:rPr>
              <w:t>.</w:t>
            </w:r>
          </w:p>
        </w:tc>
        <w:tc>
          <w:tcPr>
            <w:tcW w:w="5103" w:type="dxa"/>
          </w:tcPr>
          <w:p w14:paraId="67499103" w14:textId="50A3665A" w:rsidR="00045B99" w:rsidRPr="00DD24D6" w:rsidRDefault="00045B99" w:rsidP="00045B99">
            <w:pPr>
              <w:pStyle w:val="ListParagraph"/>
              <w:spacing w:after="0"/>
              <w:ind w:left="0"/>
              <w:jc w:val="both"/>
              <w:rPr>
                <w:sz w:val="24"/>
                <w:szCs w:val="24"/>
                <w:lang w:val="en-US"/>
              </w:rPr>
            </w:pPr>
          </w:p>
        </w:tc>
        <w:tc>
          <w:tcPr>
            <w:tcW w:w="1953" w:type="dxa"/>
          </w:tcPr>
          <w:p w14:paraId="0C4CFC41" w14:textId="63557E6E"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t>Prevederi UE neaplicabile</w:t>
            </w:r>
          </w:p>
        </w:tc>
        <w:tc>
          <w:tcPr>
            <w:tcW w:w="3291" w:type="dxa"/>
          </w:tcPr>
          <w:p w14:paraId="00760D21" w14:textId="61E01DAC" w:rsidR="00045B99" w:rsidRPr="00DD24D6" w:rsidRDefault="00045B99" w:rsidP="00045B99">
            <w:pPr>
              <w:pStyle w:val="TableParagraph"/>
              <w:tabs>
                <w:tab w:val="left" w:pos="832"/>
                <w:tab w:val="left" w:pos="15309"/>
              </w:tabs>
              <w:spacing w:line="268" w:lineRule="exact"/>
              <w:ind w:left="0"/>
              <w:jc w:val="center"/>
              <w:rPr>
                <w:sz w:val="24"/>
                <w:szCs w:val="24"/>
              </w:rPr>
            </w:pPr>
            <w:r w:rsidRPr="00DD24D6">
              <w:rPr>
                <w:sz w:val="24"/>
                <w:szCs w:val="24"/>
              </w:rPr>
              <w:t>Compatibilitatea va fi asigurată la data aderării RM la UE.</w:t>
            </w:r>
          </w:p>
        </w:tc>
      </w:tr>
      <w:bookmarkEnd w:id="260"/>
      <w:tr w:rsidR="00045B99" w:rsidRPr="00DD24D6" w14:paraId="41E8BF4F" w14:textId="77777777" w:rsidTr="00BB422C">
        <w:trPr>
          <w:trHeight w:val="185"/>
        </w:trPr>
        <w:tc>
          <w:tcPr>
            <w:tcW w:w="4815" w:type="dxa"/>
          </w:tcPr>
          <w:p w14:paraId="4457C389"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1.3. A</w:t>
            </w:r>
            <w:proofErr w:type="spellStart"/>
            <w:r w:rsidRPr="00DD24D6">
              <w:rPr>
                <w:sz w:val="24"/>
                <w:szCs w:val="24"/>
                <w:lang w:val="en-US"/>
              </w:rPr>
              <w:t>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specifică</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funcționalitatea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le pot </w:t>
            </w:r>
            <w:proofErr w:type="spellStart"/>
            <w:r w:rsidRPr="00DD24D6">
              <w:rPr>
                <w:sz w:val="24"/>
                <w:szCs w:val="24"/>
                <w:lang w:val="en-US"/>
              </w:rPr>
              <w:t>diferenția</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claselor</w:t>
            </w:r>
            <w:proofErr w:type="spellEnd"/>
            <w:r w:rsidRPr="00DD24D6">
              <w:rPr>
                <w:sz w:val="24"/>
                <w:szCs w:val="24"/>
                <w:lang w:val="en-US"/>
              </w:rPr>
              <w:t xml:space="preserve"> lor de </w:t>
            </w:r>
            <w:proofErr w:type="spellStart"/>
            <w:r w:rsidRPr="00DD24D6">
              <w:rPr>
                <w:sz w:val="24"/>
                <w:szCs w:val="24"/>
                <w:lang w:val="en-US"/>
              </w:rPr>
              <w:t>performanță</w:t>
            </w:r>
            <w:proofErr w:type="spellEnd"/>
            <w:r w:rsidRPr="00DD24D6">
              <w:rPr>
                <w:sz w:val="24"/>
                <w:szCs w:val="24"/>
                <w:lang w:val="en-US"/>
              </w:rPr>
              <w:t>.</w:t>
            </w:r>
          </w:p>
        </w:tc>
        <w:tc>
          <w:tcPr>
            <w:tcW w:w="5103" w:type="dxa"/>
          </w:tcPr>
          <w:p w14:paraId="75F53BE7" w14:textId="419D364F" w:rsidR="00045B99" w:rsidRPr="00DD24D6" w:rsidRDefault="00045B99" w:rsidP="00045B99">
            <w:pPr>
              <w:spacing w:after="0"/>
              <w:jc w:val="both"/>
              <w:rPr>
                <w:sz w:val="24"/>
                <w:szCs w:val="24"/>
                <w:lang w:val="en-US"/>
              </w:rPr>
            </w:pPr>
            <w:bookmarkStart w:id="261" w:name="_Hlk212010198"/>
            <w:r w:rsidRPr="00DD24D6">
              <w:rPr>
                <w:sz w:val="24"/>
                <w:szCs w:val="24"/>
                <w:lang w:val="en-US"/>
              </w:rPr>
              <w:t xml:space="preserve">1.2.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specifică</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funcționalitatea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le pot </w:t>
            </w:r>
            <w:proofErr w:type="spellStart"/>
            <w:r w:rsidRPr="00DD24D6">
              <w:rPr>
                <w:sz w:val="24"/>
                <w:szCs w:val="24"/>
                <w:lang w:val="en-US"/>
              </w:rPr>
              <w:t>diferenția</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claselor</w:t>
            </w:r>
            <w:proofErr w:type="spellEnd"/>
            <w:r w:rsidRPr="00DD24D6">
              <w:rPr>
                <w:sz w:val="24"/>
                <w:szCs w:val="24"/>
                <w:lang w:val="en-US"/>
              </w:rPr>
              <w:t xml:space="preserve"> lor de </w:t>
            </w:r>
            <w:proofErr w:type="spellStart"/>
            <w:r w:rsidRPr="00DD24D6">
              <w:rPr>
                <w:sz w:val="24"/>
                <w:szCs w:val="24"/>
                <w:lang w:val="en-US"/>
              </w:rPr>
              <w:t>performanță</w:t>
            </w:r>
            <w:proofErr w:type="spellEnd"/>
            <w:r w:rsidRPr="00DD24D6">
              <w:rPr>
                <w:sz w:val="24"/>
                <w:szCs w:val="24"/>
                <w:lang w:val="en-US"/>
              </w:rPr>
              <w:t>.</w:t>
            </w:r>
            <w:bookmarkEnd w:id="261"/>
          </w:p>
        </w:tc>
        <w:tc>
          <w:tcPr>
            <w:tcW w:w="1953" w:type="dxa"/>
          </w:tcPr>
          <w:p w14:paraId="5C0804A7"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3AA75EB3"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11238E90" w14:textId="77777777" w:rsidTr="00BB422C">
        <w:trPr>
          <w:trHeight w:val="185"/>
        </w:trPr>
        <w:tc>
          <w:tcPr>
            <w:tcW w:w="4815" w:type="dxa"/>
          </w:tcPr>
          <w:p w14:paraId="19002214" w14:textId="77777777" w:rsidR="00045B99" w:rsidRPr="00DD24D6" w:rsidRDefault="00045B99" w:rsidP="00045B99">
            <w:pPr>
              <w:pStyle w:val="ListParagraph"/>
              <w:spacing w:after="0"/>
              <w:ind w:left="0"/>
              <w:jc w:val="both"/>
              <w:rPr>
                <w:sz w:val="24"/>
                <w:szCs w:val="24"/>
                <w:lang w:val="en-US"/>
              </w:rPr>
            </w:pPr>
            <w:bookmarkStart w:id="262" w:name="_Hlk212010224"/>
            <w:r w:rsidRPr="00DD24D6">
              <w:rPr>
                <w:sz w:val="24"/>
                <w:szCs w:val="24"/>
                <w:lang w:val="en-US"/>
              </w:rPr>
              <w:t xml:space="preserve">2. </w:t>
            </w:r>
            <w:proofErr w:type="spellStart"/>
            <w:r w:rsidRPr="00DD24D6">
              <w:rPr>
                <w:sz w:val="24"/>
                <w:szCs w:val="24"/>
                <w:lang w:val="en-US"/>
              </w:rPr>
              <w:t>Cerințe</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w:t>
            </w:r>
          </w:p>
          <w:p w14:paraId="35280DB7" w14:textId="77777777" w:rsidR="00045B99" w:rsidRPr="00DD24D6" w:rsidRDefault="00045B99" w:rsidP="00045B99">
            <w:pPr>
              <w:pStyle w:val="ListParagraph"/>
              <w:spacing w:after="0"/>
              <w:ind w:left="0"/>
              <w:jc w:val="both"/>
              <w:rPr>
                <w:sz w:val="24"/>
                <w:szCs w:val="24"/>
                <w:lang w:val="en-US"/>
              </w:rPr>
            </w:pPr>
            <w:proofErr w:type="spellStart"/>
            <w:r w:rsidRPr="00DD24D6">
              <w:rPr>
                <w:sz w:val="24"/>
                <w:szCs w:val="24"/>
                <w:lang w:val="en-US"/>
              </w:rPr>
              <w:t>Siguranța</w:t>
            </w:r>
            <w:proofErr w:type="spellEnd"/>
            <w:r w:rsidRPr="00DD24D6">
              <w:rPr>
                <w:sz w:val="24"/>
                <w:szCs w:val="24"/>
                <w:lang w:val="en-US"/>
              </w:rPr>
              <w:t xml:space="preserve"> se </w:t>
            </w:r>
            <w:proofErr w:type="spellStart"/>
            <w:r w:rsidRPr="00DD24D6">
              <w:rPr>
                <w:sz w:val="24"/>
                <w:szCs w:val="24"/>
                <w:lang w:val="en-US"/>
              </w:rPr>
              <w:t>referă</w:t>
            </w:r>
            <w:proofErr w:type="spellEnd"/>
            <w:r w:rsidRPr="00DD24D6">
              <w:rPr>
                <w:sz w:val="24"/>
                <w:szCs w:val="24"/>
                <w:lang w:val="en-US"/>
              </w:rPr>
              <w:t xml:space="preserve"> la </w:t>
            </w:r>
            <w:proofErr w:type="spellStart"/>
            <w:r w:rsidRPr="00DD24D6">
              <w:rPr>
                <w:sz w:val="24"/>
                <w:szCs w:val="24"/>
                <w:lang w:val="en-US"/>
              </w:rPr>
              <w:t>profesioniști</w:t>
            </w:r>
            <w:proofErr w:type="spellEnd"/>
            <w:r w:rsidRPr="00DD24D6">
              <w:rPr>
                <w:sz w:val="24"/>
                <w:szCs w:val="24"/>
                <w:lang w:val="en-US"/>
              </w:rPr>
              <w:t xml:space="preserve"> (</w:t>
            </w:r>
            <w:proofErr w:type="spellStart"/>
            <w:r w:rsidRPr="00DD24D6">
              <w:rPr>
                <w:sz w:val="24"/>
                <w:szCs w:val="24"/>
                <w:lang w:val="en-US"/>
              </w:rPr>
              <w:t>lucrători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nespecialiști</w:t>
            </w:r>
            <w:proofErr w:type="spellEnd"/>
            <w:r w:rsidRPr="00DD24D6">
              <w:rPr>
                <w:sz w:val="24"/>
                <w:szCs w:val="24"/>
                <w:lang w:val="en-US"/>
              </w:rPr>
              <w:t xml:space="preserve"> (</w:t>
            </w:r>
            <w:proofErr w:type="spellStart"/>
            <w:r w:rsidRPr="00DD24D6">
              <w:rPr>
                <w:sz w:val="24"/>
                <w:szCs w:val="24"/>
                <w:lang w:val="en-US"/>
              </w:rPr>
              <w:t>consumatori</w:t>
            </w:r>
            <w:proofErr w:type="spellEnd"/>
            <w:r w:rsidRPr="00DD24D6">
              <w:rPr>
                <w:sz w:val="24"/>
                <w:szCs w:val="24"/>
                <w:lang w:val="en-US"/>
              </w:rPr>
              <w:t xml:space="preserve">, </w:t>
            </w:r>
            <w:proofErr w:type="spellStart"/>
            <w:r w:rsidRPr="00DD24D6">
              <w:rPr>
                <w:sz w:val="24"/>
                <w:szCs w:val="24"/>
                <w:lang w:val="en-US"/>
              </w:rPr>
              <w:t>ocupanți</w:t>
            </w:r>
            <w:proofErr w:type="spellEnd"/>
            <w:r w:rsidRPr="00DD24D6">
              <w:rPr>
                <w:sz w:val="24"/>
                <w:szCs w:val="24"/>
                <w:lang w:val="en-US"/>
              </w:rPr>
              <w:t xml:space="preserve">), pe </w:t>
            </w:r>
            <w:proofErr w:type="spellStart"/>
            <w:r w:rsidRPr="00DD24D6">
              <w:rPr>
                <w:sz w:val="24"/>
                <w:szCs w:val="24"/>
                <w:lang w:val="en-US"/>
              </w:rPr>
              <w:t>perioada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transportă</w:t>
            </w:r>
            <w:proofErr w:type="spellEnd"/>
            <w:r w:rsidRPr="00DD24D6">
              <w:rPr>
                <w:sz w:val="24"/>
                <w:szCs w:val="24"/>
                <w:lang w:val="en-US"/>
              </w:rPr>
              <w:t xml:space="preserve">, </w:t>
            </w:r>
            <w:proofErr w:type="spellStart"/>
            <w:r w:rsidRPr="00DD24D6">
              <w:rPr>
                <w:sz w:val="24"/>
                <w:szCs w:val="24"/>
                <w:lang w:val="en-US"/>
              </w:rPr>
              <w:t>instalează</w:t>
            </w:r>
            <w:proofErr w:type="spellEnd"/>
            <w:r w:rsidRPr="00DD24D6">
              <w:rPr>
                <w:sz w:val="24"/>
                <w:szCs w:val="24"/>
                <w:lang w:val="en-US"/>
              </w:rPr>
              <w:t xml:space="preserve">, </w:t>
            </w:r>
            <w:proofErr w:type="spellStart"/>
            <w:r w:rsidRPr="00DD24D6">
              <w:rPr>
                <w:sz w:val="24"/>
                <w:szCs w:val="24"/>
                <w:lang w:val="en-US"/>
              </w:rPr>
              <w:t>întrețin</w:t>
            </w:r>
            <w:proofErr w:type="spellEnd"/>
            <w:r w:rsidRPr="00DD24D6">
              <w:rPr>
                <w:sz w:val="24"/>
                <w:szCs w:val="24"/>
                <w:lang w:val="en-US"/>
              </w:rPr>
              <w:t xml:space="preserve">, </w:t>
            </w:r>
            <w:proofErr w:type="spellStart"/>
            <w:r w:rsidRPr="00DD24D6">
              <w:rPr>
                <w:sz w:val="24"/>
                <w:szCs w:val="24"/>
                <w:lang w:val="en-US"/>
              </w:rPr>
              <w:t>utilizează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demontează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precum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tratează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sfârșitul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w:t>
            </w:r>
            <w:proofErr w:type="spellStart"/>
            <w:r w:rsidRPr="00DD24D6">
              <w:rPr>
                <w:sz w:val="24"/>
                <w:szCs w:val="24"/>
                <w:lang w:val="en-US"/>
              </w:rPr>
              <w:t>său</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reutilizarea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reciclarea</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w:t>
            </w:r>
          </w:p>
        </w:tc>
        <w:tc>
          <w:tcPr>
            <w:tcW w:w="5103" w:type="dxa"/>
          </w:tcPr>
          <w:p w14:paraId="5CA30503" w14:textId="77777777" w:rsidR="00045B99" w:rsidRPr="00DD24D6" w:rsidRDefault="00045B99" w:rsidP="00045B99">
            <w:pPr>
              <w:spacing w:after="0"/>
              <w:jc w:val="both"/>
              <w:rPr>
                <w:sz w:val="24"/>
                <w:szCs w:val="24"/>
                <w:lang w:val="en-US"/>
              </w:rPr>
            </w:pPr>
            <w:r w:rsidRPr="00DD24D6">
              <w:rPr>
                <w:sz w:val="24"/>
                <w:szCs w:val="24"/>
                <w:lang w:val="en-US"/>
              </w:rPr>
              <w:t xml:space="preserve">2. </w:t>
            </w:r>
            <w:proofErr w:type="spellStart"/>
            <w:r w:rsidRPr="00DD24D6">
              <w:rPr>
                <w:sz w:val="24"/>
                <w:szCs w:val="24"/>
                <w:lang w:val="en-US"/>
              </w:rPr>
              <w:t>Cerințe</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w:t>
            </w:r>
          </w:p>
          <w:p w14:paraId="750434A1" w14:textId="581A8013" w:rsidR="00045B99" w:rsidRPr="00DD24D6" w:rsidRDefault="00045B99" w:rsidP="00045B99">
            <w:pPr>
              <w:spacing w:after="0"/>
              <w:jc w:val="both"/>
              <w:rPr>
                <w:sz w:val="24"/>
                <w:szCs w:val="24"/>
                <w:lang w:val="en-US"/>
              </w:rPr>
            </w:pPr>
            <w:proofErr w:type="spellStart"/>
            <w:r w:rsidRPr="00DD24D6">
              <w:rPr>
                <w:sz w:val="24"/>
                <w:szCs w:val="24"/>
                <w:lang w:val="en-US"/>
              </w:rPr>
              <w:t>Siguranța</w:t>
            </w:r>
            <w:proofErr w:type="spellEnd"/>
            <w:r w:rsidRPr="00DD24D6">
              <w:rPr>
                <w:sz w:val="24"/>
                <w:szCs w:val="24"/>
                <w:lang w:val="en-US"/>
              </w:rPr>
              <w:t xml:space="preserve"> se </w:t>
            </w:r>
            <w:proofErr w:type="spellStart"/>
            <w:r w:rsidRPr="00DD24D6">
              <w:rPr>
                <w:sz w:val="24"/>
                <w:szCs w:val="24"/>
                <w:lang w:val="en-US"/>
              </w:rPr>
              <w:t>referă</w:t>
            </w:r>
            <w:proofErr w:type="spellEnd"/>
            <w:r w:rsidRPr="00DD24D6">
              <w:rPr>
                <w:sz w:val="24"/>
                <w:szCs w:val="24"/>
                <w:lang w:val="en-US"/>
              </w:rPr>
              <w:t xml:space="preserve"> la </w:t>
            </w:r>
            <w:proofErr w:type="spellStart"/>
            <w:r w:rsidRPr="00DD24D6">
              <w:rPr>
                <w:sz w:val="24"/>
                <w:szCs w:val="24"/>
                <w:lang w:val="en-US"/>
              </w:rPr>
              <w:t>profesioniști</w:t>
            </w:r>
            <w:proofErr w:type="spellEnd"/>
            <w:r w:rsidRPr="00DD24D6">
              <w:rPr>
                <w:sz w:val="24"/>
                <w:szCs w:val="24"/>
                <w:lang w:val="en-US"/>
              </w:rPr>
              <w:t xml:space="preserve"> (</w:t>
            </w:r>
            <w:proofErr w:type="spellStart"/>
            <w:r w:rsidRPr="00DD24D6">
              <w:rPr>
                <w:sz w:val="24"/>
                <w:szCs w:val="24"/>
                <w:lang w:val="en-US"/>
              </w:rPr>
              <w:t>lucrători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nespecialiști</w:t>
            </w:r>
            <w:proofErr w:type="spellEnd"/>
            <w:r w:rsidRPr="00DD24D6">
              <w:rPr>
                <w:sz w:val="24"/>
                <w:szCs w:val="24"/>
                <w:lang w:val="en-US"/>
              </w:rPr>
              <w:t xml:space="preserve"> (</w:t>
            </w:r>
            <w:proofErr w:type="spellStart"/>
            <w:proofErr w:type="gramStart"/>
            <w:r w:rsidRPr="00DD24D6">
              <w:rPr>
                <w:sz w:val="24"/>
                <w:szCs w:val="24"/>
                <w:lang w:val="en-US"/>
              </w:rPr>
              <w:t>consumatori,utilizatori</w:t>
            </w:r>
            <w:proofErr w:type="spellEnd"/>
            <w:proofErr w:type="gramEnd"/>
            <w:r w:rsidRPr="00DD24D6">
              <w:rPr>
                <w:sz w:val="24"/>
                <w:szCs w:val="24"/>
                <w:lang w:val="en-US"/>
              </w:rPr>
              <w:t xml:space="preserve"> ), pe </w:t>
            </w:r>
            <w:proofErr w:type="spellStart"/>
            <w:r w:rsidRPr="00DD24D6">
              <w:rPr>
                <w:sz w:val="24"/>
                <w:szCs w:val="24"/>
                <w:lang w:val="en-US"/>
              </w:rPr>
              <w:t>perioada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transportă</w:t>
            </w:r>
            <w:proofErr w:type="spellEnd"/>
            <w:r w:rsidRPr="00DD24D6">
              <w:rPr>
                <w:sz w:val="24"/>
                <w:szCs w:val="24"/>
                <w:lang w:val="en-US"/>
              </w:rPr>
              <w:t xml:space="preserve">, </w:t>
            </w:r>
            <w:proofErr w:type="spellStart"/>
            <w:r w:rsidRPr="00DD24D6">
              <w:rPr>
                <w:sz w:val="24"/>
                <w:szCs w:val="24"/>
                <w:lang w:val="en-US"/>
              </w:rPr>
              <w:t>instalează</w:t>
            </w:r>
            <w:proofErr w:type="spellEnd"/>
            <w:r w:rsidRPr="00DD24D6">
              <w:rPr>
                <w:sz w:val="24"/>
                <w:szCs w:val="24"/>
                <w:lang w:val="en-US"/>
              </w:rPr>
              <w:t xml:space="preserve">, </w:t>
            </w:r>
            <w:proofErr w:type="spellStart"/>
            <w:r w:rsidRPr="00DD24D6">
              <w:rPr>
                <w:sz w:val="24"/>
                <w:szCs w:val="24"/>
                <w:lang w:val="en-US"/>
              </w:rPr>
              <w:t>întrețin</w:t>
            </w:r>
            <w:proofErr w:type="spellEnd"/>
            <w:r w:rsidRPr="00DD24D6">
              <w:rPr>
                <w:sz w:val="24"/>
                <w:szCs w:val="24"/>
                <w:lang w:val="en-US"/>
              </w:rPr>
              <w:t xml:space="preserve">, </w:t>
            </w:r>
            <w:proofErr w:type="spellStart"/>
            <w:r w:rsidRPr="00DD24D6">
              <w:rPr>
                <w:sz w:val="24"/>
                <w:szCs w:val="24"/>
                <w:lang w:val="en-US"/>
              </w:rPr>
              <w:t>utilizează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demontează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precum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tratează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sfârșitul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w:t>
            </w:r>
            <w:proofErr w:type="spellStart"/>
            <w:r w:rsidRPr="00DD24D6">
              <w:rPr>
                <w:sz w:val="24"/>
                <w:szCs w:val="24"/>
                <w:lang w:val="en-US"/>
              </w:rPr>
              <w:t>său</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reutilizarea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reciclarea</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w:t>
            </w:r>
          </w:p>
        </w:tc>
        <w:tc>
          <w:tcPr>
            <w:tcW w:w="1953" w:type="dxa"/>
          </w:tcPr>
          <w:p w14:paraId="3D63FDF3"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401217B0"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0108CEB7" w14:textId="77777777" w:rsidTr="00BB422C">
        <w:trPr>
          <w:trHeight w:val="185"/>
        </w:trPr>
        <w:tc>
          <w:tcPr>
            <w:tcW w:w="4815" w:type="dxa"/>
          </w:tcPr>
          <w:p w14:paraId="1C20D2B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2.1.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stabilite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actele</w:t>
            </w:r>
            <w:proofErr w:type="spellEnd"/>
            <w:r w:rsidRPr="00DD24D6">
              <w:rPr>
                <w:sz w:val="24"/>
                <w:szCs w:val="24"/>
                <w:lang w:val="en-US"/>
              </w:rPr>
              <w:t xml:space="preserve"> delegate </w:t>
            </w:r>
            <w:proofErr w:type="spellStart"/>
            <w:r w:rsidRPr="00DD24D6">
              <w:rPr>
                <w:sz w:val="24"/>
                <w:szCs w:val="24"/>
                <w:lang w:val="en-US"/>
              </w:rPr>
              <w:t>menționate</w:t>
            </w:r>
            <w:proofErr w:type="spellEnd"/>
            <w:r w:rsidRPr="00DD24D6">
              <w:rPr>
                <w:sz w:val="24"/>
                <w:szCs w:val="24"/>
                <w:lang w:val="en-US"/>
              </w:rPr>
              <w:t xml:space="preserve"> la </w:t>
            </w:r>
            <w:proofErr w:type="spellStart"/>
            <w:r w:rsidRPr="00DD24D6">
              <w:rPr>
                <w:sz w:val="24"/>
                <w:szCs w:val="24"/>
                <w:lang w:val="en-US"/>
              </w:rPr>
              <w:t>articolul</w:t>
            </w:r>
            <w:proofErr w:type="spellEnd"/>
            <w:r w:rsidRPr="00DD24D6">
              <w:rPr>
                <w:sz w:val="24"/>
                <w:szCs w:val="24"/>
                <w:lang w:val="en-US"/>
              </w:rPr>
              <w:t xml:space="preserve"> 7 </w:t>
            </w:r>
            <w:proofErr w:type="spellStart"/>
            <w:r w:rsidRPr="00DD24D6">
              <w:rPr>
                <w:sz w:val="24"/>
                <w:szCs w:val="24"/>
                <w:lang w:val="en-US"/>
              </w:rPr>
              <w:t>alineatul</w:t>
            </w:r>
            <w:proofErr w:type="spellEnd"/>
            <w:r w:rsidRPr="00DD24D6">
              <w:rPr>
                <w:sz w:val="24"/>
                <w:szCs w:val="24"/>
                <w:lang w:val="en-US"/>
              </w:rPr>
              <w:t xml:space="preserve"> (1) pot </w:t>
            </w:r>
            <w:proofErr w:type="spellStart"/>
            <w:r w:rsidRPr="00DD24D6">
              <w:rPr>
                <w:sz w:val="24"/>
                <w:szCs w:val="24"/>
                <w:lang w:val="en-US"/>
              </w:rPr>
              <w:t>specifica</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pe care le </w:t>
            </w:r>
            <w:proofErr w:type="spellStart"/>
            <w:r w:rsidRPr="00DD24D6">
              <w:rPr>
                <w:sz w:val="24"/>
                <w:szCs w:val="24"/>
                <w:lang w:val="en-US"/>
              </w:rPr>
              <w:t>reglementează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w:t>
            </w:r>
            <w:proofErr w:type="spellStart"/>
            <w:r w:rsidRPr="00DD24D6">
              <w:rPr>
                <w:sz w:val="24"/>
                <w:szCs w:val="24"/>
                <w:lang w:val="en-US"/>
              </w:rPr>
              <w:lastRenderedPageBreak/>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proiectate</w:t>
            </w:r>
            <w:proofErr w:type="spellEnd"/>
            <w:r w:rsidRPr="00DD24D6">
              <w:rPr>
                <w:sz w:val="24"/>
                <w:szCs w:val="24"/>
                <w:lang w:val="en-US"/>
              </w:rPr>
              <w:t xml:space="preserve">, fabricate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ambalate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w:t>
            </w:r>
            <w:proofErr w:type="spellStart"/>
            <w:r w:rsidRPr="00DD24D6">
              <w:rPr>
                <w:sz w:val="24"/>
                <w:szCs w:val="24"/>
                <w:lang w:val="en-US"/>
              </w:rPr>
              <w:t>încât</w:t>
            </w:r>
            <w:proofErr w:type="spellEnd"/>
            <w:r w:rsidRPr="00DD24D6">
              <w:rPr>
                <w:sz w:val="24"/>
                <w:szCs w:val="24"/>
                <w:lang w:val="en-US"/>
              </w:rPr>
              <w:t xml:space="preserve"> </w:t>
            </w:r>
            <w:proofErr w:type="spellStart"/>
            <w:r w:rsidRPr="00DD24D6">
              <w:rPr>
                <w:sz w:val="24"/>
                <w:szCs w:val="24"/>
                <w:lang w:val="en-US"/>
              </w:rPr>
              <w:t>unul</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multe</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riscuri</w:t>
            </w:r>
            <w:proofErr w:type="spellEnd"/>
            <w:r w:rsidRPr="00DD24D6">
              <w:rPr>
                <w:sz w:val="24"/>
                <w:szCs w:val="24"/>
                <w:lang w:val="en-US"/>
              </w:rPr>
              <w:t xml:space="preserve"> </w:t>
            </w:r>
            <w:proofErr w:type="spellStart"/>
            <w:r w:rsidRPr="00DD24D6">
              <w:rPr>
                <w:sz w:val="24"/>
                <w:szCs w:val="24"/>
                <w:lang w:val="en-US"/>
              </w:rPr>
              <w:t>inerente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abordate</w:t>
            </w:r>
            <w:proofErr w:type="spellEnd"/>
            <w:r w:rsidRPr="00DD24D6">
              <w:rPr>
                <w:sz w:val="24"/>
                <w:szCs w:val="24"/>
                <w:lang w:val="en-US"/>
              </w:rPr>
              <w:t xml:space="preserve">, pe </w:t>
            </w:r>
            <w:proofErr w:type="spellStart"/>
            <w:r w:rsidRPr="00DD24D6">
              <w:rPr>
                <w:sz w:val="24"/>
                <w:szCs w:val="24"/>
                <w:lang w:val="en-US"/>
              </w:rPr>
              <w:t>parcursul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stadiul</w:t>
            </w:r>
            <w:proofErr w:type="spellEnd"/>
            <w:r w:rsidRPr="00DD24D6">
              <w:rPr>
                <w:sz w:val="24"/>
                <w:szCs w:val="24"/>
                <w:lang w:val="en-US"/>
              </w:rPr>
              <w:t xml:space="preserve"> actual al </w:t>
            </w:r>
            <w:proofErr w:type="spellStart"/>
            <w:r w:rsidRPr="00DD24D6">
              <w:rPr>
                <w:sz w:val="24"/>
                <w:szCs w:val="24"/>
                <w:lang w:val="en-US"/>
              </w:rPr>
              <w:t>tehnologiei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nu sunt </w:t>
            </w:r>
            <w:proofErr w:type="spellStart"/>
            <w:r w:rsidRPr="00DD24D6">
              <w:rPr>
                <w:sz w:val="24"/>
                <w:szCs w:val="24"/>
                <w:lang w:val="en-US"/>
              </w:rPr>
              <w:t>reglementate</w:t>
            </w:r>
            <w:proofErr w:type="spellEnd"/>
            <w:r w:rsidRPr="00DD24D6">
              <w:rPr>
                <w:sz w:val="24"/>
                <w:szCs w:val="24"/>
                <w:lang w:val="en-US"/>
              </w:rPr>
              <w:t xml:space="preserve"> de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acte</w:t>
            </w:r>
            <w:proofErr w:type="spellEnd"/>
            <w:r w:rsidRPr="00DD24D6">
              <w:rPr>
                <w:sz w:val="24"/>
                <w:szCs w:val="24"/>
                <w:lang w:val="en-US"/>
              </w:rPr>
              <w:t xml:space="preserve"> </w:t>
            </w:r>
            <w:proofErr w:type="spellStart"/>
            <w:r w:rsidRPr="00DD24D6">
              <w:rPr>
                <w:sz w:val="24"/>
                <w:szCs w:val="24"/>
                <w:lang w:val="en-US"/>
              </w:rPr>
              <w:t>juridice</w:t>
            </w:r>
            <w:proofErr w:type="spellEnd"/>
            <w:r w:rsidRPr="00DD24D6">
              <w:rPr>
                <w:sz w:val="24"/>
                <w:szCs w:val="24"/>
                <w:lang w:val="en-US"/>
              </w:rPr>
              <w:t xml:space="preserve"> ale </w:t>
            </w:r>
            <w:proofErr w:type="spellStart"/>
            <w:r w:rsidRPr="00DD24D6">
              <w:rPr>
                <w:sz w:val="24"/>
                <w:szCs w:val="24"/>
                <w:lang w:val="en-US"/>
              </w:rPr>
              <w:t>Uniunii</w:t>
            </w:r>
            <w:proofErr w:type="spellEnd"/>
            <w:r w:rsidRPr="00DD24D6">
              <w:rPr>
                <w:sz w:val="24"/>
                <w:szCs w:val="24"/>
                <w:lang w:val="en-US"/>
              </w:rPr>
              <w:t xml:space="preserve">: </w:t>
            </w:r>
          </w:p>
          <w:p w14:paraId="323FF332"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riscurile</w:t>
            </w:r>
            <w:proofErr w:type="spellEnd"/>
            <w:r w:rsidRPr="00DD24D6">
              <w:rPr>
                <w:sz w:val="24"/>
                <w:szCs w:val="24"/>
                <w:lang w:val="en-US"/>
              </w:rPr>
              <w:t xml:space="preserve"> </w:t>
            </w:r>
            <w:proofErr w:type="spellStart"/>
            <w:r w:rsidRPr="00DD24D6">
              <w:rPr>
                <w:sz w:val="24"/>
                <w:szCs w:val="24"/>
                <w:lang w:val="en-US"/>
              </w:rPr>
              <w:t>chimice</w:t>
            </w:r>
            <w:proofErr w:type="spellEnd"/>
            <w:r w:rsidRPr="00DD24D6">
              <w:rPr>
                <w:sz w:val="24"/>
                <w:szCs w:val="24"/>
                <w:lang w:val="en-US"/>
              </w:rPr>
              <w:t xml:space="preserve"> </w:t>
            </w:r>
            <w:proofErr w:type="spellStart"/>
            <w:r w:rsidRPr="00DD24D6">
              <w:rPr>
                <w:sz w:val="24"/>
                <w:szCs w:val="24"/>
                <w:lang w:val="en-US"/>
              </w:rPr>
              <w:t>cauzate</w:t>
            </w:r>
            <w:proofErr w:type="spellEnd"/>
            <w:r w:rsidRPr="00DD24D6">
              <w:rPr>
                <w:sz w:val="24"/>
                <w:szCs w:val="24"/>
                <w:lang w:val="en-US"/>
              </w:rPr>
              <w:t xml:space="preserve"> de </w:t>
            </w:r>
            <w:proofErr w:type="spellStart"/>
            <w:r w:rsidRPr="00DD24D6">
              <w:rPr>
                <w:sz w:val="24"/>
                <w:szCs w:val="24"/>
                <w:lang w:val="en-US"/>
              </w:rPr>
              <w:t>scurgeri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de </w:t>
            </w:r>
            <w:proofErr w:type="spellStart"/>
            <w:r w:rsidRPr="00DD24D6">
              <w:rPr>
                <w:sz w:val="24"/>
                <w:szCs w:val="24"/>
                <w:lang w:val="en-US"/>
              </w:rPr>
              <w:t>percolare</w:t>
            </w:r>
            <w:proofErr w:type="spellEnd"/>
            <w:r w:rsidRPr="00DD24D6">
              <w:rPr>
                <w:sz w:val="24"/>
                <w:szCs w:val="24"/>
                <w:lang w:val="en-US"/>
              </w:rPr>
              <w:t xml:space="preserve">; </w:t>
            </w:r>
          </w:p>
          <w:p w14:paraId="5A619AA8"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riscul</w:t>
            </w:r>
            <w:proofErr w:type="spellEnd"/>
            <w:r w:rsidRPr="00DD24D6">
              <w:rPr>
                <w:sz w:val="24"/>
                <w:szCs w:val="24"/>
                <w:lang w:val="en-US"/>
              </w:rPr>
              <w:t xml:space="preserve"> </w:t>
            </w:r>
            <w:proofErr w:type="spellStart"/>
            <w:r w:rsidRPr="00DD24D6">
              <w:rPr>
                <w:sz w:val="24"/>
                <w:szCs w:val="24"/>
                <w:lang w:val="en-US"/>
              </w:rPr>
              <w:t>unui</w:t>
            </w:r>
            <w:proofErr w:type="spellEnd"/>
            <w:r w:rsidRPr="00DD24D6">
              <w:rPr>
                <w:sz w:val="24"/>
                <w:szCs w:val="24"/>
                <w:lang w:val="en-US"/>
              </w:rPr>
              <w:t xml:space="preserve"> </w:t>
            </w:r>
            <w:proofErr w:type="spellStart"/>
            <w:r w:rsidRPr="00DD24D6">
              <w:rPr>
                <w:sz w:val="24"/>
                <w:szCs w:val="24"/>
                <w:lang w:val="en-US"/>
              </w:rPr>
              <w:t>dezechilibru</w:t>
            </w:r>
            <w:proofErr w:type="spellEnd"/>
            <w:r w:rsidRPr="00DD24D6">
              <w:rPr>
                <w:sz w:val="24"/>
                <w:szCs w:val="24"/>
                <w:lang w:val="en-US"/>
              </w:rPr>
              <w:t xml:space="preserve"> al </w:t>
            </w:r>
            <w:proofErr w:type="spellStart"/>
            <w:r w:rsidRPr="00DD24D6">
              <w:rPr>
                <w:sz w:val="24"/>
                <w:szCs w:val="24"/>
                <w:lang w:val="en-US"/>
              </w:rPr>
              <w:t>compoziției</w:t>
            </w:r>
            <w:proofErr w:type="spellEnd"/>
            <w:r w:rsidRPr="00DD24D6">
              <w:rPr>
                <w:sz w:val="24"/>
                <w:szCs w:val="24"/>
                <w:lang w:val="en-US"/>
              </w:rPr>
              <w:t xml:space="preserve"> </w:t>
            </w:r>
            <w:proofErr w:type="spellStart"/>
            <w:r w:rsidRPr="00DD24D6">
              <w:rPr>
                <w:sz w:val="24"/>
                <w:szCs w:val="24"/>
                <w:lang w:val="en-US"/>
              </w:rPr>
              <w:t>substanțelor</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duce la </w:t>
            </w:r>
            <w:proofErr w:type="spellStart"/>
            <w:r w:rsidRPr="00DD24D6">
              <w:rPr>
                <w:sz w:val="24"/>
                <w:szCs w:val="24"/>
                <w:lang w:val="en-US"/>
              </w:rPr>
              <w:t>funcționarea</w:t>
            </w:r>
            <w:proofErr w:type="spellEnd"/>
            <w:r w:rsidRPr="00DD24D6">
              <w:rPr>
                <w:sz w:val="24"/>
                <w:szCs w:val="24"/>
                <w:lang w:val="en-US"/>
              </w:rPr>
              <w:t xml:space="preserve"> </w:t>
            </w:r>
            <w:proofErr w:type="spellStart"/>
            <w:r w:rsidRPr="00DD24D6">
              <w:rPr>
                <w:sz w:val="24"/>
                <w:szCs w:val="24"/>
                <w:lang w:val="en-US"/>
              </w:rPr>
              <w:t>defectuoasă</w:t>
            </w:r>
            <w:proofErr w:type="spellEnd"/>
            <w:r w:rsidRPr="00DD24D6">
              <w:rPr>
                <w:sz w:val="24"/>
                <w:szCs w:val="24"/>
                <w:lang w:val="en-US"/>
              </w:rPr>
              <w:t xml:space="preserve"> din </w:t>
            </w:r>
            <w:proofErr w:type="spellStart"/>
            <w:r w:rsidRPr="00DD24D6">
              <w:rPr>
                <w:sz w:val="24"/>
                <w:szCs w:val="24"/>
                <w:lang w:val="en-US"/>
              </w:rPr>
              <w:t>perspectiva</w:t>
            </w:r>
            <w:proofErr w:type="spellEnd"/>
            <w:r w:rsidRPr="00DD24D6">
              <w:rPr>
                <w:sz w:val="24"/>
                <w:szCs w:val="24"/>
                <w:lang w:val="en-US"/>
              </w:rPr>
              <w:t xml:space="preserve"> </w:t>
            </w:r>
            <w:proofErr w:type="spellStart"/>
            <w:r w:rsidRPr="00DD24D6">
              <w:rPr>
                <w:sz w:val="24"/>
                <w:szCs w:val="24"/>
                <w:lang w:val="en-US"/>
              </w:rPr>
              <w:t>siguranței</w:t>
            </w:r>
            <w:proofErr w:type="spellEnd"/>
            <w:r w:rsidRPr="00DD24D6">
              <w:rPr>
                <w:sz w:val="24"/>
                <w:szCs w:val="24"/>
                <w:lang w:val="en-US"/>
              </w:rPr>
              <w:t xml:space="preserve"> a </w:t>
            </w:r>
            <w:proofErr w:type="spellStart"/>
            <w:r w:rsidRPr="00DD24D6">
              <w:rPr>
                <w:sz w:val="24"/>
                <w:szCs w:val="24"/>
                <w:lang w:val="en-US"/>
              </w:rPr>
              <w:t>produselor</w:t>
            </w:r>
            <w:proofErr w:type="spellEnd"/>
            <w:r w:rsidRPr="00DD24D6">
              <w:rPr>
                <w:sz w:val="24"/>
                <w:szCs w:val="24"/>
                <w:lang w:val="en-US"/>
              </w:rPr>
              <w:t xml:space="preserve">; </w:t>
            </w:r>
          </w:p>
          <w:p w14:paraId="6D770289"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riscuri</w:t>
            </w:r>
            <w:proofErr w:type="spellEnd"/>
            <w:r w:rsidRPr="00DD24D6">
              <w:rPr>
                <w:sz w:val="24"/>
                <w:szCs w:val="24"/>
                <w:lang w:val="en-US"/>
              </w:rPr>
              <w:t xml:space="preserve"> </w:t>
            </w:r>
            <w:proofErr w:type="spellStart"/>
            <w:r w:rsidRPr="00DD24D6">
              <w:rPr>
                <w:sz w:val="24"/>
                <w:szCs w:val="24"/>
                <w:lang w:val="en-US"/>
              </w:rPr>
              <w:t>mecanice</w:t>
            </w:r>
            <w:proofErr w:type="spellEnd"/>
            <w:r w:rsidRPr="00DD24D6">
              <w:rPr>
                <w:sz w:val="24"/>
                <w:szCs w:val="24"/>
                <w:lang w:val="en-US"/>
              </w:rPr>
              <w:t xml:space="preserve">; </w:t>
            </w:r>
          </w:p>
          <w:p w14:paraId="09A9240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(d) </w:t>
            </w:r>
            <w:proofErr w:type="spellStart"/>
            <w:r w:rsidRPr="00DD24D6">
              <w:rPr>
                <w:sz w:val="24"/>
                <w:szCs w:val="24"/>
                <w:lang w:val="en-US"/>
              </w:rPr>
              <w:t>defecțiune</w:t>
            </w:r>
            <w:proofErr w:type="spellEnd"/>
            <w:r w:rsidRPr="00DD24D6">
              <w:rPr>
                <w:sz w:val="24"/>
                <w:szCs w:val="24"/>
                <w:lang w:val="en-US"/>
              </w:rPr>
              <w:t xml:space="preserve"> </w:t>
            </w:r>
            <w:proofErr w:type="spellStart"/>
            <w:r w:rsidRPr="00DD24D6">
              <w:rPr>
                <w:sz w:val="24"/>
                <w:szCs w:val="24"/>
                <w:lang w:val="en-US"/>
              </w:rPr>
              <w:t>mecanică</w:t>
            </w:r>
            <w:proofErr w:type="spellEnd"/>
            <w:r w:rsidRPr="00DD24D6">
              <w:rPr>
                <w:sz w:val="24"/>
                <w:szCs w:val="24"/>
                <w:lang w:val="en-US"/>
              </w:rPr>
              <w:t xml:space="preserve">; </w:t>
            </w:r>
          </w:p>
          <w:p w14:paraId="38D6F2E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(e) </w:t>
            </w:r>
            <w:proofErr w:type="spellStart"/>
            <w:r w:rsidRPr="00DD24D6">
              <w:rPr>
                <w:sz w:val="24"/>
                <w:szCs w:val="24"/>
                <w:lang w:val="en-US"/>
              </w:rPr>
              <w:t>defecțiune</w:t>
            </w:r>
            <w:proofErr w:type="spellEnd"/>
            <w:r w:rsidRPr="00DD24D6">
              <w:rPr>
                <w:sz w:val="24"/>
                <w:szCs w:val="24"/>
                <w:lang w:val="en-US"/>
              </w:rPr>
              <w:t xml:space="preserve"> </w:t>
            </w:r>
            <w:proofErr w:type="spellStart"/>
            <w:r w:rsidRPr="00DD24D6">
              <w:rPr>
                <w:sz w:val="24"/>
                <w:szCs w:val="24"/>
                <w:lang w:val="en-US"/>
              </w:rPr>
              <w:t>fizică</w:t>
            </w:r>
            <w:proofErr w:type="spellEnd"/>
            <w:r w:rsidRPr="00DD24D6">
              <w:rPr>
                <w:sz w:val="24"/>
                <w:szCs w:val="24"/>
                <w:lang w:val="en-US"/>
              </w:rPr>
              <w:t>;</w:t>
            </w:r>
          </w:p>
          <w:p w14:paraId="293299F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(f) </w:t>
            </w:r>
            <w:proofErr w:type="spellStart"/>
            <w:r w:rsidRPr="00DD24D6">
              <w:rPr>
                <w:sz w:val="24"/>
                <w:szCs w:val="24"/>
                <w:lang w:val="en-US"/>
              </w:rPr>
              <w:t>riscuri</w:t>
            </w:r>
            <w:proofErr w:type="spellEnd"/>
            <w:r w:rsidRPr="00DD24D6">
              <w:rPr>
                <w:sz w:val="24"/>
                <w:szCs w:val="24"/>
                <w:lang w:val="en-US"/>
              </w:rPr>
              <w:t xml:space="preserve"> de </w:t>
            </w:r>
            <w:proofErr w:type="spellStart"/>
            <w:r w:rsidRPr="00DD24D6">
              <w:rPr>
                <w:sz w:val="24"/>
                <w:szCs w:val="24"/>
                <w:lang w:val="en-US"/>
              </w:rPr>
              <w:t>avarie</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w:t>
            </w:r>
          </w:p>
          <w:p w14:paraId="154A2640"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(g)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defectarea</w:t>
            </w:r>
            <w:proofErr w:type="spellEnd"/>
            <w:r w:rsidRPr="00DD24D6">
              <w:rPr>
                <w:sz w:val="24"/>
                <w:szCs w:val="24"/>
                <w:lang w:val="en-US"/>
              </w:rPr>
              <w:t xml:space="preserve"> </w:t>
            </w:r>
            <w:proofErr w:type="spellStart"/>
            <w:r w:rsidRPr="00DD24D6">
              <w:rPr>
                <w:sz w:val="24"/>
                <w:szCs w:val="24"/>
                <w:lang w:val="en-US"/>
              </w:rPr>
              <w:t>alimentării</w:t>
            </w:r>
            <w:proofErr w:type="spellEnd"/>
            <w:r w:rsidRPr="00DD24D6">
              <w:rPr>
                <w:sz w:val="24"/>
                <w:szCs w:val="24"/>
                <w:lang w:val="en-US"/>
              </w:rPr>
              <w:t xml:space="preserve"> cu </w:t>
            </w:r>
            <w:proofErr w:type="spellStart"/>
            <w:r w:rsidRPr="00DD24D6">
              <w:rPr>
                <w:sz w:val="24"/>
                <w:szCs w:val="24"/>
                <w:lang w:val="en-US"/>
              </w:rPr>
              <w:t>energie</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 xml:space="preserve">; </w:t>
            </w:r>
          </w:p>
          <w:p w14:paraId="58AA2696"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(h)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încărcarea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descărcarea</w:t>
            </w:r>
            <w:proofErr w:type="spellEnd"/>
            <w:r w:rsidRPr="00DD24D6">
              <w:rPr>
                <w:sz w:val="24"/>
                <w:szCs w:val="24"/>
                <w:lang w:val="en-US"/>
              </w:rPr>
              <w:t xml:space="preserve"> </w:t>
            </w:r>
            <w:proofErr w:type="spellStart"/>
            <w:r w:rsidRPr="00DD24D6">
              <w:rPr>
                <w:sz w:val="24"/>
                <w:szCs w:val="24"/>
                <w:lang w:val="en-US"/>
              </w:rPr>
              <w:t>neintenționată</w:t>
            </w:r>
            <w:proofErr w:type="spellEnd"/>
            <w:r w:rsidRPr="00DD24D6">
              <w:rPr>
                <w:sz w:val="24"/>
                <w:szCs w:val="24"/>
                <w:lang w:val="en-US"/>
              </w:rPr>
              <w:t xml:space="preserve"> de </w:t>
            </w:r>
            <w:proofErr w:type="spellStart"/>
            <w:r w:rsidRPr="00DD24D6">
              <w:rPr>
                <w:sz w:val="24"/>
                <w:szCs w:val="24"/>
                <w:lang w:val="en-US"/>
              </w:rPr>
              <w:t>energie</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 xml:space="preserve">; </w:t>
            </w:r>
          </w:p>
          <w:p w14:paraId="12973152"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defecțiuni</w:t>
            </w:r>
            <w:proofErr w:type="spellEnd"/>
            <w:r w:rsidRPr="00DD24D6">
              <w:rPr>
                <w:sz w:val="24"/>
                <w:szCs w:val="24"/>
                <w:lang w:val="en-US"/>
              </w:rPr>
              <w:t xml:space="preserve"> ale software-</w:t>
            </w:r>
            <w:proofErr w:type="spellStart"/>
            <w:r w:rsidRPr="00DD24D6">
              <w:rPr>
                <w:sz w:val="24"/>
                <w:szCs w:val="24"/>
                <w:lang w:val="en-US"/>
              </w:rPr>
              <w:t>ului</w:t>
            </w:r>
            <w:proofErr w:type="spellEnd"/>
            <w:r w:rsidRPr="00DD24D6">
              <w:rPr>
                <w:sz w:val="24"/>
                <w:szCs w:val="24"/>
                <w:lang w:val="en-US"/>
              </w:rPr>
              <w:t xml:space="preserve">; (j)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manipularea</w:t>
            </w:r>
            <w:proofErr w:type="spellEnd"/>
            <w:r w:rsidRPr="00DD24D6">
              <w:rPr>
                <w:sz w:val="24"/>
                <w:szCs w:val="24"/>
                <w:lang w:val="en-US"/>
              </w:rPr>
              <w:t xml:space="preserve"> software-</w:t>
            </w:r>
            <w:proofErr w:type="spellStart"/>
            <w:r w:rsidRPr="00DD24D6">
              <w:rPr>
                <w:sz w:val="24"/>
                <w:szCs w:val="24"/>
                <w:lang w:val="en-US"/>
              </w:rPr>
              <w:t>ului</w:t>
            </w:r>
            <w:proofErr w:type="spellEnd"/>
            <w:r w:rsidRPr="00DD24D6">
              <w:rPr>
                <w:sz w:val="24"/>
                <w:szCs w:val="24"/>
                <w:lang w:val="en-US"/>
              </w:rPr>
              <w:t xml:space="preserve">; (k)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incompatibilitatea</w:t>
            </w:r>
            <w:proofErr w:type="spellEnd"/>
            <w:r w:rsidRPr="00DD24D6">
              <w:rPr>
                <w:sz w:val="24"/>
                <w:szCs w:val="24"/>
                <w:lang w:val="en-US"/>
              </w:rPr>
              <w:t xml:space="preserve"> </w:t>
            </w:r>
            <w:proofErr w:type="spellStart"/>
            <w:r w:rsidRPr="00DD24D6">
              <w:rPr>
                <w:sz w:val="24"/>
                <w:szCs w:val="24"/>
                <w:lang w:val="en-US"/>
              </w:rPr>
              <w:t>substanțelor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materialelor</w:t>
            </w:r>
            <w:proofErr w:type="spellEnd"/>
            <w:r w:rsidRPr="00DD24D6">
              <w:rPr>
                <w:sz w:val="24"/>
                <w:szCs w:val="24"/>
                <w:lang w:val="en-US"/>
              </w:rPr>
              <w:t xml:space="preserve">; </w:t>
            </w:r>
          </w:p>
          <w:p w14:paraId="4D4BCEA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(l)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incompatibilitatea</w:t>
            </w:r>
            <w:proofErr w:type="spellEnd"/>
            <w:r w:rsidRPr="00DD24D6">
              <w:rPr>
                <w:sz w:val="24"/>
                <w:szCs w:val="24"/>
                <w:lang w:val="en-US"/>
              </w:rPr>
              <w:t xml:space="preserve"> </w:t>
            </w:r>
            <w:proofErr w:type="spellStart"/>
            <w:r w:rsidRPr="00DD24D6">
              <w:rPr>
                <w:sz w:val="24"/>
                <w:szCs w:val="24"/>
                <w:lang w:val="en-US"/>
              </w:rPr>
              <w:t>diferitelor</w:t>
            </w:r>
            <w:proofErr w:type="spellEnd"/>
            <w:r w:rsidRPr="00DD24D6">
              <w:rPr>
                <w:sz w:val="24"/>
                <w:szCs w:val="24"/>
                <w:lang w:val="en-US"/>
              </w:rPr>
              <w:t xml:space="preserve"> </w:t>
            </w:r>
            <w:proofErr w:type="spellStart"/>
            <w:r w:rsidRPr="00DD24D6">
              <w:rPr>
                <w:sz w:val="24"/>
                <w:szCs w:val="24"/>
                <w:lang w:val="en-US"/>
              </w:rPr>
              <w:t>articole</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unul</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w:t>
            </w:r>
            <w:proofErr w:type="spellStart"/>
            <w:r w:rsidRPr="00DD24D6">
              <w:rPr>
                <w:sz w:val="24"/>
                <w:szCs w:val="24"/>
                <w:lang w:val="en-US"/>
              </w:rPr>
              <w:t>fiind</w:t>
            </w:r>
            <w:proofErr w:type="spellEnd"/>
            <w:r w:rsidRPr="00DD24D6">
              <w:rPr>
                <w:sz w:val="24"/>
                <w:szCs w:val="24"/>
                <w:lang w:val="en-US"/>
              </w:rPr>
              <w:t xml:space="preserve"> un </w:t>
            </w:r>
            <w:proofErr w:type="spellStart"/>
            <w:r w:rsidRPr="00DD24D6">
              <w:rPr>
                <w:sz w:val="24"/>
                <w:szCs w:val="24"/>
                <w:lang w:val="en-US"/>
              </w:rPr>
              <w:t>produs</w:t>
            </w:r>
            <w:proofErr w:type="spellEnd"/>
            <w:r w:rsidRPr="00DD24D6">
              <w:rPr>
                <w:sz w:val="24"/>
                <w:szCs w:val="24"/>
                <w:lang w:val="en-US"/>
              </w:rPr>
              <w:t xml:space="preserve">; </w:t>
            </w:r>
          </w:p>
          <w:p w14:paraId="7044FCB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(m) </w:t>
            </w:r>
            <w:proofErr w:type="spellStart"/>
            <w:r w:rsidRPr="00DD24D6">
              <w:rPr>
                <w:sz w:val="24"/>
                <w:szCs w:val="24"/>
                <w:lang w:val="en-US"/>
              </w:rPr>
              <w:t>riscul</w:t>
            </w:r>
            <w:proofErr w:type="spellEnd"/>
            <w:r w:rsidRPr="00DD24D6">
              <w:rPr>
                <w:sz w:val="24"/>
                <w:szCs w:val="24"/>
                <w:lang w:val="en-US"/>
              </w:rPr>
              <w:t xml:space="preserve"> de a </w:t>
            </w:r>
            <w:proofErr w:type="spellStart"/>
            <w:r w:rsidRPr="00DD24D6">
              <w:rPr>
                <w:sz w:val="24"/>
                <w:szCs w:val="24"/>
                <w:lang w:val="en-US"/>
              </w:rPr>
              <w:t>nu</w:t>
            </w:r>
            <w:proofErr w:type="spellEnd"/>
            <w:r w:rsidRPr="00DD24D6">
              <w:rPr>
                <w:sz w:val="24"/>
                <w:szCs w:val="24"/>
                <w:lang w:val="en-US"/>
              </w:rPr>
              <w:t xml:space="preserve"> </w:t>
            </w:r>
            <w:proofErr w:type="spellStart"/>
            <w:r w:rsidRPr="00DD24D6">
              <w:rPr>
                <w:sz w:val="24"/>
                <w:szCs w:val="24"/>
                <w:lang w:val="en-US"/>
              </w:rPr>
              <w:t>funcționa</w:t>
            </w:r>
            <w:proofErr w:type="spellEnd"/>
            <w:r w:rsidRPr="00DD24D6">
              <w:rPr>
                <w:sz w:val="24"/>
                <w:szCs w:val="24"/>
                <w:lang w:val="en-US"/>
              </w:rPr>
              <w:t xml:space="preserve"> conform </w:t>
            </w:r>
            <w:proofErr w:type="spellStart"/>
            <w:r w:rsidRPr="00DD24D6">
              <w:rPr>
                <w:sz w:val="24"/>
                <w:szCs w:val="24"/>
                <w:lang w:val="en-US"/>
              </w:rPr>
              <w:t>destinației</w:t>
            </w:r>
            <w:proofErr w:type="spellEnd"/>
            <w:r w:rsidRPr="00DD24D6">
              <w:rPr>
                <w:sz w:val="24"/>
                <w:szCs w:val="24"/>
                <w:lang w:val="en-US"/>
              </w:rPr>
              <w:t xml:space="preserve">,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relevantă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siguranță</w:t>
            </w:r>
            <w:proofErr w:type="spellEnd"/>
            <w:r w:rsidRPr="00DD24D6">
              <w:rPr>
                <w:sz w:val="24"/>
                <w:szCs w:val="24"/>
                <w:lang w:val="en-US"/>
              </w:rPr>
              <w:t xml:space="preserve">; </w:t>
            </w:r>
          </w:p>
          <w:p w14:paraId="21A0F7D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(n) </w:t>
            </w:r>
            <w:proofErr w:type="spellStart"/>
            <w:r w:rsidRPr="00DD24D6">
              <w:rPr>
                <w:sz w:val="24"/>
                <w:szCs w:val="24"/>
                <w:lang w:val="en-US"/>
              </w:rPr>
              <w:t>riscul</w:t>
            </w:r>
            <w:proofErr w:type="spellEnd"/>
            <w:r w:rsidRPr="00DD24D6">
              <w:rPr>
                <w:sz w:val="24"/>
                <w:szCs w:val="24"/>
                <w:lang w:val="en-US"/>
              </w:rPr>
              <w:t xml:space="preserve"> de </w:t>
            </w:r>
            <w:proofErr w:type="spellStart"/>
            <w:r w:rsidRPr="00DD24D6">
              <w:rPr>
                <w:sz w:val="24"/>
                <w:szCs w:val="24"/>
                <w:lang w:val="en-US"/>
              </w:rPr>
              <w:t>neînțelegere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instrucțiunilor</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într</w:t>
            </w:r>
            <w:proofErr w:type="spellEnd"/>
            <w:r w:rsidRPr="00DD24D6">
              <w:rPr>
                <w:sz w:val="24"/>
                <w:szCs w:val="24"/>
                <w:lang w:val="en-US"/>
              </w:rPr>
              <w:t xml:space="preserve">-un </w:t>
            </w:r>
            <w:proofErr w:type="spellStart"/>
            <w:r w:rsidRPr="00DD24D6">
              <w:rPr>
                <w:sz w:val="24"/>
                <w:szCs w:val="24"/>
                <w:lang w:val="en-US"/>
              </w:rPr>
              <w:t>domeniu</w:t>
            </w:r>
            <w:proofErr w:type="spellEnd"/>
            <w:r w:rsidRPr="00DD24D6">
              <w:rPr>
                <w:sz w:val="24"/>
                <w:szCs w:val="24"/>
                <w:lang w:val="en-US"/>
              </w:rPr>
              <w:t xml:space="preserve"> care </w:t>
            </w:r>
            <w:proofErr w:type="spellStart"/>
            <w:r w:rsidRPr="00DD24D6">
              <w:rPr>
                <w:sz w:val="24"/>
                <w:szCs w:val="24"/>
                <w:lang w:val="en-US"/>
              </w:rPr>
              <w:t>afectează</w:t>
            </w:r>
            <w:proofErr w:type="spellEnd"/>
            <w:r w:rsidRPr="00DD24D6">
              <w:rPr>
                <w:sz w:val="24"/>
                <w:szCs w:val="24"/>
                <w:lang w:val="en-US"/>
              </w:rPr>
              <w:t xml:space="preserve"> </w:t>
            </w:r>
            <w:proofErr w:type="spellStart"/>
            <w:r w:rsidRPr="00DD24D6">
              <w:rPr>
                <w:sz w:val="24"/>
                <w:szCs w:val="24"/>
                <w:lang w:val="en-US"/>
              </w:rPr>
              <w:t>sănătatea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
          <w:p w14:paraId="374FCAE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(o) </w:t>
            </w:r>
            <w:proofErr w:type="spellStart"/>
            <w:r w:rsidRPr="00DD24D6">
              <w:rPr>
                <w:sz w:val="24"/>
                <w:szCs w:val="24"/>
                <w:lang w:val="en-US"/>
              </w:rPr>
              <w:t>riscul</w:t>
            </w:r>
            <w:proofErr w:type="spellEnd"/>
            <w:r w:rsidRPr="00DD24D6">
              <w:rPr>
                <w:sz w:val="24"/>
                <w:szCs w:val="24"/>
                <w:lang w:val="en-US"/>
              </w:rPr>
              <w:t xml:space="preserve"> de </w:t>
            </w:r>
            <w:proofErr w:type="spellStart"/>
            <w:r w:rsidRPr="00DD24D6">
              <w:rPr>
                <w:sz w:val="24"/>
                <w:szCs w:val="24"/>
                <w:lang w:val="en-US"/>
              </w:rPr>
              <w:t>instalare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necorespunzătoare</w:t>
            </w:r>
            <w:proofErr w:type="spellEnd"/>
            <w:r w:rsidRPr="00DD24D6">
              <w:rPr>
                <w:sz w:val="24"/>
                <w:szCs w:val="24"/>
                <w:lang w:val="en-US"/>
              </w:rPr>
              <w:t xml:space="preserve"> </w:t>
            </w:r>
            <w:proofErr w:type="spellStart"/>
            <w:r w:rsidRPr="00DD24D6">
              <w:rPr>
                <w:sz w:val="24"/>
                <w:szCs w:val="24"/>
                <w:lang w:val="en-US"/>
              </w:rPr>
              <w:t>neintenționată</w:t>
            </w:r>
            <w:proofErr w:type="spellEnd"/>
            <w:r w:rsidRPr="00DD24D6">
              <w:rPr>
                <w:sz w:val="24"/>
                <w:szCs w:val="24"/>
                <w:lang w:val="en-US"/>
              </w:rPr>
              <w:t xml:space="preserve">; </w:t>
            </w:r>
          </w:p>
          <w:p w14:paraId="0B276EF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(p) </w:t>
            </w:r>
            <w:proofErr w:type="spellStart"/>
            <w:r w:rsidRPr="00DD24D6">
              <w:rPr>
                <w:sz w:val="24"/>
                <w:szCs w:val="24"/>
                <w:lang w:val="en-US"/>
              </w:rPr>
              <w:t>riscul</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necorespunzătoare</w:t>
            </w:r>
            <w:proofErr w:type="spellEnd"/>
            <w:r w:rsidRPr="00DD24D6">
              <w:rPr>
                <w:sz w:val="24"/>
                <w:szCs w:val="24"/>
                <w:lang w:val="en-US"/>
              </w:rPr>
              <w:t xml:space="preserve"> </w:t>
            </w:r>
            <w:proofErr w:type="spellStart"/>
            <w:r w:rsidRPr="00DD24D6">
              <w:rPr>
                <w:sz w:val="24"/>
                <w:szCs w:val="24"/>
                <w:lang w:val="en-US"/>
              </w:rPr>
              <w:t>intenționată</w:t>
            </w:r>
            <w:proofErr w:type="spellEnd"/>
            <w:r w:rsidRPr="00DD24D6">
              <w:rPr>
                <w:sz w:val="24"/>
                <w:szCs w:val="24"/>
                <w:lang w:val="en-US"/>
              </w:rPr>
              <w:t>.</w:t>
            </w:r>
          </w:p>
        </w:tc>
        <w:tc>
          <w:tcPr>
            <w:tcW w:w="5103" w:type="dxa"/>
          </w:tcPr>
          <w:p w14:paraId="02D99171" w14:textId="3867981F" w:rsidR="00045B99" w:rsidRPr="00DD24D6" w:rsidRDefault="00045B99" w:rsidP="00045B99">
            <w:pPr>
              <w:pStyle w:val="ListParagraph"/>
              <w:spacing w:after="0"/>
              <w:ind w:left="0"/>
              <w:jc w:val="both"/>
              <w:rPr>
                <w:sz w:val="24"/>
                <w:szCs w:val="24"/>
                <w:lang w:val="ro-MD"/>
              </w:rPr>
            </w:pPr>
            <w:r w:rsidRPr="00DD24D6">
              <w:rPr>
                <w:sz w:val="24"/>
                <w:szCs w:val="24"/>
                <w:lang w:val="en-US"/>
              </w:rPr>
              <w:lastRenderedPageBreak/>
              <w:t xml:space="preserve">2.1.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pot </w:t>
            </w:r>
            <w:proofErr w:type="spellStart"/>
            <w:r w:rsidRPr="00DD24D6">
              <w:rPr>
                <w:sz w:val="24"/>
                <w:szCs w:val="24"/>
                <w:lang w:val="en-US"/>
              </w:rPr>
              <w:t>specifica</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pe care le </w:t>
            </w:r>
            <w:proofErr w:type="spellStart"/>
            <w:r w:rsidRPr="00DD24D6">
              <w:rPr>
                <w:sz w:val="24"/>
                <w:szCs w:val="24"/>
                <w:lang w:val="en-US"/>
              </w:rPr>
              <w:t>reglementează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proiectate</w:t>
            </w:r>
            <w:proofErr w:type="spellEnd"/>
            <w:r w:rsidRPr="00DD24D6">
              <w:rPr>
                <w:sz w:val="24"/>
                <w:szCs w:val="24"/>
                <w:lang w:val="en-US"/>
              </w:rPr>
              <w:t xml:space="preserve">, fabricate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ambalate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w:t>
            </w:r>
            <w:proofErr w:type="spellStart"/>
            <w:r w:rsidRPr="00DD24D6">
              <w:rPr>
                <w:sz w:val="24"/>
                <w:szCs w:val="24"/>
                <w:lang w:val="en-US"/>
              </w:rPr>
              <w:t>încât</w:t>
            </w:r>
            <w:proofErr w:type="spellEnd"/>
            <w:r w:rsidRPr="00DD24D6">
              <w:rPr>
                <w:sz w:val="24"/>
                <w:szCs w:val="24"/>
                <w:lang w:val="en-US"/>
              </w:rPr>
              <w:t xml:space="preserve"> </w:t>
            </w:r>
            <w:proofErr w:type="spellStart"/>
            <w:r w:rsidRPr="00DD24D6">
              <w:rPr>
                <w:sz w:val="24"/>
                <w:szCs w:val="24"/>
                <w:lang w:val="en-US"/>
              </w:rPr>
              <w:t>unul</w:t>
            </w:r>
            <w:proofErr w:type="spellEnd"/>
            <w:r w:rsidRPr="00DD24D6">
              <w:rPr>
                <w:sz w:val="24"/>
                <w:szCs w:val="24"/>
                <w:lang w:val="en-US"/>
              </w:rPr>
              <w:t xml:space="preserve"> </w:t>
            </w:r>
            <w:proofErr w:type="spellStart"/>
            <w:r w:rsidRPr="00DD24D6">
              <w:rPr>
                <w:sz w:val="24"/>
                <w:szCs w:val="24"/>
                <w:lang w:val="en-US"/>
              </w:rPr>
              <w:lastRenderedPageBreak/>
              <w:t>sau</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multe</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riscuri</w:t>
            </w:r>
            <w:proofErr w:type="spellEnd"/>
            <w:r w:rsidRPr="00DD24D6">
              <w:rPr>
                <w:sz w:val="24"/>
                <w:szCs w:val="24"/>
                <w:lang w:val="en-US"/>
              </w:rPr>
              <w:t xml:space="preserve"> </w:t>
            </w:r>
            <w:proofErr w:type="spellStart"/>
            <w:r w:rsidRPr="00DD24D6">
              <w:rPr>
                <w:sz w:val="24"/>
                <w:szCs w:val="24"/>
                <w:lang w:val="en-US"/>
              </w:rPr>
              <w:t>inerente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abordate</w:t>
            </w:r>
            <w:proofErr w:type="spellEnd"/>
            <w:r w:rsidRPr="00DD24D6">
              <w:rPr>
                <w:sz w:val="24"/>
                <w:szCs w:val="24"/>
                <w:lang w:val="en-US"/>
              </w:rPr>
              <w:t xml:space="preserve">, pe </w:t>
            </w:r>
            <w:proofErr w:type="spellStart"/>
            <w:r w:rsidRPr="00DD24D6">
              <w:rPr>
                <w:sz w:val="24"/>
                <w:szCs w:val="24"/>
                <w:lang w:val="en-US"/>
              </w:rPr>
              <w:t>parcursul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stadiul</w:t>
            </w:r>
            <w:proofErr w:type="spellEnd"/>
            <w:r w:rsidRPr="00DD24D6">
              <w:rPr>
                <w:sz w:val="24"/>
                <w:szCs w:val="24"/>
                <w:lang w:val="en-US"/>
              </w:rPr>
              <w:t xml:space="preserve"> actual al </w:t>
            </w:r>
            <w:proofErr w:type="spellStart"/>
            <w:r w:rsidRPr="00DD24D6">
              <w:rPr>
                <w:sz w:val="24"/>
                <w:szCs w:val="24"/>
                <w:lang w:val="en-US"/>
              </w:rPr>
              <w:t>tehnologiei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nu sunt </w:t>
            </w:r>
            <w:proofErr w:type="spellStart"/>
            <w:r w:rsidRPr="00DD24D6">
              <w:rPr>
                <w:sz w:val="24"/>
                <w:szCs w:val="24"/>
                <w:lang w:val="en-US"/>
              </w:rPr>
              <w:t>reglementate</w:t>
            </w:r>
            <w:proofErr w:type="spellEnd"/>
            <w:r w:rsidRPr="00DD24D6">
              <w:rPr>
                <w:sz w:val="24"/>
                <w:szCs w:val="24"/>
                <w:lang w:val="en-US"/>
              </w:rPr>
              <w:t xml:space="preserve"> de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acte</w:t>
            </w:r>
            <w:proofErr w:type="spellEnd"/>
            <w:r w:rsidRPr="00DD24D6">
              <w:rPr>
                <w:sz w:val="24"/>
                <w:szCs w:val="24"/>
                <w:lang w:val="en-US"/>
              </w:rPr>
              <w:t xml:space="preserve"> </w:t>
            </w:r>
            <w:proofErr w:type="spellStart"/>
            <w:r w:rsidRPr="00DD24D6">
              <w:rPr>
                <w:sz w:val="24"/>
                <w:szCs w:val="24"/>
                <w:lang w:val="en-US"/>
              </w:rPr>
              <w:t>juridice</w:t>
            </w:r>
            <w:proofErr w:type="spellEnd"/>
            <w:r w:rsidRPr="00DD24D6">
              <w:rPr>
                <w:sz w:val="24"/>
                <w:szCs w:val="24"/>
                <w:lang w:val="ro-MD"/>
              </w:rPr>
              <w:t>:</w:t>
            </w:r>
          </w:p>
          <w:p w14:paraId="6FAD51FF"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2.1.1. </w:t>
            </w:r>
            <w:proofErr w:type="spellStart"/>
            <w:r w:rsidRPr="00DD24D6">
              <w:rPr>
                <w:sz w:val="24"/>
                <w:szCs w:val="24"/>
                <w:lang w:val="en-US"/>
              </w:rPr>
              <w:t>riscurile</w:t>
            </w:r>
            <w:proofErr w:type="spellEnd"/>
            <w:r w:rsidRPr="00DD24D6">
              <w:rPr>
                <w:sz w:val="24"/>
                <w:szCs w:val="24"/>
                <w:lang w:val="en-US"/>
              </w:rPr>
              <w:t xml:space="preserve"> </w:t>
            </w:r>
            <w:proofErr w:type="spellStart"/>
            <w:r w:rsidRPr="00DD24D6">
              <w:rPr>
                <w:sz w:val="24"/>
                <w:szCs w:val="24"/>
                <w:lang w:val="en-US"/>
              </w:rPr>
              <w:t>chimice</w:t>
            </w:r>
            <w:proofErr w:type="spellEnd"/>
            <w:r w:rsidRPr="00DD24D6">
              <w:rPr>
                <w:sz w:val="24"/>
                <w:szCs w:val="24"/>
                <w:lang w:val="en-US"/>
              </w:rPr>
              <w:t xml:space="preserve"> </w:t>
            </w:r>
            <w:proofErr w:type="spellStart"/>
            <w:r w:rsidRPr="00DD24D6">
              <w:rPr>
                <w:sz w:val="24"/>
                <w:szCs w:val="24"/>
                <w:lang w:val="en-US"/>
              </w:rPr>
              <w:t>cauzate</w:t>
            </w:r>
            <w:proofErr w:type="spellEnd"/>
            <w:r w:rsidRPr="00DD24D6">
              <w:rPr>
                <w:sz w:val="24"/>
                <w:szCs w:val="24"/>
                <w:lang w:val="en-US"/>
              </w:rPr>
              <w:t xml:space="preserve"> de </w:t>
            </w:r>
            <w:proofErr w:type="spellStart"/>
            <w:r w:rsidRPr="00DD24D6">
              <w:rPr>
                <w:sz w:val="24"/>
                <w:szCs w:val="24"/>
                <w:lang w:val="en-US"/>
              </w:rPr>
              <w:t>scurgeri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de </w:t>
            </w:r>
            <w:proofErr w:type="spellStart"/>
            <w:r w:rsidRPr="00DD24D6">
              <w:rPr>
                <w:sz w:val="24"/>
                <w:szCs w:val="24"/>
                <w:lang w:val="en-US"/>
              </w:rPr>
              <w:t>percolare</w:t>
            </w:r>
            <w:proofErr w:type="spellEnd"/>
            <w:r w:rsidRPr="00DD24D6">
              <w:rPr>
                <w:sz w:val="24"/>
                <w:szCs w:val="24"/>
                <w:lang w:val="en-US"/>
              </w:rPr>
              <w:t xml:space="preserve">; </w:t>
            </w:r>
          </w:p>
          <w:p w14:paraId="672F9B73"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2.1.2. </w:t>
            </w:r>
            <w:proofErr w:type="spellStart"/>
            <w:r w:rsidRPr="00DD24D6">
              <w:rPr>
                <w:sz w:val="24"/>
                <w:szCs w:val="24"/>
                <w:lang w:val="en-US"/>
              </w:rPr>
              <w:t>riscul</w:t>
            </w:r>
            <w:proofErr w:type="spellEnd"/>
            <w:r w:rsidRPr="00DD24D6">
              <w:rPr>
                <w:sz w:val="24"/>
                <w:szCs w:val="24"/>
                <w:lang w:val="en-US"/>
              </w:rPr>
              <w:t xml:space="preserve"> </w:t>
            </w:r>
            <w:proofErr w:type="spellStart"/>
            <w:r w:rsidRPr="00DD24D6">
              <w:rPr>
                <w:sz w:val="24"/>
                <w:szCs w:val="24"/>
                <w:lang w:val="en-US"/>
              </w:rPr>
              <w:t>unui</w:t>
            </w:r>
            <w:proofErr w:type="spellEnd"/>
            <w:r w:rsidRPr="00DD24D6">
              <w:rPr>
                <w:sz w:val="24"/>
                <w:szCs w:val="24"/>
                <w:lang w:val="en-US"/>
              </w:rPr>
              <w:t xml:space="preserve"> </w:t>
            </w:r>
            <w:proofErr w:type="spellStart"/>
            <w:r w:rsidRPr="00DD24D6">
              <w:rPr>
                <w:sz w:val="24"/>
                <w:szCs w:val="24"/>
                <w:lang w:val="en-US"/>
              </w:rPr>
              <w:t>dezechilibru</w:t>
            </w:r>
            <w:proofErr w:type="spellEnd"/>
            <w:r w:rsidRPr="00DD24D6">
              <w:rPr>
                <w:sz w:val="24"/>
                <w:szCs w:val="24"/>
                <w:lang w:val="en-US"/>
              </w:rPr>
              <w:t xml:space="preserve"> al </w:t>
            </w:r>
            <w:proofErr w:type="spellStart"/>
            <w:r w:rsidRPr="00DD24D6">
              <w:rPr>
                <w:sz w:val="24"/>
                <w:szCs w:val="24"/>
                <w:lang w:val="en-US"/>
              </w:rPr>
              <w:t>compoziției</w:t>
            </w:r>
            <w:proofErr w:type="spellEnd"/>
            <w:r w:rsidRPr="00DD24D6">
              <w:rPr>
                <w:sz w:val="24"/>
                <w:szCs w:val="24"/>
                <w:lang w:val="en-US"/>
              </w:rPr>
              <w:t xml:space="preserve"> </w:t>
            </w:r>
            <w:proofErr w:type="spellStart"/>
            <w:r w:rsidRPr="00DD24D6">
              <w:rPr>
                <w:sz w:val="24"/>
                <w:szCs w:val="24"/>
                <w:lang w:val="en-US"/>
              </w:rPr>
              <w:t>substanțelor</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duce la </w:t>
            </w:r>
            <w:proofErr w:type="spellStart"/>
            <w:r w:rsidRPr="00DD24D6">
              <w:rPr>
                <w:sz w:val="24"/>
                <w:szCs w:val="24"/>
                <w:lang w:val="en-US"/>
              </w:rPr>
              <w:t>funcționarea</w:t>
            </w:r>
            <w:proofErr w:type="spellEnd"/>
            <w:r w:rsidRPr="00DD24D6">
              <w:rPr>
                <w:sz w:val="24"/>
                <w:szCs w:val="24"/>
                <w:lang w:val="en-US"/>
              </w:rPr>
              <w:t xml:space="preserve"> </w:t>
            </w:r>
            <w:proofErr w:type="spellStart"/>
            <w:r w:rsidRPr="00DD24D6">
              <w:rPr>
                <w:sz w:val="24"/>
                <w:szCs w:val="24"/>
                <w:lang w:val="en-US"/>
              </w:rPr>
              <w:t>defectuoasă</w:t>
            </w:r>
            <w:proofErr w:type="spellEnd"/>
            <w:r w:rsidRPr="00DD24D6">
              <w:rPr>
                <w:sz w:val="24"/>
                <w:szCs w:val="24"/>
                <w:lang w:val="en-US"/>
              </w:rPr>
              <w:t xml:space="preserve"> din </w:t>
            </w:r>
            <w:proofErr w:type="spellStart"/>
            <w:r w:rsidRPr="00DD24D6">
              <w:rPr>
                <w:sz w:val="24"/>
                <w:szCs w:val="24"/>
                <w:lang w:val="en-US"/>
              </w:rPr>
              <w:t>perspectiva</w:t>
            </w:r>
            <w:proofErr w:type="spellEnd"/>
            <w:r w:rsidRPr="00DD24D6">
              <w:rPr>
                <w:sz w:val="24"/>
                <w:szCs w:val="24"/>
                <w:lang w:val="en-US"/>
              </w:rPr>
              <w:t xml:space="preserve"> </w:t>
            </w:r>
            <w:proofErr w:type="spellStart"/>
            <w:r w:rsidRPr="00DD24D6">
              <w:rPr>
                <w:sz w:val="24"/>
                <w:szCs w:val="24"/>
                <w:lang w:val="en-US"/>
              </w:rPr>
              <w:t>siguranței</w:t>
            </w:r>
            <w:proofErr w:type="spellEnd"/>
            <w:r w:rsidRPr="00DD24D6">
              <w:rPr>
                <w:sz w:val="24"/>
                <w:szCs w:val="24"/>
                <w:lang w:val="en-US"/>
              </w:rPr>
              <w:t xml:space="preserve"> a </w:t>
            </w:r>
            <w:proofErr w:type="spellStart"/>
            <w:r w:rsidRPr="00DD24D6">
              <w:rPr>
                <w:sz w:val="24"/>
                <w:szCs w:val="24"/>
                <w:lang w:val="en-US"/>
              </w:rPr>
              <w:t>produselor</w:t>
            </w:r>
            <w:proofErr w:type="spellEnd"/>
            <w:r w:rsidRPr="00DD24D6">
              <w:rPr>
                <w:sz w:val="24"/>
                <w:szCs w:val="24"/>
                <w:lang w:val="en-US"/>
              </w:rPr>
              <w:t xml:space="preserve">; </w:t>
            </w:r>
          </w:p>
          <w:p w14:paraId="286B6644"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2.1.3. </w:t>
            </w:r>
            <w:proofErr w:type="spellStart"/>
            <w:r w:rsidRPr="00DD24D6">
              <w:rPr>
                <w:sz w:val="24"/>
                <w:szCs w:val="24"/>
                <w:lang w:val="en-US"/>
              </w:rPr>
              <w:t>riscuri</w:t>
            </w:r>
            <w:proofErr w:type="spellEnd"/>
            <w:r w:rsidRPr="00DD24D6">
              <w:rPr>
                <w:sz w:val="24"/>
                <w:szCs w:val="24"/>
                <w:lang w:val="en-US"/>
              </w:rPr>
              <w:t xml:space="preserve"> </w:t>
            </w:r>
            <w:proofErr w:type="spellStart"/>
            <w:r w:rsidRPr="00DD24D6">
              <w:rPr>
                <w:sz w:val="24"/>
                <w:szCs w:val="24"/>
                <w:lang w:val="en-US"/>
              </w:rPr>
              <w:t>mecanice</w:t>
            </w:r>
            <w:proofErr w:type="spellEnd"/>
            <w:r w:rsidRPr="00DD24D6">
              <w:rPr>
                <w:sz w:val="24"/>
                <w:szCs w:val="24"/>
                <w:lang w:val="en-US"/>
              </w:rPr>
              <w:t xml:space="preserve">; </w:t>
            </w:r>
          </w:p>
          <w:p w14:paraId="3B3F103A"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2.1.4. </w:t>
            </w:r>
            <w:proofErr w:type="spellStart"/>
            <w:r w:rsidRPr="00DD24D6">
              <w:rPr>
                <w:sz w:val="24"/>
                <w:szCs w:val="24"/>
                <w:lang w:val="en-US"/>
              </w:rPr>
              <w:t>defecțiune</w:t>
            </w:r>
            <w:proofErr w:type="spellEnd"/>
            <w:r w:rsidRPr="00DD24D6">
              <w:rPr>
                <w:sz w:val="24"/>
                <w:szCs w:val="24"/>
                <w:lang w:val="en-US"/>
              </w:rPr>
              <w:t xml:space="preserve"> </w:t>
            </w:r>
            <w:proofErr w:type="spellStart"/>
            <w:r w:rsidRPr="00DD24D6">
              <w:rPr>
                <w:sz w:val="24"/>
                <w:szCs w:val="24"/>
                <w:lang w:val="en-US"/>
              </w:rPr>
              <w:t>mecanică</w:t>
            </w:r>
            <w:proofErr w:type="spellEnd"/>
            <w:r w:rsidRPr="00DD24D6">
              <w:rPr>
                <w:sz w:val="24"/>
                <w:szCs w:val="24"/>
                <w:lang w:val="en-US"/>
              </w:rPr>
              <w:t xml:space="preserve">; </w:t>
            </w:r>
          </w:p>
          <w:p w14:paraId="7D5E4C85"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2.1.5. </w:t>
            </w:r>
            <w:proofErr w:type="spellStart"/>
            <w:r w:rsidRPr="00DD24D6">
              <w:rPr>
                <w:sz w:val="24"/>
                <w:szCs w:val="24"/>
                <w:lang w:val="en-US"/>
              </w:rPr>
              <w:t>defecțiune</w:t>
            </w:r>
            <w:proofErr w:type="spellEnd"/>
            <w:r w:rsidRPr="00DD24D6">
              <w:rPr>
                <w:sz w:val="24"/>
                <w:szCs w:val="24"/>
                <w:lang w:val="en-US"/>
              </w:rPr>
              <w:t xml:space="preserve"> </w:t>
            </w:r>
            <w:proofErr w:type="spellStart"/>
            <w:r w:rsidRPr="00DD24D6">
              <w:rPr>
                <w:sz w:val="24"/>
                <w:szCs w:val="24"/>
                <w:lang w:val="en-US"/>
              </w:rPr>
              <w:t>fizică</w:t>
            </w:r>
            <w:proofErr w:type="spellEnd"/>
            <w:r w:rsidRPr="00DD24D6">
              <w:rPr>
                <w:sz w:val="24"/>
                <w:szCs w:val="24"/>
                <w:lang w:val="en-US"/>
              </w:rPr>
              <w:t>;</w:t>
            </w:r>
          </w:p>
          <w:p w14:paraId="25AA8726"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2.1.6. </w:t>
            </w:r>
            <w:proofErr w:type="spellStart"/>
            <w:r w:rsidRPr="00DD24D6">
              <w:rPr>
                <w:sz w:val="24"/>
                <w:szCs w:val="24"/>
                <w:lang w:val="en-US"/>
              </w:rPr>
              <w:t>riscuri</w:t>
            </w:r>
            <w:proofErr w:type="spellEnd"/>
            <w:r w:rsidRPr="00DD24D6">
              <w:rPr>
                <w:sz w:val="24"/>
                <w:szCs w:val="24"/>
                <w:lang w:val="en-US"/>
              </w:rPr>
              <w:t xml:space="preserve"> de </w:t>
            </w:r>
            <w:proofErr w:type="spellStart"/>
            <w:r w:rsidRPr="00DD24D6">
              <w:rPr>
                <w:sz w:val="24"/>
                <w:szCs w:val="24"/>
                <w:lang w:val="en-US"/>
              </w:rPr>
              <w:t>avarie</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w:t>
            </w:r>
          </w:p>
          <w:p w14:paraId="1A0F87F6"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2.1.7.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defectarea</w:t>
            </w:r>
            <w:proofErr w:type="spellEnd"/>
            <w:r w:rsidRPr="00DD24D6">
              <w:rPr>
                <w:sz w:val="24"/>
                <w:szCs w:val="24"/>
                <w:lang w:val="en-US"/>
              </w:rPr>
              <w:t xml:space="preserve"> </w:t>
            </w:r>
            <w:proofErr w:type="spellStart"/>
            <w:r w:rsidRPr="00DD24D6">
              <w:rPr>
                <w:sz w:val="24"/>
                <w:szCs w:val="24"/>
                <w:lang w:val="en-US"/>
              </w:rPr>
              <w:t>alimentării</w:t>
            </w:r>
            <w:proofErr w:type="spellEnd"/>
            <w:r w:rsidRPr="00DD24D6">
              <w:rPr>
                <w:sz w:val="24"/>
                <w:szCs w:val="24"/>
                <w:lang w:val="en-US"/>
              </w:rPr>
              <w:t xml:space="preserve"> cu </w:t>
            </w:r>
            <w:proofErr w:type="spellStart"/>
            <w:r w:rsidRPr="00DD24D6">
              <w:rPr>
                <w:sz w:val="24"/>
                <w:szCs w:val="24"/>
                <w:lang w:val="en-US"/>
              </w:rPr>
              <w:t>energie</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 xml:space="preserve">; </w:t>
            </w:r>
          </w:p>
          <w:p w14:paraId="60DFA2F6" w14:textId="77777777"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2.1.8.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încărcarea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descărcarea</w:t>
            </w:r>
            <w:proofErr w:type="spellEnd"/>
            <w:r w:rsidRPr="00DD24D6">
              <w:rPr>
                <w:sz w:val="24"/>
                <w:szCs w:val="24"/>
                <w:lang w:val="en-US"/>
              </w:rPr>
              <w:t xml:space="preserve"> </w:t>
            </w:r>
            <w:proofErr w:type="spellStart"/>
            <w:r w:rsidRPr="00DD24D6">
              <w:rPr>
                <w:sz w:val="24"/>
                <w:szCs w:val="24"/>
                <w:lang w:val="en-US"/>
              </w:rPr>
              <w:t>neintenționată</w:t>
            </w:r>
            <w:proofErr w:type="spellEnd"/>
            <w:r w:rsidRPr="00DD24D6">
              <w:rPr>
                <w:sz w:val="24"/>
                <w:szCs w:val="24"/>
                <w:lang w:val="en-US"/>
              </w:rPr>
              <w:t xml:space="preserve"> de </w:t>
            </w:r>
            <w:proofErr w:type="spellStart"/>
            <w:r w:rsidRPr="00DD24D6">
              <w:rPr>
                <w:sz w:val="24"/>
                <w:szCs w:val="24"/>
                <w:lang w:val="en-US"/>
              </w:rPr>
              <w:t>energie</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 xml:space="preserve">; </w:t>
            </w:r>
          </w:p>
          <w:p w14:paraId="38A5CA15" w14:textId="54F171EE"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2.1.9.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incompatibilitatea</w:t>
            </w:r>
            <w:proofErr w:type="spellEnd"/>
            <w:r w:rsidRPr="00DD24D6">
              <w:rPr>
                <w:sz w:val="24"/>
                <w:szCs w:val="24"/>
                <w:lang w:val="en-US"/>
              </w:rPr>
              <w:t xml:space="preserve"> </w:t>
            </w:r>
            <w:proofErr w:type="spellStart"/>
            <w:r w:rsidRPr="00DD24D6">
              <w:rPr>
                <w:sz w:val="24"/>
                <w:szCs w:val="24"/>
                <w:lang w:val="en-US"/>
              </w:rPr>
              <w:t>substanțelor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materialelor</w:t>
            </w:r>
            <w:proofErr w:type="spellEnd"/>
            <w:r w:rsidRPr="00DD24D6">
              <w:rPr>
                <w:sz w:val="24"/>
                <w:szCs w:val="24"/>
                <w:lang w:val="en-US"/>
              </w:rPr>
              <w:t>;</w:t>
            </w:r>
          </w:p>
          <w:p w14:paraId="4B465E19" w14:textId="4DACA348"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2.1.10. </w:t>
            </w:r>
            <w:proofErr w:type="spellStart"/>
            <w:r w:rsidRPr="00DD24D6">
              <w:rPr>
                <w:sz w:val="24"/>
                <w:szCs w:val="24"/>
                <w:lang w:val="en-US"/>
              </w:rPr>
              <w:t>riscuri</w:t>
            </w:r>
            <w:proofErr w:type="spellEnd"/>
            <w:r w:rsidRPr="00DD24D6">
              <w:rPr>
                <w:sz w:val="24"/>
                <w:szCs w:val="24"/>
                <w:lang w:val="en-US"/>
              </w:rPr>
              <w:t xml:space="preserve"> legate de </w:t>
            </w:r>
            <w:proofErr w:type="spellStart"/>
            <w:r w:rsidRPr="00DD24D6">
              <w:rPr>
                <w:sz w:val="24"/>
                <w:szCs w:val="24"/>
                <w:lang w:val="en-US"/>
              </w:rPr>
              <w:t>incompatibilitatea</w:t>
            </w:r>
            <w:proofErr w:type="spellEnd"/>
            <w:r w:rsidRPr="00DD24D6">
              <w:rPr>
                <w:sz w:val="24"/>
                <w:szCs w:val="24"/>
                <w:lang w:val="en-US"/>
              </w:rPr>
              <w:t xml:space="preserve"> </w:t>
            </w:r>
            <w:proofErr w:type="spellStart"/>
            <w:r w:rsidRPr="00DD24D6">
              <w:rPr>
                <w:sz w:val="24"/>
                <w:szCs w:val="24"/>
                <w:lang w:val="en-US"/>
              </w:rPr>
              <w:t>diferitelor</w:t>
            </w:r>
            <w:proofErr w:type="spellEnd"/>
            <w:r w:rsidRPr="00DD24D6">
              <w:rPr>
                <w:sz w:val="24"/>
                <w:szCs w:val="24"/>
                <w:lang w:val="en-US"/>
              </w:rPr>
              <w:t xml:space="preserve"> </w:t>
            </w:r>
            <w:proofErr w:type="spellStart"/>
            <w:r w:rsidRPr="00DD24D6">
              <w:rPr>
                <w:sz w:val="24"/>
                <w:szCs w:val="24"/>
                <w:lang w:val="en-US"/>
              </w:rPr>
              <w:t>articole</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unul</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w:t>
            </w:r>
            <w:proofErr w:type="spellStart"/>
            <w:r w:rsidRPr="00DD24D6">
              <w:rPr>
                <w:sz w:val="24"/>
                <w:szCs w:val="24"/>
                <w:lang w:val="en-US"/>
              </w:rPr>
              <w:t>fiind</w:t>
            </w:r>
            <w:proofErr w:type="spellEnd"/>
            <w:r w:rsidRPr="00DD24D6">
              <w:rPr>
                <w:sz w:val="24"/>
                <w:szCs w:val="24"/>
                <w:lang w:val="en-US"/>
              </w:rPr>
              <w:t xml:space="preserve"> un </w:t>
            </w:r>
            <w:proofErr w:type="spellStart"/>
            <w:r w:rsidRPr="00DD24D6">
              <w:rPr>
                <w:sz w:val="24"/>
                <w:szCs w:val="24"/>
                <w:lang w:val="en-US"/>
              </w:rPr>
              <w:t>produs</w:t>
            </w:r>
            <w:proofErr w:type="spellEnd"/>
            <w:r w:rsidRPr="00DD24D6">
              <w:rPr>
                <w:sz w:val="24"/>
                <w:szCs w:val="24"/>
                <w:lang w:val="en-US"/>
              </w:rPr>
              <w:t xml:space="preserve">; </w:t>
            </w:r>
          </w:p>
          <w:p w14:paraId="6594B015" w14:textId="7300E99A"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2.1.11. </w:t>
            </w:r>
            <w:proofErr w:type="spellStart"/>
            <w:r w:rsidRPr="00DD24D6">
              <w:rPr>
                <w:sz w:val="24"/>
                <w:szCs w:val="24"/>
                <w:lang w:val="en-US"/>
              </w:rPr>
              <w:t>riscul</w:t>
            </w:r>
            <w:proofErr w:type="spellEnd"/>
            <w:r w:rsidRPr="00DD24D6">
              <w:rPr>
                <w:sz w:val="24"/>
                <w:szCs w:val="24"/>
                <w:lang w:val="en-US"/>
              </w:rPr>
              <w:t xml:space="preserve"> de a </w:t>
            </w:r>
            <w:proofErr w:type="spellStart"/>
            <w:r w:rsidRPr="00DD24D6">
              <w:rPr>
                <w:sz w:val="24"/>
                <w:szCs w:val="24"/>
                <w:lang w:val="en-US"/>
              </w:rPr>
              <w:t>nu</w:t>
            </w:r>
            <w:proofErr w:type="spellEnd"/>
            <w:r w:rsidRPr="00DD24D6">
              <w:rPr>
                <w:sz w:val="24"/>
                <w:szCs w:val="24"/>
                <w:lang w:val="en-US"/>
              </w:rPr>
              <w:t xml:space="preserve"> </w:t>
            </w:r>
            <w:proofErr w:type="spellStart"/>
            <w:r w:rsidRPr="00DD24D6">
              <w:rPr>
                <w:sz w:val="24"/>
                <w:szCs w:val="24"/>
                <w:lang w:val="en-US"/>
              </w:rPr>
              <w:t>funcționa</w:t>
            </w:r>
            <w:proofErr w:type="spellEnd"/>
            <w:r w:rsidRPr="00DD24D6">
              <w:rPr>
                <w:sz w:val="24"/>
                <w:szCs w:val="24"/>
                <w:lang w:val="en-US"/>
              </w:rPr>
              <w:t xml:space="preserve"> conform </w:t>
            </w:r>
            <w:proofErr w:type="spellStart"/>
            <w:r w:rsidRPr="00DD24D6">
              <w:rPr>
                <w:sz w:val="24"/>
                <w:szCs w:val="24"/>
                <w:lang w:val="en-US"/>
              </w:rPr>
              <w:t>destinației</w:t>
            </w:r>
            <w:proofErr w:type="spellEnd"/>
            <w:r w:rsidRPr="00DD24D6">
              <w:rPr>
                <w:sz w:val="24"/>
                <w:szCs w:val="24"/>
                <w:lang w:val="en-US"/>
              </w:rPr>
              <w:t xml:space="preserve">,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relevantă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siguranță</w:t>
            </w:r>
            <w:proofErr w:type="spellEnd"/>
            <w:r w:rsidRPr="00DD24D6">
              <w:rPr>
                <w:sz w:val="24"/>
                <w:szCs w:val="24"/>
                <w:lang w:val="en-US"/>
              </w:rPr>
              <w:t xml:space="preserve">; </w:t>
            </w:r>
          </w:p>
          <w:p w14:paraId="14340F04" w14:textId="050EC118" w:rsidR="00045B99" w:rsidRPr="00DD24D6" w:rsidRDefault="00045B99" w:rsidP="00045B99">
            <w:pPr>
              <w:pStyle w:val="ListParagraph"/>
              <w:spacing w:after="0"/>
              <w:ind w:left="0"/>
              <w:jc w:val="both"/>
              <w:rPr>
                <w:sz w:val="24"/>
                <w:szCs w:val="24"/>
                <w:lang w:val="en-US"/>
              </w:rPr>
            </w:pPr>
            <w:r w:rsidRPr="00DD24D6">
              <w:rPr>
                <w:sz w:val="24"/>
                <w:szCs w:val="24"/>
                <w:lang w:val="en-US"/>
              </w:rPr>
              <w:lastRenderedPageBreak/>
              <w:t xml:space="preserve">2.1.12. </w:t>
            </w:r>
            <w:proofErr w:type="spellStart"/>
            <w:r w:rsidRPr="00DD24D6">
              <w:rPr>
                <w:sz w:val="24"/>
                <w:szCs w:val="24"/>
                <w:lang w:val="en-US"/>
              </w:rPr>
              <w:t>riscul</w:t>
            </w:r>
            <w:proofErr w:type="spellEnd"/>
            <w:r w:rsidRPr="00DD24D6">
              <w:rPr>
                <w:sz w:val="24"/>
                <w:szCs w:val="24"/>
                <w:lang w:val="en-US"/>
              </w:rPr>
              <w:t xml:space="preserve"> de </w:t>
            </w:r>
            <w:proofErr w:type="spellStart"/>
            <w:r w:rsidRPr="00DD24D6">
              <w:rPr>
                <w:sz w:val="24"/>
                <w:szCs w:val="24"/>
                <w:lang w:val="en-US"/>
              </w:rPr>
              <w:t>neînțelegere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instrucțiunilor</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într</w:t>
            </w:r>
            <w:proofErr w:type="spellEnd"/>
            <w:r w:rsidRPr="00DD24D6">
              <w:rPr>
                <w:sz w:val="24"/>
                <w:szCs w:val="24"/>
                <w:lang w:val="en-US"/>
              </w:rPr>
              <w:t xml:space="preserve">-un </w:t>
            </w:r>
            <w:proofErr w:type="spellStart"/>
            <w:r w:rsidRPr="00DD24D6">
              <w:rPr>
                <w:sz w:val="24"/>
                <w:szCs w:val="24"/>
                <w:lang w:val="en-US"/>
              </w:rPr>
              <w:t>domeniu</w:t>
            </w:r>
            <w:proofErr w:type="spellEnd"/>
            <w:r w:rsidRPr="00DD24D6">
              <w:rPr>
                <w:sz w:val="24"/>
                <w:szCs w:val="24"/>
                <w:lang w:val="en-US"/>
              </w:rPr>
              <w:t xml:space="preserve"> care </w:t>
            </w:r>
            <w:proofErr w:type="spellStart"/>
            <w:r w:rsidRPr="00DD24D6">
              <w:rPr>
                <w:sz w:val="24"/>
                <w:szCs w:val="24"/>
                <w:lang w:val="en-US"/>
              </w:rPr>
              <w:t>afectează</w:t>
            </w:r>
            <w:proofErr w:type="spellEnd"/>
            <w:r w:rsidRPr="00DD24D6">
              <w:rPr>
                <w:sz w:val="24"/>
                <w:szCs w:val="24"/>
                <w:lang w:val="en-US"/>
              </w:rPr>
              <w:t xml:space="preserve"> </w:t>
            </w:r>
            <w:proofErr w:type="spellStart"/>
            <w:r w:rsidRPr="00DD24D6">
              <w:rPr>
                <w:sz w:val="24"/>
                <w:szCs w:val="24"/>
                <w:lang w:val="en-US"/>
              </w:rPr>
              <w:t>sănătatea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
          <w:p w14:paraId="2C30C9D2" w14:textId="22126AD8"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2.1.13. </w:t>
            </w:r>
            <w:proofErr w:type="spellStart"/>
            <w:r w:rsidRPr="00DD24D6">
              <w:rPr>
                <w:sz w:val="24"/>
                <w:szCs w:val="24"/>
                <w:lang w:val="en-US"/>
              </w:rPr>
              <w:t>riscul</w:t>
            </w:r>
            <w:proofErr w:type="spellEnd"/>
            <w:r w:rsidRPr="00DD24D6">
              <w:rPr>
                <w:sz w:val="24"/>
                <w:szCs w:val="24"/>
                <w:lang w:val="en-US"/>
              </w:rPr>
              <w:t xml:space="preserve"> de </w:t>
            </w:r>
            <w:proofErr w:type="spellStart"/>
            <w:r w:rsidRPr="00DD24D6">
              <w:rPr>
                <w:sz w:val="24"/>
                <w:szCs w:val="24"/>
                <w:lang w:val="en-US"/>
              </w:rPr>
              <w:t>instalare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necorespunzătoare</w:t>
            </w:r>
            <w:proofErr w:type="spellEnd"/>
            <w:r w:rsidRPr="00DD24D6">
              <w:rPr>
                <w:sz w:val="24"/>
                <w:szCs w:val="24"/>
                <w:lang w:val="en-US"/>
              </w:rPr>
              <w:t xml:space="preserve"> </w:t>
            </w:r>
            <w:proofErr w:type="spellStart"/>
            <w:r w:rsidRPr="00DD24D6">
              <w:rPr>
                <w:sz w:val="24"/>
                <w:szCs w:val="24"/>
                <w:lang w:val="en-US"/>
              </w:rPr>
              <w:t>neintenționată</w:t>
            </w:r>
            <w:proofErr w:type="spellEnd"/>
            <w:r w:rsidRPr="00DD24D6">
              <w:rPr>
                <w:sz w:val="24"/>
                <w:szCs w:val="24"/>
                <w:lang w:val="en-US"/>
              </w:rPr>
              <w:t xml:space="preserve">; </w:t>
            </w:r>
          </w:p>
          <w:p w14:paraId="66BB4E0F" w14:textId="3799B1FE" w:rsidR="00045B99" w:rsidRPr="00DD24D6" w:rsidRDefault="00045B99" w:rsidP="00045B99">
            <w:pPr>
              <w:pStyle w:val="ListParagraph"/>
              <w:spacing w:after="0"/>
              <w:ind w:left="0"/>
              <w:jc w:val="both"/>
              <w:rPr>
                <w:sz w:val="24"/>
                <w:szCs w:val="24"/>
                <w:lang w:val="en-US"/>
              </w:rPr>
            </w:pPr>
            <w:r w:rsidRPr="00DD24D6">
              <w:rPr>
                <w:sz w:val="24"/>
                <w:szCs w:val="24"/>
                <w:lang w:val="en-US"/>
              </w:rPr>
              <w:t xml:space="preserve">2.1.14. </w:t>
            </w:r>
            <w:proofErr w:type="spellStart"/>
            <w:r w:rsidRPr="00DD24D6">
              <w:rPr>
                <w:sz w:val="24"/>
                <w:szCs w:val="24"/>
                <w:lang w:val="en-US"/>
              </w:rPr>
              <w:t>riscul</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necorespunzătoare</w:t>
            </w:r>
            <w:proofErr w:type="spellEnd"/>
            <w:r w:rsidRPr="00DD24D6">
              <w:rPr>
                <w:sz w:val="24"/>
                <w:szCs w:val="24"/>
                <w:lang w:val="en-US"/>
              </w:rPr>
              <w:t xml:space="preserve"> </w:t>
            </w:r>
            <w:proofErr w:type="spellStart"/>
            <w:r w:rsidRPr="00DD24D6">
              <w:rPr>
                <w:sz w:val="24"/>
                <w:szCs w:val="24"/>
                <w:lang w:val="en-US"/>
              </w:rPr>
              <w:t>intenționată</w:t>
            </w:r>
            <w:proofErr w:type="spellEnd"/>
            <w:r w:rsidRPr="00DD24D6">
              <w:rPr>
                <w:sz w:val="24"/>
                <w:szCs w:val="24"/>
                <w:lang w:val="en-US"/>
              </w:rPr>
              <w:t>.</w:t>
            </w:r>
          </w:p>
        </w:tc>
        <w:tc>
          <w:tcPr>
            <w:tcW w:w="1953" w:type="dxa"/>
          </w:tcPr>
          <w:p w14:paraId="3AAE8E4F"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55964603"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bookmarkEnd w:id="262"/>
      <w:tr w:rsidR="00045B99" w:rsidRPr="00D83559" w14:paraId="331621E8" w14:textId="77777777" w:rsidTr="00BB422C">
        <w:trPr>
          <w:trHeight w:val="185"/>
        </w:trPr>
        <w:tc>
          <w:tcPr>
            <w:tcW w:w="4815" w:type="dxa"/>
          </w:tcPr>
          <w:p w14:paraId="49EEEBF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2.2. </w:t>
            </w:r>
            <w:proofErr w:type="spellStart"/>
            <w:r w:rsidRPr="00DD24D6">
              <w:rPr>
                <w:sz w:val="24"/>
                <w:szCs w:val="24"/>
                <w:lang w:val="en-US"/>
              </w:rPr>
              <w:t>Standardele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voluntare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comune</w:t>
            </w:r>
            <w:proofErr w:type="spellEnd"/>
            <w:r w:rsidRPr="00DD24D6">
              <w:rPr>
                <w:sz w:val="24"/>
                <w:szCs w:val="24"/>
                <w:lang w:val="en-US"/>
              </w:rPr>
              <w:t xml:space="preserve"> care </w:t>
            </w:r>
            <w:proofErr w:type="spellStart"/>
            <w:r w:rsidRPr="00DD24D6">
              <w:rPr>
                <w:sz w:val="24"/>
                <w:szCs w:val="24"/>
                <w:lang w:val="en-US"/>
              </w:rPr>
              <w:t>conferă</w:t>
            </w:r>
            <w:proofErr w:type="spellEnd"/>
            <w:r w:rsidRPr="00DD24D6">
              <w:rPr>
                <w:sz w:val="24"/>
                <w:szCs w:val="24"/>
                <w:lang w:val="en-US"/>
              </w:rPr>
              <w:t xml:space="preserve"> o </w:t>
            </w:r>
            <w:proofErr w:type="spellStart"/>
            <w:r w:rsidRPr="00DD24D6">
              <w:rPr>
                <w:sz w:val="24"/>
                <w:szCs w:val="24"/>
                <w:lang w:val="en-US"/>
              </w:rPr>
              <w:t>prezumție</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w:t>
            </w:r>
            <w:proofErr w:type="spellStart"/>
            <w:r w:rsidRPr="00DD24D6">
              <w:rPr>
                <w:sz w:val="24"/>
                <w:szCs w:val="24"/>
                <w:lang w:val="en-US"/>
              </w:rPr>
              <w:t>stabilesc</w:t>
            </w:r>
            <w:proofErr w:type="spellEnd"/>
            <w:r w:rsidRPr="00DD24D6">
              <w:rPr>
                <w:sz w:val="24"/>
                <w:szCs w:val="24"/>
                <w:lang w:val="en-US"/>
              </w:rPr>
              <w:t xml:space="preserve"> </w:t>
            </w:r>
            <w:proofErr w:type="spellStart"/>
            <w:r w:rsidRPr="00DD24D6">
              <w:rPr>
                <w:sz w:val="24"/>
                <w:szCs w:val="24"/>
                <w:lang w:val="en-US"/>
              </w:rPr>
              <w:t>modul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pot fi </w:t>
            </w:r>
            <w:proofErr w:type="spellStart"/>
            <w:r w:rsidRPr="00DD24D6">
              <w:rPr>
                <w:sz w:val="24"/>
                <w:szCs w:val="24"/>
                <w:lang w:val="en-US"/>
              </w:rPr>
              <w:t>îndeplinite</w:t>
            </w:r>
            <w:proofErr w:type="spellEnd"/>
            <w:r w:rsidRPr="00DD24D6">
              <w:rPr>
                <w:sz w:val="24"/>
                <w:szCs w:val="24"/>
                <w:lang w:val="en-US"/>
              </w:rPr>
              <w:t xml:space="preserve">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punctul</w:t>
            </w:r>
            <w:proofErr w:type="spellEnd"/>
            <w:r w:rsidRPr="00DD24D6">
              <w:rPr>
                <w:sz w:val="24"/>
                <w:szCs w:val="24"/>
                <w:lang w:val="en-US"/>
              </w:rPr>
              <w:t xml:space="preserve"> 2.1, de </w:t>
            </w:r>
            <w:proofErr w:type="spellStart"/>
            <w:r w:rsidRPr="00DD24D6">
              <w:rPr>
                <w:sz w:val="24"/>
                <w:szCs w:val="24"/>
                <w:lang w:val="en-US"/>
              </w:rPr>
              <w:t>exemplu</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
          <w:p w14:paraId="6DE03AE0"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definirea</w:t>
            </w:r>
            <w:proofErr w:type="spellEnd"/>
            <w:r w:rsidRPr="00DD24D6">
              <w:rPr>
                <w:sz w:val="24"/>
                <w:szCs w:val="24"/>
                <w:lang w:val="en-US"/>
              </w:rPr>
              <w:t xml:space="preserve"> </w:t>
            </w:r>
            <w:proofErr w:type="spellStart"/>
            <w:r w:rsidRPr="00DD24D6">
              <w:rPr>
                <w:sz w:val="24"/>
                <w:szCs w:val="24"/>
                <w:lang w:val="en-US"/>
              </w:rPr>
              <w:t>stadiului</w:t>
            </w:r>
            <w:proofErr w:type="spellEnd"/>
            <w:r w:rsidRPr="00DD24D6">
              <w:rPr>
                <w:sz w:val="24"/>
                <w:szCs w:val="24"/>
                <w:lang w:val="en-US"/>
              </w:rPr>
              <w:t xml:space="preserve"> actual al </w:t>
            </w:r>
            <w:proofErr w:type="spellStart"/>
            <w:r w:rsidRPr="00DD24D6">
              <w:rPr>
                <w:sz w:val="24"/>
                <w:szCs w:val="24"/>
                <w:lang w:val="en-US"/>
              </w:rPr>
              <w:t>tehnologiei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posibila</w:t>
            </w:r>
            <w:proofErr w:type="spellEnd"/>
            <w:r w:rsidRPr="00DD24D6">
              <w:rPr>
                <w:sz w:val="24"/>
                <w:szCs w:val="24"/>
                <w:lang w:val="en-US"/>
              </w:rPr>
              <w:t xml:space="preserve"> </w:t>
            </w:r>
            <w:proofErr w:type="spellStart"/>
            <w:r w:rsidRPr="00DD24D6">
              <w:rPr>
                <w:sz w:val="24"/>
                <w:szCs w:val="24"/>
                <w:lang w:val="en-US"/>
              </w:rPr>
              <w:t>reducere</w:t>
            </w:r>
            <w:proofErr w:type="spellEnd"/>
            <w:r w:rsidRPr="00DD24D6">
              <w:rPr>
                <w:sz w:val="24"/>
                <w:szCs w:val="24"/>
                <w:lang w:val="en-US"/>
              </w:rPr>
              <w:t xml:space="preserve"> a </w:t>
            </w:r>
            <w:proofErr w:type="spellStart"/>
            <w:r w:rsidRPr="00DD24D6">
              <w:rPr>
                <w:sz w:val="24"/>
                <w:szCs w:val="24"/>
                <w:lang w:val="en-US"/>
              </w:rPr>
              <w:t>riscurilor</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respectiva</w:t>
            </w:r>
            <w:proofErr w:type="spellEnd"/>
            <w:r w:rsidRPr="00DD24D6">
              <w:rPr>
                <w:sz w:val="24"/>
                <w:szCs w:val="24"/>
                <w:lang w:val="en-US"/>
              </w:rPr>
              <w:t xml:space="preserve"> </w:t>
            </w:r>
            <w:proofErr w:type="spellStart"/>
            <w:r w:rsidRPr="00DD24D6">
              <w:rPr>
                <w:sz w:val="24"/>
                <w:szCs w:val="24"/>
                <w:lang w:val="en-US"/>
              </w:rPr>
              <w:t>categorie</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riscul</w:t>
            </w:r>
            <w:proofErr w:type="spellEnd"/>
            <w:r w:rsidRPr="00DD24D6">
              <w:rPr>
                <w:sz w:val="24"/>
                <w:szCs w:val="24"/>
                <w:lang w:val="en-US"/>
              </w:rPr>
              <w:t xml:space="preserve"> de </w:t>
            </w:r>
            <w:proofErr w:type="spellStart"/>
            <w:r w:rsidRPr="00DD24D6">
              <w:rPr>
                <w:sz w:val="24"/>
                <w:szCs w:val="24"/>
                <w:lang w:val="en-US"/>
              </w:rPr>
              <w:t>incompatibilitate</w:t>
            </w:r>
            <w:proofErr w:type="spellEnd"/>
            <w:r w:rsidRPr="00DD24D6">
              <w:rPr>
                <w:sz w:val="24"/>
                <w:szCs w:val="24"/>
                <w:lang w:val="en-US"/>
              </w:rPr>
              <w:t xml:space="preserve"> a </w:t>
            </w:r>
            <w:proofErr w:type="spellStart"/>
            <w:r w:rsidRPr="00DD24D6">
              <w:rPr>
                <w:sz w:val="24"/>
                <w:szCs w:val="24"/>
                <w:lang w:val="en-US"/>
              </w:rPr>
              <w:t>diferitelor</w:t>
            </w:r>
            <w:proofErr w:type="spellEnd"/>
            <w:r w:rsidRPr="00DD24D6">
              <w:rPr>
                <w:sz w:val="24"/>
                <w:szCs w:val="24"/>
                <w:lang w:val="en-US"/>
              </w:rPr>
              <w:t xml:space="preserve"> </w:t>
            </w:r>
            <w:proofErr w:type="spellStart"/>
            <w:r w:rsidRPr="00DD24D6">
              <w:rPr>
                <w:sz w:val="24"/>
                <w:szCs w:val="24"/>
                <w:lang w:val="en-US"/>
              </w:rPr>
              <w:t>articole</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unul</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w:t>
            </w:r>
            <w:proofErr w:type="spellStart"/>
            <w:r w:rsidRPr="00DD24D6">
              <w:rPr>
                <w:sz w:val="24"/>
                <w:szCs w:val="24"/>
                <w:lang w:val="en-US"/>
              </w:rPr>
              <w:t>fiind</w:t>
            </w:r>
            <w:proofErr w:type="spellEnd"/>
            <w:r w:rsidRPr="00DD24D6">
              <w:rPr>
                <w:sz w:val="24"/>
                <w:szCs w:val="24"/>
                <w:lang w:val="en-US"/>
              </w:rPr>
              <w:t xml:space="preserve"> un </w:t>
            </w:r>
            <w:proofErr w:type="spellStart"/>
            <w:r w:rsidRPr="00DD24D6">
              <w:rPr>
                <w:sz w:val="24"/>
                <w:szCs w:val="24"/>
                <w:lang w:val="en-US"/>
              </w:rPr>
              <w:t>produs</w:t>
            </w:r>
            <w:proofErr w:type="spellEnd"/>
            <w:r w:rsidRPr="00DD24D6">
              <w:rPr>
                <w:sz w:val="24"/>
                <w:szCs w:val="24"/>
                <w:lang w:val="en-US"/>
              </w:rPr>
              <w:t xml:space="preserve">; </w:t>
            </w:r>
          </w:p>
          <w:p w14:paraId="4E3F933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oferirea</w:t>
            </w:r>
            <w:proofErr w:type="spellEnd"/>
            <w:r w:rsidRPr="00DD24D6">
              <w:rPr>
                <w:sz w:val="24"/>
                <w:szCs w:val="24"/>
                <w:lang w:val="en-US"/>
              </w:rPr>
              <w:t xml:space="preserve"> de </w:t>
            </w:r>
            <w:proofErr w:type="spellStart"/>
            <w:r w:rsidRPr="00DD24D6">
              <w:rPr>
                <w:sz w:val="24"/>
                <w:szCs w:val="24"/>
                <w:lang w:val="en-US"/>
              </w:rPr>
              <w:t>soluții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evită</w:t>
            </w:r>
            <w:proofErr w:type="spellEnd"/>
            <w:r w:rsidRPr="00DD24D6">
              <w:rPr>
                <w:sz w:val="24"/>
                <w:szCs w:val="24"/>
                <w:lang w:val="en-US"/>
              </w:rPr>
              <w:t xml:space="preserve"> </w:t>
            </w:r>
            <w:proofErr w:type="spellStart"/>
            <w:r w:rsidRPr="00DD24D6">
              <w:rPr>
                <w:sz w:val="24"/>
                <w:szCs w:val="24"/>
                <w:lang w:val="en-US"/>
              </w:rPr>
              <w:t>riscurile</w:t>
            </w:r>
            <w:proofErr w:type="spellEnd"/>
            <w:r w:rsidRPr="00DD24D6">
              <w:rPr>
                <w:sz w:val="24"/>
                <w:szCs w:val="24"/>
                <w:lang w:val="en-US"/>
              </w:rPr>
              <w:t xml:space="preserve"> legate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
          <w:p w14:paraId="780092B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evitarea</w:t>
            </w:r>
            <w:proofErr w:type="spellEnd"/>
            <w:r w:rsidRPr="00DD24D6">
              <w:rPr>
                <w:sz w:val="24"/>
                <w:szCs w:val="24"/>
                <w:lang w:val="en-US"/>
              </w:rPr>
              <w:t xml:space="preserve"> </w:t>
            </w:r>
            <w:proofErr w:type="spellStart"/>
            <w:r w:rsidRPr="00DD24D6">
              <w:rPr>
                <w:sz w:val="24"/>
                <w:szCs w:val="24"/>
                <w:lang w:val="en-US"/>
              </w:rPr>
              <w:t>riscurilor</w:t>
            </w:r>
            <w:proofErr w:type="spellEnd"/>
            <w:r w:rsidRPr="00DD24D6">
              <w:rPr>
                <w:sz w:val="24"/>
                <w:szCs w:val="24"/>
                <w:lang w:val="en-US"/>
              </w:rPr>
              <w:t xml:space="preserve"> nu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posibilă</w:t>
            </w:r>
            <w:proofErr w:type="spellEnd"/>
            <w:r w:rsidRPr="00DD24D6">
              <w:rPr>
                <w:sz w:val="24"/>
                <w:szCs w:val="24"/>
                <w:lang w:val="en-US"/>
              </w:rPr>
              <w:t xml:space="preserve">, </w:t>
            </w:r>
            <w:proofErr w:type="spellStart"/>
            <w:r w:rsidRPr="00DD24D6">
              <w:rPr>
                <w:sz w:val="24"/>
                <w:szCs w:val="24"/>
                <w:lang w:val="en-US"/>
              </w:rPr>
              <w:t>reducerea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atenuarea</w:t>
            </w:r>
            <w:proofErr w:type="spellEnd"/>
            <w:r w:rsidRPr="00DD24D6">
              <w:rPr>
                <w:sz w:val="24"/>
                <w:szCs w:val="24"/>
                <w:lang w:val="en-US"/>
              </w:rPr>
              <w:t xml:space="preserve"> lor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avertismente</w:t>
            </w:r>
            <w:proofErr w:type="spellEnd"/>
            <w:r w:rsidRPr="00DD24D6">
              <w:rPr>
                <w:sz w:val="24"/>
                <w:szCs w:val="24"/>
                <w:lang w:val="en-US"/>
              </w:rPr>
              <w:t xml:space="preserve"> pe </w:t>
            </w:r>
            <w:proofErr w:type="spellStart"/>
            <w:r w:rsidRPr="00DD24D6">
              <w:rPr>
                <w:sz w:val="24"/>
                <w:szCs w:val="24"/>
                <w:lang w:val="en-US"/>
              </w:rPr>
              <w:t>produs</w:t>
            </w:r>
            <w:proofErr w:type="spellEnd"/>
            <w:r w:rsidRPr="00DD24D6">
              <w:rPr>
                <w:sz w:val="24"/>
                <w:szCs w:val="24"/>
                <w:lang w:val="en-US"/>
              </w:rPr>
              <w:t xml:space="preserve">, pe </w:t>
            </w:r>
            <w:proofErr w:type="spellStart"/>
            <w:r w:rsidRPr="00DD24D6">
              <w:rPr>
                <w:sz w:val="24"/>
                <w:szCs w:val="24"/>
                <w:lang w:val="en-US"/>
              </w:rPr>
              <w:t>ambalajul</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instrucțiunile</w:t>
            </w:r>
            <w:proofErr w:type="spellEnd"/>
            <w:r w:rsidRPr="00DD24D6">
              <w:rPr>
                <w:sz w:val="24"/>
                <w:szCs w:val="24"/>
                <w:lang w:val="en-US"/>
              </w:rPr>
              <w:t xml:space="preserve"> de </w:t>
            </w:r>
            <w:proofErr w:type="spellStart"/>
            <w:r w:rsidRPr="00DD24D6">
              <w:rPr>
                <w:sz w:val="24"/>
                <w:szCs w:val="24"/>
                <w:lang w:val="en-US"/>
              </w:rPr>
              <w:t>utilizare</w:t>
            </w:r>
            <w:proofErr w:type="spellEnd"/>
          </w:p>
        </w:tc>
        <w:tc>
          <w:tcPr>
            <w:tcW w:w="5103" w:type="dxa"/>
          </w:tcPr>
          <w:p w14:paraId="2C8AF2F0" w14:textId="648A6EE9" w:rsidR="00045B99" w:rsidRPr="00DD24D6" w:rsidRDefault="00045B99" w:rsidP="00045B99">
            <w:pPr>
              <w:pStyle w:val="ListParagraph"/>
              <w:spacing w:after="0"/>
              <w:ind w:left="0"/>
              <w:jc w:val="both"/>
              <w:rPr>
                <w:sz w:val="24"/>
                <w:szCs w:val="24"/>
                <w:lang w:val="en-US"/>
              </w:rPr>
            </w:pPr>
          </w:p>
        </w:tc>
        <w:tc>
          <w:tcPr>
            <w:tcW w:w="1953" w:type="dxa"/>
          </w:tcPr>
          <w:p w14:paraId="6996A2AC" w14:textId="4B353823"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t>Prevederi UE neaplicabile</w:t>
            </w:r>
          </w:p>
        </w:tc>
        <w:tc>
          <w:tcPr>
            <w:tcW w:w="3291" w:type="dxa"/>
          </w:tcPr>
          <w:p w14:paraId="52EB973F" w14:textId="53B770ED" w:rsidR="00045B99" w:rsidRPr="00DD24D6" w:rsidRDefault="00045B99" w:rsidP="00045B99">
            <w:pPr>
              <w:pStyle w:val="TableParagraph"/>
              <w:tabs>
                <w:tab w:val="left" w:pos="832"/>
                <w:tab w:val="left" w:pos="15309"/>
              </w:tabs>
              <w:spacing w:line="268" w:lineRule="exact"/>
              <w:ind w:left="0"/>
              <w:jc w:val="center"/>
              <w:rPr>
                <w:sz w:val="24"/>
                <w:szCs w:val="24"/>
              </w:rPr>
            </w:pPr>
            <w:r w:rsidRPr="00DD24D6">
              <w:rPr>
                <w:sz w:val="24"/>
                <w:szCs w:val="24"/>
              </w:rPr>
              <w:t>Compatibilitatea va fi asigurată la data aderării RM la UE.</w:t>
            </w:r>
          </w:p>
        </w:tc>
      </w:tr>
      <w:tr w:rsidR="00045B99" w:rsidRPr="00DD24D6" w14:paraId="3B2AF9C1" w14:textId="77777777" w:rsidTr="00BB422C">
        <w:trPr>
          <w:trHeight w:val="185"/>
        </w:trPr>
        <w:tc>
          <w:tcPr>
            <w:tcW w:w="4815" w:type="dxa"/>
          </w:tcPr>
          <w:p w14:paraId="731F88D6" w14:textId="77777777" w:rsidR="00045B99" w:rsidRPr="00DD24D6" w:rsidRDefault="00045B99" w:rsidP="00045B99">
            <w:pPr>
              <w:pStyle w:val="ListParagraph"/>
              <w:tabs>
                <w:tab w:val="left" w:pos="0"/>
              </w:tabs>
              <w:spacing w:after="0"/>
              <w:ind w:left="0"/>
              <w:jc w:val="both"/>
              <w:rPr>
                <w:sz w:val="24"/>
                <w:szCs w:val="24"/>
                <w:lang w:val="en-US"/>
              </w:rPr>
            </w:pPr>
            <w:bookmarkStart w:id="263" w:name="_Hlk212010284"/>
            <w:r w:rsidRPr="00DD24D6">
              <w:rPr>
                <w:sz w:val="24"/>
                <w:szCs w:val="24"/>
                <w:lang w:val="en-US"/>
              </w:rPr>
              <w:t>2.3. A</w:t>
            </w:r>
            <w:proofErr w:type="spellStart"/>
            <w:r w:rsidRPr="00DD24D6">
              <w:rPr>
                <w:sz w:val="24"/>
                <w:szCs w:val="24"/>
                <w:lang w:val="en-US"/>
              </w:rPr>
              <w:t>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specifică</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lastRenderedPageBreak/>
              <w:t>armonizate</w:t>
            </w:r>
            <w:proofErr w:type="spellEnd"/>
            <w:r w:rsidRPr="00DD24D6">
              <w:rPr>
                <w:sz w:val="24"/>
                <w:szCs w:val="24"/>
                <w:lang w:val="en-US"/>
              </w:rPr>
              <w:t xml:space="preserve"> le pot </w:t>
            </w:r>
            <w:proofErr w:type="spellStart"/>
            <w:r w:rsidRPr="00DD24D6">
              <w:rPr>
                <w:sz w:val="24"/>
                <w:szCs w:val="24"/>
                <w:lang w:val="en-US"/>
              </w:rPr>
              <w:t>diferenția</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claselor</w:t>
            </w:r>
            <w:proofErr w:type="spellEnd"/>
            <w:r w:rsidRPr="00DD24D6">
              <w:rPr>
                <w:sz w:val="24"/>
                <w:szCs w:val="24"/>
                <w:lang w:val="en-US"/>
              </w:rPr>
              <w:t xml:space="preserve"> lor de </w:t>
            </w:r>
            <w:proofErr w:type="spellStart"/>
            <w:r w:rsidRPr="00DD24D6">
              <w:rPr>
                <w:sz w:val="24"/>
                <w:szCs w:val="24"/>
                <w:lang w:val="en-US"/>
              </w:rPr>
              <w:t>performanță</w:t>
            </w:r>
            <w:proofErr w:type="spellEnd"/>
            <w:r w:rsidRPr="00DD24D6">
              <w:rPr>
                <w:sz w:val="24"/>
                <w:szCs w:val="24"/>
                <w:lang w:val="en-US"/>
              </w:rPr>
              <w:t>.</w:t>
            </w:r>
          </w:p>
        </w:tc>
        <w:tc>
          <w:tcPr>
            <w:tcW w:w="5103" w:type="dxa"/>
          </w:tcPr>
          <w:p w14:paraId="1BD1657E" w14:textId="6646D3D1" w:rsidR="00045B99" w:rsidRPr="00DD24D6" w:rsidRDefault="00045B99" w:rsidP="00045B99">
            <w:pPr>
              <w:spacing w:after="0"/>
              <w:jc w:val="both"/>
              <w:rPr>
                <w:sz w:val="24"/>
                <w:szCs w:val="24"/>
                <w:lang w:val="en-US"/>
              </w:rPr>
            </w:pPr>
            <w:r w:rsidRPr="00DD24D6">
              <w:rPr>
                <w:sz w:val="24"/>
                <w:szCs w:val="24"/>
                <w:lang w:val="en-US"/>
              </w:rPr>
              <w:lastRenderedPageBreak/>
              <w:t xml:space="preserve">2.2.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specifică</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lastRenderedPageBreak/>
              <w:t>armonizate</w:t>
            </w:r>
            <w:proofErr w:type="spellEnd"/>
            <w:r w:rsidRPr="00DD24D6">
              <w:rPr>
                <w:sz w:val="24"/>
                <w:szCs w:val="24"/>
                <w:lang w:val="en-US"/>
              </w:rPr>
              <w:t xml:space="preserve"> le pot </w:t>
            </w:r>
            <w:proofErr w:type="spellStart"/>
            <w:r w:rsidRPr="00DD24D6">
              <w:rPr>
                <w:sz w:val="24"/>
                <w:szCs w:val="24"/>
                <w:lang w:val="en-US"/>
              </w:rPr>
              <w:t>diferenția</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claselor</w:t>
            </w:r>
            <w:proofErr w:type="spellEnd"/>
            <w:r w:rsidRPr="00DD24D6">
              <w:rPr>
                <w:sz w:val="24"/>
                <w:szCs w:val="24"/>
                <w:lang w:val="en-US"/>
              </w:rPr>
              <w:t xml:space="preserve"> lor de </w:t>
            </w:r>
            <w:proofErr w:type="spellStart"/>
            <w:r w:rsidRPr="00DD24D6">
              <w:rPr>
                <w:sz w:val="24"/>
                <w:szCs w:val="24"/>
                <w:lang w:val="en-US"/>
              </w:rPr>
              <w:t>performanță</w:t>
            </w:r>
            <w:proofErr w:type="spellEnd"/>
            <w:r w:rsidRPr="00DD24D6">
              <w:rPr>
                <w:sz w:val="24"/>
                <w:szCs w:val="24"/>
                <w:lang w:val="en-US"/>
              </w:rPr>
              <w:t>.</w:t>
            </w:r>
          </w:p>
        </w:tc>
        <w:tc>
          <w:tcPr>
            <w:tcW w:w="1953" w:type="dxa"/>
          </w:tcPr>
          <w:p w14:paraId="4B2F4E0B" w14:textId="77777777" w:rsidR="00045B99" w:rsidRPr="00DD24D6" w:rsidRDefault="00045B99" w:rsidP="00045B99">
            <w:pPr>
              <w:jc w:val="center"/>
            </w:pPr>
            <w:proofErr w:type="spellStart"/>
            <w:r w:rsidRPr="00DD24D6">
              <w:rPr>
                <w:sz w:val="24"/>
                <w:szCs w:val="24"/>
              </w:rPr>
              <w:lastRenderedPageBreak/>
              <w:t>Compatibil</w:t>
            </w:r>
            <w:proofErr w:type="spellEnd"/>
          </w:p>
        </w:tc>
        <w:tc>
          <w:tcPr>
            <w:tcW w:w="3291" w:type="dxa"/>
          </w:tcPr>
          <w:p w14:paraId="70D1C978"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5C28CACF" w14:textId="77777777" w:rsidTr="00BB422C">
        <w:trPr>
          <w:trHeight w:val="185"/>
        </w:trPr>
        <w:tc>
          <w:tcPr>
            <w:tcW w:w="4815" w:type="dxa"/>
          </w:tcPr>
          <w:p w14:paraId="7ABC3002"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3. </w:t>
            </w:r>
            <w:proofErr w:type="spellStart"/>
            <w:r w:rsidRPr="00DD24D6">
              <w:rPr>
                <w:sz w:val="24"/>
                <w:szCs w:val="24"/>
                <w:lang w:val="en-US"/>
              </w:rPr>
              <w:t>Cerințe</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p>
          <w:p w14:paraId="0708966B" w14:textId="77777777" w:rsidR="00045B99" w:rsidRPr="00DD24D6" w:rsidRDefault="00045B99" w:rsidP="00045B99">
            <w:pPr>
              <w:pStyle w:val="ListParagraph"/>
              <w:tabs>
                <w:tab w:val="left" w:pos="0"/>
              </w:tabs>
              <w:spacing w:after="0"/>
              <w:ind w:left="0"/>
              <w:jc w:val="both"/>
              <w:rPr>
                <w:sz w:val="24"/>
                <w:szCs w:val="24"/>
                <w:lang w:val="en-US"/>
              </w:rPr>
            </w:pPr>
            <w:proofErr w:type="spellStart"/>
            <w:r w:rsidRPr="00DD24D6">
              <w:rPr>
                <w:sz w:val="24"/>
                <w:szCs w:val="24"/>
                <w:lang w:val="en-US"/>
              </w:rPr>
              <w:t>Mediul</w:t>
            </w:r>
            <w:proofErr w:type="spellEnd"/>
            <w:r w:rsidRPr="00DD24D6">
              <w:rPr>
                <w:sz w:val="24"/>
                <w:szCs w:val="24"/>
                <w:lang w:val="en-US"/>
              </w:rPr>
              <w:t xml:space="preserve"> se </w:t>
            </w:r>
            <w:proofErr w:type="spellStart"/>
            <w:r w:rsidRPr="00DD24D6">
              <w:rPr>
                <w:sz w:val="24"/>
                <w:szCs w:val="24"/>
                <w:lang w:val="en-US"/>
              </w:rPr>
              <w:t>referă</w:t>
            </w:r>
            <w:proofErr w:type="spellEnd"/>
            <w:r w:rsidRPr="00DD24D6">
              <w:rPr>
                <w:sz w:val="24"/>
                <w:szCs w:val="24"/>
                <w:lang w:val="en-US"/>
              </w:rPr>
              <w:t xml:space="preserve"> la </w:t>
            </w:r>
            <w:proofErr w:type="spellStart"/>
            <w:r w:rsidRPr="00DD24D6">
              <w:rPr>
                <w:sz w:val="24"/>
                <w:szCs w:val="24"/>
                <w:lang w:val="en-US"/>
              </w:rPr>
              <w:t>extracția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fabricarea</w:t>
            </w:r>
            <w:proofErr w:type="spellEnd"/>
            <w:r w:rsidRPr="00DD24D6">
              <w:rPr>
                <w:sz w:val="24"/>
                <w:szCs w:val="24"/>
                <w:lang w:val="en-US"/>
              </w:rPr>
              <w:t xml:space="preserve"> </w:t>
            </w:r>
            <w:proofErr w:type="spellStart"/>
            <w:r w:rsidRPr="00DD24D6">
              <w:rPr>
                <w:sz w:val="24"/>
                <w:szCs w:val="24"/>
                <w:lang w:val="en-US"/>
              </w:rPr>
              <w:t>materialelor</w:t>
            </w:r>
            <w:proofErr w:type="spellEnd"/>
            <w:r w:rsidRPr="00DD24D6">
              <w:rPr>
                <w:sz w:val="24"/>
                <w:szCs w:val="24"/>
                <w:lang w:val="en-US"/>
              </w:rPr>
              <w:t xml:space="preserve">, la </w:t>
            </w:r>
            <w:proofErr w:type="spellStart"/>
            <w:r w:rsidRPr="00DD24D6">
              <w:rPr>
                <w:sz w:val="24"/>
                <w:szCs w:val="24"/>
                <w:lang w:val="en-US"/>
              </w:rPr>
              <w:t>fabricarea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la </w:t>
            </w:r>
            <w:proofErr w:type="spellStart"/>
            <w:r w:rsidRPr="00DD24D6">
              <w:rPr>
                <w:sz w:val="24"/>
                <w:szCs w:val="24"/>
                <w:lang w:val="en-US"/>
              </w:rPr>
              <w:t>transportul</w:t>
            </w:r>
            <w:proofErr w:type="spellEnd"/>
            <w:r w:rsidRPr="00DD24D6">
              <w:rPr>
                <w:sz w:val="24"/>
                <w:szCs w:val="24"/>
                <w:lang w:val="en-US"/>
              </w:rPr>
              <w:t xml:space="preserve"> </w:t>
            </w:r>
            <w:proofErr w:type="spellStart"/>
            <w:r w:rsidRPr="00DD24D6">
              <w:rPr>
                <w:sz w:val="24"/>
                <w:szCs w:val="24"/>
                <w:lang w:val="en-US"/>
              </w:rPr>
              <w:t>materialelor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 </w:t>
            </w:r>
            <w:proofErr w:type="spellStart"/>
            <w:r w:rsidRPr="00DD24D6">
              <w:rPr>
                <w:sz w:val="24"/>
                <w:szCs w:val="24"/>
                <w:lang w:val="en-US"/>
              </w:rPr>
              <w:t>produselor</w:t>
            </w:r>
            <w:proofErr w:type="spellEnd"/>
            <w:r w:rsidRPr="00DD24D6">
              <w:rPr>
                <w:sz w:val="24"/>
                <w:szCs w:val="24"/>
                <w:lang w:val="en-US"/>
              </w:rPr>
              <w:t xml:space="preserve">, la </w:t>
            </w:r>
            <w:proofErr w:type="spellStart"/>
            <w:r w:rsidRPr="00DD24D6">
              <w:rPr>
                <w:sz w:val="24"/>
                <w:szCs w:val="24"/>
                <w:lang w:val="en-US"/>
              </w:rPr>
              <w:t>fabricarea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la </w:t>
            </w:r>
            <w:proofErr w:type="spellStart"/>
            <w:r w:rsidRPr="00DD24D6">
              <w:rPr>
                <w:sz w:val="24"/>
                <w:szCs w:val="24"/>
                <w:lang w:val="en-US"/>
              </w:rPr>
              <w:t>întreținerea</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la </w:t>
            </w:r>
            <w:proofErr w:type="spellStart"/>
            <w:r w:rsidRPr="00DD24D6">
              <w:rPr>
                <w:sz w:val="24"/>
                <w:szCs w:val="24"/>
                <w:lang w:val="en-US"/>
              </w:rPr>
              <w:t>potențialul</w:t>
            </w:r>
            <w:proofErr w:type="spellEnd"/>
            <w:r w:rsidRPr="00DD24D6">
              <w:rPr>
                <w:sz w:val="24"/>
                <w:szCs w:val="24"/>
                <w:lang w:val="en-US"/>
              </w:rPr>
              <w:t xml:space="preserve"> </w:t>
            </w:r>
            <w:proofErr w:type="spellStart"/>
            <w:r w:rsidRPr="00DD24D6">
              <w:rPr>
                <w:sz w:val="24"/>
                <w:szCs w:val="24"/>
                <w:lang w:val="en-US"/>
              </w:rPr>
              <w:t>său</w:t>
            </w:r>
            <w:proofErr w:type="spellEnd"/>
            <w:r w:rsidRPr="00DD24D6">
              <w:rPr>
                <w:sz w:val="24"/>
                <w:szCs w:val="24"/>
                <w:lang w:val="en-US"/>
              </w:rPr>
              <w:t xml:space="preserve"> de a </w:t>
            </w:r>
            <w:proofErr w:type="spellStart"/>
            <w:r w:rsidRPr="00DD24D6">
              <w:rPr>
                <w:sz w:val="24"/>
                <w:szCs w:val="24"/>
                <w:lang w:val="en-US"/>
              </w:rPr>
              <w:t>rămâne</w:t>
            </w:r>
            <w:proofErr w:type="spellEnd"/>
            <w:r w:rsidRPr="00DD24D6">
              <w:rPr>
                <w:sz w:val="24"/>
                <w:szCs w:val="24"/>
                <w:lang w:val="en-US"/>
              </w:rPr>
              <w:t xml:space="preserve"> </w:t>
            </w:r>
            <w:proofErr w:type="spellStart"/>
            <w:r w:rsidRPr="00DD24D6">
              <w:rPr>
                <w:sz w:val="24"/>
                <w:szCs w:val="24"/>
                <w:lang w:val="en-US"/>
              </w:rPr>
              <w:t>cât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mult</w:t>
            </w:r>
            <w:proofErr w:type="spellEnd"/>
            <w:r w:rsidRPr="00DD24D6">
              <w:rPr>
                <w:sz w:val="24"/>
                <w:szCs w:val="24"/>
                <w:lang w:val="en-US"/>
              </w:rPr>
              <w:t xml:space="preserve"> </w:t>
            </w:r>
            <w:proofErr w:type="spellStart"/>
            <w:r w:rsidRPr="00DD24D6">
              <w:rPr>
                <w:sz w:val="24"/>
                <w:szCs w:val="24"/>
                <w:lang w:val="en-US"/>
              </w:rPr>
              <w:t>timp</w:t>
            </w:r>
            <w:proofErr w:type="spellEnd"/>
            <w:r w:rsidRPr="00DD24D6">
              <w:rPr>
                <w:sz w:val="24"/>
                <w:szCs w:val="24"/>
                <w:lang w:val="en-US"/>
              </w:rPr>
              <w:t xml:space="preserve"> </w:t>
            </w:r>
            <w:proofErr w:type="spellStart"/>
            <w:r w:rsidRPr="00DD24D6">
              <w:rPr>
                <w:sz w:val="24"/>
                <w:szCs w:val="24"/>
                <w:lang w:val="en-US"/>
              </w:rPr>
              <w:t>posibil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cadrul</w:t>
            </w:r>
            <w:proofErr w:type="spellEnd"/>
            <w:r w:rsidRPr="00DD24D6">
              <w:rPr>
                <w:sz w:val="24"/>
                <w:szCs w:val="24"/>
                <w:lang w:val="en-US"/>
              </w:rPr>
              <w:t xml:space="preserve"> </w:t>
            </w:r>
            <w:proofErr w:type="spellStart"/>
            <w:r w:rsidRPr="00DD24D6">
              <w:rPr>
                <w:sz w:val="24"/>
                <w:szCs w:val="24"/>
                <w:lang w:val="en-US"/>
              </w:rPr>
              <w:t>unei</w:t>
            </w:r>
            <w:proofErr w:type="spellEnd"/>
            <w:r w:rsidRPr="00DD24D6">
              <w:rPr>
                <w:sz w:val="24"/>
                <w:szCs w:val="24"/>
                <w:lang w:val="en-US"/>
              </w:rPr>
              <w:t xml:space="preserve"> </w:t>
            </w:r>
            <w:proofErr w:type="spellStart"/>
            <w:r w:rsidRPr="00DD24D6">
              <w:rPr>
                <w:sz w:val="24"/>
                <w:szCs w:val="24"/>
                <w:lang w:val="en-US"/>
              </w:rPr>
              <w:t>economii</w:t>
            </w:r>
            <w:proofErr w:type="spellEnd"/>
            <w:r w:rsidRPr="00DD24D6">
              <w:rPr>
                <w:sz w:val="24"/>
                <w:szCs w:val="24"/>
                <w:lang w:val="en-US"/>
              </w:rPr>
              <w:t xml:space="preserve"> </w:t>
            </w:r>
            <w:proofErr w:type="spellStart"/>
            <w:r w:rsidRPr="00DD24D6">
              <w:rPr>
                <w:sz w:val="24"/>
                <w:szCs w:val="24"/>
                <w:lang w:val="en-US"/>
              </w:rPr>
              <w:t>circulare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la </w:t>
            </w:r>
            <w:proofErr w:type="spellStart"/>
            <w:r w:rsidRPr="00DD24D6">
              <w:rPr>
                <w:sz w:val="24"/>
                <w:szCs w:val="24"/>
                <w:lang w:val="en-US"/>
              </w:rPr>
              <w:t>sfârșitul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w:t>
            </w:r>
            <w:proofErr w:type="spellStart"/>
            <w:r w:rsidRPr="00DD24D6">
              <w:rPr>
                <w:sz w:val="24"/>
                <w:szCs w:val="24"/>
                <w:lang w:val="en-US"/>
              </w:rPr>
              <w:t>său</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w:t>
            </w:r>
          </w:p>
        </w:tc>
        <w:tc>
          <w:tcPr>
            <w:tcW w:w="5103" w:type="dxa"/>
          </w:tcPr>
          <w:p w14:paraId="6F7F44C2" w14:textId="77777777" w:rsidR="00045B99" w:rsidRPr="00DD24D6" w:rsidRDefault="00045B99" w:rsidP="00045B99">
            <w:pPr>
              <w:spacing w:after="0"/>
              <w:jc w:val="both"/>
              <w:rPr>
                <w:sz w:val="24"/>
                <w:szCs w:val="24"/>
                <w:lang w:val="en-US"/>
              </w:rPr>
            </w:pPr>
            <w:r w:rsidRPr="00DD24D6">
              <w:rPr>
                <w:sz w:val="24"/>
                <w:szCs w:val="24"/>
                <w:lang w:val="en-US"/>
              </w:rPr>
              <w:t xml:space="preserve">3. </w:t>
            </w:r>
            <w:proofErr w:type="spellStart"/>
            <w:r w:rsidRPr="00DD24D6">
              <w:rPr>
                <w:sz w:val="24"/>
                <w:szCs w:val="24"/>
                <w:lang w:val="en-US"/>
              </w:rPr>
              <w:t>Cerințe</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w:t>
            </w:r>
          </w:p>
          <w:p w14:paraId="746F90A1" w14:textId="64D21DFB" w:rsidR="00045B99" w:rsidRPr="00DD24D6" w:rsidRDefault="00045B99" w:rsidP="00045B99">
            <w:pPr>
              <w:spacing w:after="0"/>
              <w:jc w:val="both"/>
              <w:rPr>
                <w:sz w:val="24"/>
                <w:szCs w:val="24"/>
                <w:lang w:val="en-US"/>
              </w:rPr>
            </w:pPr>
            <w:proofErr w:type="spellStart"/>
            <w:r w:rsidRPr="00DD24D6">
              <w:rPr>
                <w:sz w:val="24"/>
                <w:szCs w:val="24"/>
                <w:lang w:val="en-US"/>
              </w:rPr>
              <w:t>Mediul</w:t>
            </w:r>
            <w:proofErr w:type="spellEnd"/>
            <w:r w:rsidRPr="00DD24D6">
              <w:rPr>
                <w:sz w:val="24"/>
                <w:szCs w:val="24"/>
                <w:lang w:val="en-US"/>
              </w:rPr>
              <w:t xml:space="preserve"> se </w:t>
            </w:r>
            <w:proofErr w:type="spellStart"/>
            <w:r w:rsidRPr="00DD24D6">
              <w:rPr>
                <w:sz w:val="24"/>
                <w:szCs w:val="24"/>
                <w:lang w:val="en-US"/>
              </w:rPr>
              <w:t>referă</w:t>
            </w:r>
            <w:proofErr w:type="spellEnd"/>
            <w:r w:rsidRPr="00DD24D6">
              <w:rPr>
                <w:sz w:val="24"/>
                <w:szCs w:val="24"/>
                <w:lang w:val="en-US"/>
              </w:rPr>
              <w:t xml:space="preserve"> la </w:t>
            </w:r>
            <w:proofErr w:type="spellStart"/>
            <w:r w:rsidRPr="00DD24D6">
              <w:rPr>
                <w:sz w:val="24"/>
                <w:szCs w:val="24"/>
                <w:lang w:val="en-US"/>
              </w:rPr>
              <w:t>extracția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fabricarea</w:t>
            </w:r>
            <w:proofErr w:type="spellEnd"/>
            <w:r w:rsidRPr="00DD24D6">
              <w:rPr>
                <w:sz w:val="24"/>
                <w:szCs w:val="24"/>
                <w:lang w:val="en-US"/>
              </w:rPr>
              <w:t xml:space="preserve"> </w:t>
            </w:r>
            <w:proofErr w:type="spellStart"/>
            <w:r w:rsidRPr="00DD24D6">
              <w:rPr>
                <w:sz w:val="24"/>
                <w:szCs w:val="24"/>
                <w:lang w:val="en-US"/>
              </w:rPr>
              <w:t>materialelor</w:t>
            </w:r>
            <w:proofErr w:type="spellEnd"/>
            <w:r w:rsidRPr="00DD24D6">
              <w:rPr>
                <w:sz w:val="24"/>
                <w:szCs w:val="24"/>
                <w:lang w:val="en-US"/>
              </w:rPr>
              <w:t xml:space="preserve">, la </w:t>
            </w:r>
            <w:proofErr w:type="spellStart"/>
            <w:r w:rsidRPr="00DD24D6">
              <w:rPr>
                <w:sz w:val="24"/>
                <w:szCs w:val="24"/>
                <w:lang w:val="en-US"/>
              </w:rPr>
              <w:t>fabricarea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la </w:t>
            </w:r>
            <w:proofErr w:type="spellStart"/>
            <w:r w:rsidRPr="00DD24D6">
              <w:rPr>
                <w:sz w:val="24"/>
                <w:szCs w:val="24"/>
                <w:lang w:val="en-US"/>
              </w:rPr>
              <w:t>transportul</w:t>
            </w:r>
            <w:proofErr w:type="spellEnd"/>
            <w:r w:rsidRPr="00DD24D6">
              <w:rPr>
                <w:sz w:val="24"/>
                <w:szCs w:val="24"/>
                <w:lang w:val="en-US"/>
              </w:rPr>
              <w:t xml:space="preserve"> </w:t>
            </w:r>
            <w:proofErr w:type="spellStart"/>
            <w:r w:rsidRPr="00DD24D6">
              <w:rPr>
                <w:sz w:val="24"/>
                <w:szCs w:val="24"/>
                <w:lang w:val="en-US"/>
              </w:rPr>
              <w:t>materialelor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 </w:t>
            </w:r>
            <w:proofErr w:type="spellStart"/>
            <w:r w:rsidRPr="00DD24D6">
              <w:rPr>
                <w:sz w:val="24"/>
                <w:szCs w:val="24"/>
                <w:lang w:val="en-US"/>
              </w:rPr>
              <w:t>produselor</w:t>
            </w:r>
            <w:proofErr w:type="spellEnd"/>
            <w:r w:rsidRPr="00DD24D6">
              <w:rPr>
                <w:sz w:val="24"/>
                <w:szCs w:val="24"/>
                <w:lang w:val="en-US"/>
              </w:rPr>
              <w:t xml:space="preserve">, la </w:t>
            </w:r>
            <w:proofErr w:type="spellStart"/>
            <w:r w:rsidRPr="00DD24D6">
              <w:rPr>
                <w:sz w:val="24"/>
                <w:szCs w:val="24"/>
                <w:lang w:val="en-US"/>
              </w:rPr>
              <w:t>întreținerea</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la </w:t>
            </w:r>
            <w:proofErr w:type="spellStart"/>
            <w:r w:rsidRPr="00DD24D6">
              <w:rPr>
                <w:sz w:val="24"/>
                <w:szCs w:val="24"/>
                <w:lang w:val="en-US"/>
              </w:rPr>
              <w:t>potențialul</w:t>
            </w:r>
            <w:proofErr w:type="spellEnd"/>
            <w:r w:rsidRPr="00DD24D6">
              <w:rPr>
                <w:sz w:val="24"/>
                <w:szCs w:val="24"/>
                <w:lang w:val="en-US"/>
              </w:rPr>
              <w:t xml:space="preserve"> </w:t>
            </w:r>
            <w:proofErr w:type="spellStart"/>
            <w:r w:rsidRPr="00DD24D6">
              <w:rPr>
                <w:sz w:val="24"/>
                <w:szCs w:val="24"/>
                <w:lang w:val="en-US"/>
              </w:rPr>
              <w:t>său</w:t>
            </w:r>
            <w:proofErr w:type="spellEnd"/>
            <w:r w:rsidRPr="00DD24D6">
              <w:rPr>
                <w:sz w:val="24"/>
                <w:szCs w:val="24"/>
                <w:lang w:val="en-US"/>
              </w:rPr>
              <w:t xml:space="preserve"> de a </w:t>
            </w:r>
            <w:proofErr w:type="spellStart"/>
            <w:r w:rsidRPr="00DD24D6">
              <w:rPr>
                <w:sz w:val="24"/>
                <w:szCs w:val="24"/>
                <w:lang w:val="en-US"/>
              </w:rPr>
              <w:t>rămâne</w:t>
            </w:r>
            <w:proofErr w:type="spellEnd"/>
            <w:r w:rsidRPr="00DD24D6">
              <w:rPr>
                <w:sz w:val="24"/>
                <w:szCs w:val="24"/>
                <w:lang w:val="en-US"/>
              </w:rPr>
              <w:t xml:space="preserve"> </w:t>
            </w:r>
            <w:proofErr w:type="spellStart"/>
            <w:r w:rsidRPr="00DD24D6">
              <w:rPr>
                <w:sz w:val="24"/>
                <w:szCs w:val="24"/>
                <w:lang w:val="en-US"/>
              </w:rPr>
              <w:t>cât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mult</w:t>
            </w:r>
            <w:proofErr w:type="spellEnd"/>
            <w:r w:rsidRPr="00DD24D6">
              <w:rPr>
                <w:sz w:val="24"/>
                <w:szCs w:val="24"/>
                <w:lang w:val="en-US"/>
              </w:rPr>
              <w:t xml:space="preserve"> </w:t>
            </w:r>
            <w:proofErr w:type="spellStart"/>
            <w:r w:rsidRPr="00DD24D6">
              <w:rPr>
                <w:sz w:val="24"/>
                <w:szCs w:val="24"/>
                <w:lang w:val="en-US"/>
              </w:rPr>
              <w:t>timp</w:t>
            </w:r>
            <w:proofErr w:type="spellEnd"/>
            <w:r w:rsidRPr="00DD24D6">
              <w:rPr>
                <w:sz w:val="24"/>
                <w:szCs w:val="24"/>
                <w:lang w:val="en-US"/>
              </w:rPr>
              <w:t xml:space="preserve"> </w:t>
            </w:r>
            <w:proofErr w:type="spellStart"/>
            <w:r w:rsidRPr="00DD24D6">
              <w:rPr>
                <w:sz w:val="24"/>
                <w:szCs w:val="24"/>
                <w:lang w:val="en-US"/>
              </w:rPr>
              <w:t>posibil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cadrul</w:t>
            </w:r>
            <w:proofErr w:type="spellEnd"/>
            <w:r w:rsidRPr="00DD24D6">
              <w:rPr>
                <w:sz w:val="24"/>
                <w:szCs w:val="24"/>
                <w:lang w:val="en-US"/>
              </w:rPr>
              <w:t xml:space="preserve"> </w:t>
            </w:r>
            <w:proofErr w:type="spellStart"/>
            <w:r w:rsidRPr="00DD24D6">
              <w:rPr>
                <w:sz w:val="24"/>
                <w:szCs w:val="24"/>
                <w:lang w:val="en-US"/>
              </w:rPr>
              <w:t>unei</w:t>
            </w:r>
            <w:proofErr w:type="spellEnd"/>
            <w:r w:rsidRPr="00DD24D6">
              <w:rPr>
                <w:sz w:val="24"/>
                <w:szCs w:val="24"/>
                <w:lang w:val="en-US"/>
              </w:rPr>
              <w:t xml:space="preserve"> </w:t>
            </w:r>
            <w:proofErr w:type="spellStart"/>
            <w:r w:rsidRPr="00DD24D6">
              <w:rPr>
                <w:sz w:val="24"/>
                <w:szCs w:val="24"/>
                <w:lang w:val="en-US"/>
              </w:rPr>
              <w:t>economii</w:t>
            </w:r>
            <w:proofErr w:type="spellEnd"/>
            <w:r w:rsidRPr="00DD24D6">
              <w:rPr>
                <w:sz w:val="24"/>
                <w:szCs w:val="24"/>
                <w:lang w:val="en-US"/>
              </w:rPr>
              <w:t xml:space="preserve"> </w:t>
            </w:r>
            <w:proofErr w:type="spellStart"/>
            <w:r w:rsidRPr="00DD24D6">
              <w:rPr>
                <w:sz w:val="24"/>
                <w:szCs w:val="24"/>
                <w:lang w:val="en-US"/>
              </w:rPr>
              <w:t>circulare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la </w:t>
            </w:r>
            <w:proofErr w:type="spellStart"/>
            <w:r w:rsidRPr="00DD24D6">
              <w:rPr>
                <w:sz w:val="24"/>
                <w:szCs w:val="24"/>
                <w:lang w:val="en-US"/>
              </w:rPr>
              <w:t>sfârșitul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w:t>
            </w:r>
            <w:proofErr w:type="spellStart"/>
            <w:r w:rsidRPr="00DD24D6">
              <w:rPr>
                <w:sz w:val="24"/>
                <w:szCs w:val="24"/>
                <w:lang w:val="en-US"/>
              </w:rPr>
              <w:t>său</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w:t>
            </w:r>
          </w:p>
          <w:p w14:paraId="770C5364" w14:textId="77777777" w:rsidR="00045B99" w:rsidRPr="00DD24D6" w:rsidRDefault="00045B99" w:rsidP="00045B99">
            <w:pPr>
              <w:pStyle w:val="ListParagraph"/>
              <w:spacing w:after="0"/>
              <w:ind w:left="0"/>
              <w:jc w:val="both"/>
              <w:rPr>
                <w:sz w:val="24"/>
                <w:szCs w:val="24"/>
                <w:lang w:val="en-US"/>
              </w:rPr>
            </w:pPr>
          </w:p>
        </w:tc>
        <w:tc>
          <w:tcPr>
            <w:tcW w:w="1953" w:type="dxa"/>
          </w:tcPr>
          <w:p w14:paraId="2EE82614" w14:textId="77777777" w:rsidR="00045B99" w:rsidRPr="00DD24D6" w:rsidRDefault="00045B99" w:rsidP="00045B99">
            <w:pPr>
              <w:jc w:val="center"/>
            </w:pPr>
            <w:proofErr w:type="spellStart"/>
            <w:r w:rsidRPr="00DD24D6">
              <w:rPr>
                <w:sz w:val="24"/>
                <w:szCs w:val="24"/>
              </w:rPr>
              <w:t>Compatibil</w:t>
            </w:r>
            <w:proofErr w:type="spellEnd"/>
          </w:p>
        </w:tc>
        <w:tc>
          <w:tcPr>
            <w:tcW w:w="3291" w:type="dxa"/>
          </w:tcPr>
          <w:p w14:paraId="1B09A5C2"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79BC9D7B" w14:textId="77777777" w:rsidTr="00BB422C">
        <w:trPr>
          <w:trHeight w:val="185"/>
        </w:trPr>
        <w:tc>
          <w:tcPr>
            <w:tcW w:w="4815" w:type="dxa"/>
          </w:tcPr>
          <w:p w14:paraId="23F93E0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3.1.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stabilite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actele</w:t>
            </w:r>
            <w:proofErr w:type="spellEnd"/>
            <w:r w:rsidRPr="00DD24D6">
              <w:rPr>
                <w:sz w:val="24"/>
                <w:szCs w:val="24"/>
                <w:lang w:val="en-US"/>
              </w:rPr>
              <w:t xml:space="preserve"> delegate </w:t>
            </w:r>
            <w:proofErr w:type="spellStart"/>
            <w:r w:rsidRPr="00DD24D6">
              <w:rPr>
                <w:sz w:val="24"/>
                <w:szCs w:val="24"/>
                <w:lang w:val="en-US"/>
              </w:rPr>
              <w:t>menționate</w:t>
            </w:r>
            <w:proofErr w:type="spellEnd"/>
            <w:r w:rsidRPr="00DD24D6">
              <w:rPr>
                <w:sz w:val="24"/>
                <w:szCs w:val="24"/>
                <w:lang w:val="en-US"/>
              </w:rPr>
              <w:t xml:space="preserve"> la </w:t>
            </w:r>
            <w:proofErr w:type="spellStart"/>
            <w:r w:rsidRPr="00DD24D6">
              <w:rPr>
                <w:sz w:val="24"/>
                <w:szCs w:val="24"/>
                <w:lang w:val="en-US"/>
              </w:rPr>
              <w:t>articolul</w:t>
            </w:r>
            <w:proofErr w:type="spellEnd"/>
            <w:r w:rsidRPr="00DD24D6">
              <w:rPr>
                <w:sz w:val="24"/>
                <w:szCs w:val="24"/>
                <w:lang w:val="en-US"/>
              </w:rPr>
              <w:t xml:space="preserve"> 7 </w:t>
            </w:r>
            <w:proofErr w:type="spellStart"/>
            <w:r w:rsidRPr="00DD24D6">
              <w:rPr>
                <w:sz w:val="24"/>
                <w:szCs w:val="24"/>
                <w:lang w:val="en-US"/>
              </w:rPr>
              <w:t>alineatul</w:t>
            </w:r>
            <w:proofErr w:type="spellEnd"/>
            <w:r w:rsidRPr="00DD24D6">
              <w:rPr>
                <w:sz w:val="24"/>
                <w:szCs w:val="24"/>
                <w:lang w:val="en-US"/>
              </w:rPr>
              <w:t xml:space="preserve"> (1) pot </w:t>
            </w:r>
            <w:proofErr w:type="spellStart"/>
            <w:r w:rsidRPr="00DD24D6">
              <w:rPr>
                <w:sz w:val="24"/>
                <w:szCs w:val="24"/>
                <w:lang w:val="en-US"/>
              </w:rPr>
              <w:t>specifica</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pe care le </w:t>
            </w:r>
            <w:proofErr w:type="spellStart"/>
            <w:r w:rsidRPr="00DD24D6">
              <w:rPr>
                <w:sz w:val="24"/>
                <w:szCs w:val="24"/>
                <w:lang w:val="en-US"/>
              </w:rPr>
              <w:t>reglementează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proiectate</w:t>
            </w:r>
            <w:proofErr w:type="spellEnd"/>
            <w:r w:rsidRPr="00DD24D6">
              <w:rPr>
                <w:sz w:val="24"/>
                <w:szCs w:val="24"/>
                <w:lang w:val="en-US"/>
              </w:rPr>
              <w:t xml:space="preserve">, fabricate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ambalate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w:t>
            </w:r>
            <w:proofErr w:type="spellStart"/>
            <w:r w:rsidRPr="00DD24D6">
              <w:rPr>
                <w:sz w:val="24"/>
                <w:szCs w:val="24"/>
                <w:lang w:val="en-US"/>
              </w:rPr>
              <w:t>încât</w:t>
            </w:r>
            <w:proofErr w:type="spellEnd"/>
            <w:r w:rsidRPr="00DD24D6">
              <w:rPr>
                <w:sz w:val="24"/>
                <w:szCs w:val="24"/>
                <w:lang w:val="en-US"/>
              </w:rPr>
              <w:t xml:space="preserve"> </w:t>
            </w:r>
            <w:proofErr w:type="spellStart"/>
            <w:r w:rsidRPr="00DD24D6">
              <w:rPr>
                <w:sz w:val="24"/>
                <w:szCs w:val="24"/>
                <w:lang w:val="en-US"/>
              </w:rPr>
              <w:t>unul</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multe</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caracteristici</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inerente</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abordate</w:t>
            </w:r>
            <w:proofErr w:type="spellEnd"/>
            <w:r w:rsidRPr="00DD24D6">
              <w:rPr>
                <w:sz w:val="24"/>
                <w:szCs w:val="24"/>
                <w:lang w:val="en-US"/>
              </w:rPr>
              <w:t xml:space="preserve">, pe </w:t>
            </w:r>
            <w:proofErr w:type="spellStart"/>
            <w:r w:rsidRPr="00DD24D6">
              <w:rPr>
                <w:sz w:val="24"/>
                <w:szCs w:val="24"/>
                <w:lang w:val="en-US"/>
              </w:rPr>
              <w:t>parcursul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ori</w:t>
            </w:r>
            <w:proofErr w:type="spellEnd"/>
            <w:r w:rsidRPr="00DD24D6">
              <w:rPr>
                <w:sz w:val="24"/>
                <w:szCs w:val="24"/>
                <w:lang w:val="en-US"/>
              </w:rPr>
              <w:t xml:space="preserve"> de </w:t>
            </w:r>
            <w:proofErr w:type="spellStart"/>
            <w:r w:rsidRPr="00DD24D6">
              <w:rPr>
                <w:sz w:val="24"/>
                <w:szCs w:val="24"/>
                <w:lang w:val="en-US"/>
              </w:rPr>
              <w:t>câte</w:t>
            </w:r>
            <w:proofErr w:type="spellEnd"/>
            <w:r w:rsidRPr="00DD24D6">
              <w:rPr>
                <w:sz w:val="24"/>
                <w:szCs w:val="24"/>
                <w:lang w:val="en-US"/>
              </w:rPr>
              <w:t xml:space="preserve"> </w:t>
            </w:r>
            <w:proofErr w:type="spellStart"/>
            <w:r w:rsidRPr="00DD24D6">
              <w:rPr>
                <w:sz w:val="24"/>
                <w:szCs w:val="24"/>
                <w:lang w:val="en-US"/>
              </w:rPr>
              <w:t>ori</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posibil</w:t>
            </w:r>
            <w:proofErr w:type="spellEnd"/>
            <w:r w:rsidRPr="00DD24D6">
              <w:rPr>
                <w:sz w:val="24"/>
                <w:szCs w:val="24"/>
                <w:lang w:val="en-US"/>
              </w:rPr>
              <w:t xml:space="preserve">, </w:t>
            </w:r>
            <w:proofErr w:type="spellStart"/>
            <w:r w:rsidRPr="00DD24D6">
              <w:rPr>
                <w:sz w:val="24"/>
                <w:szCs w:val="24"/>
                <w:lang w:val="en-US"/>
              </w:rPr>
              <w:t>fără</w:t>
            </w:r>
            <w:proofErr w:type="spellEnd"/>
            <w:r w:rsidRPr="00DD24D6">
              <w:rPr>
                <w:sz w:val="24"/>
                <w:szCs w:val="24"/>
                <w:lang w:val="en-US"/>
              </w:rPr>
              <w:t xml:space="preserve"> a reduce </w:t>
            </w:r>
            <w:proofErr w:type="spellStart"/>
            <w:r w:rsidRPr="00DD24D6">
              <w:rPr>
                <w:sz w:val="24"/>
                <w:szCs w:val="24"/>
                <w:lang w:val="en-US"/>
              </w:rPr>
              <w:t>nivelul</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compensând</w:t>
            </w:r>
            <w:proofErr w:type="spellEnd"/>
            <w:r w:rsidRPr="00DD24D6">
              <w:rPr>
                <w:sz w:val="24"/>
                <w:szCs w:val="24"/>
                <w:lang w:val="en-US"/>
              </w:rPr>
              <w:t xml:space="preserve"> </w:t>
            </w:r>
            <w:proofErr w:type="spellStart"/>
            <w:r w:rsidRPr="00DD24D6">
              <w:rPr>
                <w:sz w:val="24"/>
                <w:szCs w:val="24"/>
                <w:lang w:val="en-US"/>
              </w:rPr>
              <w:t>impactul</w:t>
            </w:r>
            <w:proofErr w:type="spellEnd"/>
            <w:r w:rsidRPr="00DD24D6">
              <w:rPr>
                <w:sz w:val="24"/>
                <w:szCs w:val="24"/>
                <w:lang w:val="en-US"/>
              </w:rPr>
              <w:t xml:space="preserve"> </w:t>
            </w:r>
            <w:proofErr w:type="spellStart"/>
            <w:r w:rsidRPr="00DD24D6">
              <w:rPr>
                <w:sz w:val="24"/>
                <w:szCs w:val="24"/>
                <w:lang w:val="en-US"/>
              </w:rPr>
              <w:t>negativ</w:t>
            </w:r>
            <w:proofErr w:type="spellEnd"/>
            <w:r w:rsidRPr="00DD24D6">
              <w:rPr>
                <w:sz w:val="24"/>
                <w:szCs w:val="24"/>
                <w:lang w:val="en-US"/>
              </w:rPr>
              <w:t xml:space="preserv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mediului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nu sunt </w:t>
            </w:r>
            <w:proofErr w:type="spellStart"/>
            <w:r w:rsidRPr="00DD24D6">
              <w:rPr>
                <w:sz w:val="24"/>
                <w:szCs w:val="24"/>
                <w:lang w:val="en-US"/>
              </w:rPr>
              <w:t>reglementate</w:t>
            </w:r>
            <w:proofErr w:type="spellEnd"/>
            <w:r w:rsidRPr="00DD24D6">
              <w:rPr>
                <w:sz w:val="24"/>
                <w:szCs w:val="24"/>
                <w:lang w:val="en-US"/>
              </w:rPr>
              <w:t xml:space="preserve"> de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acte</w:t>
            </w:r>
            <w:proofErr w:type="spellEnd"/>
            <w:r w:rsidRPr="00DD24D6">
              <w:rPr>
                <w:sz w:val="24"/>
                <w:szCs w:val="24"/>
                <w:lang w:val="en-US"/>
              </w:rPr>
              <w:t xml:space="preserve"> </w:t>
            </w:r>
            <w:proofErr w:type="spellStart"/>
            <w:r w:rsidRPr="00DD24D6">
              <w:rPr>
                <w:sz w:val="24"/>
                <w:szCs w:val="24"/>
                <w:lang w:val="en-US"/>
              </w:rPr>
              <w:t>juridice</w:t>
            </w:r>
            <w:proofErr w:type="spellEnd"/>
            <w:r w:rsidRPr="00DD24D6">
              <w:rPr>
                <w:sz w:val="24"/>
                <w:szCs w:val="24"/>
                <w:lang w:val="en-US"/>
              </w:rPr>
              <w:t xml:space="preserve"> ale </w:t>
            </w:r>
            <w:proofErr w:type="spellStart"/>
            <w:r w:rsidRPr="00DD24D6">
              <w:rPr>
                <w:sz w:val="24"/>
                <w:szCs w:val="24"/>
                <w:lang w:val="en-US"/>
              </w:rPr>
              <w:t>Uniunii</w:t>
            </w:r>
            <w:proofErr w:type="spellEnd"/>
            <w:r w:rsidRPr="00DD24D6">
              <w:rPr>
                <w:sz w:val="24"/>
                <w:szCs w:val="24"/>
                <w:lang w:val="en-US"/>
              </w:rPr>
              <w:t xml:space="preserve">: </w:t>
            </w:r>
          </w:p>
          <w:p w14:paraId="2BCDF37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maximizarea</w:t>
            </w:r>
            <w:proofErr w:type="spellEnd"/>
            <w:r w:rsidRPr="00DD24D6">
              <w:rPr>
                <w:sz w:val="24"/>
                <w:szCs w:val="24"/>
                <w:lang w:val="en-US"/>
              </w:rPr>
              <w:t xml:space="preserve"> </w:t>
            </w:r>
            <w:proofErr w:type="spellStart"/>
            <w:r w:rsidRPr="00DD24D6">
              <w:rPr>
                <w:sz w:val="24"/>
                <w:szCs w:val="24"/>
                <w:lang w:val="en-US"/>
              </w:rPr>
              <w:t>durabilității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fiabilității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componentelor</w:t>
            </w:r>
            <w:proofErr w:type="spellEnd"/>
            <w:r w:rsidRPr="00DD24D6">
              <w:rPr>
                <w:sz w:val="24"/>
                <w:szCs w:val="24"/>
                <w:lang w:val="en-US"/>
              </w:rPr>
              <w:t xml:space="preserve"> sale, </w:t>
            </w:r>
            <w:proofErr w:type="spellStart"/>
            <w:r w:rsidRPr="00DD24D6">
              <w:rPr>
                <w:sz w:val="24"/>
                <w:szCs w:val="24"/>
                <w:lang w:val="en-US"/>
              </w:rPr>
              <w:t>exprimate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a </w:t>
            </w:r>
            <w:proofErr w:type="spellStart"/>
            <w:r w:rsidRPr="00DD24D6">
              <w:rPr>
                <w:sz w:val="24"/>
                <w:szCs w:val="24"/>
                <w:lang w:val="en-US"/>
              </w:rPr>
              <w:t>acestuia</w:t>
            </w:r>
            <w:proofErr w:type="spellEnd"/>
            <w:r w:rsidRPr="00DD24D6">
              <w:rPr>
                <w:sz w:val="24"/>
                <w:szCs w:val="24"/>
                <w:lang w:val="en-US"/>
              </w:rPr>
              <w:t xml:space="preserve">, </w:t>
            </w:r>
            <w:proofErr w:type="spellStart"/>
            <w:r w:rsidRPr="00DD24D6">
              <w:rPr>
                <w:sz w:val="24"/>
                <w:szCs w:val="24"/>
                <w:lang w:val="en-US"/>
              </w:rPr>
              <w:t>indicarea</w:t>
            </w:r>
            <w:proofErr w:type="spellEnd"/>
            <w:r w:rsidRPr="00DD24D6">
              <w:rPr>
                <w:sz w:val="24"/>
                <w:szCs w:val="24"/>
                <w:lang w:val="en-US"/>
              </w:rPr>
              <w:t xml:space="preserve"> </w:t>
            </w:r>
            <w:proofErr w:type="spellStart"/>
            <w:r w:rsidRPr="00DD24D6">
              <w:rPr>
                <w:sz w:val="24"/>
                <w:szCs w:val="24"/>
                <w:lang w:val="en-US"/>
              </w:rPr>
              <w:t>informațiilor</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reală</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rezistența</w:t>
            </w:r>
            <w:proofErr w:type="spellEnd"/>
            <w:r w:rsidRPr="00DD24D6">
              <w:rPr>
                <w:sz w:val="24"/>
                <w:szCs w:val="24"/>
                <w:lang w:val="en-US"/>
              </w:rPr>
              <w:t xml:space="preserve"> la </w:t>
            </w:r>
            <w:proofErr w:type="spellStart"/>
            <w:r w:rsidRPr="00DD24D6">
              <w:rPr>
                <w:sz w:val="24"/>
                <w:szCs w:val="24"/>
                <w:lang w:val="en-US"/>
              </w:rPr>
              <w:t>tensiuni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lastRenderedPageBreak/>
              <w:t>învechirea</w:t>
            </w:r>
            <w:proofErr w:type="spellEnd"/>
            <w:r w:rsidRPr="00DD24D6">
              <w:rPr>
                <w:sz w:val="24"/>
                <w:szCs w:val="24"/>
                <w:lang w:val="en-US"/>
              </w:rPr>
              <w:t xml:space="preserve"> </w:t>
            </w:r>
            <w:proofErr w:type="spellStart"/>
            <w:r w:rsidRPr="00DD24D6">
              <w:rPr>
                <w:sz w:val="24"/>
                <w:szCs w:val="24"/>
                <w:lang w:val="en-US"/>
              </w:rPr>
              <w:t>mecanismelor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medie</w:t>
            </w:r>
            <w:proofErr w:type="spellEnd"/>
            <w:r w:rsidRPr="00DD24D6">
              <w:rPr>
                <w:sz w:val="24"/>
                <w:szCs w:val="24"/>
                <w:lang w:val="en-US"/>
              </w:rPr>
              <w:t xml:space="preserve"> </w:t>
            </w:r>
            <w:proofErr w:type="spellStart"/>
            <w:r w:rsidRPr="00DD24D6">
              <w:rPr>
                <w:sz w:val="24"/>
                <w:szCs w:val="24"/>
                <w:lang w:val="en-US"/>
              </w:rPr>
              <w:t>preconizată</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condițiile</w:t>
            </w:r>
            <w:proofErr w:type="spellEnd"/>
            <w:r w:rsidRPr="00DD24D6">
              <w:rPr>
                <w:sz w:val="24"/>
                <w:szCs w:val="24"/>
                <w:lang w:val="en-US"/>
              </w:rPr>
              <w:t xml:space="preserve"> </w:t>
            </w:r>
            <w:proofErr w:type="spellStart"/>
            <w:r w:rsidRPr="00DD24D6">
              <w:rPr>
                <w:sz w:val="24"/>
                <w:szCs w:val="24"/>
                <w:lang w:val="en-US"/>
              </w:rPr>
              <w:t>cele</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nefavorabile</w:t>
            </w:r>
            <w:proofErr w:type="spellEnd"/>
            <w:r w:rsidRPr="00DD24D6">
              <w:rPr>
                <w:sz w:val="24"/>
                <w:szCs w:val="24"/>
                <w:lang w:val="en-US"/>
              </w:rPr>
              <w:t xml:space="preserve">, </w:t>
            </w:r>
            <w:proofErr w:type="spellStart"/>
            <w:r w:rsidRPr="00DD24D6">
              <w:rPr>
                <w:sz w:val="24"/>
                <w:szCs w:val="24"/>
                <w:lang w:val="en-US"/>
              </w:rPr>
              <w:t>dar</w:t>
            </w:r>
            <w:proofErr w:type="spellEnd"/>
            <w:r w:rsidRPr="00DD24D6">
              <w:rPr>
                <w:sz w:val="24"/>
                <w:szCs w:val="24"/>
                <w:lang w:val="en-US"/>
              </w:rPr>
              <w:t xml:space="preserve"> </w:t>
            </w:r>
            <w:proofErr w:type="spellStart"/>
            <w:r w:rsidRPr="00DD24D6">
              <w:rPr>
                <w:sz w:val="24"/>
                <w:szCs w:val="24"/>
                <w:lang w:val="en-US"/>
              </w:rPr>
              <w:t>totuși</w:t>
            </w:r>
            <w:proofErr w:type="spellEnd"/>
            <w:r w:rsidRPr="00DD24D6">
              <w:rPr>
                <w:sz w:val="24"/>
                <w:szCs w:val="24"/>
                <w:lang w:val="en-US"/>
              </w:rPr>
              <w:t xml:space="preserve"> </w:t>
            </w:r>
            <w:proofErr w:type="spellStart"/>
            <w:r w:rsidRPr="00DD24D6">
              <w:rPr>
                <w:sz w:val="24"/>
                <w:szCs w:val="24"/>
                <w:lang w:val="en-US"/>
              </w:rPr>
              <w:t>realiste</w:t>
            </w:r>
            <w:proofErr w:type="spellEnd"/>
            <w:r w:rsidRPr="00DD24D6">
              <w:rPr>
                <w:sz w:val="24"/>
                <w:szCs w:val="24"/>
                <w:lang w:val="en-US"/>
              </w:rPr>
              <w:t xml:space="preserve">, precum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prevenirea</w:t>
            </w:r>
            <w:proofErr w:type="spellEnd"/>
            <w:r w:rsidRPr="00DD24D6">
              <w:rPr>
                <w:sz w:val="24"/>
                <w:szCs w:val="24"/>
                <w:lang w:val="en-US"/>
              </w:rPr>
              <w:t xml:space="preserve"> </w:t>
            </w:r>
            <w:proofErr w:type="spellStart"/>
            <w:r w:rsidRPr="00DD24D6">
              <w:rPr>
                <w:sz w:val="24"/>
                <w:szCs w:val="24"/>
                <w:lang w:val="en-US"/>
              </w:rPr>
              <w:t>obsolescenței</w:t>
            </w:r>
            <w:proofErr w:type="spellEnd"/>
            <w:r w:rsidRPr="00DD24D6">
              <w:rPr>
                <w:sz w:val="24"/>
                <w:szCs w:val="24"/>
                <w:lang w:val="en-US"/>
              </w:rPr>
              <w:t xml:space="preserve"> premature; </w:t>
            </w:r>
          </w:p>
          <w:p w14:paraId="1702741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reducerea</w:t>
            </w:r>
            <w:proofErr w:type="spellEnd"/>
            <w:r w:rsidRPr="00DD24D6">
              <w:rPr>
                <w:sz w:val="24"/>
                <w:szCs w:val="24"/>
                <w:lang w:val="en-US"/>
              </w:rPr>
              <w:t xml:space="preserve"> la minimum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emisiilor</w:t>
            </w:r>
            <w:proofErr w:type="spellEnd"/>
            <w:r w:rsidRPr="00DD24D6">
              <w:rPr>
                <w:sz w:val="24"/>
                <w:szCs w:val="24"/>
                <w:lang w:val="en-US"/>
              </w:rPr>
              <w:t xml:space="preserve"> de gaze cu </w:t>
            </w:r>
            <w:proofErr w:type="spellStart"/>
            <w:r w:rsidRPr="00DD24D6">
              <w:rPr>
                <w:sz w:val="24"/>
                <w:szCs w:val="24"/>
                <w:lang w:val="en-US"/>
              </w:rPr>
              <w:t>efect</w:t>
            </w:r>
            <w:proofErr w:type="spellEnd"/>
            <w:r w:rsidRPr="00DD24D6">
              <w:rPr>
                <w:sz w:val="24"/>
                <w:szCs w:val="24"/>
                <w:lang w:val="en-US"/>
              </w:rPr>
              <w:t xml:space="preserve"> de </w:t>
            </w:r>
            <w:proofErr w:type="spellStart"/>
            <w:r w:rsidRPr="00DD24D6">
              <w:rPr>
                <w:sz w:val="24"/>
                <w:szCs w:val="24"/>
                <w:lang w:val="en-US"/>
              </w:rPr>
              <w:t>seră</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
          <w:p w14:paraId="542CC8A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maximizarea</w:t>
            </w:r>
            <w:proofErr w:type="spellEnd"/>
            <w:r w:rsidRPr="00DD24D6">
              <w:rPr>
                <w:sz w:val="24"/>
                <w:szCs w:val="24"/>
                <w:lang w:val="en-US"/>
              </w:rPr>
              <w:t xml:space="preserve"> </w:t>
            </w:r>
            <w:proofErr w:type="spellStart"/>
            <w:r w:rsidRPr="00DD24D6">
              <w:rPr>
                <w:sz w:val="24"/>
                <w:szCs w:val="24"/>
                <w:lang w:val="en-US"/>
              </w:rPr>
              <w:t>conținutului</w:t>
            </w:r>
            <w:proofErr w:type="spellEnd"/>
            <w:r w:rsidRPr="00DD24D6">
              <w:rPr>
                <w:sz w:val="24"/>
                <w:szCs w:val="24"/>
                <w:lang w:val="en-US"/>
              </w:rPr>
              <w:t xml:space="preserve"> </w:t>
            </w:r>
            <w:proofErr w:type="spellStart"/>
            <w:r w:rsidRPr="00DD24D6">
              <w:rPr>
                <w:sz w:val="24"/>
                <w:szCs w:val="24"/>
                <w:lang w:val="en-US"/>
              </w:rPr>
              <w:t>reutilizat</w:t>
            </w:r>
            <w:proofErr w:type="spellEnd"/>
            <w:r w:rsidRPr="00DD24D6">
              <w:rPr>
                <w:sz w:val="24"/>
                <w:szCs w:val="24"/>
                <w:lang w:val="en-US"/>
              </w:rPr>
              <w:t xml:space="preserve">, </w:t>
            </w:r>
            <w:proofErr w:type="spellStart"/>
            <w:r w:rsidRPr="00DD24D6">
              <w:rPr>
                <w:sz w:val="24"/>
                <w:szCs w:val="24"/>
                <w:lang w:val="en-US"/>
              </w:rPr>
              <w:t>reciclat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 </w:t>
            </w:r>
            <w:proofErr w:type="spellStart"/>
            <w:r w:rsidRPr="00DD24D6">
              <w:rPr>
                <w:sz w:val="24"/>
                <w:szCs w:val="24"/>
                <w:lang w:val="en-US"/>
              </w:rPr>
              <w:t>subproduselor</w:t>
            </w:r>
            <w:proofErr w:type="spellEnd"/>
            <w:r w:rsidRPr="00DD24D6">
              <w:rPr>
                <w:sz w:val="24"/>
                <w:szCs w:val="24"/>
                <w:lang w:val="en-US"/>
              </w:rPr>
              <w:t xml:space="preserve">; </w:t>
            </w:r>
          </w:p>
          <w:p w14:paraId="551BC71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(d) </w:t>
            </w:r>
            <w:proofErr w:type="spellStart"/>
            <w:r w:rsidRPr="00DD24D6">
              <w:rPr>
                <w:sz w:val="24"/>
                <w:szCs w:val="24"/>
                <w:lang w:val="en-US"/>
              </w:rPr>
              <w:t>selectarea</w:t>
            </w:r>
            <w:proofErr w:type="spellEnd"/>
            <w:r w:rsidRPr="00DD24D6">
              <w:rPr>
                <w:sz w:val="24"/>
                <w:szCs w:val="24"/>
                <w:lang w:val="en-US"/>
              </w:rPr>
              <w:t xml:space="preserve"> </w:t>
            </w:r>
            <w:proofErr w:type="spellStart"/>
            <w:r w:rsidRPr="00DD24D6">
              <w:rPr>
                <w:sz w:val="24"/>
                <w:szCs w:val="24"/>
                <w:lang w:val="en-US"/>
              </w:rPr>
              <w:t>substanțelor</w:t>
            </w:r>
            <w:proofErr w:type="spellEnd"/>
            <w:r w:rsidRPr="00DD24D6">
              <w:rPr>
                <w:sz w:val="24"/>
                <w:szCs w:val="24"/>
                <w:lang w:val="en-US"/>
              </w:rPr>
              <w:t xml:space="preserve"> </w:t>
            </w:r>
            <w:proofErr w:type="spellStart"/>
            <w:r w:rsidRPr="00DD24D6">
              <w:rPr>
                <w:sz w:val="24"/>
                <w:szCs w:val="24"/>
                <w:lang w:val="en-US"/>
              </w:rPr>
              <w:t>sigure</w:t>
            </w:r>
            <w:proofErr w:type="spellEnd"/>
            <w:r w:rsidRPr="00DD24D6">
              <w:rPr>
                <w:sz w:val="24"/>
                <w:szCs w:val="24"/>
                <w:lang w:val="en-US"/>
              </w:rPr>
              <w:t xml:space="preserve">, </w:t>
            </w:r>
            <w:proofErr w:type="spellStart"/>
            <w:r w:rsidRPr="00DD24D6">
              <w:rPr>
                <w:sz w:val="24"/>
                <w:szCs w:val="24"/>
                <w:lang w:val="en-US"/>
              </w:rPr>
              <w:t>sustenabile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concepție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fără</w:t>
            </w:r>
            <w:proofErr w:type="spellEnd"/>
            <w:r w:rsidRPr="00DD24D6">
              <w:rPr>
                <w:sz w:val="24"/>
                <w:szCs w:val="24"/>
                <w:lang w:val="en-US"/>
              </w:rPr>
              <w:t xml:space="preserve"> </w:t>
            </w:r>
            <w:proofErr w:type="spellStart"/>
            <w:r w:rsidRPr="00DD24D6">
              <w:rPr>
                <w:sz w:val="24"/>
                <w:szCs w:val="24"/>
                <w:lang w:val="en-US"/>
              </w:rPr>
              <w:t>efecte</w:t>
            </w:r>
            <w:proofErr w:type="spellEnd"/>
            <w:r w:rsidRPr="00DD24D6">
              <w:rPr>
                <w:sz w:val="24"/>
                <w:szCs w:val="24"/>
                <w:lang w:val="en-US"/>
              </w:rPr>
              <w:t xml:space="preserve"> negative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mediului</w:t>
            </w:r>
            <w:proofErr w:type="spellEnd"/>
            <w:r w:rsidRPr="00DD24D6">
              <w:rPr>
                <w:sz w:val="24"/>
                <w:szCs w:val="24"/>
                <w:lang w:val="en-US"/>
              </w:rPr>
              <w:t xml:space="preserve">; </w:t>
            </w:r>
          </w:p>
          <w:p w14:paraId="25B20F02"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(e) </w:t>
            </w:r>
            <w:proofErr w:type="spellStart"/>
            <w:r w:rsidRPr="00DD24D6">
              <w:rPr>
                <w:sz w:val="24"/>
                <w:szCs w:val="24"/>
                <w:lang w:val="en-US"/>
              </w:rPr>
              <w:t>consumul</w:t>
            </w:r>
            <w:proofErr w:type="spellEnd"/>
            <w:r w:rsidRPr="00DD24D6">
              <w:rPr>
                <w:sz w:val="24"/>
                <w:szCs w:val="24"/>
                <w:lang w:val="en-US"/>
              </w:rPr>
              <w:t xml:space="preserve"> de </w:t>
            </w:r>
            <w:proofErr w:type="spellStart"/>
            <w:r w:rsidRPr="00DD24D6">
              <w:rPr>
                <w:sz w:val="24"/>
                <w:szCs w:val="24"/>
                <w:lang w:val="en-US"/>
              </w:rPr>
              <w:t>energie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eficiența</w:t>
            </w:r>
            <w:proofErr w:type="spellEnd"/>
            <w:r w:rsidRPr="00DD24D6">
              <w:rPr>
                <w:sz w:val="24"/>
                <w:szCs w:val="24"/>
                <w:lang w:val="en-US"/>
              </w:rPr>
              <w:t xml:space="preserve"> </w:t>
            </w:r>
            <w:proofErr w:type="spellStart"/>
            <w:r w:rsidRPr="00DD24D6">
              <w:rPr>
                <w:sz w:val="24"/>
                <w:szCs w:val="24"/>
                <w:lang w:val="en-US"/>
              </w:rPr>
              <w:t>energetică</w:t>
            </w:r>
            <w:proofErr w:type="spellEnd"/>
            <w:r w:rsidRPr="00DD24D6">
              <w:rPr>
                <w:sz w:val="24"/>
                <w:szCs w:val="24"/>
                <w:lang w:val="en-US"/>
              </w:rPr>
              <w:t>;</w:t>
            </w:r>
          </w:p>
          <w:p w14:paraId="3AF67C0B" w14:textId="77777777" w:rsidR="00045B99" w:rsidRPr="00DD24D6" w:rsidRDefault="00045B99" w:rsidP="00045B99">
            <w:pPr>
              <w:pStyle w:val="ListParagraph"/>
              <w:tabs>
                <w:tab w:val="left" w:pos="0"/>
              </w:tabs>
              <w:spacing w:after="0"/>
              <w:ind w:left="0"/>
              <w:jc w:val="both"/>
              <w:rPr>
                <w:sz w:val="24"/>
                <w:szCs w:val="24"/>
                <w:lang w:val="ro-MD"/>
              </w:rPr>
            </w:pPr>
            <w:r w:rsidRPr="00DD24D6">
              <w:rPr>
                <w:sz w:val="24"/>
                <w:szCs w:val="24"/>
                <w:lang w:val="en-US"/>
              </w:rPr>
              <w:t xml:space="preserve">(f) </w:t>
            </w:r>
            <w:proofErr w:type="spellStart"/>
            <w:r w:rsidRPr="00DD24D6">
              <w:rPr>
                <w:sz w:val="24"/>
                <w:szCs w:val="24"/>
                <w:lang w:val="en-US"/>
              </w:rPr>
              <w:t>eficiența</w:t>
            </w:r>
            <w:proofErr w:type="spellEnd"/>
            <w:r w:rsidRPr="00DD24D6">
              <w:rPr>
                <w:sz w:val="24"/>
                <w:szCs w:val="24"/>
                <w:lang w:val="en-US"/>
              </w:rPr>
              <w:t xml:space="preserve"> </w:t>
            </w:r>
            <w:proofErr w:type="spellStart"/>
            <w:r w:rsidRPr="00DD24D6">
              <w:rPr>
                <w:sz w:val="24"/>
                <w:szCs w:val="24"/>
                <w:lang w:val="en-US"/>
              </w:rPr>
              <w:t>resurselor</w:t>
            </w:r>
            <w:proofErr w:type="spellEnd"/>
            <w:r w:rsidRPr="00DD24D6">
              <w:rPr>
                <w:sz w:val="24"/>
                <w:szCs w:val="24"/>
                <w:lang w:val="ro-MD"/>
              </w:rPr>
              <w:t>;</w:t>
            </w:r>
          </w:p>
          <w:p w14:paraId="1D01944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(g) </w:t>
            </w:r>
            <w:proofErr w:type="spellStart"/>
            <w:r w:rsidRPr="00DD24D6">
              <w:rPr>
                <w:sz w:val="24"/>
                <w:szCs w:val="24"/>
                <w:lang w:val="en-US"/>
              </w:rPr>
              <w:t>modularitatea</w:t>
            </w:r>
            <w:proofErr w:type="spellEnd"/>
            <w:r w:rsidRPr="00DD24D6">
              <w:rPr>
                <w:sz w:val="24"/>
                <w:szCs w:val="24"/>
                <w:lang w:val="en-US"/>
              </w:rPr>
              <w:t xml:space="preserve">; </w:t>
            </w:r>
          </w:p>
          <w:p w14:paraId="60A333C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(h) </w:t>
            </w:r>
            <w:proofErr w:type="spellStart"/>
            <w:r w:rsidRPr="00DD24D6">
              <w:rPr>
                <w:sz w:val="24"/>
                <w:szCs w:val="24"/>
                <w:lang w:val="en-US"/>
              </w:rPr>
              <w:t>identificarea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părților</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care pot fi </w:t>
            </w:r>
            <w:proofErr w:type="spellStart"/>
            <w:r w:rsidRPr="00DD24D6">
              <w:rPr>
                <w:sz w:val="24"/>
                <w:szCs w:val="24"/>
                <w:lang w:val="en-US"/>
              </w:rPr>
              <w:t>reutilizate</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dezinstalare</w:t>
            </w:r>
            <w:proofErr w:type="spellEnd"/>
            <w:r w:rsidRPr="00DD24D6">
              <w:rPr>
                <w:sz w:val="24"/>
                <w:szCs w:val="24"/>
                <w:lang w:val="en-US"/>
              </w:rPr>
              <w:t xml:space="preserve"> (</w:t>
            </w:r>
            <w:proofErr w:type="spellStart"/>
            <w:r w:rsidRPr="00DD24D6">
              <w:rPr>
                <w:sz w:val="24"/>
                <w:szCs w:val="24"/>
                <w:lang w:val="en-US"/>
              </w:rPr>
              <w:t>posibilitățile</w:t>
            </w:r>
            <w:proofErr w:type="spellEnd"/>
            <w:r w:rsidRPr="00DD24D6">
              <w:rPr>
                <w:sz w:val="24"/>
                <w:szCs w:val="24"/>
                <w:lang w:val="en-US"/>
              </w:rPr>
              <w:t xml:space="preserve"> de </w:t>
            </w:r>
            <w:proofErr w:type="spellStart"/>
            <w:r w:rsidRPr="00DD24D6">
              <w:rPr>
                <w:sz w:val="24"/>
                <w:szCs w:val="24"/>
                <w:lang w:val="en-US"/>
              </w:rPr>
              <w:t>reutilizare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cantități</w:t>
            </w:r>
            <w:proofErr w:type="spellEnd"/>
            <w:r w:rsidRPr="00DD24D6">
              <w:rPr>
                <w:sz w:val="24"/>
                <w:szCs w:val="24"/>
                <w:lang w:val="en-US"/>
              </w:rPr>
              <w:t xml:space="preserve">; </w:t>
            </w:r>
          </w:p>
          <w:p w14:paraId="7007138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capacitatea</w:t>
            </w:r>
            <w:proofErr w:type="spellEnd"/>
            <w:r w:rsidRPr="00DD24D6">
              <w:rPr>
                <w:sz w:val="24"/>
                <w:szCs w:val="24"/>
                <w:lang w:val="en-US"/>
              </w:rPr>
              <w:t xml:space="preserve"> de </w:t>
            </w:r>
            <w:proofErr w:type="spellStart"/>
            <w:r w:rsidRPr="00DD24D6">
              <w:rPr>
                <w:sz w:val="24"/>
                <w:szCs w:val="24"/>
                <w:lang w:val="en-US"/>
              </w:rPr>
              <w:t>îmbunătățire</w:t>
            </w:r>
            <w:proofErr w:type="spellEnd"/>
            <w:r w:rsidRPr="00DD24D6">
              <w:rPr>
                <w:sz w:val="24"/>
                <w:szCs w:val="24"/>
                <w:lang w:val="en-US"/>
              </w:rPr>
              <w:t xml:space="preserve">; </w:t>
            </w:r>
          </w:p>
          <w:p w14:paraId="5A858DB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(j) </w:t>
            </w:r>
            <w:proofErr w:type="spellStart"/>
            <w:r w:rsidRPr="00DD24D6">
              <w:rPr>
                <w:sz w:val="24"/>
                <w:szCs w:val="24"/>
                <w:lang w:val="en-US"/>
              </w:rPr>
              <w:t>ușurința</w:t>
            </w:r>
            <w:proofErr w:type="spellEnd"/>
            <w:r w:rsidRPr="00DD24D6">
              <w:rPr>
                <w:sz w:val="24"/>
                <w:szCs w:val="24"/>
                <w:lang w:val="en-US"/>
              </w:rPr>
              <w:t xml:space="preserve"> </w:t>
            </w:r>
            <w:proofErr w:type="spellStart"/>
            <w:r w:rsidRPr="00DD24D6">
              <w:rPr>
                <w:sz w:val="24"/>
                <w:szCs w:val="24"/>
                <w:lang w:val="en-US"/>
              </w:rPr>
              <w:t>reparării</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preconizată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compatibilitatea</w:t>
            </w:r>
            <w:proofErr w:type="spellEnd"/>
            <w:r w:rsidRPr="00DD24D6">
              <w:rPr>
                <w:sz w:val="24"/>
                <w:szCs w:val="24"/>
                <w:lang w:val="en-US"/>
              </w:rPr>
              <w:t xml:space="preserve"> cu </w:t>
            </w:r>
            <w:proofErr w:type="spellStart"/>
            <w:r w:rsidRPr="00DD24D6">
              <w:rPr>
                <w:sz w:val="24"/>
                <w:szCs w:val="24"/>
                <w:lang w:val="en-US"/>
              </w:rPr>
              <w:t>piesele</w:t>
            </w:r>
            <w:proofErr w:type="spellEnd"/>
            <w:r w:rsidRPr="00DD24D6">
              <w:rPr>
                <w:sz w:val="24"/>
                <w:szCs w:val="24"/>
                <w:lang w:val="en-US"/>
              </w:rPr>
              <w:t xml:space="preserve"> de </w:t>
            </w:r>
            <w:proofErr w:type="spellStart"/>
            <w:r w:rsidRPr="00DD24D6">
              <w:rPr>
                <w:sz w:val="24"/>
                <w:szCs w:val="24"/>
                <w:lang w:val="en-US"/>
              </w:rPr>
              <w:t>schimb</w:t>
            </w:r>
            <w:proofErr w:type="spellEnd"/>
            <w:r w:rsidRPr="00DD24D6">
              <w:rPr>
                <w:sz w:val="24"/>
                <w:szCs w:val="24"/>
                <w:lang w:val="en-US"/>
              </w:rPr>
              <w:t xml:space="preserve"> </w:t>
            </w:r>
            <w:proofErr w:type="spellStart"/>
            <w:r w:rsidRPr="00DD24D6">
              <w:rPr>
                <w:sz w:val="24"/>
                <w:szCs w:val="24"/>
                <w:lang w:val="en-US"/>
              </w:rPr>
              <w:t>disponibile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obișnuit</w:t>
            </w:r>
            <w:proofErr w:type="spellEnd"/>
            <w:r w:rsidRPr="00DD24D6">
              <w:rPr>
                <w:sz w:val="24"/>
                <w:szCs w:val="24"/>
                <w:lang w:val="en-US"/>
              </w:rPr>
              <w:t xml:space="preserve">; </w:t>
            </w:r>
          </w:p>
          <w:p w14:paraId="5099A32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(k) </w:t>
            </w:r>
            <w:proofErr w:type="spellStart"/>
            <w:r w:rsidRPr="00DD24D6">
              <w:rPr>
                <w:sz w:val="24"/>
                <w:szCs w:val="24"/>
                <w:lang w:val="en-US"/>
              </w:rPr>
              <w:t>ușurința</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recondiționării</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preconizată</w:t>
            </w:r>
            <w:proofErr w:type="spellEnd"/>
            <w:r w:rsidRPr="00DD24D6">
              <w:rPr>
                <w:sz w:val="24"/>
                <w:szCs w:val="24"/>
                <w:lang w:val="en-US"/>
              </w:rPr>
              <w:t xml:space="preserve">; </w:t>
            </w:r>
          </w:p>
          <w:p w14:paraId="3115FA6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(l) </w:t>
            </w:r>
            <w:proofErr w:type="spellStart"/>
            <w:r w:rsidRPr="00DD24D6">
              <w:rPr>
                <w:sz w:val="24"/>
                <w:szCs w:val="24"/>
                <w:lang w:val="en-US"/>
              </w:rPr>
              <w:t>reciclabilitatea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capacitatea</w:t>
            </w:r>
            <w:proofErr w:type="spellEnd"/>
            <w:r w:rsidRPr="00DD24D6">
              <w:rPr>
                <w:sz w:val="24"/>
                <w:szCs w:val="24"/>
                <w:lang w:val="en-US"/>
              </w:rPr>
              <w:t xml:space="preserve"> de a fi refabricate; </w:t>
            </w:r>
          </w:p>
          <w:p w14:paraId="3334CB7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(m) </w:t>
            </w:r>
            <w:proofErr w:type="spellStart"/>
            <w:r w:rsidRPr="00DD24D6">
              <w:rPr>
                <w:sz w:val="24"/>
                <w:szCs w:val="24"/>
                <w:lang w:val="en-US"/>
              </w:rPr>
              <w:t>capacitatea</w:t>
            </w:r>
            <w:proofErr w:type="spellEnd"/>
            <w:r w:rsidRPr="00DD24D6">
              <w:rPr>
                <w:sz w:val="24"/>
                <w:szCs w:val="24"/>
                <w:lang w:val="en-US"/>
              </w:rPr>
              <w:t xml:space="preserve"> </w:t>
            </w:r>
            <w:proofErr w:type="spellStart"/>
            <w:r w:rsidRPr="00DD24D6">
              <w:rPr>
                <w:sz w:val="24"/>
                <w:szCs w:val="24"/>
                <w:lang w:val="en-US"/>
              </w:rPr>
              <w:t>diferitelor</w:t>
            </w:r>
            <w:proofErr w:type="spellEnd"/>
            <w:r w:rsidRPr="00DD24D6">
              <w:rPr>
                <w:sz w:val="24"/>
                <w:szCs w:val="24"/>
                <w:lang w:val="en-US"/>
              </w:rPr>
              <w:t xml:space="preserve"> </w:t>
            </w:r>
            <w:proofErr w:type="spellStart"/>
            <w:r w:rsidRPr="00DD24D6">
              <w:rPr>
                <w:sz w:val="24"/>
                <w:szCs w:val="24"/>
                <w:lang w:val="en-US"/>
              </w:rPr>
              <w:t>materiale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substanțe</w:t>
            </w:r>
            <w:proofErr w:type="spellEnd"/>
            <w:r w:rsidRPr="00DD24D6">
              <w:rPr>
                <w:sz w:val="24"/>
                <w:szCs w:val="24"/>
                <w:lang w:val="en-US"/>
              </w:rPr>
              <w:t xml:space="preserve"> de a fi separate </w:t>
            </w:r>
            <w:proofErr w:type="spellStart"/>
            <w:r w:rsidRPr="00DD24D6">
              <w:rPr>
                <w:sz w:val="24"/>
                <w:szCs w:val="24"/>
                <w:lang w:val="en-US"/>
              </w:rPr>
              <w:t>și</w:t>
            </w:r>
            <w:proofErr w:type="spellEnd"/>
            <w:r w:rsidRPr="00DD24D6">
              <w:rPr>
                <w:sz w:val="24"/>
                <w:szCs w:val="24"/>
                <w:lang w:val="en-US"/>
              </w:rPr>
              <w:t xml:space="preserve"> recuperate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procedurilor</w:t>
            </w:r>
            <w:proofErr w:type="spellEnd"/>
            <w:r w:rsidRPr="00DD24D6">
              <w:rPr>
                <w:sz w:val="24"/>
                <w:szCs w:val="24"/>
                <w:lang w:val="en-US"/>
              </w:rPr>
              <w:t xml:space="preserve"> de </w:t>
            </w:r>
            <w:proofErr w:type="spellStart"/>
            <w:r w:rsidRPr="00DD24D6">
              <w:rPr>
                <w:sz w:val="24"/>
                <w:szCs w:val="24"/>
                <w:lang w:val="en-US"/>
              </w:rPr>
              <w:t>demontare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reciclare</w:t>
            </w:r>
            <w:proofErr w:type="spellEnd"/>
            <w:r w:rsidRPr="00DD24D6">
              <w:rPr>
                <w:sz w:val="24"/>
                <w:szCs w:val="24"/>
                <w:lang w:val="en-US"/>
              </w:rPr>
              <w:t xml:space="preserve">; </w:t>
            </w:r>
          </w:p>
          <w:p w14:paraId="0B6F547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(n) </w:t>
            </w:r>
            <w:proofErr w:type="spellStart"/>
            <w:r w:rsidRPr="00DD24D6">
              <w:rPr>
                <w:sz w:val="24"/>
                <w:szCs w:val="24"/>
                <w:lang w:val="en-US"/>
              </w:rPr>
              <w:t>aprovizionarea</w:t>
            </w:r>
            <w:proofErr w:type="spellEnd"/>
            <w:r w:rsidRPr="00DD24D6">
              <w:rPr>
                <w:sz w:val="24"/>
                <w:szCs w:val="24"/>
                <w:lang w:val="en-US"/>
              </w:rPr>
              <w:t xml:space="preserve"> </w:t>
            </w:r>
            <w:proofErr w:type="spellStart"/>
            <w:r w:rsidRPr="00DD24D6">
              <w:rPr>
                <w:sz w:val="24"/>
                <w:szCs w:val="24"/>
                <w:lang w:val="en-US"/>
              </w:rPr>
              <w:t>durabilă</w:t>
            </w:r>
            <w:proofErr w:type="spellEnd"/>
            <w:r w:rsidRPr="00DD24D6">
              <w:rPr>
                <w:sz w:val="24"/>
                <w:szCs w:val="24"/>
                <w:lang w:val="en-US"/>
              </w:rPr>
              <w:t xml:space="preserve">; </w:t>
            </w:r>
          </w:p>
          <w:p w14:paraId="49088C89"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(o) </w:t>
            </w:r>
            <w:proofErr w:type="spellStart"/>
            <w:r w:rsidRPr="00DD24D6">
              <w:rPr>
                <w:sz w:val="24"/>
                <w:szCs w:val="24"/>
                <w:lang w:val="en-US"/>
              </w:rPr>
              <w:t>reducerea</w:t>
            </w:r>
            <w:proofErr w:type="spellEnd"/>
            <w:r w:rsidRPr="00DD24D6">
              <w:rPr>
                <w:sz w:val="24"/>
                <w:szCs w:val="24"/>
                <w:lang w:val="en-US"/>
              </w:rPr>
              <w:t xml:space="preserve"> la minimum a </w:t>
            </w:r>
            <w:proofErr w:type="spellStart"/>
            <w:r w:rsidRPr="00DD24D6">
              <w:rPr>
                <w:sz w:val="24"/>
                <w:szCs w:val="24"/>
                <w:lang w:val="en-US"/>
              </w:rPr>
              <w:t>raportului</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ambalaj</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
          <w:p w14:paraId="680430C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(p) </w:t>
            </w:r>
            <w:proofErr w:type="spellStart"/>
            <w:r w:rsidRPr="00DD24D6">
              <w:rPr>
                <w:sz w:val="24"/>
                <w:szCs w:val="24"/>
                <w:lang w:val="en-US"/>
              </w:rPr>
              <w:t>cantitățile</w:t>
            </w:r>
            <w:proofErr w:type="spellEnd"/>
            <w:r w:rsidRPr="00DD24D6">
              <w:rPr>
                <w:sz w:val="24"/>
                <w:szCs w:val="24"/>
                <w:lang w:val="en-US"/>
              </w:rPr>
              <w:t xml:space="preserve"> de </w:t>
            </w:r>
            <w:proofErr w:type="spellStart"/>
            <w:r w:rsidRPr="00DD24D6">
              <w:rPr>
                <w:sz w:val="24"/>
                <w:szCs w:val="24"/>
                <w:lang w:val="en-US"/>
              </w:rPr>
              <w:t>deșeuri</w:t>
            </w:r>
            <w:proofErr w:type="spellEnd"/>
            <w:r w:rsidRPr="00DD24D6">
              <w:rPr>
                <w:sz w:val="24"/>
                <w:szCs w:val="24"/>
                <w:lang w:val="en-US"/>
              </w:rPr>
              <w:t xml:space="preserve"> generate, </w:t>
            </w:r>
            <w:proofErr w:type="spellStart"/>
            <w:r w:rsidRPr="00DD24D6">
              <w:rPr>
                <w:sz w:val="24"/>
                <w:szCs w:val="24"/>
                <w:lang w:val="en-US"/>
              </w:rPr>
              <w:t>în</w:t>
            </w:r>
            <w:proofErr w:type="spellEnd"/>
            <w:r w:rsidRPr="00DD24D6">
              <w:rPr>
                <w:sz w:val="24"/>
                <w:szCs w:val="24"/>
                <w:lang w:val="en-US"/>
              </w:rPr>
              <w:t xml:space="preserve"> special </w:t>
            </w:r>
            <w:proofErr w:type="spellStart"/>
            <w:r w:rsidRPr="00DD24D6">
              <w:rPr>
                <w:sz w:val="24"/>
                <w:szCs w:val="24"/>
                <w:lang w:val="en-US"/>
              </w:rPr>
              <w:t>deșeurile</w:t>
            </w:r>
            <w:proofErr w:type="spellEnd"/>
            <w:r w:rsidRPr="00DD24D6">
              <w:rPr>
                <w:sz w:val="24"/>
                <w:szCs w:val="24"/>
                <w:lang w:val="en-US"/>
              </w:rPr>
              <w:t xml:space="preserve"> </w:t>
            </w:r>
            <w:proofErr w:type="spellStart"/>
            <w:r w:rsidRPr="00DD24D6">
              <w:rPr>
                <w:sz w:val="24"/>
                <w:szCs w:val="24"/>
                <w:lang w:val="en-US"/>
              </w:rPr>
              <w:t>periculoase</w:t>
            </w:r>
            <w:proofErr w:type="spellEnd"/>
            <w:r w:rsidRPr="00DD24D6">
              <w:rPr>
                <w:sz w:val="24"/>
                <w:szCs w:val="24"/>
                <w:lang w:val="en-US"/>
              </w:rPr>
              <w:t>.</w:t>
            </w:r>
          </w:p>
        </w:tc>
        <w:tc>
          <w:tcPr>
            <w:tcW w:w="5103" w:type="dxa"/>
          </w:tcPr>
          <w:p w14:paraId="03D0D176" w14:textId="4638EF63" w:rsidR="00045B99" w:rsidRPr="00DD24D6" w:rsidRDefault="00045B99" w:rsidP="00045B99">
            <w:pPr>
              <w:spacing w:after="0"/>
              <w:jc w:val="both"/>
              <w:rPr>
                <w:sz w:val="24"/>
                <w:szCs w:val="24"/>
                <w:lang w:val="en-US"/>
              </w:rPr>
            </w:pPr>
            <w:r w:rsidRPr="00DD24D6">
              <w:rPr>
                <w:sz w:val="24"/>
                <w:szCs w:val="24"/>
                <w:lang w:val="en-US"/>
              </w:rPr>
              <w:lastRenderedPageBreak/>
              <w:t xml:space="preserve">3.1.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pot </w:t>
            </w:r>
            <w:proofErr w:type="spellStart"/>
            <w:r w:rsidRPr="00DD24D6">
              <w:rPr>
                <w:sz w:val="24"/>
                <w:szCs w:val="24"/>
                <w:lang w:val="en-US"/>
              </w:rPr>
              <w:t>specifica</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pe care le </w:t>
            </w:r>
            <w:proofErr w:type="spellStart"/>
            <w:r w:rsidRPr="00DD24D6">
              <w:rPr>
                <w:sz w:val="24"/>
                <w:szCs w:val="24"/>
                <w:lang w:val="en-US"/>
              </w:rPr>
              <w:t>reglementează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produsele</w:t>
            </w:r>
            <w:proofErr w:type="spellEnd"/>
            <w:r w:rsidRPr="00DD24D6">
              <w:rPr>
                <w:sz w:val="24"/>
                <w:szCs w:val="24"/>
                <w:lang w:val="en-US"/>
              </w:rPr>
              <w:t xml:space="preserv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proiectate</w:t>
            </w:r>
            <w:proofErr w:type="spellEnd"/>
            <w:r w:rsidRPr="00DD24D6">
              <w:rPr>
                <w:sz w:val="24"/>
                <w:szCs w:val="24"/>
                <w:lang w:val="en-US"/>
              </w:rPr>
              <w:t xml:space="preserve">, fabricate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ambalate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w:t>
            </w:r>
            <w:proofErr w:type="spellStart"/>
            <w:r w:rsidRPr="00DD24D6">
              <w:rPr>
                <w:sz w:val="24"/>
                <w:szCs w:val="24"/>
                <w:lang w:val="en-US"/>
              </w:rPr>
              <w:t>încât</w:t>
            </w:r>
            <w:proofErr w:type="spellEnd"/>
            <w:r w:rsidRPr="00DD24D6">
              <w:rPr>
                <w:sz w:val="24"/>
                <w:szCs w:val="24"/>
                <w:lang w:val="en-US"/>
              </w:rPr>
              <w:t xml:space="preserve"> </w:t>
            </w:r>
            <w:proofErr w:type="spellStart"/>
            <w:r w:rsidRPr="00DD24D6">
              <w:rPr>
                <w:sz w:val="24"/>
                <w:szCs w:val="24"/>
                <w:lang w:val="en-US"/>
              </w:rPr>
              <w:t>unul</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multe</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caracteristici</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inerente</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abordate</w:t>
            </w:r>
            <w:proofErr w:type="spellEnd"/>
            <w:r w:rsidRPr="00DD24D6">
              <w:rPr>
                <w:sz w:val="24"/>
                <w:szCs w:val="24"/>
                <w:lang w:val="en-US"/>
              </w:rPr>
              <w:t xml:space="preserve">, pe </w:t>
            </w:r>
            <w:proofErr w:type="spellStart"/>
            <w:r w:rsidRPr="00DD24D6">
              <w:rPr>
                <w:sz w:val="24"/>
                <w:szCs w:val="24"/>
                <w:lang w:val="en-US"/>
              </w:rPr>
              <w:t>parcursul</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ori</w:t>
            </w:r>
            <w:proofErr w:type="spellEnd"/>
            <w:r w:rsidRPr="00DD24D6">
              <w:rPr>
                <w:sz w:val="24"/>
                <w:szCs w:val="24"/>
                <w:lang w:val="en-US"/>
              </w:rPr>
              <w:t xml:space="preserve"> de </w:t>
            </w:r>
            <w:proofErr w:type="spellStart"/>
            <w:r w:rsidRPr="00DD24D6">
              <w:rPr>
                <w:sz w:val="24"/>
                <w:szCs w:val="24"/>
                <w:lang w:val="en-US"/>
              </w:rPr>
              <w:t>câte</w:t>
            </w:r>
            <w:proofErr w:type="spellEnd"/>
            <w:r w:rsidRPr="00DD24D6">
              <w:rPr>
                <w:sz w:val="24"/>
                <w:szCs w:val="24"/>
                <w:lang w:val="en-US"/>
              </w:rPr>
              <w:t xml:space="preserve"> </w:t>
            </w:r>
            <w:proofErr w:type="spellStart"/>
            <w:r w:rsidRPr="00DD24D6">
              <w:rPr>
                <w:sz w:val="24"/>
                <w:szCs w:val="24"/>
                <w:lang w:val="en-US"/>
              </w:rPr>
              <w:t>ori</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posibil</w:t>
            </w:r>
            <w:proofErr w:type="spellEnd"/>
            <w:r w:rsidRPr="00DD24D6">
              <w:rPr>
                <w:sz w:val="24"/>
                <w:szCs w:val="24"/>
                <w:lang w:val="en-US"/>
              </w:rPr>
              <w:t xml:space="preserve">, </w:t>
            </w:r>
            <w:proofErr w:type="spellStart"/>
            <w:r w:rsidRPr="00DD24D6">
              <w:rPr>
                <w:sz w:val="24"/>
                <w:szCs w:val="24"/>
                <w:lang w:val="en-US"/>
              </w:rPr>
              <w:t>fără</w:t>
            </w:r>
            <w:proofErr w:type="spellEnd"/>
            <w:r w:rsidRPr="00DD24D6">
              <w:rPr>
                <w:sz w:val="24"/>
                <w:szCs w:val="24"/>
                <w:lang w:val="en-US"/>
              </w:rPr>
              <w:t xml:space="preserve"> a reduce </w:t>
            </w:r>
            <w:proofErr w:type="spellStart"/>
            <w:r w:rsidRPr="00DD24D6">
              <w:rPr>
                <w:sz w:val="24"/>
                <w:szCs w:val="24"/>
                <w:lang w:val="en-US"/>
              </w:rPr>
              <w:t>nivelul</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compensând</w:t>
            </w:r>
            <w:proofErr w:type="spellEnd"/>
            <w:r w:rsidRPr="00DD24D6">
              <w:rPr>
                <w:sz w:val="24"/>
                <w:szCs w:val="24"/>
                <w:lang w:val="en-US"/>
              </w:rPr>
              <w:t xml:space="preserve"> </w:t>
            </w:r>
            <w:proofErr w:type="spellStart"/>
            <w:r w:rsidRPr="00DD24D6">
              <w:rPr>
                <w:sz w:val="24"/>
                <w:szCs w:val="24"/>
                <w:lang w:val="en-US"/>
              </w:rPr>
              <w:t>impactul</w:t>
            </w:r>
            <w:proofErr w:type="spellEnd"/>
            <w:r w:rsidRPr="00DD24D6">
              <w:rPr>
                <w:sz w:val="24"/>
                <w:szCs w:val="24"/>
                <w:lang w:val="en-US"/>
              </w:rPr>
              <w:t xml:space="preserve"> </w:t>
            </w:r>
            <w:proofErr w:type="spellStart"/>
            <w:r w:rsidRPr="00DD24D6">
              <w:rPr>
                <w:sz w:val="24"/>
                <w:szCs w:val="24"/>
                <w:lang w:val="en-US"/>
              </w:rPr>
              <w:t>negativ</w:t>
            </w:r>
            <w:proofErr w:type="spellEnd"/>
            <w:r w:rsidRPr="00DD24D6">
              <w:rPr>
                <w:sz w:val="24"/>
                <w:szCs w:val="24"/>
                <w:lang w:val="en-US"/>
              </w:rPr>
              <w:t xml:space="preserv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mediului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nu sunt </w:t>
            </w:r>
            <w:proofErr w:type="spellStart"/>
            <w:r w:rsidRPr="00DD24D6">
              <w:rPr>
                <w:sz w:val="24"/>
                <w:szCs w:val="24"/>
                <w:lang w:val="en-US"/>
              </w:rPr>
              <w:t>reglementate</w:t>
            </w:r>
            <w:proofErr w:type="spellEnd"/>
            <w:r w:rsidRPr="00DD24D6">
              <w:rPr>
                <w:sz w:val="24"/>
                <w:szCs w:val="24"/>
                <w:lang w:val="en-US"/>
              </w:rPr>
              <w:t xml:space="preserve"> de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acte</w:t>
            </w:r>
            <w:proofErr w:type="spellEnd"/>
            <w:r w:rsidRPr="00DD24D6">
              <w:rPr>
                <w:sz w:val="24"/>
                <w:szCs w:val="24"/>
                <w:lang w:val="en-US"/>
              </w:rPr>
              <w:t xml:space="preserve"> </w:t>
            </w:r>
            <w:proofErr w:type="spellStart"/>
            <w:r w:rsidRPr="00DD24D6">
              <w:rPr>
                <w:sz w:val="24"/>
                <w:szCs w:val="24"/>
                <w:lang w:val="en-US"/>
              </w:rPr>
              <w:t>juridice</w:t>
            </w:r>
            <w:proofErr w:type="spellEnd"/>
            <w:r w:rsidRPr="00DD24D6">
              <w:rPr>
                <w:sz w:val="24"/>
                <w:szCs w:val="24"/>
                <w:lang w:val="en-US"/>
              </w:rPr>
              <w:t xml:space="preserve"> ale </w:t>
            </w:r>
            <w:proofErr w:type="spellStart"/>
            <w:r w:rsidRPr="00DD24D6">
              <w:rPr>
                <w:sz w:val="24"/>
                <w:szCs w:val="24"/>
                <w:lang w:val="en-US"/>
              </w:rPr>
              <w:t>Uniunii</w:t>
            </w:r>
            <w:proofErr w:type="spellEnd"/>
            <w:r w:rsidRPr="00DD24D6">
              <w:rPr>
                <w:sz w:val="24"/>
                <w:szCs w:val="24"/>
                <w:lang w:val="en-US"/>
              </w:rPr>
              <w:t>:</w:t>
            </w:r>
          </w:p>
          <w:p w14:paraId="7D005D0D" w14:textId="18D795D4" w:rsidR="00045B99" w:rsidRPr="00DD24D6" w:rsidRDefault="00045B99" w:rsidP="00045B99">
            <w:pPr>
              <w:spacing w:after="0"/>
              <w:jc w:val="both"/>
              <w:rPr>
                <w:sz w:val="24"/>
                <w:szCs w:val="24"/>
                <w:lang w:val="en-US"/>
              </w:rPr>
            </w:pPr>
            <w:r w:rsidRPr="00DD24D6">
              <w:rPr>
                <w:sz w:val="24"/>
                <w:szCs w:val="24"/>
                <w:lang w:val="en-US"/>
              </w:rPr>
              <w:t xml:space="preserve">3.1.1. </w:t>
            </w:r>
            <w:proofErr w:type="spellStart"/>
            <w:r w:rsidRPr="00DD24D6">
              <w:rPr>
                <w:sz w:val="24"/>
                <w:szCs w:val="24"/>
                <w:lang w:val="en-US"/>
              </w:rPr>
              <w:t>maximizarea</w:t>
            </w:r>
            <w:proofErr w:type="spellEnd"/>
            <w:r w:rsidRPr="00DD24D6">
              <w:rPr>
                <w:sz w:val="24"/>
                <w:szCs w:val="24"/>
                <w:lang w:val="en-US"/>
              </w:rPr>
              <w:t xml:space="preserve"> </w:t>
            </w:r>
            <w:proofErr w:type="spellStart"/>
            <w:r w:rsidRPr="00DD24D6">
              <w:rPr>
                <w:sz w:val="24"/>
                <w:szCs w:val="24"/>
                <w:lang w:val="en-US"/>
              </w:rPr>
              <w:t>durabilității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fiabilității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componentelor</w:t>
            </w:r>
            <w:proofErr w:type="spellEnd"/>
            <w:r w:rsidRPr="00DD24D6">
              <w:rPr>
                <w:sz w:val="24"/>
                <w:szCs w:val="24"/>
                <w:lang w:val="en-US"/>
              </w:rPr>
              <w:t xml:space="preserve"> sale, </w:t>
            </w:r>
            <w:proofErr w:type="spellStart"/>
            <w:r w:rsidRPr="00DD24D6">
              <w:rPr>
                <w:sz w:val="24"/>
                <w:szCs w:val="24"/>
                <w:lang w:val="en-US"/>
              </w:rPr>
              <w:t>exprimate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a </w:t>
            </w:r>
            <w:proofErr w:type="spellStart"/>
            <w:r w:rsidRPr="00DD24D6">
              <w:rPr>
                <w:sz w:val="24"/>
                <w:szCs w:val="24"/>
                <w:lang w:val="en-US"/>
              </w:rPr>
              <w:t>acestuia</w:t>
            </w:r>
            <w:proofErr w:type="spellEnd"/>
            <w:r w:rsidRPr="00DD24D6">
              <w:rPr>
                <w:sz w:val="24"/>
                <w:szCs w:val="24"/>
                <w:lang w:val="en-US"/>
              </w:rPr>
              <w:t xml:space="preserve">, </w:t>
            </w:r>
            <w:proofErr w:type="spellStart"/>
            <w:r w:rsidRPr="00DD24D6">
              <w:rPr>
                <w:sz w:val="24"/>
                <w:szCs w:val="24"/>
                <w:lang w:val="en-US"/>
              </w:rPr>
              <w:t>indicarea</w:t>
            </w:r>
            <w:proofErr w:type="spellEnd"/>
            <w:r w:rsidRPr="00DD24D6">
              <w:rPr>
                <w:sz w:val="24"/>
                <w:szCs w:val="24"/>
                <w:lang w:val="en-US"/>
              </w:rPr>
              <w:t xml:space="preserve"> </w:t>
            </w:r>
            <w:proofErr w:type="spellStart"/>
            <w:r w:rsidRPr="00DD24D6">
              <w:rPr>
                <w:sz w:val="24"/>
                <w:szCs w:val="24"/>
                <w:lang w:val="en-US"/>
              </w:rPr>
              <w:t>informațiilor</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reală</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rezistența</w:t>
            </w:r>
            <w:proofErr w:type="spellEnd"/>
            <w:r w:rsidRPr="00DD24D6">
              <w:rPr>
                <w:sz w:val="24"/>
                <w:szCs w:val="24"/>
                <w:lang w:val="en-US"/>
              </w:rPr>
              <w:t xml:space="preserve"> la </w:t>
            </w:r>
            <w:proofErr w:type="spellStart"/>
            <w:r w:rsidRPr="00DD24D6">
              <w:rPr>
                <w:sz w:val="24"/>
                <w:szCs w:val="24"/>
                <w:lang w:val="en-US"/>
              </w:rPr>
              <w:t>tensiuni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învechirea</w:t>
            </w:r>
            <w:proofErr w:type="spellEnd"/>
            <w:r w:rsidRPr="00DD24D6">
              <w:rPr>
                <w:sz w:val="24"/>
                <w:szCs w:val="24"/>
                <w:lang w:val="en-US"/>
              </w:rPr>
              <w:t xml:space="preserve"> </w:t>
            </w:r>
            <w:proofErr w:type="spellStart"/>
            <w:r w:rsidRPr="00DD24D6">
              <w:rPr>
                <w:sz w:val="24"/>
                <w:szCs w:val="24"/>
                <w:lang w:val="en-US"/>
              </w:rPr>
              <w:t>mecanismelor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medie</w:t>
            </w:r>
            <w:proofErr w:type="spellEnd"/>
            <w:r w:rsidRPr="00DD24D6">
              <w:rPr>
                <w:sz w:val="24"/>
                <w:szCs w:val="24"/>
                <w:lang w:val="en-US"/>
              </w:rPr>
              <w:t xml:space="preserve"> </w:t>
            </w:r>
            <w:proofErr w:type="spellStart"/>
            <w:r w:rsidRPr="00DD24D6">
              <w:rPr>
                <w:sz w:val="24"/>
                <w:szCs w:val="24"/>
                <w:lang w:val="en-US"/>
              </w:rPr>
              <w:t>preconizată</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lastRenderedPageBreak/>
              <w:t>condițiile</w:t>
            </w:r>
            <w:proofErr w:type="spellEnd"/>
            <w:r w:rsidRPr="00DD24D6">
              <w:rPr>
                <w:sz w:val="24"/>
                <w:szCs w:val="24"/>
                <w:lang w:val="en-US"/>
              </w:rPr>
              <w:t xml:space="preserve"> </w:t>
            </w:r>
            <w:proofErr w:type="spellStart"/>
            <w:r w:rsidRPr="00DD24D6">
              <w:rPr>
                <w:sz w:val="24"/>
                <w:szCs w:val="24"/>
                <w:lang w:val="en-US"/>
              </w:rPr>
              <w:t>cele</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nefavorabile</w:t>
            </w:r>
            <w:proofErr w:type="spellEnd"/>
            <w:r w:rsidRPr="00DD24D6">
              <w:rPr>
                <w:sz w:val="24"/>
                <w:szCs w:val="24"/>
                <w:lang w:val="en-US"/>
              </w:rPr>
              <w:t xml:space="preserve">, </w:t>
            </w:r>
            <w:proofErr w:type="spellStart"/>
            <w:r w:rsidRPr="00DD24D6">
              <w:rPr>
                <w:sz w:val="24"/>
                <w:szCs w:val="24"/>
                <w:lang w:val="en-US"/>
              </w:rPr>
              <w:t>dar</w:t>
            </w:r>
            <w:proofErr w:type="spellEnd"/>
            <w:r w:rsidRPr="00DD24D6">
              <w:rPr>
                <w:sz w:val="24"/>
                <w:szCs w:val="24"/>
                <w:lang w:val="en-US"/>
              </w:rPr>
              <w:t xml:space="preserve"> </w:t>
            </w:r>
            <w:proofErr w:type="spellStart"/>
            <w:r w:rsidRPr="00DD24D6">
              <w:rPr>
                <w:sz w:val="24"/>
                <w:szCs w:val="24"/>
                <w:lang w:val="en-US"/>
              </w:rPr>
              <w:t>totuși</w:t>
            </w:r>
            <w:proofErr w:type="spellEnd"/>
            <w:r w:rsidRPr="00DD24D6">
              <w:rPr>
                <w:sz w:val="24"/>
                <w:szCs w:val="24"/>
                <w:lang w:val="en-US"/>
              </w:rPr>
              <w:t xml:space="preserve"> </w:t>
            </w:r>
            <w:proofErr w:type="spellStart"/>
            <w:r w:rsidRPr="00DD24D6">
              <w:rPr>
                <w:sz w:val="24"/>
                <w:szCs w:val="24"/>
                <w:lang w:val="en-US"/>
              </w:rPr>
              <w:t>realiste</w:t>
            </w:r>
            <w:proofErr w:type="spellEnd"/>
            <w:r w:rsidRPr="00DD24D6">
              <w:rPr>
                <w:sz w:val="24"/>
                <w:szCs w:val="24"/>
                <w:lang w:val="en-US"/>
              </w:rPr>
              <w:t xml:space="preserve">, precum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prevenirea</w:t>
            </w:r>
            <w:proofErr w:type="spellEnd"/>
            <w:r w:rsidRPr="00DD24D6">
              <w:rPr>
                <w:sz w:val="24"/>
                <w:szCs w:val="24"/>
                <w:lang w:val="en-US"/>
              </w:rPr>
              <w:t xml:space="preserve"> </w:t>
            </w:r>
            <w:proofErr w:type="spellStart"/>
            <w:r w:rsidRPr="00DD24D6">
              <w:rPr>
                <w:sz w:val="24"/>
                <w:szCs w:val="24"/>
                <w:lang w:val="en-US"/>
              </w:rPr>
              <w:t>obsolescenței</w:t>
            </w:r>
            <w:proofErr w:type="spellEnd"/>
            <w:r w:rsidRPr="00DD24D6">
              <w:rPr>
                <w:sz w:val="24"/>
                <w:szCs w:val="24"/>
                <w:lang w:val="en-US"/>
              </w:rPr>
              <w:t xml:space="preserve"> premature; </w:t>
            </w:r>
          </w:p>
          <w:p w14:paraId="11FEBCFA" w14:textId="77777777" w:rsidR="00045B99" w:rsidRPr="00DD24D6" w:rsidRDefault="00045B99" w:rsidP="00045B99">
            <w:pPr>
              <w:spacing w:after="0"/>
              <w:jc w:val="both"/>
              <w:rPr>
                <w:sz w:val="24"/>
                <w:szCs w:val="24"/>
                <w:lang w:val="en-US"/>
              </w:rPr>
            </w:pPr>
            <w:r w:rsidRPr="00DD24D6">
              <w:rPr>
                <w:sz w:val="24"/>
                <w:szCs w:val="24"/>
                <w:lang w:val="en-US"/>
              </w:rPr>
              <w:t xml:space="preserve">3.1.2. </w:t>
            </w:r>
            <w:proofErr w:type="spellStart"/>
            <w:r w:rsidRPr="00DD24D6">
              <w:rPr>
                <w:sz w:val="24"/>
                <w:szCs w:val="24"/>
                <w:lang w:val="en-US"/>
              </w:rPr>
              <w:t>reducerea</w:t>
            </w:r>
            <w:proofErr w:type="spellEnd"/>
            <w:r w:rsidRPr="00DD24D6">
              <w:rPr>
                <w:sz w:val="24"/>
                <w:szCs w:val="24"/>
                <w:lang w:val="en-US"/>
              </w:rPr>
              <w:t xml:space="preserve"> la minimum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emisiilor</w:t>
            </w:r>
            <w:proofErr w:type="spellEnd"/>
            <w:r w:rsidRPr="00DD24D6">
              <w:rPr>
                <w:sz w:val="24"/>
                <w:szCs w:val="24"/>
                <w:lang w:val="en-US"/>
              </w:rPr>
              <w:t xml:space="preserve"> de gaze cu </w:t>
            </w:r>
            <w:proofErr w:type="spellStart"/>
            <w:r w:rsidRPr="00DD24D6">
              <w:rPr>
                <w:sz w:val="24"/>
                <w:szCs w:val="24"/>
                <w:lang w:val="en-US"/>
              </w:rPr>
              <w:t>efect</w:t>
            </w:r>
            <w:proofErr w:type="spellEnd"/>
            <w:r w:rsidRPr="00DD24D6">
              <w:rPr>
                <w:sz w:val="24"/>
                <w:szCs w:val="24"/>
                <w:lang w:val="en-US"/>
              </w:rPr>
              <w:t xml:space="preserve"> de </w:t>
            </w:r>
            <w:proofErr w:type="spellStart"/>
            <w:r w:rsidRPr="00DD24D6">
              <w:rPr>
                <w:sz w:val="24"/>
                <w:szCs w:val="24"/>
                <w:lang w:val="en-US"/>
              </w:rPr>
              <w:t>seră</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
          <w:p w14:paraId="74A48308" w14:textId="77777777" w:rsidR="00045B99" w:rsidRPr="00DD24D6" w:rsidRDefault="00045B99" w:rsidP="00045B99">
            <w:pPr>
              <w:spacing w:after="0"/>
              <w:jc w:val="both"/>
              <w:rPr>
                <w:sz w:val="24"/>
                <w:szCs w:val="24"/>
                <w:lang w:val="en-US"/>
              </w:rPr>
            </w:pPr>
            <w:r w:rsidRPr="00DD24D6">
              <w:rPr>
                <w:sz w:val="24"/>
                <w:szCs w:val="24"/>
                <w:lang w:val="en-US"/>
              </w:rPr>
              <w:t xml:space="preserve">3.1.3. </w:t>
            </w:r>
            <w:proofErr w:type="spellStart"/>
            <w:r w:rsidRPr="00DD24D6">
              <w:rPr>
                <w:sz w:val="24"/>
                <w:szCs w:val="24"/>
                <w:lang w:val="en-US"/>
              </w:rPr>
              <w:t>maximizarea</w:t>
            </w:r>
            <w:proofErr w:type="spellEnd"/>
            <w:r w:rsidRPr="00DD24D6">
              <w:rPr>
                <w:sz w:val="24"/>
                <w:szCs w:val="24"/>
                <w:lang w:val="en-US"/>
              </w:rPr>
              <w:t xml:space="preserve"> </w:t>
            </w:r>
            <w:proofErr w:type="spellStart"/>
            <w:r w:rsidRPr="00DD24D6">
              <w:rPr>
                <w:sz w:val="24"/>
                <w:szCs w:val="24"/>
                <w:lang w:val="en-US"/>
              </w:rPr>
              <w:t>conținutului</w:t>
            </w:r>
            <w:proofErr w:type="spellEnd"/>
            <w:r w:rsidRPr="00DD24D6">
              <w:rPr>
                <w:sz w:val="24"/>
                <w:szCs w:val="24"/>
                <w:lang w:val="en-US"/>
              </w:rPr>
              <w:t xml:space="preserve"> </w:t>
            </w:r>
            <w:proofErr w:type="spellStart"/>
            <w:r w:rsidRPr="00DD24D6">
              <w:rPr>
                <w:sz w:val="24"/>
                <w:szCs w:val="24"/>
                <w:lang w:val="en-US"/>
              </w:rPr>
              <w:t>reutilizat</w:t>
            </w:r>
            <w:proofErr w:type="spellEnd"/>
            <w:r w:rsidRPr="00DD24D6">
              <w:rPr>
                <w:sz w:val="24"/>
                <w:szCs w:val="24"/>
                <w:lang w:val="en-US"/>
              </w:rPr>
              <w:t xml:space="preserve">, </w:t>
            </w:r>
            <w:proofErr w:type="spellStart"/>
            <w:r w:rsidRPr="00DD24D6">
              <w:rPr>
                <w:sz w:val="24"/>
                <w:szCs w:val="24"/>
                <w:lang w:val="en-US"/>
              </w:rPr>
              <w:t>reciclat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 </w:t>
            </w:r>
            <w:proofErr w:type="spellStart"/>
            <w:r w:rsidRPr="00DD24D6">
              <w:rPr>
                <w:sz w:val="24"/>
                <w:szCs w:val="24"/>
                <w:lang w:val="en-US"/>
              </w:rPr>
              <w:t>subproduselor</w:t>
            </w:r>
            <w:proofErr w:type="spellEnd"/>
            <w:r w:rsidRPr="00DD24D6">
              <w:rPr>
                <w:sz w:val="24"/>
                <w:szCs w:val="24"/>
                <w:lang w:val="en-US"/>
              </w:rPr>
              <w:t xml:space="preserve">; </w:t>
            </w:r>
          </w:p>
          <w:p w14:paraId="6643BD4B" w14:textId="77777777" w:rsidR="00045B99" w:rsidRPr="00DD24D6" w:rsidRDefault="00045B99" w:rsidP="00045B99">
            <w:pPr>
              <w:spacing w:after="0"/>
              <w:jc w:val="both"/>
              <w:rPr>
                <w:sz w:val="24"/>
                <w:szCs w:val="24"/>
                <w:lang w:val="en-US"/>
              </w:rPr>
            </w:pPr>
            <w:r w:rsidRPr="00DD24D6">
              <w:rPr>
                <w:sz w:val="24"/>
                <w:szCs w:val="24"/>
                <w:lang w:val="en-US"/>
              </w:rPr>
              <w:t xml:space="preserve">3.1.4. </w:t>
            </w:r>
            <w:proofErr w:type="spellStart"/>
            <w:r w:rsidRPr="00DD24D6">
              <w:rPr>
                <w:sz w:val="24"/>
                <w:szCs w:val="24"/>
                <w:lang w:val="en-US"/>
              </w:rPr>
              <w:t>selectarea</w:t>
            </w:r>
            <w:proofErr w:type="spellEnd"/>
            <w:r w:rsidRPr="00DD24D6">
              <w:rPr>
                <w:sz w:val="24"/>
                <w:szCs w:val="24"/>
                <w:lang w:val="en-US"/>
              </w:rPr>
              <w:t xml:space="preserve"> </w:t>
            </w:r>
            <w:proofErr w:type="spellStart"/>
            <w:r w:rsidRPr="00DD24D6">
              <w:rPr>
                <w:sz w:val="24"/>
                <w:szCs w:val="24"/>
                <w:lang w:val="en-US"/>
              </w:rPr>
              <w:t>substanțelor</w:t>
            </w:r>
            <w:proofErr w:type="spellEnd"/>
            <w:r w:rsidRPr="00DD24D6">
              <w:rPr>
                <w:sz w:val="24"/>
                <w:szCs w:val="24"/>
                <w:lang w:val="en-US"/>
              </w:rPr>
              <w:t xml:space="preserve"> </w:t>
            </w:r>
            <w:proofErr w:type="spellStart"/>
            <w:r w:rsidRPr="00DD24D6">
              <w:rPr>
                <w:sz w:val="24"/>
                <w:szCs w:val="24"/>
                <w:lang w:val="en-US"/>
              </w:rPr>
              <w:t>sigure</w:t>
            </w:r>
            <w:proofErr w:type="spellEnd"/>
            <w:r w:rsidRPr="00DD24D6">
              <w:rPr>
                <w:sz w:val="24"/>
                <w:szCs w:val="24"/>
                <w:lang w:val="en-US"/>
              </w:rPr>
              <w:t xml:space="preserve">, </w:t>
            </w:r>
            <w:proofErr w:type="spellStart"/>
            <w:r w:rsidRPr="00DD24D6">
              <w:rPr>
                <w:sz w:val="24"/>
                <w:szCs w:val="24"/>
                <w:lang w:val="en-US"/>
              </w:rPr>
              <w:t>sustenabile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concepție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fără</w:t>
            </w:r>
            <w:proofErr w:type="spellEnd"/>
            <w:r w:rsidRPr="00DD24D6">
              <w:rPr>
                <w:sz w:val="24"/>
                <w:szCs w:val="24"/>
                <w:lang w:val="en-US"/>
              </w:rPr>
              <w:t xml:space="preserve"> </w:t>
            </w:r>
            <w:proofErr w:type="spellStart"/>
            <w:r w:rsidRPr="00DD24D6">
              <w:rPr>
                <w:sz w:val="24"/>
                <w:szCs w:val="24"/>
                <w:lang w:val="en-US"/>
              </w:rPr>
              <w:t>efecte</w:t>
            </w:r>
            <w:proofErr w:type="spellEnd"/>
            <w:r w:rsidRPr="00DD24D6">
              <w:rPr>
                <w:sz w:val="24"/>
                <w:szCs w:val="24"/>
                <w:lang w:val="en-US"/>
              </w:rPr>
              <w:t xml:space="preserve"> negative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mediului</w:t>
            </w:r>
            <w:proofErr w:type="spellEnd"/>
            <w:r w:rsidRPr="00DD24D6">
              <w:rPr>
                <w:sz w:val="24"/>
                <w:szCs w:val="24"/>
                <w:lang w:val="en-US"/>
              </w:rPr>
              <w:t xml:space="preserve">; </w:t>
            </w:r>
          </w:p>
          <w:p w14:paraId="4FC1DBF5" w14:textId="77777777" w:rsidR="00045B99" w:rsidRPr="00DD24D6" w:rsidRDefault="00045B99" w:rsidP="00045B99">
            <w:pPr>
              <w:spacing w:after="0"/>
              <w:jc w:val="both"/>
              <w:rPr>
                <w:sz w:val="24"/>
                <w:szCs w:val="24"/>
                <w:lang w:val="en-US"/>
              </w:rPr>
            </w:pPr>
            <w:r w:rsidRPr="00DD24D6">
              <w:rPr>
                <w:sz w:val="24"/>
                <w:szCs w:val="24"/>
                <w:lang w:val="en-US"/>
              </w:rPr>
              <w:t xml:space="preserve">3.1.5. </w:t>
            </w:r>
            <w:proofErr w:type="spellStart"/>
            <w:r w:rsidRPr="00DD24D6">
              <w:rPr>
                <w:sz w:val="24"/>
                <w:szCs w:val="24"/>
                <w:lang w:val="en-US"/>
              </w:rPr>
              <w:t>consumul</w:t>
            </w:r>
            <w:proofErr w:type="spellEnd"/>
            <w:r w:rsidRPr="00DD24D6">
              <w:rPr>
                <w:sz w:val="24"/>
                <w:szCs w:val="24"/>
                <w:lang w:val="en-US"/>
              </w:rPr>
              <w:t xml:space="preserve"> de </w:t>
            </w:r>
            <w:proofErr w:type="spellStart"/>
            <w:r w:rsidRPr="00DD24D6">
              <w:rPr>
                <w:sz w:val="24"/>
                <w:szCs w:val="24"/>
                <w:lang w:val="en-US"/>
              </w:rPr>
              <w:t>energie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eficiența</w:t>
            </w:r>
            <w:proofErr w:type="spellEnd"/>
            <w:r w:rsidRPr="00DD24D6">
              <w:rPr>
                <w:sz w:val="24"/>
                <w:szCs w:val="24"/>
                <w:lang w:val="en-US"/>
              </w:rPr>
              <w:t xml:space="preserve"> </w:t>
            </w:r>
            <w:proofErr w:type="spellStart"/>
            <w:r w:rsidRPr="00DD24D6">
              <w:rPr>
                <w:sz w:val="24"/>
                <w:szCs w:val="24"/>
                <w:lang w:val="en-US"/>
              </w:rPr>
              <w:t>energetică</w:t>
            </w:r>
            <w:proofErr w:type="spellEnd"/>
            <w:r w:rsidRPr="00DD24D6">
              <w:rPr>
                <w:sz w:val="24"/>
                <w:szCs w:val="24"/>
                <w:lang w:val="en-US"/>
              </w:rPr>
              <w:t>;</w:t>
            </w:r>
          </w:p>
          <w:p w14:paraId="5B202D8E" w14:textId="77777777" w:rsidR="00045B99" w:rsidRPr="00DD24D6" w:rsidRDefault="00045B99" w:rsidP="00045B99">
            <w:pPr>
              <w:pStyle w:val="ListParagraph"/>
              <w:numPr>
                <w:ilvl w:val="2"/>
                <w:numId w:val="4"/>
              </w:numPr>
              <w:spacing w:after="0"/>
              <w:jc w:val="both"/>
              <w:rPr>
                <w:sz w:val="24"/>
                <w:szCs w:val="24"/>
                <w:lang w:val="en-US"/>
              </w:rPr>
            </w:pPr>
            <w:proofErr w:type="spellStart"/>
            <w:r w:rsidRPr="00DD24D6">
              <w:rPr>
                <w:sz w:val="24"/>
                <w:szCs w:val="24"/>
                <w:lang w:val="en-US"/>
              </w:rPr>
              <w:t>eficiența</w:t>
            </w:r>
            <w:proofErr w:type="spellEnd"/>
            <w:r w:rsidRPr="00DD24D6">
              <w:rPr>
                <w:sz w:val="24"/>
                <w:szCs w:val="24"/>
                <w:lang w:val="en-US"/>
              </w:rPr>
              <w:t xml:space="preserve"> </w:t>
            </w:r>
            <w:proofErr w:type="spellStart"/>
            <w:r w:rsidRPr="00DD24D6">
              <w:rPr>
                <w:sz w:val="24"/>
                <w:szCs w:val="24"/>
                <w:lang w:val="en-US"/>
              </w:rPr>
              <w:t>resurselor</w:t>
            </w:r>
            <w:proofErr w:type="spellEnd"/>
            <w:r w:rsidRPr="00DD24D6">
              <w:rPr>
                <w:sz w:val="24"/>
                <w:szCs w:val="24"/>
                <w:lang w:val="ro-MD"/>
              </w:rPr>
              <w:t>;</w:t>
            </w:r>
          </w:p>
          <w:p w14:paraId="7C807B78" w14:textId="77777777" w:rsidR="00045B99" w:rsidRPr="00DD24D6" w:rsidRDefault="00045B99" w:rsidP="00045B99">
            <w:pPr>
              <w:pStyle w:val="ListParagraph"/>
              <w:numPr>
                <w:ilvl w:val="2"/>
                <w:numId w:val="4"/>
              </w:numPr>
              <w:spacing w:after="0"/>
              <w:jc w:val="both"/>
              <w:rPr>
                <w:sz w:val="24"/>
                <w:szCs w:val="24"/>
                <w:lang w:val="en-US"/>
              </w:rPr>
            </w:pPr>
            <w:proofErr w:type="spellStart"/>
            <w:r w:rsidRPr="00DD24D6">
              <w:rPr>
                <w:sz w:val="24"/>
                <w:szCs w:val="24"/>
                <w:lang w:val="en-US"/>
              </w:rPr>
              <w:t>modularitatea</w:t>
            </w:r>
            <w:proofErr w:type="spellEnd"/>
            <w:r w:rsidRPr="00DD24D6">
              <w:rPr>
                <w:sz w:val="24"/>
                <w:szCs w:val="24"/>
                <w:lang w:val="en-US"/>
              </w:rPr>
              <w:t xml:space="preserve">; </w:t>
            </w:r>
          </w:p>
          <w:p w14:paraId="680DB775" w14:textId="77777777" w:rsidR="00045B99" w:rsidRPr="00DD24D6" w:rsidRDefault="00045B99" w:rsidP="00045B99">
            <w:pPr>
              <w:spacing w:after="0"/>
              <w:jc w:val="both"/>
              <w:rPr>
                <w:sz w:val="24"/>
                <w:szCs w:val="24"/>
                <w:lang w:val="en-US"/>
              </w:rPr>
            </w:pPr>
            <w:r w:rsidRPr="00DD24D6">
              <w:rPr>
                <w:sz w:val="24"/>
                <w:szCs w:val="24"/>
                <w:lang w:val="en-US"/>
              </w:rPr>
              <w:t xml:space="preserve">3.1.8. </w:t>
            </w:r>
            <w:proofErr w:type="spellStart"/>
            <w:r w:rsidRPr="00DD24D6">
              <w:rPr>
                <w:sz w:val="24"/>
                <w:szCs w:val="24"/>
                <w:lang w:val="en-US"/>
              </w:rPr>
              <w:t>identificarea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părților</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care pot fi </w:t>
            </w:r>
            <w:proofErr w:type="spellStart"/>
            <w:r w:rsidRPr="00DD24D6">
              <w:rPr>
                <w:sz w:val="24"/>
                <w:szCs w:val="24"/>
                <w:lang w:val="en-US"/>
              </w:rPr>
              <w:t>reutilizate</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dezinstalare</w:t>
            </w:r>
            <w:proofErr w:type="spellEnd"/>
            <w:r w:rsidRPr="00DD24D6">
              <w:rPr>
                <w:sz w:val="24"/>
                <w:szCs w:val="24"/>
                <w:lang w:val="en-US"/>
              </w:rPr>
              <w:t xml:space="preserve"> (</w:t>
            </w:r>
            <w:proofErr w:type="spellStart"/>
            <w:r w:rsidRPr="00DD24D6">
              <w:rPr>
                <w:sz w:val="24"/>
                <w:szCs w:val="24"/>
                <w:lang w:val="en-US"/>
              </w:rPr>
              <w:t>posibilitățile</w:t>
            </w:r>
            <w:proofErr w:type="spellEnd"/>
            <w:r w:rsidRPr="00DD24D6">
              <w:rPr>
                <w:sz w:val="24"/>
                <w:szCs w:val="24"/>
                <w:lang w:val="en-US"/>
              </w:rPr>
              <w:t xml:space="preserve"> de </w:t>
            </w:r>
            <w:proofErr w:type="spellStart"/>
            <w:r w:rsidRPr="00DD24D6">
              <w:rPr>
                <w:sz w:val="24"/>
                <w:szCs w:val="24"/>
                <w:lang w:val="en-US"/>
              </w:rPr>
              <w:t>reutilizare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cantități</w:t>
            </w:r>
            <w:proofErr w:type="spellEnd"/>
            <w:r w:rsidRPr="00DD24D6">
              <w:rPr>
                <w:sz w:val="24"/>
                <w:szCs w:val="24"/>
                <w:lang w:val="en-US"/>
              </w:rPr>
              <w:t xml:space="preserve">; </w:t>
            </w:r>
          </w:p>
          <w:p w14:paraId="7143EFEC" w14:textId="77777777" w:rsidR="00045B99" w:rsidRPr="00DD24D6" w:rsidRDefault="00045B99" w:rsidP="00045B99">
            <w:pPr>
              <w:spacing w:after="0"/>
              <w:jc w:val="both"/>
              <w:rPr>
                <w:sz w:val="24"/>
                <w:szCs w:val="24"/>
                <w:lang w:val="en-US"/>
              </w:rPr>
            </w:pPr>
            <w:r w:rsidRPr="00DD24D6">
              <w:rPr>
                <w:sz w:val="24"/>
                <w:szCs w:val="24"/>
                <w:lang w:val="en-US"/>
              </w:rPr>
              <w:t xml:space="preserve">3.1.9. </w:t>
            </w:r>
            <w:proofErr w:type="spellStart"/>
            <w:r w:rsidRPr="00DD24D6">
              <w:rPr>
                <w:sz w:val="24"/>
                <w:szCs w:val="24"/>
                <w:lang w:val="en-US"/>
              </w:rPr>
              <w:t>capacitatea</w:t>
            </w:r>
            <w:proofErr w:type="spellEnd"/>
            <w:r w:rsidRPr="00DD24D6">
              <w:rPr>
                <w:sz w:val="24"/>
                <w:szCs w:val="24"/>
                <w:lang w:val="en-US"/>
              </w:rPr>
              <w:t xml:space="preserve"> de </w:t>
            </w:r>
            <w:proofErr w:type="spellStart"/>
            <w:r w:rsidRPr="00DD24D6">
              <w:rPr>
                <w:sz w:val="24"/>
                <w:szCs w:val="24"/>
                <w:lang w:val="en-US"/>
              </w:rPr>
              <w:t>îmbunătățire</w:t>
            </w:r>
            <w:proofErr w:type="spellEnd"/>
            <w:r w:rsidRPr="00DD24D6">
              <w:rPr>
                <w:sz w:val="24"/>
                <w:szCs w:val="24"/>
                <w:lang w:val="en-US"/>
              </w:rPr>
              <w:t xml:space="preserve">; </w:t>
            </w:r>
          </w:p>
          <w:p w14:paraId="56582A91" w14:textId="77777777" w:rsidR="00045B99" w:rsidRPr="00DD24D6" w:rsidRDefault="00045B99" w:rsidP="00045B99">
            <w:pPr>
              <w:spacing w:after="0"/>
              <w:jc w:val="both"/>
              <w:rPr>
                <w:sz w:val="24"/>
                <w:szCs w:val="24"/>
                <w:lang w:val="en-US"/>
              </w:rPr>
            </w:pPr>
            <w:r w:rsidRPr="00DD24D6">
              <w:rPr>
                <w:sz w:val="24"/>
                <w:szCs w:val="24"/>
                <w:lang w:val="en-US"/>
              </w:rPr>
              <w:t xml:space="preserve">3.1.10. </w:t>
            </w:r>
            <w:proofErr w:type="spellStart"/>
            <w:r w:rsidRPr="00DD24D6">
              <w:rPr>
                <w:sz w:val="24"/>
                <w:szCs w:val="24"/>
                <w:lang w:val="en-US"/>
              </w:rPr>
              <w:t>ușurința</w:t>
            </w:r>
            <w:proofErr w:type="spellEnd"/>
            <w:r w:rsidRPr="00DD24D6">
              <w:rPr>
                <w:sz w:val="24"/>
                <w:szCs w:val="24"/>
                <w:lang w:val="en-US"/>
              </w:rPr>
              <w:t xml:space="preserve"> </w:t>
            </w:r>
            <w:proofErr w:type="spellStart"/>
            <w:r w:rsidRPr="00DD24D6">
              <w:rPr>
                <w:sz w:val="24"/>
                <w:szCs w:val="24"/>
                <w:lang w:val="en-US"/>
              </w:rPr>
              <w:t>reparării</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preconizată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compatibilitatea</w:t>
            </w:r>
            <w:proofErr w:type="spellEnd"/>
            <w:r w:rsidRPr="00DD24D6">
              <w:rPr>
                <w:sz w:val="24"/>
                <w:szCs w:val="24"/>
                <w:lang w:val="en-US"/>
              </w:rPr>
              <w:t xml:space="preserve"> cu </w:t>
            </w:r>
            <w:proofErr w:type="spellStart"/>
            <w:r w:rsidRPr="00DD24D6">
              <w:rPr>
                <w:sz w:val="24"/>
                <w:szCs w:val="24"/>
                <w:lang w:val="en-US"/>
              </w:rPr>
              <w:t>piesele</w:t>
            </w:r>
            <w:proofErr w:type="spellEnd"/>
            <w:r w:rsidRPr="00DD24D6">
              <w:rPr>
                <w:sz w:val="24"/>
                <w:szCs w:val="24"/>
                <w:lang w:val="en-US"/>
              </w:rPr>
              <w:t xml:space="preserve"> de </w:t>
            </w:r>
            <w:proofErr w:type="spellStart"/>
            <w:r w:rsidRPr="00DD24D6">
              <w:rPr>
                <w:sz w:val="24"/>
                <w:szCs w:val="24"/>
                <w:lang w:val="en-US"/>
              </w:rPr>
              <w:t>schimb</w:t>
            </w:r>
            <w:proofErr w:type="spellEnd"/>
            <w:r w:rsidRPr="00DD24D6">
              <w:rPr>
                <w:sz w:val="24"/>
                <w:szCs w:val="24"/>
                <w:lang w:val="en-US"/>
              </w:rPr>
              <w:t xml:space="preserve"> </w:t>
            </w:r>
            <w:proofErr w:type="spellStart"/>
            <w:r w:rsidRPr="00DD24D6">
              <w:rPr>
                <w:sz w:val="24"/>
                <w:szCs w:val="24"/>
                <w:lang w:val="en-US"/>
              </w:rPr>
              <w:t>disponibile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obișnuit</w:t>
            </w:r>
            <w:proofErr w:type="spellEnd"/>
            <w:r w:rsidRPr="00DD24D6">
              <w:rPr>
                <w:sz w:val="24"/>
                <w:szCs w:val="24"/>
                <w:lang w:val="en-US"/>
              </w:rPr>
              <w:t xml:space="preserve">; </w:t>
            </w:r>
          </w:p>
          <w:p w14:paraId="0F65E401" w14:textId="77777777" w:rsidR="00045B99" w:rsidRPr="00DD24D6" w:rsidRDefault="00045B99" w:rsidP="00045B99">
            <w:pPr>
              <w:spacing w:after="0"/>
              <w:jc w:val="both"/>
              <w:rPr>
                <w:sz w:val="24"/>
                <w:szCs w:val="24"/>
                <w:lang w:val="en-US"/>
              </w:rPr>
            </w:pPr>
            <w:r w:rsidRPr="00DD24D6">
              <w:rPr>
                <w:sz w:val="24"/>
                <w:szCs w:val="24"/>
                <w:lang w:val="en-US"/>
              </w:rPr>
              <w:t xml:space="preserve">3.1.11. </w:t>
            </w:r>
            <w:proofErr w:type="spellStart"/>
            <w:r w:rsidRPr="00DD24D6">
              <w:rPr>
                <w:sz w:val="24"/>
                <w:szCs w:val="24"/>
                <w:lang w:val="en-US"/>
              </w:rPr>
              <w:t>ușurința</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recondiționării</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preconizată</w:t>
            </w:r>
            <w:proofErr w:type="spellEnd"/>
            <w:r w:rsidRPr="00DD24D6">
              <w:rPr>
                <w:sz w:val="24"/>
                <w:szCs w:val="24"/>
                <w:lang w:val="en-US"/>
              </w:rPr>
              <w:t xml:space="preserve">; </w:t>
            </w:r>
          </w:p>
          <w:p w14:paraId="52E8C058" w14:textId="77777777" w:rsidR="00045B99" w:rsidRPr="00DD24D6" w:rsidRDefault="00045B99" w:rsidP="00045B99">
            <w:pPr>
              <w:spacing w:after="0"/>
              <w:jc w:val="both"/>
              <w:rPr>
                <w:sz w:val="24"/>
                <w:szCs w:val="24"/>
                <w:lang w:val="en-US"/>
              </w:rPr>
            </w:pPr>
            <w:r w:rsidRPr="00DD24D6">
              <w:rPr>
                <w:sz w:val="24"/>
                <w:szCs w:val="24"/>
                <w:lang w:val="en-US"/>
              </w:rPr>
              <w:t xml:space="preserve">3.1.12. </w:t>
            </w:r>
            <w:proofErr w:type="spellStart"/>
            <w:r w:rsidRPr="00DD24D6">
              <w:rPr>
                <w:sz w:val="24"/>
                <w:szCs w:val="24"/>
                <w:lang w:val="en-US"/>
              </w:rPr>
              <w:t>reciclabilitatea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capacitatea</w:t>
            </w:r>
            <w:proofErr w:type="spellEnd"/>
            <w:r w:rsidRPr="00DD24D6">
              <w:rPr>
                <w:sz w:val="24"/>
                <w:szCs w:val="24"/>
                <w:lang w:val="en-US"/>
              </w:rPr>
              <w:t xml:space="preserve"> de a fi refabricate; </w:t>
            </w:r>
          </w:p>
          <w:p w14:paraId="4627E2D5" w14:textId="77777777" w:rsidR="00045B99" w:rsidRPr="00DD24D6" w:rsidRDefault="00045B99" w:rsidP="00045B99">
            <w:pPr>
              <w:spacing w:after="0"/>
              <w:jc w:val="both"/>
              <w:rPr>
                <w:sz w:val="24"/>
                <w:szCs w:val="24"/>
                <w:lang w:val="en-US"/>
              </w:rPr>
            </w:pPr>
            <w:r w:rsidRPr="00DD24D6">
              <w:rPr>
                <w:sz w:val="24"/>
                <w:szCs w:val="24"/>
                <w:lang w:val="en-US"/>
              </w:rPr>
              <w:t xml:space="preserve">3.1.13. </w:t>
            </w:r>
            <w:proofErr w:type="spellStart"/>
            <w:r w:rsidRPr="00DD24D6">
              <w:rPr>
                <w:sz w:val="24"/>
                <w:szCs w:val="24"/>
                <w:lang w:val="en-US"/>
              </w:rPr>
              <w:t>capacitatea</w:t>
            </w:r>
            <w:proofErr w:type="spellEnd"/>
            <w:r w:rsidRPr="00DD24D6">
              <w:rPr>
                <w:sz w:val="24"/>
                <w:szCs w:val="24"/>
                <w:lang w:val="en-US"/>
              </w:rPr>
              <w:t xml:space="preserve"> </w:t>
            </w:r>
            <w:proofErr w:type="spellStart"/>
            <w:r w:rsidRPr="00DD24D6">
              <w:rPr>
                <w:sz w:val="24"/>
                <w:szCs w:val="24"/>
                <w:lang w:val="en-US"/>
              </w:rPr>
              <w:t>diferitelor</w:t>
            </w:r>
            <w:proofErr w:type="spellEnd"/>
            <w:r w:rsidRPr="00DD24D6">
              <w:rPr>
                <w:sz w:val="24"/>
                <w:szCs w:val="24"/>
                <w:lang w:val="en-US"/>
              </w:rPr>
              <w:t xml:space="preserve"> </w:t>
            </w:r>
            <w:proofErr w:type="spellStart"/>
            <w:r w:rsidRPr="00DD24D6">
              <w:rPr>
                <w:sz w:val="24"/>
                <w:szCs w:val="24"/>
                <w:lang w:val="en-US"/>
              </w:rPr>
              <w:t>materiale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substanțe</w:t>
            </w:r>
            <w:proofErr w:type="spellEnd"/>
            <w:r w:rsidRPr="00DD24D6">
              <w:rPr>
                <w:sz w:val="24"/>
                <w:szCs w:val="24"/>
                <w:lang w:val="en-US"/>
              </w:rPr>
              <w:t xml:space="preserve"> de a fi separate </w:t>
            </w:r>
            <w:proofErr w:type="spellStart"/>
            <w:r w:rsidRPr="00DD24D6">
              <w:rPr>
                <w:sz w:val="24"/>
                <w:szCs w:val="24"/>
                <w:lang w:val="en-US"/>
              </w:rPr>
              <w:t>și</w:t>
            </w:r>
            <w:proofErr w:type="spellEnd"/>
            <w:r w:rsidRPr="00DD24D6">
              <w:rPr>
                <w:sz w:val="24"/>
                <w:szCs w:val="24"/>
                <w:lang w:val="en-US"/>
              </w:rPr>
              <w:t xml:space="preserve"> recuperate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procedurilor</w:t>
            </w:r>
            <w:proofErr w:type="spellEnd"/>
            <w:r w:rsidRPr="00DD24D6">
              <w:rPr>
                <w:sz w:val="24"/>
                <w:szCs w:val="24"/>
                <w:lang w:val="en-US"/>
              </w:rPr>
              <w:t xml:space="preserve"> de </w:t>
            </w:r>
            <w:proofErr w:type="spellStart"/>
            <w:r w:rsidRPr="00DD24D6">
              <w:rPr>
                <w:sz w:val="24"/>
                <w:szCs w:val="24"/>
                <w:lang w:val="en-US"/>
              </w:rPr>
              <w:t>demontare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reciclare</w:t>
            </w:r>
            <w:proofErr w:type="spellEnd"/>
            <w:r w:rsidRPr="00DD24D6">
              <w:rPr>
                <w:sz w:val="24"/>
                <w:szCs w:val="24"/>
                <w:lang w:val="en-US"/>
              </w:rPr>
              <w:t xml:space="preserve">; </w:t>
            </w:r>
          </w:p>
          <w:p w14:paraId="0335F0AE" w14:textId="77777777" w:rsidR="00045B99" w:rsidRPr="00DD24D6" w:rsidRDefault="00045B99" w:rsidP="00045B99">
            <w:pPr>
              <w:spacing w:after="0"/>
              <w:jc w:val="both"/>
              <w:rPr>
                <w:sz w:val="24"/>
                <w:szCs w:val="24"/>
                <w:lang w:val="en-US"/>
              </w:rPr>
            </w:pPr>
            <w:r w:rsidRPr="00DD24D6">
              <w:rPr>
                <w:sz w:val="24"/>
                <w:szCs w:val="24"/>
                <w:lang w:val="en-US"/>
              </w:rPr>
              <w:lastRenderedPageBreak/>
              <w:t xml:space="preserve">3.1.14. </w:t>
            </w:r>
            <w:proofErr w:type="spellStart"/>
            <w:r w:rsidRPr="00DD24D6">
              <w:rPr>
                <w:sz w:val="24"/>
                <w:szCs w:val="24"/>
                <w:lang w:val="en-US"/>
              </w:rPr>
              <w:t>aprovizionarea</w:t>
            </w:r>
            <w:proofErr w:type="spellEnd"/>
            <w:r w:rsidRPr="00DD24D6">
              <w:rPr>
                <w:sz w:val="24"/>
                <w:szCs w:val="24"/>
                <w:lang w:val="en-US"/>
              </w:rPr>
              <w:t xml:space="preserve"> </w:t>
            </w:r>
            <w:proofErr w:type="spellStart"/>
            <w:r w:rsidRPr="00DD24D6">
              <w:rPr>
                <w:sz w:val="24"/>
                <w:szCs w:val="24"/>
                <w:lang w:val="en-US"/>
              </w:rPr>
              <w:t>durabilă</w:t>
            </w:r>
            <w:proofErr w:type="spellEnd"/>
            <w:r w:rsidRPr="00DD24D6">
              <w:rPr>
                <w:sz w:val="24"/>
                <w:szCs w:val="24"/>
                <w:lang w:val="en-US"/>
              </w:rPr>
              <w:t xml:space="preserve">; </w:t>
            </w:r>
          </w:p>
          <w:p w14:paraId="475EFAE2" w14:textId="77777777" w:rsidR="00045B99" w:rsidRPr="00DD24D6" w:rsidRDefault="00045B99" w:rsidP="00045B99">
            <w:pPr>
              <w:spacing w:after="0"/>
              <w:jc w:val="both"/>
              <w:rPr>
                <w:sz w:val="24"/>
                <w:szCs w:val="24"/>
                <w:lang w:val="en-US"/>
              </w:rPr>
            </w:pPr>
            <w:r w:rsidRPr="00DD24D6">
              <w:rPr>
                <w:sz w:val="24"/>
                <w:szCs w:val="24"/>
                <w:lang w:val="en-US"/>
              </w:rPr>
              <w:t xml:space="preserve">3.1.15. </w:t>
            </w:r>
            <w:proofErr w:type="spellStart"/>
            <w:r w:rsidRPr="00DD24D6">
              <w:rPr>
                <w:sz w:val="24"/>
                <w:szCs w:val="24"/>
                <w:lang w:val="en-US"/>
              </w:rPr>
              <w:t>reducerea</w:t>
            </w:r>
            <w:proofErr w:type="spellEnd"/>
            <w:r w:rsidRPr="00DD24D6">
              <w:rPr>
                <w:sz w:val="24"/>
                <w:szCs w:val="24"/>
                <w:lang w:val="en-US"/>
              </w:rPr>
              <w:t xml:space="preserve"> la minimum a </w:t>
            </w:r>
            <w:proofErr w:type="spellStart"/>
            <w:r w:rsidRPr="00DD24D6">
              <w:rPr>
                <w:sz w:val="24"/>
                <w:szCs w:val="24"/>
                <w:lang w:val="en-US"/>
              </w:rPr>
              <w:t>raportului</w:t>
            </w:r>
            <w:proofErr w:type="spellEnd"/>
            <w:r w:rsidRPr="00DD24D6">
              <w:rPr>
                <w:sz w:val="24"/>
                <w:szCs w:val="24"/>
                <w:lang w:val="en-US"/>
              </w:rPr>
              <w:t xml:space="preserve"> </w:t>
            </w:r>
            <w:proofErr w:type="spellStart"/>
            <w:r w:rsidRPr="00DD24D6">
              <w:rPr>
                <w:sz w:val="24"/>
                <w:szCs w:val="24"/>
                <w:lang w:val="en-US"/>
              </w:rPr>
              <w:t>dintre</w:t>
            </w:r>
            <w:proofErr w:type="spellEnd"/>
            <w:r w:rsidRPr="00DD24D6">
              <w:rPr>
                <w:sz w:val="24"/>
                <w:szCs w:val="24"/>
                <w:lang w:val="en-US"/>
              </w:rPr>
              <w:t xml:space="preserve"> </w:t>
            </w:r>
            <w:proofErr w:type="spellStart"/>
            <w:r w:rsidRPr="00DD24D6">
              <w:rPr>
                <w:sz w:val="24"/>
                <w:szCs w:val="24"/>
                <w:lang w:val="en-US"/>
              </w:rPr>
              <w:t>ambalaj</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
          <w:p w14:paraId="21CB885F" w14:textId="3084A706" w:rsidR="00045B99" w:rsidRPr="00DD24D6" w:rsidRDefault="00045B99" w:rsidP="00045B99">
            <w:pPr>
              <w:spacing w:after="0"/>
              <w:jc w:val="both"/>
              <w:rPr>
                <w:sz w:val="24"/>
                <w:szCs w:val="24"/>
                <w:lang w:val="en-US"/>
              </w:rPr>
            </w:pPr>
            <w:r w:rsidRPr="00DD24D6">
              <w:rPr>
                <w:sz w:val="24"/>
                <w:szCs w:val="24"/>
                <w:lang w:val="en-US"/>
              </w:rPr>
              <w:t xml:space="preserve">3.1.16. </w:t>
            </w:r>
            <w:proofErr w:type="spellStart"/>
            <w:r w:rsidRPr="00DD24D6">
              <w:rPr>
                <w:sz w:val="24"/>
                <w:szCs w:val="24"/>
                <w:lang w:val="en-US"/>
              </w:rPr>
              <w:t>cantitățile</w:t>
            </w:r>
            <w:proofErr w:type="spellEnd"/>
            <w:r w:rsidRPr="00DD24D6">
              <w:rPr>
                <w:sz w:val="24"/>
                <w:szCs w:val="24"/>
                <w:lang w:val="en-US"/>
              </w:rPr>
              <w:t xml:space="preserve"> de </w:t>
            </w:r>
            <w:proofErr w:type="spellStart"/>
            <w:r w:rsidRPr="00DD24D6">
              <w:rPr>
                <w:sz w:val="24"/>
                <w:szCs w:val="24"/>
                <w:lang w:val="en-US"/>
              </w:rPr>
              <w:t>deșeuri</w:t>
            </w:r>
            <w:proofErr w:type="spellEnd"/>
            <w:r w:rsidRPr="00DD24D6">
              <w:rPr>
                <w:sz w:val="24"/>
                <w:szCs w:val="24"/>
                <w:lang w:val="en-US"/>
              </w:rPr>
              <w:t xml:space="preserve"> generate, </w:t>
            </w:r>
            <w:proofErr w:type="spellStart"/>
            <w:r w:rsidRPr="00DD24D6">
              <w:rPr>
                <w:sz w:val="24"/>
                <w:szCs w:val="24"/>
                <w:lang w:val="en-US"/>
              </w:rPr>
              <w:t>în</w:t>
            </w:r>
            <w:proofErr w:type="spellEnd"/>
            <w:r w:rsidRPr="00DD24D6">
              <w:rPr>
                <w:sz w:val="24"/>
                <w:szCs w:val="24"/>
                <w:lang w:val="en-US"/>
              </w:rPr>
              <w:t xml:space="preserve"> special </w:t>
            </w:r>
            <w:proofErr w:type="spellStart"/>
            <w:r w:rsidRPr="00DD24D6">
              <w:rPr>
                <w:sz w:val="24"/>
                <w:szCs w:val="24"/>
                <w:lang w:val="en-US"/>
              </w:rPr>
              <w:t>deșeurile</w:t>
            </w:r>
            <w:proofErr w:type="spellEnd"/>
            <w:r w:rsidRPr="00DD24D6">
              <w:rPr>
                <w:sz w:val="24"/>
                <w:szCs w:val="24"/>
                <w:lang w:val="en-US"/>
              </w:rPr>
              <w:t xml:space="preserve"> </w:t>
            </w:r>
            <w:proofErr w:type="spellStart"/>
            <w:r w:rsidRPr="00DD24D6">
              <w:rPr>
                <w:sz w:val="24"/>
                <w:szCs w:val="24"/>
                <w:lang w:val="en-US"/>
              </w:rPr>
              <w:t>periculoase</w:t>
            </w:r>
            <w:proofErr w:type="spellEnd"/>
            <w:r w:rsidRPr="00DD24D6">
              <w:rPr>
                <w:sz w:val="24"/>
                <w:szCs w:val="24"/>
                <w:lang w:val="en-US"/>
              </w:rPr>
              <w:t>.</w:t>
            </w:r>
          </w:p>
        </w:tc>
        <w:tc>
          <w:tcPr>
            <w:tcW w:w="1953" w:type="dxa"/>
          </w:tcPr>
          <w:p w14:paraId="183B6DF2"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3AF590B1"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83559" w14:paraId="42A780CD" w14:textId="77777777" w:rsidTr="00BB422C">
        <w:trPr>
          <w:trHeight w:val="185"/>
        </w:trPr>
        <w:tc>
          <w:tcPr>
            <w:tcW w:w="4815" w:type="dxa"/>
          </w:tcPr>
          <w:p w14:paraId="53F266F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3.2. </w:t>
            </w:r>
            <w:proofErr w:type="spellStart"/>
            <w:r w:rsidRPr="00DD24D6">
              <w:rPr>
                <w:sz w:val="24"/>
                <w:szCs w:val="24"/>
                <w:lang w:val="en-US"/>
              </w:rPr>
              <w:t>Standardele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voluntare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comune</w:t>
            </w:r>
            <w:proofErr w:type="spellEnd"/>
            <w:r w:rsidRPr="00DD24D6">
              <w:rPr>
                <w:sz w:val="24"/>
                <w:szCs w:val="24"/>
                <w:lang w:val="en-US"/>
              </w:rPr>
              <w:t xml:space="preserve"> care </w:t>
            </w:r>
            <w:proofErr w:type="spellStart"/>
            <w:r w:rsidRPr="00DD24D6">
              <w:rPr>
                <w:sz w:val="24"/>
                <w:szCs w:val="24"/>
                <w:lang w:val="en-US"/>
              </w:rPr>
              <w:t>conferă</w:t>
            </w:r>
            <w:proofErr w:type="spellEnd"/>
            <w:r w:rsidRPr="00DD24D6">
              <w:rPr>
                <w:sz w:val="24"/>
                <w:szCs w:val="24"/>
                <w:lang w:val="en-US"/>
              </w:rPr>
              <w:t xml:space="preserve"> o </w:t>
            </w:r>
            <w:proofErr w:type="spellStart"/>
            <w:r w:rsidRPr="00DD24D6">
              <w:rPr>
                <w:sz w:val="24"/>
                <w:szCs w:val="24"/>
                <w:lang w:val="en-US"/>
              </w:rPr>
              <w:t>prezumție</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w:t>
            </w:r>
            <w:proofErr w:type="spellStart"/>
            <w:r w:rsidRPr="00DD24D6">
              <w:rPr>
                <w:sz w:val="24"/>
                <w:szCs w:val="24"/>
                <w:lang w:val="en-US"/>
              </w:rPr>
              <w:t>stabilesc</w:t>
            </w:r>
            <w:proofErr w:type="spellEnd"/>
            <w:r w:rsidRPr="00DD24D6">
              <w:rPr>
                <w:sz w:val="24"/>
                <w:szCs w:val="24"/>
                <w:lang w:val="en-US"/>
              </w:rPr>
              <w:t xml:space="preserve"> </w:t>
            </w:r>
            <w:proofErr w:type="spellStart"/>
            <w:r w:rsidRPr="00DD24D6">
              <w:rPr>
                <w:sz w:val="24"/>
                <w:szCs w:val="24"/>
                <w:lang w:val="en-US"/>
              </w:rPr>
              <w:t>modul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pot fi </w:t>
            </w:r>
            <w:proofErr w:type="spellStart"/>
            <w:r w:rsidRPr="00DD24D6">
              <w:rPr>
                <w:sz w:val="24"/>
                <w:szCs w:val="24"/>
                <w:lang w:val="en-US"/>
              </w:rPr>
              <w:t>îndeplinite</w:t>
            </w:r>
            <w:proofErr w:type="spellEnd"/>
            <w:r w:rsidRPr="00DD24D6">
              <w:rPr>
                <w:sz w:val="24"/>
                <w:szCs w:val="24"/>
                <w:lang w:val="en-US"/>
              </w:rPr>
              <w:t xml:space="preserve">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punctul</w:t>
            </w:r>
            <w:proofErr w:type="spellEnd"/>
            <w:r w:rsidRPr="00DD24D6">
              <w:rPr>
                <w:sz w:val="24"/>
                <w:szCs w:val="24"/>
                <w:lang w:val="en-US"/>
              </w:rPr>
              <w:t xml:space="preserve"> 3.1, de </w:t>
            </w:r>
            <w:proofErr w:type="spellStart"/>
            <w:r w:rsidRPr="00DD24D6">
              <w:rPr>
                <w:sz w:val="24"/>
                <w:szCs w:val="24"/>
                <w:lang w:val="en-US"/>
              </w:rPr>
              <w:t>exemplu</w:t>
            </w:r>
            <w:proofErr w:type="spellEnd"/>
            <w:r w:rsidRPr="00DD24D6">
              <w:rPr>
                <w:sz w:val="24"/>
                <w:szCs w:val="24"/>
                <w:lang w:val="en-US"/>
              </w:rPr>
              <w:t xml:space="preserve">: </w:t>
            </w:r>
          </w:p>
          <w:p w14:paraId="15646E7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precizând</w:t>
            </w:r>
            <w:proofErr w:type="spellEnd"/>
            <w:r w:rsidRPr="00DD24D6">
              <w:rPr>
                <w:sz w:val="24"/>
                <w:szCs w:val="24"/>
                <w:lang w:val="en-US"/>
              </w:rPr>
              <w:t xml:space="preserve"> care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stadiul</w:t>
            </w:r>
            <w:proofErr w:type="spellEnd"/>
            <w:r w:rsidRPr="00DD24D6">
              <w:rPr>
                <w:sz w:val="24"/>
                <w:szCs w:val="24"/>
                <w:lang w:val="en-US"/>
              </w:rPr>
              <w:t xml:space="preserve"> actual al </w:t>
            </w:r>
            <w:proofErr w:type="spellStart"/>
            <w:r w:rsidRPr="00DD24D6">
              <w:rPr>
                <w:sz w:val="24"/>
                <w:szCs w:val="24"/>
                <w:lang w:val="en-US"/>
              </w:rPr>
              <w:t>tehnologiei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abordarea</w:t>
            </w:r>
            <w:proofErr w:type="spellEnd"/>
            <w:r w:rsidRPr="00DD24D6">
              <w:rPr>
                <w:sz w:val="24"/>
                <w:szCs w:val="24"/>
                <w:lang w:val="en-US"/>
              </w:rPr>
              <w:t xml:space="preserve"> </w:t>
            </w:r>
            <w:proofErr w:type="spellStart"/>
            <w:r w:rsidRPr="00DD24D6">
              <w:rPr>
                <w:sz w:val="24"/>
                <w:szCs w:val="24"/>
                <w:lang w:val="en-US"/>
              </w:rPr>
              <w:t>aspectelor</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respectiva</w:t>
            </w:r>
            <w:proofErr w:type="spellEnd"/>
            <w:r w:rsidRPr="00DD24D6">
              <w:rPr>
                <w:sz w:val="24"/>
                <w:szCs w:val="24"/>
                <w:lang w:val="en-US"/>
              </w:rPr>
              <w:t xml:space="preserve"> </w:t>
            </w:r>
            <w:proofErr w:type="spellStart"/>
            <w:r w:rsidRPr="00DD24D6">
              <w:rPr>
                <w:sz w:val="24"/>
                <w:szCs w:val="24"/>
                <w:lang w:val="en-US"/>
              </w:rPr>
              <w:t>categorie</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conținutul</w:t>
            </w:r>
            <w:proofErr w:type="spellEnd"/>
            <w:r w:rsidRPr="00DD24D6">
              <w:rPr>
                <w:sz w:val="24"/>
                <w:szCs w:val="24"/>
                <w:lang w:val="en-US"/>
              </w:rPr>
              <w:t xml:space="preserve"> minim de material </w:t>
            </w:r>
            <w:proofErr w:type="spellStart"/>
            <w:r w:rsidRPr="00DD24D6">
              <w:rPr>
                <w:sz w:val="24"/>
                <w:szCs w:val="24"/>
                <w:lang w:val="en-US"/>
              </w:rPr>
              <w:t>reciclat</w:t>
            </w:r>
            <w:proofErr w:type="spellEnd"/>
            <w:r w:rsidRPr="00DD24D6">
              <w:rPr>
                <w:sz w:val="24"/>
                <w:szCs w:val="24"/>
                <w:lang w:val="en-US"/>
              </w:rPr>
              <w:t xml:space="preserve">, </w:t>
            </w:r>
            <w:proofErr w:type="spellStart"/>
            <w:r w:rsidRPr="00DD24D6">
              <w:rPr>
                <w:sz w:val="24"/>
                <w:szCs w:val="24"/>
                <w:lang w:val="en-US"/>
              </w:rPr>
              <w:t>emisiile</w:t>
            </w:r>
            <w:proofErr w:type="spellEnd"/>
            <w:r w:rsidRPr="00DD24D6">
              <w:rPr>
                <w:sz w:val="24"/>
                <w:szCs w:val="24"/>
                <w:lang w:val="en-US"/>
              </w:rPr>
              <w:t xml:space="preserve"> de gaze cu </w:t>
            </w:r>
            <w:proofErr w:type="spellStart"/>
            <w:r w:rsidRPr="00DD24D6">
              <w:rPr>
                <w:sz w:val="24"/>
                <w:szCs w:val="24"/>
                <w:lang w:val="en-US"/>
              </w:rPr>
              <w:t>efect</w:t>
            </w:r>
            <w:proofErr w:type="spellEnd"/>
            <w:r w:rsidRPr="00DD24D6">
              <w:rPr>
                <w:sz w:val="24"/>
                <w:szCs w:val="24"/>
                <w:lang w:val="en-US"/>
              </w:rPr>
              <w:t xml:space="preserve"> de </w:t>
            </w:r>
            <w:proofErr w:type="spellStart"/>
            <w:r w:rsidRPr="00DD24D6">
              <w:rPr>
                <w:sz w:val="24"/>
                <w:szCs w:val="24"/>
                <w:lang w:val="en-US"/>
              </w:rPr>
              <w:t>seră</w:t>
            </w:r>
            <w:proofErr w:type="spellEnd"/>
            <w:r w:rsidRPr="00DD24D6">
              <w:rPr>
                <w:sz w:val="24"/>
                <w:szCs w:val="24"/>
                <w:lang w:val="en-US"/>
              </w:rPr>
              <w:t xml:space="preserve"> pe </w:t>
            </w:r>
            <w:proofErr w:type="spellStart"/>
            <w:r w:rsidRPr="00DD24D6">
              <w:rPr>
                <w:sz w:val="24"/>
                <w:szCs w:val="24"/>
                <w:lang w:val="en-US"/>
              </w:rPr>
              <w:t>întregul</w:t>
            </w:r>
            <w:proofErr w:type="spellEnd"/>
            <w:r w:rsidRPr="00DD24D6">
              <w:rPr>
                <w:sz w:val="24"/>
                <w:szCs w:val="24"/>
                <w:lang w:val="en-US"/>
              </w:rPr>
              <w:t xml:space="preserve"> </w:t>
            </w:r>
            <w:proofErr w:type="spellStart"/>
            <w:r w:rsidRPr="00DD24D6">
              <w:rPr>
                <w:sz w:val="24"/>
                <w:szCs w:val="24"/>
                <w:lang w:val="en-US"/>
              </w:rPr>
              <w:t>ciclu</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eficientă</w:t>
            </w:r>
            <w:proofErr w:type="spellEnd"/>
            <w:r w:rsidRPr="00DD24D6">
              <w:rPr>
                <w:sz w:val="24"/>
                <w:szCs w:val="24"/>
                <w:lang w:val="en-US"/>
              </w:rPr>
              <w:t xml:space="preserve"> a </w:t>
            </w:r>
            <w:proofErr w:type="spellStart"/>
            <w:r w:rsidRPr="00DD24D6">
              <w:rPr>
                <w:sz w:val="24"/>
                <w:szCs w:val="24"/>
                <w:lang w:val="en-US"/>
              </w:rPr>
              <w:t>resurselor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reutilizarea</w:t>
            </w:r>
            <w:proofErr w:type="spellEnd"/>
            <w:r w:rsidRPr="00DD24D6">
              <w:rPr>
                <w:sz w:val="24"/>
                <w:szCs w:val="24"/>
                <w:lang w:val="en-US"/>
              </w:rPr>
              <w:t xml:space="preserve">; </w:t>
            </w:r>
          </w:p>
          <w:p w14:paraId="48EDA9A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oferind</w:t>
            </w:r>
            <w:proofErr w:type="spellEnd"/>
            <w:r w:rsidRPr="00DD24D6">
              <w:rPr>
                <w:sz w:val="24"/>
                <w:szCs w:val="24"/>
                <w:lang w:val="en-US"/>
              </w:rPr>
              <w:t xml:space="preserve"> </w:t>
            </w:r>
            <w:proofErr w:type="spellStart"/>
            <w:r w:rsidRPr="00DD24D6">
              <w:rPr>
                <w:sz w:val="24"/>
                <w:szCs w:val="24"/>
                <w:lang w:val="en-US"/>
              </w:rPr>
              <w:t>soluții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evită</w:t>
            </w:r>
            <w:proofErr w:type="spellEnd"/>
            <w:r w:rsidRPr="00DD24D6">
              <w:rPr>
                <w:sz w:val="24"/>
                <w:szCs w:val="24"/>
                <w:lang w:val="en-US"/>
              </w:rPr>
              <w:t xml:space="preserve"> </w:t>
            </w:r>
            <w:proofErr w:type="spellStart"/>
            <w:r w:rsidRPr="00DD24D6">
              <w:rPr>
                <w:sz w:val="24"/>
                <w:szCs w:val="24"/>
                <w:lang w:val="en-US"/>
              </w:rPr>
              <w:t>riscurile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efectele</w:t>
            </w:r>
            <w:proofErr w:type="spellEnd"/>
            <w:r w:rsidRPr="00DD24D6">
              <w:rPr>
                <w:sz w:val="24"/>
                <w:szCs w:val="24"/>
                <w:lang w:val="en-US"/>
              </w:rPr>
              <w:t xml:space="preserve"> negative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mediului</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generarea</w:t>
            </w:r>
            <w:proofErr w:type="spellEnd"/>
            <w:r w:rsidRPr="00DD24D6">
              <w:rPr>
                <w:sz w:val="24"/>
                <w:szCs w:val="24"/>
                <w:lang w:val="en-US"/>
              </w:rPr>
              <w:t xml:space="preserve"> de </w:t>
            </w:r>
            <w:proofErr w:type="spellStart"/>
            <w:r w:rsidRPr="00DD24D6">
              <w:rPr>
                <w:sz w:val="24"/>
                <w:szCs w:val="24"/>
                <w:lang w:val="en-US"/>
              </w:rPr>
              <w:t>deșeuri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nu pot fi </w:t>
            </w:r>
            <w:proofErr w:type="spellStart"/>
            <w:r w:rsidRPr="00DD24D6">
              <w:rPr>
                <w:sz w:val="24"/>
                <w:szCs w:val="24"/>
                <w:lang w:val="en-US"/>
              </w:rPr>
              <w:t>evitate</w:t>
            </w:r>
            <w:proofErr w:type="spellEnd"/>
            <w:r w:rsidRPr="00DD24D6">
              <w:rPr>
                <w:sz w:val="24"/>
                <w:szCs w:val="24"/>
                <w:lang w:val="en-US"/>
              </w:rPr>
              <w:t xml:space="preserve">, </w:t>
            </w:r>
            <w:proofErr w:type="spellStart"/>
            <w:r w:rsidRPr="00DD24D6">
              <w:rPr>
                <w:sz w:val="24"/>
                <w:szCs w:val="24"/>
                <w:lang w:val="en-US"/>
              </w:rPr>
              <w:t>reduc</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atenuează</w:t>
            </w:r>
            <w:proofErr w:type="spellEnd"/>
            <w:r w:rsidRPr="00DD24D6">
              <w:rPr>
                <w:sz w:val="24"/>
                <w:szCs w:val="24"/>
                <w:lang w:val="en-US"/>
              </w:rPr>
              <w:t xml:space="preserve"> </w:t>
            </w:r>
            <w:proofErr w:type="spellStart"/>
            <w:r w:rsidRPr="00DD24D6">
              <w:rPr>
                <w:sz w:val="24"/>
                <w:szCs w:val="24"/>
                <w:lang w:val="en-US"/>
              </w:rPr>
              <w:t>efectele</w:t>
            </w:r>
            <w:proofErr w:type="spellEnd"/>
            <w:r w:rsidRPr="00DD24D6">
              <w:rPr>
                <w:sz w:val="24"/>
                <w:szCs w:val="24"/>
                <w:lang w:val="en-US"/>
              </w:rPr>
              <w:t xml:space="preserve"> negative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riscurile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intermediul</w:t>
            </w:r>
            <w:proofErr w:type="spellEnd"/>
            <w:r w:rsidRPr="00DD24D6">
              <w:rPr>
                <w:sz w:val="24"/>
                <w:szCs w:val="24"/>
                <w:lang w:val="en-US"/>
              </w:rPr>
              <w:t xml:space="preserve"> </w:t>
            </w:r>
            <w:proofErr w:type="spellStart"/>
            <w:r w:rsidRPr="00DD24D6">
              <w:rPr>
                <w:sz w:val="24"/>
                <w:szCs w:val="24"/>
                <w:lang w:val="en-US"/>
              </w:rPr>
              <w:t>unor</w:t>
            </w:r>
            <w:proofErr w:type="spellEnd"/>
            <w:r w:rsidRPr="00DD24D6">
              <w:rPr>
                <w:sz w:val="24"/>
                <w:szCs w:val="24"/>
                <w:lang w:val="en-US"/>
              </w:rPr>
              <w:t xml:space="preserve"> </w:t>
            </w:r>
            <w:proofErr w:type="spellStart"/>
            <w:r w:rsidRPr="00DD24D6">
              <w:rPr>
                <w:sz w:val="24"/>
                <w:szCs w:val="24"/>
                <w:lang w:val="en-US"/>
              </w:rPr>
              <w:t>avertismente</w:t>
            </w:r>
            <w:proofErr w:type="spellEnd"/>
            <w:r w:rsidRPr="00DD24D6">
              <w:rPr>
                <w:sz w:val="24"/>
                <w:szCs w:val="24"/>
                <w:lang w:val="en-US"/>
              </w:rPr>
              <w:t xml:space="preserve"> pe </w:t>
            </w:r>
            <w:proofErr w:type="spellStart"/>
            <w:r w:rsidRPr="00DD24D6">
              <w:rPr>
                <w:sz w:val="24"/>
                <w:szCs w:val="24"/>
                <w:lang w:val="en-US"/>
              </w:rPr>
              <w:t>produs</w:t>
            </w:r>
            <w:proofErr w:type="spellEnd"/>
            <w:r w:rsidRPr="00DD24D6">
              <w:rPr>
                <w:sz w:val="24"/>
                <w:szCs w:val="24"/>
                <w:lang w:val="en-US"/>
              </w:rPr>
              <w:t xml:space="preserve">, pe </w:t>
            </w:r>
            <w:proofErr w:type="spellStart"/>
            <w:r w:rsidRPr="00DD24D6">
              <w:rPr>
                <w:sz w:val="24"/>
                <w:szCs w:val="24"/>
                <w:lang w:val="en-US"/>
              </w:rPr>
              <w:t>ambalajul</w:t>
            </w:r>
            <w:proofErr w:type="spell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instrucțiunile</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w:t>
            </w:r>
          </w:p>
        </w:tc>
        <w:tc>
          <w:tcPr>
            <w:tcW w:w="5103" w:type="dxa"/>
          </w:tcPr>
          <w:p w14:paraId="60836CAB" w14:textId="32424E89" w:rsidR="00045B99" w:rsidRPr="00DD24D6" w:rsidRDefault="00045B99" w:rsidP="00045B99">
            <w:pPr>
              <w:spacing w:after="0"/>
              <w:jc w:val="both"/>
              <w:rPr>
                <w:sz w:val="24"/>
                <w:szCs w:val="24"/>
                <w:lang w:val="en-US"/>
              </w:rPr>
            </w:pPr>
          </w:p>
        </w:tc>
        <w:tc>
          <w:tcPr>
            <w:tcW w:w="1953" w:type="dxa"/>
          </w:tcPr>
          <w:p w14:paraId="2CECCD6A" w14:textId="627B59BE"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t>Prevederi UE neaplicabile</w:t>
            </w:r>
          </w:p>
        </w:tc>
        <w:tc>
          <w:tcPr>
            <w:tcW w:w="3291" w:type="dxa"/>
          </w:tcPr>
          <w:p w14:paraId="13912790" w14:textId="312EB773" w:rsidR="00045B99" w:rsidRPr="00DD24D6" w:rsidRDefault="00045B99" w:rsidP="00045B99">
            <w:pPr>
              <w:pStyle w:val="TableParagraph"/>
              <w:tabs>
                <w:tab w:val="left" w:pos="832"/>
                <w:tab w:val="left" w:pos="15309"/>
              </w:tabs>
              <w:spacing w:line="268" w:lineRule="exact"/>
              <w:ind w:left="0"/>
              <w:jc w:val="center"/>
              <w:rPr>
                <w:sz w:val="24"/>
                <w:szCs w:val="24"/>
              </w:rPr>
            </w:pPr>
            <w:r w:rsidRPr="00DD24D6">
              <w:rPr>
                <w:sz w:val="24"/>
                <w:szCs w:val="24"/>
              </w:rPr>
              <w:t>Compatibilitatea va fi asigurată la data aderării RM la UE.</w:t>
            </w:r>
          </w:p>
        </w:tc>
      </w:tr>
      <w:tr w:rsidR="00045B99" w:rsidRPr="00DD24D6" w14:paraId="3CAF5177" w14:textId="77777777" w:rsidTr="00BB422C">
        <w:trPr>
          <w:trHeight w:val="185"/>
        </w:trPr>
        <w:tc>
          <w:tcPr>
            <w:tcW w:w="4815" w:type="dxa"/>
          </w:tcPr>
          <w:p w14:paraId="2F0508D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3.3. A</w:t>
            </w:r>
            <w:proofErr w:type="spellStart"/>
            <w:r w:rsidRPr="00DD24D6">
              <w:rPr>
                <w:sz w:val="24"/>
                <w:szCs w:val="24"/>
                <w:lang w:val="en-US"/>
              </w:rPr>
              <w:t>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specifică</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le pot </w:t>
            </w:r>
            <w:proofErr w:type="spellStart"/>
            <w:r w:rsidRPr="00DD24D6">
              <w:rPr>
                <w:sz w:val="24"/>
                <w:szCs w:val="24"/>
                <w:lang w:val="en-US"/>
              </w:rPr>
              <w:t>diferenția</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claselor</w:t>
            </w:r>
            <w:proofErr w:type="spellEnd"/>
            <w:r w:rsidRPr="00DD24D6">
              <w:rPr>
                <w:sz w:val="24"/>
                <w:szCs w:val="24"/>
                <w:lang w:val="en-US"/>
              </w:rPr>
              <w:t xml:space="preserve"> lor de </w:t>
            </w:r>
            <w:proofErr w:type="spellStart"/>
            <w:r w:rsidRPr="00DD24D6">
              <w:rPr>
                <w:sz w:val="24"/>
                <w:szCs w:val="24"/>
                <w:lang w:val="en-US"/>
              </w:rPr>
              <w:t>performanță</w:t>
            </w:r>
            <w:proofErr w:type="spellEnd"/>
            <w:r w:rsidRPr="00DD24D6">
              <w:rPr>
                <w:sz w:val="24"/>
                <w:szCs w:val="24"/>
                <w:lang w:val="en-US"/>
              </w:rPr>
              <w:t>.</w:t>
            </w:r>
          </w:p>
        </w:tc>
        <w:tc>
          <w:tcPr>
            <w:tcW w:w="5103" w:type="dxa"/>
          </w:tcPr>
          <w:p w14:paraId="6F322907" w14:textId="5AC1D0A2" w:rsidR="00045B99" w:rsidRPr="00DD24D6" w:rsidRDefault="00045B99" w:rsidP="00045B99">
            <w:pPr>
              <w:spacing w:after="0"/>
              <w:jc w:val="both"/>
              <w:rPr>
                <w:sz w:val="24"/>
                <w:szCs w:val="24"/>
                <w:lang w:val="en-US"/>
              </w:rPr>
            </w:pPr>
            <w:r w:rsidRPr="00DD24D6">
              <w:rPr>
                <w:sz w:val="24"/>
                <w:szCs w:val="24"/>
                <w:lang w:val="en-US"/>
              </w:rPr>
              <w:t xml:space="preserve">3.2.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w:t>
            </w:r>
            <w:proofErr w:type="spellStart"/>
            <w:r w:rsidRPr="00DD24D6">
              <w:rPr>
                <w:sz w:val="24"/>
                <w:szCs w:val="24"/>
                <w:lang w:val="en-US"/>
              </w:rPr>
              <w:t>specifică</w:t>
            </w:r>
            <w:proofErr w:type="spellEnd"/>
            <w:r w:rsidRPr="00DD24D6">
              <w:rPr>
                <w:sz w:val="24"/>
                <w:szCs w:val="24"/>
                <w:lang w:val="en-US"/>
              </w:rPr>
              <w:t xml:space="preserve"> </w:t>
            </w:r>
            <w:proofErr w:type="spellStart"/>
            <w:r w:rsidRPr="00DD24D6">
              <w:rPr>
                <w:sz w:val="24"/>
                <w:szCs w:val="24"/>
                <w:lang w:val="en-US"/>
              </w:rPr>
              <w:t>cerințele</w:t>
            </w:r>
            <w:proofErr w:type="spellEnd"/>
            <w:r w:rsidRPr="00DD24D6">
              <w:rPr>
                <w:sz w:val="24"/>
                <w:szCs w:val="24"/>
                <w:lang w:val="en-US"/>
              </w:rPr>
              <w:t xml:space="preserve"> de </w:t>
            </w:r>
            <w:proofErr w:type="spellStart"/>
            <w:r w:rsidRPr="00DD24D6">
              <w:rPr>
                <w:sz w:val="24"/>
                <w:szCs w:val="24"/>
                <w:lang w:val="en-US"/>
              </w:rPr>
              <w:t>mediu</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le pot </w:t>
            </w:r>
            <w:proofErr w:type="spellStart"/>
            <w:r w:rsidRPr="00DD24D6">
              <w:rPr>
                <w:sz w:val="24"/>
                <w:szCs w:val="24"/>
                <w:lang w:val="en-US"/>
              </w:rPr>
              <w:t>diferenția</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claselor</w:t>
            </w:r>
            <w:proofErr w:type="spellEnd"/>
            <w:r w:rsidRPr="00DD24D6">
              <w:rPr>
                <w:sz w:val="24"/>
                <w:szCs w:val="24"/>
                <w:lang w:val="en-US"/>
              </w:rPr>
              <w:t xml:space="preserve"> lor de </w:t>
            </w:r>
            <w:proofErr w:type="spellStart"/>
            <w:r w:rsidRPr="00DD24D6">
              <w:rPr>
                <w:sz w:val="24"/>
                <w:szCs w:val="24"/>
                <w:lang w:val="en-US"/>
              </w:rPr>
              <w:t>performanță</w:t>
            </w:r>
            <w:proofErr w:type="spellEnd"/>
            <w:r w:rsidRPr="00DD24D6">
              <w:rPr>
                <w:sz w:val="24"/>
                <w:szCs w:val="24"/>
                <w:lang w:val="en-US"/>
              </w:rPr>
              <w:t>.</w:t>
            </w:r>
          </w:p>
        </w:tc>
        <w:tc>
          <w:tcPr>
            <w:tcW w:w="1953" w:type="dxa"/>
          </w:tcPr>
          <w:p w14:paraId="725CDF76" w14:textId="77777777" w:rsidR="00045B99" w:rsidRPr="00DD24D6" w:rsidRDefault="00045B99" w:rsidP="00045B99">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6FF59DB0"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bookmarkEnd w:id="263"/>
      <w:tr w:rsidR="00045B99" w:rsidRPr="00D83559" w14:paraId="5DF2323F" w14:textId="77777777" w:rsidTr="00BB422C">
        <w:trPr>
          <w:trHeight w:val="185"/>
        </w:trPr>
        <w:tc>
          <w:tcPr>
            <w:tcW w:w="4815" w:type="dxa"/>
          </w:tcPr>
          <w:p w14:paraId="2CD504B2" w14:textId="77777777" w:rsidR="00045B99" w:rsidRPr="00DD24D6" w:rsidRDefault="00045B99" w:rsidP="00045B99">
            <w:pPr>
              <w:spacing w:after="0"/>
              <w:jc w:val="center"/>
              <w:rPr>
                <w:b/>
                <w:sz w:val="24"/>
                <w:lang w:val="en-US"/>
              </w:rPr>
            </w:pPr>
            <w:r w:rsidRPr="00DD24D6">
              <w:rPr>
                <w:b/>
                <w:sz w:val="24"/>
                <w:lang w:val="en-US"/>
              </w:rPr>
              <w:t>ANEXA IV</w:t>
            </w:r>
          </w:p>
          <w:p w14:paraId="0321D891" w14:textId="77777777" w:rsidR="00045B99" w:rsidRPr="00DD24D6" w:rsidRDefault="00045B99" w:rsidP="00045B99">
            <w:pPr>
              <w:spacing w:after="0"/>
              <w:jc w:val="center"/>
              <w:rPr>
                <w:lang w:val="en-US"/>
              </w:rPr>
            </w:pPr>
            <w:proofErr w:type="spellStart"/>
            <w:r w:rsidRPr="00DD24D6">
              <w:rPr>
                <w:b/>
                <w:sz w:val="24"/>
                <w:szCs w:val="24"/>
                <w:lang w:val="en-US"/>
              </w:rPr>
              <w:t>Informații</w:t>
            </w:r>
            <w:proofErr w:type="spellEnd"/>
            <w:r w:rsidRPr="00DD24D6">
              <w:rPr>
                <w:b/>
                <w:sz w:val="24"/>
                <w:szCs w:val="24"/>
                <w:lang w:val="en-US"/>
              </w:rPr>
              <w:t xml:space="preserve"> generale </w:t>
            </w:r>
            <w:proofErr w:type="spellStart"/>
            <w:r w:rsidRPr="00DD24D6">
              <w:rPr>
                <w:b/>
                <w:sz w:val="24"/>
                <w:szCs w:val="24"/>
                <w:lang w:val="en-US"/>
              </w:rPr>
              <w:t>despre</w:t>
            </w:r>
            <w:proofErr w:type="spellEnd"/>
            <w:r w:rsidRPr="00DD24D6">
              <w:rPr>
                <w:b/>
                <w:sz w:val="24"/>
                <w:szCs w:val="24"/>
                <w:lang w:val="en-US"/>
              </w:rPr>
              <w:t xml:space="preserve"> </w:t>
            </w:r>
            <w:proofErr w:type="spellStart"/>
            <w:r w:rsidRPr="00DD24D6">
              <w:rPr>
                <w:b/>
                <w:sz w:val="24"/>
                <w:szCs w:val="24"/>
                <w:lang w:val="en-US"/>
              </w:rPr>
              <w:t>produs</w:t>
            </w:r>
            <w:proofErr w:type="spellEnd"/>
            <w:r w:rsidRPr="00DD24D6">
              <w:rPr>
                <w:b/>
                <w:sz w:val="24"/>
                <w:szCs w:val="24"/>
                <w:lang w:val="en-US"/>
              </w:rPr>
              <w:t xml:space="preserve">, </w:t>
            </w:r>
            <w:proofErr w:type="spellStart"/>
            <w:r w:rsidRPr="00DD24D6">
              <w:rPr>
                <w:b/>
                <w:sz w:val="24"/>
                <w:szCs w:val="24"/>
                <w:lang w:val="en-US"/>
              </w:rPr>
              <w:t>instrucțiuni</w:t>
            </w:r>
            <w:proofErr w:type="spellEnd"/>
            <w:r w:rsidRPr="00DD24D6">
              <w:rPr>
                <w:b/>
                <w:sz w:val="24"/>
                <w:szCs w:val="24"/>
                <w:lang w:val="en-US"/>
              </w:rPr>
              <w:t xml:space="preserve"> de </w:t>
            </w:r>
            <w:proofErr w:type="spellStart"/>
            <w:r w:rsidRPr="00DD24D6">
              <w:rPr>
                <w:b/>
                <w:sz w:val="24"/>
                <w:szCs w:val="24"/>
                <w:lang w:val="en-US"/>
              </w:rPr>
              <w:t>utilizare</w:t>
            </w:r>
            <w:proofErr w:type="spellEnd"/>
            <w:r w:rsidRPr="00DD24D6">
              <w:rPr>
                <w:b/>
                <w:sz w:val="24"/>
                <w:szCs w:val="24"/>
                <w:lang w:val="en-US"/>
              </w:rPr>
              <w:t xml:space="preserve"> </w:t>
            </w:r>
            <w:proofErr w:type="spellStart"/>
            <w:r w:rsidRPr="00DD24D6">
              <w:rPr>
                <w:b/>
                <w:sz w:val="24"/>
                <w:szCs w:val="24"/>
                <w:lang w:val="en-US"/>
              </w:rPr>
              <w:t>și</w:t>
            </w:r>
            <w:proofErr w:type="spellEnd"/>
            <w:r w:rsidRPr="00DD24D6">
              <w:rPr>
                <w:b/>
                <w:sz w:val="24"/>
                <w:szCs w:val="24"/>
                <w:lang w:val="en-US"/>
              </w:rPr>
              <w:t xml:space="preserve"> </w:t>
            </w:r>
            <w:proofErr w:type="spellStart"/>
            <w:r w:rsidRPr="00DD24D6">
              <w:rPr>
                <w:b/>
                <w:sz w:val="24"/>
                <w:szCs w:val="24"/>
                <w:lang w:val="en-US"/>
              </w:rPr>
              <w:t>informații</w:t>
            </w:r>
            <w:proofErr w:type="spellEnd"/>
            <w:r w:rsidRPr="00DD24D6">
              <w:rPr>
                <w:b/>
                <w:sz w:val="24"/>
                <w:szCs w:val="24"/>
                <w:lang w:val="en-US"/>
              </w:rPr>
              <w:t xml:space="preserve"> </w:t>
            </w:r>
            <w:proofErr w:type="spellStart"/>
            <w:r w:rsidRPr="00DD24D6">
              <w:rPr>
                <w:b/>
                <w:sz w:val="24"/>
                <w:szCs w:val="24"/>
                <w:lang w:val="en-US"/>
              </w:rPr>
              <w:t>privind</w:t>
            </w:r>
            <w:proofErr w:type="spellEnd"/>
            <w:r w:rsidRPr="00DD24D6">
              <w:rPr>
                <w:b/>
                <w:sz w:val="24"/>
                <w:szCs w:val="24"/>
                <w:lang w:val="en-US"/>
              </w:rPr>
              <w:t xml:space="preserve"> </w:t>
            </w:r>
            <w:proofErr w:type="spellStart"/>
            <w:r w:rsidRPr="00DD24D6">
              <w:rPr>
                <w:b/>
                <w:sz w:val="24"/>
                <w:szCs w:val="24"/>
                <w:lang w:val="en-US"/>
              </w:rPr>
              <w:t>siguranța</w:t>
            </w:r>
            <w:proofErr w:type="spellEnd"/>
          </w:p>
        </w:tc>
        <w:tc>
          <w:tcPr>
            <w:tcW w:w="5103" w:type="dxa"/>
          </w:tcPr>
          <w:p w14:paraId="447DD31F" w14:textId="77A7AA2B" w:rsidR="00045B99" w:rsidRPr="00DD24D6" w:rsidRDefault="00045B99" w:rsidP="00045B99">
            <w:pPr>
              <w:spacing w:after="0"/>
              <w:jc w:val="center"/>
              <w:rPr>
                <w:b/>
                <w:sz w:val="24"/>
                <w:lang w:val="en-US"/>
              </w:rPr>
            </w:pPr>
            <w:bookmarkStart w:id="264" w:name="_Hlk212010423"/>
            <w:proofErr w:type="spellStart"/>
            <w:r w:rsidRPr="00DD24D6">
              <w:rPr>
                <w:b/>
                <w:sz w:val="24"/>
                <w:lang w:val="en-US"/>
              </w:rPr>
              <w:t>A</w:t>
            </w:r>
            <w:r>
              <w:rPr>
                <w:b/>
                <w:sz w:val="24"/>
                <w:lang w:val="en-US"/>
              </w:rPr>
              <w:t>nexa</w:t>
            </w:r>
            <w:proofErr w:type="spellEnd"/>
            <w:r>
              <w:rPr>
                <w:b/>
                <w:sz w:val="24"/>
                <w:lang w:val="en-US"/>
              </w:rPr>
              <w:t xml:space="preserve"> nr. 4</w:t>
            </w:r>
          </w:p>
          <w:p w14:paraId="2A1918B1" w14:textId="77777777" w:rsidR="00045B99" w:rsidRPr="00DD24D6" w:rsidRDefault="00045B99" w:rsidP="00045B99">
            <w:pPr>
              <w:spacing w:after="0"/>
              <w:jc w:val="center"/>
              <w:rPr>
                <w:lang w:val="en-US"/>
              </w:rPr>
            </w:pPr>
            <w:proofErr w:type="spellStart"/>
            <w:r w:rsidRPr="00DD24D6">
              <w:rPr>
                <w:b/>
                <w:sz w:val="24"/>
                <w:szCs w:val="24"/>
                <w:lang w:val="en-US"/>
              </w:rPr>
              <w:t>Informații</w:t>
            </w:r>
            <w:proofErr w:type="spellEnd"/>
            <w:r w:rsidRPr="00DD24D6">
              <w:rPr>
                <w:b/>
                <w:sz w:val="24"/>
                <w:szCs w:val="24"/>
                <w:lang w:val="en-US"/>
              </w:rPr>
              <w:t xml:space="preserve"> generale </w:t>
            </w:r>
            <w:proofErr w:type="spellStart"/>
            <w:r w:rsidRPr="00DD24D6">
              <w:rPr>
                <w:b/>
                <w:sz w:val="24"/>
                <w:szCs w:val="24"/>
                <w:lang w:val="en-US"/>
              </w:rPr>
              <w:t>despre</w:t>
            </w:r>
            <w:proofErr w:type="spellEnd"/>
            <w:r w:rsidRPr="00DD24D6">
              <w:rPr>
                <w:b/>
                <w:sz w:val="24"/>
                <w:szCs w:val="24"/>
                <w:lang w:val="en-US"/>
              </w:rPr>
              <w:t xml:space="preserve"> </w:t>
            </w:r>
            <w:proofErr w:type="spellStart"/>
            <w:r w:rsidRPr="00DD24D6">
              <w:rPr>
                <w:b/>
                <w:sz w:val="24"/>
                <w:szCs w:val="24"/>
                <w:lang w:val="en-US"/>
              </w:rPr>
              <w:t>produs</w:t>
            </w:r>
            <w:proofErr w:type="spellEnd"/>
            <w:r w:rsidRPr="00DD24D6">
              <w:rPr>
                <w:b/>
                <w:sz w:val="24"/>
                <w:szCs w:val="24"/>
                <w:lang w:val="en-US"/>
              </w:rPr>
              <w:t xml:space="preserve">, </w:t>
            </w:r>
            <w:proofErr w:type="spellStart"/>
            <w:r w:rsidRPr="00DD24D6">
              <w:rPr>
                <w:b/>
                <w:sz w:val="24"/>
                <w:szCs w:val="24"/>
                <w:lang w:val="en-US"/>
              </w:rPr>
              <w:t>instrucțiuni</w:t>
            </w:r>
            <w:proofErr w:type="spellEnd"/>
            <w:r w:rsidRPr="00DD24D6">
              <w:rPr>
                <w:b/>
                <w:sz w:val="24"/>
                <w:szCs w:val="24"/>
                <w:lang w:val="en-US"/>
              </w:rPr>
              <w:t xml:space="preserve"> de </w:t>
            </w:r>
            <w:proofErr w:type="spellStart"/>
            <w:r w:rsidRPr="00DD24D6">
              <w:rPr>
                <w:b/>
                <w:sz w:val="24"/>
                <w:szCs w:val="24"/>
                <w:lang w:val="en-US"/>
              </w:rPr>
              <w:t>utilizare</w:t>
            </w:r>
            <w:proofErr w:type="spellEnd"/>
            <w:r w:rsidRPr="00DD24D6">
              <w:rPr>
                <w:b/>
                <w:sz w:val="24"/>
                <w:szCs w:val="24"/>
                <w:lang w:val="en-US"/>
              </w:rPr>
              <w:t xml:space="preserve"> </w:t>
            </w:r>
            <w:proofErr w:type="spellStart"/>
            <w:r w:rsidRPr="00DD24D6">
              <w:rPr>
                <w:b/>
                <w:sz w:val="24"/>
                <w:szCs w:val="24"/>
                <w:lang w:val="en-US"/>
              </w:rPr>
              <w:t>și</w:t>
            </w:r>
            <w:proofErr w:type="spellEnd"/>
            <w:r w:rsidRPr="00DD24D6">
              <w:rPr>
                <w:b/>
                <w:sz w:val="24"/>
                <w:szCs w:val="24"/>
                <w:lang w:val="en-US"/>
              </w:rPr>
              <w:t xml:space="preserve"> </w:t>
            </w:r>
            <w:proofErr w:type="spellStart"/>
            <w:r w:rsidRPr="00DD24D6">
              <w:rPr>
                <w:b/>
                <w:sz w:val="24"/>
                <w:szCs w:val="24"/>
                <w:lang w:val="en-US"/>
              </w:rPr>
              <w:t>informații</w:t>
            </w:r>
            <w:proofErr w:type="spellEnd"/>
            <w:r w:rsidRPr="00DD24D6">
              <w:rPr>
                <w:b/>
                <w:sz w:val="24"/>
                <w:szCs w:val="24"/>
                <w:lang w:val="en-US"/>
              </w:rPr>
              <w:t xml:space="preserve"> </w:t>
            </w:r>
            <w:proofErr w:type="spellStart"/>
            <w:r w:rsidRPr="00DD24D6">
              <w:rPr>
                <w:b/>
                <w:sz w:val="24"/>
                <w:szCs w:val="24"/>
                <w:lang w:val="en-US"/>
              </w:rPr>
              <w:t>privind</w:t>
            </w:r>
            <w:proofErr w:type="spellEnd"/>
            <w:r w:rsidRPr="00DD24D6">
              <w:rPr>
                <w:b/>
                <w:sz w:val="24"/>
                <w:szCs w:val="24"/>
                <w:lang w:val="en-US"/>
              </w:rPr>
              <w:t xml:space="preserve"> </w:t>
            </w:r>
            <w:proofErr w:type="spellStart"/>
            <w:r w:rsidRPr="00DD24D6">
              <w:rPr>
                <w:b/>
                <w:sz w:val="24"/>
                <w:szCs w:val="24"/>
                <w:lang w:val="en-US"/>
              </w:rPr>
              <w:t>siguranța</w:t>
            </w:r>
            <w:bookmarkEnd w:id="264"/>
            <w:proofErr w:type="spellEnd"/>
          </w:p>
        </w:tc>
        <w:tc>
          <w:tcPr>
            <w:tcW w:w="1953" w:type="dxa"/>
          </w:tcPr>
          <w:p w14:paraId="1FD51346" w14:textId="77777777" w:rsidR="00045B99" w:rsidRPr="00DD24D6" w:rsidRDefault="00045B99" w:rsidP="00045B99">
            <w:pPr>
              <w:pStyle w:val="TableParagraph"/>
              <w:tabs>
                <w:tab w:val="left" w:pos="15309"/>
              </w:tabs>
              <w:spacing w:line="237" w:lineRule="auto"/>
              <w:ind w:left="0"/>
              <w:jc w:val="center"/>
              <w:rPr>
                <w:sz w:val="24"/>
                <w:szCs w:val="24"/>
              </w:rPr>
            </w:pPr>
          </w:p>
        </w:tc>
        <w:tc>
          <w:tcPr>
            <w:tcW w:w="3291" w:type="dxa"/>
          </w:tcPr>
          <w:p w14:paraId="4C511728"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186A8811" w14:textId="77777777" w:rsidTr="00BB422C">
        <w:trPr>
          <w:trHeight w:val="185"/>
        </w:trPr>
        <w:tc>
          <w:tcPr>
            <w:tcW w:w="4815" w:type="dxa"/>
          </w:tcPr>
          <w:p w14:paraId="2F7E7720"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1. I</w:t>
            </w:r>
            <w:proofErr w:type="spellStart"/>
            <w:r w:rsidRPr="00DD24D6">
              <w:rPr>
                <w:sz w:val="24"/>
                <w:szCs w:val="24"/>
                <w:lang w:val="en-US"/>
              </w:rPr>
              <w:t>nformații</w:t>
            </w:r>
            <w:proofErr w:type="spellEnd"/>
            <w:r w:rsidRPr="00DD24D6">
              <w:rPr>
                <w:sz w:val="24"/>
                <w:szCs w:val="24"/>
                <w:lang w:val="en-US"/>
              </w:rPr>
              <w:t xml:space="preserve"> generale </w:t>
            </w:r>
            <w:proofErr w:type="spellStart"/>
            <w:r w:rsidRPr="00DD24D6">
              <w:rPr>
                <w:sz w:val="24"/>
                <w:szCs w:val="24"/>
                <w:lang w:val="en-US"/>
              </w:rPr>
              <w:t>despre</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
          <w:p w14:paraId="7DDEC169"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1.1. </w:t>
            </w:r>
            <w:proofErr w:type="spellStart"/>
            <w:r w:rsidRPr="00DD24D6">
              <w:rPr>
                <w:sz w:val="24"/>
                <w:szCs w:val="24"/>
                <w:lang w:val="en-US"/>
              </w:rPr>
              <w:t>Identificarea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codul</w:t>
            </w:r>
            <w:proofErr w:type="spellEnd"/>
            <w:r w:rsidRPr="00DD24D6">
              <w:rPr>
                <w:sz w:val="24"/>
                <w:szCs w:val="24"/>
                <w:lang w:val="en-US"/>
              </w:rPr>
              <w:t xml:space="preserve"> </w:t>
            </w:r>
            <w:proofErr w:type="spellStart"/>
            <w:r w:rsidRPr="00DD24D6">
              <w:rPr>
                <w:sz w:val="24"/>
                <w:szCs w:val="24"/>
                <w:lang w:val="en-US"/>
              </w:rPr>
              <w:t>unic</w:t>
            </w:r>
            <w:proofErr w:type="spellEnd"/>
            <w:r w:rsidRPr="00DD24D6">
              <w:rPr>
                <w:sz w:val="24"/>
                <w:szCs w:val="24"/>
                <w:lang w:val="en-US"/>
              </w:rPr>
              <w:t xml:space="preserve"> de </w:t>
            </w:r>
            <w:proofErr w:type="spellStart"/>
            <w:r w:rsidRPr="00DD24D6">
              <w:rPr>
                <w:sz w:val="24"/>
                <w:szCs w:val="24"/>
                <w:lang w:val="en-US"/>
              </w:rPr>
              <w:t>identificare</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-tip.</w:t>
            </w:r>
          </w:p>
        </w:tc>
        <w:tc>
          <w:tcPr>
            <w:tcW w:w="5103" w:type="dxa"/>
          </w:tcPr>
          <w:p w14:paraId="65AED9B8" w14:textId="77777777" w:rsidR="00045B99" w:rsidRPr="00DD24D6" w:rsidRDefault="00045B99" w:rsidP="00045B99">
            <w:pPr>
              <w:spacing w:after="0"/>
              <w:rPr>
                <w:sz w:val="24"/>
                <w:szCs w:val="24"/>
                <w:lang w:val="en-US"/>
              </w:rPr>
            </w:pPr>
            <w:r w:rsidRPr="00DD24D6">
              <w:rPr>
                <w:sz w:val="24"/>
                <w:szCs w:val="24"/>
                <w:lang w:val="en-US"/>
              </w:rPr>
              <w:t xml:space="preserve">1. </w:t>
            </w:r>
            <w:proofErr w:type="spellStart"/>
            <w:r w:rsidRPr="00DD24D6">
              <w:rPr>
                <w:sz w:val="24"/>
                <w:szCs w:val="24"/>
                <w:lang w:val="en-US"/>
              </w:rPr>
              <w:t>Informații</w:t>
            </w:r>
            <w:proofErr w:type="spellEnd"/>
            <w:r w:rsidRPr="00DD24D6">
              <w:rPr>
                <w:sz w:val="24"/>
                <w:szCs w:val="24"/>
                <w:lang w:val="en-US"/>
              </w:rPr>
              <w:t xml:space="preserve"> generale </w:t>
            </w:r>
            <w:proofErr w:type="spellStart"/>
            <w:r w:rsidRPr="00DD24D6">
              <w:rPr>
                <w:sz w:val="24"/>
                <w:szCs w:val="24"/>
                <w:lang w:val="en-US"/>
              </w:rPr>
              <w:t>despre</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
          <w:p w14:paraId="4E5083F2" w14:textId="6BD506B0" w:rsidR="00045B99" w:rsidRPr="00DD24D6" w:rsidRDefault="00045B99" w:rsidP="00045B99">
            <w:pPr>
              <w:pStyle w:val="ListParagraph"/>
              <w:numPr>
                <w:ilvl w:val="1"/>
                <w:numId w:val="5"/>
              </w:numPr>
              <w:spacing w:after="0"/>
              <w:rPr>
                <w:sz w:val="24"/>
                <w:szCs w:val="24"/>
                <w:lang w:val="en-US"/>
              </w:rPr>
            </w:pPr>
            <w:proofErr w:type="spellStart"/>
            <w:r w:rsidRPr="00DD24D6">
              <w:rPr>
                <w:sz w:val="24"/>
                <w:szCs w:val="24"/>
                <w:lang w:val="en-US"/>
              </w:rPr>
              <w:t>Identificarea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codul</w:t>
            </w:r>
            <w:proofErr w:type="spellEnd"/>
            <w:r w:rsidRPr="00DD24D6">
              <w:rPr>
                <w:sz w:val="24"/>
                <w:szCs w:val="24"/>
                <w:lang w:val="en-US"/>
              </w:rPr>
              <w:t xml:space="preserve"> </w:t>
            </w:r>
            <w:proofErr w:type="spellStart"/>
            <w:r w:rsidRPr="00DD24D6">
              <w:rPr>
                <w:sz w:val="24"/>
                <w:szCs w:val="24"/>
                <w:lang w:val="en-US"/>
              </w:rPr>
              <w:t>unic</w:t>
            </w:r>
            <w:proofErr w:type="spellEnd"/>
            <w:r w:rsidRPr="00DD24D6">
              <w:rPr>
                <w:sz w:val="24"/>
                <w:szCs w:val="24"/>
                <w:lang w:val="en-US"/>
              </w:rPr>
              <w:t xml:space="preserve"> de </w:t>
            </w:r>
            <w:proofErr w:type="spellStart"/>
            <w:r w:rsidRPr="00DD24D6">
              <w:rPr>
                <w:sz w:val="24"/>
                <w:szCs w:val="24"/>
                <w:lang w:val="en-US"/>
              </w:rPr>
              <w:t>identificare</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-tip. </w:t>
            </w:r>
          </w:p>
        </w:tc>
        <w:tc>
          <w:tcPr>
            <w:tcW w:w="1953" w:type="dxa"/>
          </w:tcPr>
          <w:p w14:paraId="01E2AAB8"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t>Compatibil</w:t>
            </w:r>
            <w:proofErr w:type="spellEnd"/>
          </w:p>
        </w:tc>
        <w:tc>
          <w:tcPr>
            <w:tcW w:w="3291" w:type="dxa"/>
          </w:tcPr>
          <w:p w14:paraId="6FBBF31D"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541D33D8" w14:textId="77777777" w:rsidTr="00BB422C">
        <w:trPr>
          <w:trHeight w:val="185"/>
        </w:trPr>
        <w:tc>
          <w:tcPr>
            <w:tcW w:w="4815" w:type="dxa"/>
          </w:tcPr>
          <w:p w14:paraId="49F2A73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1.2. </w:t>
            </w:r>
            <w:proofErr w:type="spellStart"/>
            <w:r w:rsidRPr="00DD24D6">
              <w:rPr>
                <w:sz w:val="24"/>
                <w:szCs w:val="24"/>
                <w:lang w:val="en-US"/>
              </w:rPr>
              <w:t>Descrierea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7D05441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utilizările</w:t>
            </w:r>
            <w:proofErr w:type="spellEnd"/>
            <w:r w:rsidRPr="00DD24D6">
              <w:rPr>
                <w:sz w:val="24"/>
                <w:szCs w:val="24"/>
                <w:lang w:val="en-US"/>
              </w:rPr>
              <w:t xml:space="preserve"> </w:t>
            </w:r>
            <w:proofErr w:type="spellStart"/>
            <w:r w:rsidRPr="00DD24D6">
              <w:rPr>
                <w:sz w:val="24"/>
                <w:szCs w:val="24"/>
                <w:lang w:val="en-US"/>
              </w:rPr>
              <w:t>declarate</w:t>
            </w:r>
            <w:proofErr w:type="spellEnd"/>
            <w:r w:rsidRPr="00DD24D6">
              <w:rPr>
                <w:sz w:val="24"/>
                <w:szCs w:val="24"/>
                <w:lang w:val="en-US"/>
              </w:rPr>
              <w:t xml:space="preserve">; </w:t>
            </w:r>
          </w:p>
          <w:p w14:paraId="4E12FEA7"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utilizatorii-țintă</w:t>
            </w:r>
            <w:proofErr w:type="spellEnd"/>
            <w:r w:rsidRPr="00DD24D6">
              <w:rPr>
                <w:sz w:val="24"/>
                <w:szCs w:val="24"/>
                <w:lang w:val="en-US"/>
              </w:rPr>
              <w:t xml:space="preserve">; </w:t>
            </w:r>
          </w:p>
          <w:p w14:paraId="49C018B8"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condițiile</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
          <w:p w14:paraId="698132B1"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(d)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exploatare</w:t>
            </w:r>
            <w:proofErr w:type="spellEnd"/>
            <w:r w:rsidRPr="00DD24D6">
              <w:rPr>
                <w:sz w:val="24"/>
                <w:szCs w:val="24"/>
                <w:lang w:val="en-US"/>
              </w:rPr>
              <w:t xml:space="preserve"> </w:t>
            </w:r>
            <w:proofErr w:type="spellStart"/>
            <w:r w:rsidRPr="00DD24D6">
              <w:rPr>
                <w:sz w:val="24"/>
                <w:szCs w:val="24"/>
                <w:lang w:val="en-US"/>
              </w:rPr>
              <w:t>medie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estimată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declarată</w:t>
            </w:r>
            <w:proofErr w:type="spellEnd"/>
            <w:r w:rsidRPr="00DD24D6">
              <w:rPr>
                <w:sz w:val="24"/>
                <w:szCs w:val="24"/>
                <w:lang w:val="en-US"/>
              </w:rPr>
              <w:t xml:space="preserve"> (</w:t>
            </w:r>
            <w:proofErr w:type="spellStart"/>
            <w:r w:rsidRPr="00DD24D6">
              <w:rPr>
                <w:sz w:val="24"/>
                <w:szCs w:val="24"/>
                <w:lang w:val="en-US"/>
              </w:rPr>
              <w:t>durabilitate</w:t>
            </w:r>
            <w:proofErr w:type="spellEnd"/>
            <w:r w:rsidRPr="00DD24D6">
              <w:rPr>
                <w:sz w:val="24"/>
                <w:szCs w:val="24"/>
                <w:lang w:val="en-US"/>
              </w:rPr>
              <w:t xml:space="preserve">); </w:t>
            </w:r>
          </w:p>
          <w:p w14:paraId="1C82A71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(e) </w:t>
            </w:r>
            <w:proofErr w:type="spellStart"/>
            <w:r w:rsidRPr="00DD24D6">
              <w:rPr>
                <w:sz w:val="24"/>
                <w:szCs w:val="24"/>
                <w:lang w:val="en-US"/>
              </w:rPr>
              <w:t>principalele</w:t>
            </w:r>
            <w:proofErr w:type="spellEnd"/>
            <w:r w:rsidRPr="00DD24D6">
              <w:rPr>
                <w:sz w:val="24"/>
                <w:szCs w:val="24"/>
                <w:lang w:val="en-US"/>
              </w:rPr>
              <w:t xml:space="preserve"> </w:t>
            </w:r>
            <w:proofErr w:type="spellStart"/>
            <w:r w:rsidRPr="00DD24D6">
              <w:rPr>
                <w:sz w:val="24"/>
                <w:szCs w:val="24"/>
                <w:lang w:val="en-US"/>
              </w:rPr>
              <w:t>materiale</w:t>
            </w:r>
            <w:proofErr w:type="spellEnd"/>
            <w:r w:rsidRPr="00DD24D6">
              <w:rPr>
                <w:sz w:val="24"/>
                <w:szCs w:val="24"/>
                <w:lang w:val="en-US"/>
              </w:rPr>
              <w:t xml:space="preserve"> </w:t>
            </w:r>
            <w:proofErr w:type="spellStart"/>
            <w:r w:rsidRPr="00DD24D6">
              <w:rPr>
                <w:sz w:val="24"/>
                <w:szCs w:val="24"/>
                <w:lang w:val="en-US"/>
              </w:rPr>
              <w:t>utilizate</w:t>
            </w:r>
            <w:proofErr w:type="spellEnd"/>
            <w:r w:rsidRPr="00DD24D6">
              <w:rPr>
                <w:sz w:val="24"/>
                <w:szCs w:val="24"/>
                <w:lang w:val="en-US"/>
              </w:rPr>
              <w:t>.</w:t>
            </w:r>
          </w:p>
        </w:tc>
        <w:tc>
          <w:tcPr>
            <w:tcW w:w="5103" w:type="dxa"/>
          </w:tcPr>
          <w:p w14:paraId="5B4FE6D4" w14:textId="77777777" w:rsidR="00045B99" w:rsidRPr="00DD24D6" w:rsidRDefault="00045B99" w:rsidP="00045B99">
            <w:pPr>
              <w:spacing w:after="0"/>
              <w:rPr>
                <w:sz w:val="24"/>
                <w:szCs w:val="24"/>
                <w:lang w:val="en-US"/>
              </w:rPr>
            </w:pPr>
            <w:r w:rsidRPr="00DD24D6">
              <w:rPr>
                <w:sz w:val="24"/>
                <w:szCs w:val="24"/>
                <w:lang w:val="en-US"/>
              </w:rPr>
              <w:t xml:space="preserve">1.2. </w:t>
            </w:r>
            <w:proofErr w:type="spellStart"/>
            <w:r w:rsidRPr="00DD24D6">
              <w:rPr>
                <w:sz w:val="24"/>
                <w:szCs w:val="24"/>
                <w:lang w:val="en-US"/>
              </w:rPr>
              <w:t>Descrierea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235740F0" w14:textId="77777777" w:rsidR="00045B99" w:rsidRPr="00DD24D6" w:rsidRDefault="00045B99" w:rsidP="00045B99">
            <w:pPr>
              <w:spacing w:after="0"/>
              <w:rPr>
                <w:sz w:val="24"/>
                <w:szCs w:val="24"/>
                <w:lang w:val="en-US"/>
              </w:rPr>
            </w:pPr>
            <w:r w:rsidRPr="00DD24D6">
              <w:rPr>
                <w:sz w:val="24"/>
                <w:szCs w:val="24"/>
                <w:lang w:val="en-US"/>
              </w:rPr>
              <w:t xml:space="preserve">1.2.1. </w:t>
            </w:r>
            <w:proofErr w:type="spellStart"/>
            <w:r w:rsidRPr="00DD24D6">
              <w:rPr>
                <w:sz w:val="24"/>
                <w:szCs w:val="24"/>
                <w:lang w:val="en-US"/>
              </w:rPr>
              <w:t>utilizările</w:t>
            </w:r>
            <w:proofErr w:type="spellEnd"/>
            <w:r w:rsidRPr="00DD24D6">
              <w:rPr>
                <w:sz w:val="24"/>
                <w:szCs w:val="24"/>
                <w:lang w:val="en-US"/>
              </w:rPr>
              <w:t xml:space="preserve"> </w:t>
            </w:r>
            <w:proofErr w:type="spellStart"/>
            <w:r w:rsidRPr="00DD24D6">
              <w:rPr>
                <w:sz w:val="24"/>
                <w:szCs w:val="24"/>
                <w:lang w:val="en-US"/>
              </w:rPr>
              <w:t>declarate</w:t>
            </w:r>
            <w:proofErr w:type="spellEnd"/>
            <w:r w:rsidRPr="00DD24D6">
              <w:rPr>
                <w:sz w:val="24"/>
                <w:szCs w:val="24"/>
                <w:lang w:val="en-US"/>
              </w:rPr>
              <w:t xml:space="preserve">; </w:t>
            </w:r>
          </w:p>
          <w:p w14:paraId="6562FC92" w14:textId="77777777" w:rsidR="00045B99" w:rsidRPr="00DD24D6" w:rsidRDefault="00045B99" w:rsidP="00045B99">
            <w:pPr>
              <w:spacing w:after="0"/>
              <w:rPr>
                <w:sz w:val="24"/>
                <w:szCs w:val="24"/>
                <w:lang w:val="en-US"/>
              </w:rPr>
            </w:pPr>
            <w:r w:rsidRPr="00DD24D6">
              <w:rPr>
                <w:sz w:val="24"/>
                <w:szCs w:val="24"/>
                <w:lang w:val="en-US"/>
              </w:rPr>
              <w:t xml:space="preserve">1.2.2. </w:t>
            </w:r>
            <w:proofErr w:type="spellStart"/>
            <w:r w:rsidRPr="00DD24D6">
              <w:rPr>
                <w:sz w:val="24"/>
                <w:szCs w:val="24"/>
                <w:lang w:val="en-US"/>
              </w:rPr>
              <w:t>utilizatorii-țintă</w:t>
            </w:r>
            <w:proofErr w:type="spellEnd"/>
            <w:r w:rsidRPr="00DD24D6">
              <w:rPr>
                <w:sz w:val="24"/>
                <w:szCs w:val="24"/>
                <w:lang w:val="en-US"/>
              </w:rPr>
              <w:t xml:space="preserve">; </w:t>
            </w:r>
          </w:p>
          <w:p w14:paraId="21804E86" w14:textId="77777777" w:rsidR="00045B99" w:rsidRPr="00DD24D6" w:rsidRDefault="00045B99" w:rsidP="00045B99">
            <w:pPr>
              <w:spacing w:after="0"/>
              <w:rPr>
                <w:sz w:val="24"/>
                <w:szCs w:val="24"/>
                <w:lang w:val="en-US"/>
              </w:rPr>
            </w:pPr>
            <w:r w:rsidRPr="00DD24D6">
              <w:rPr>
                <w:sz w:val="24"/>
                <w:szCs w:val="24"/>
                <w:lang w:val="en-US"/>
              </w:rPr>
              <w:t xml:space="preserve">1.2.3. </w:t>
            </w:r>
            <w:proofErr w:type="spellStart"/>
            <w:r w:rsidRPr="00DD24D6">
              <w:rPr>
                <w:sz w:val="24"/>
                <w:szCs w:val="24"/>
                <w:lang w:val="en-US"/>
              </w:rPr>
              <w:t>condițiile</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
          <w:p w14:paraId="52512A38" w14:textId="77777777" w:rsidR="00045B99" w:rsidRPr="00DD24D6" w:rsidRDefault="00045B99" w:rsidP="00045B99">
            <w:pPr>
              <w:spacing w:after="0"/>
              <w:rPr>
                <w:sz w:val="24"/>
                <w:szCs w:val="24"/>
                <w:lang w:val="en-US"/>
              </w:rPr>
            </w:pPr>
            <w:r w:rsidRPr="00DD24D6">
              <w:rPr>
                <w:sz w:val="24"/>
                <w:szCs w:val="24"/>
                <w:lang w:val="en-US"/>
              </w:rPr>
              <w:t xml:space="preserve">1.2.4.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exploatare</w:t>
            </w:r>
            <w:proofErr w:type="spellEnd"/>
            <w:r w:rsidRPr="00DD24D6">
              <w:rPr>
                <w:sz w:val="24"/>
                <w:szCs w:val="24"/>
                <w:lang w:val="en-US"/>
              </w:rPr>
              <w:t xml:space="preserve"> </w:t>
            </w:r>
            <w:proofErr w:type="spellStart"/>
            <w:r w:rsidRPr="00DD24D6">
              <w:rPr>
                <w:sz w:val="24"/>
                <w:szCs w:val="24"/>
                <w:lang w:val="en-US"/>
              </w:rPr>
              <w:t>medie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estimată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declarată</w:t>
            </w:r>
            <w:proofErr w:type="spellEnd"/>
            <w:r w:rsidRPr="00DD24D6">
              <w:rPr>
                <w:sz w:val="24"/>
                <w:szCs w:val="24"/>
                <w:lang w:val="en-US"/>
              </w:rPr>
              <w:t xml:space="preserve"> (</w:t>
            </w:r>
            <w:proofErr w:type="spellStart"/>
            <w:r w:rsidRPr="00DD24D6">
              <w:rPr>
                <w:sz w:val="24"/>
                <w:szCs w:val="24"/>
                <w:lang w:val="en-US"/>
              </w:rPr>
              <w:t>durabilitate</w:t>
            </w:r>
            <w:proofErr w:type="spellEnd"/>
            <w:r w:rsidRPr="00DD24D6">
              <w:rPr>
                <w:sz w:val="24"/>
                <w:szCs w:val="24"/>
                <w:lang w:val="en-US"/>
              </w:rPr>
              <w:t xml:space="preserve">); </w:t>
            </w:r>
          </w:p>
          <w:p w14:paraId="0ECD8163" w14:textId="77777777" w:rsidR="00045B99" w:rsidRPr="00DD24D6" w:rsidRDefault="00045B99" w:rsidP="00045B99">
            <w:pPr>
              <w:spacing w:after="0"/>
              <w:rPr>
                <w:sz w:val="24"/>
                <w:szCs w:val="24"/>
                <w:lang w:val="en-US"/>
              </w:rPr>
            </w:pPr>
            <w:r w:rsidRPr="00DD24D6">
              <w:rPr>
                <w:sz w:val="24"/>
                <w:szCs w:val="24"/>
                <w:lang w:val="en-US"/>
              </w:rPr>
              <w:t xml:space="preserve">1.2.5. </w:t>
            </w:r>
            <w:proofErr w:type="spellStart"/>
            <w:r w:rsidRPr="00DD24D6">
              <w:rPr>
                <w:sz w:val="24"/>
                <w:szCs w:val="24"/>
                <w:lang w:val="en-US"/>
              </w:rPr>
              <w:t>principalele</w:t>
            </w:r>
            <w:proofErr w:type="spellEnd"/>
            <w:r w:rsidRPr="00DD24D6">
              <w:rPr>
                <w:sz w:val="24"/>
                <w:szCs w:val="24"/>
                <w:lang w:val="en-US"/>
              </w:rPr>
              <w:t xml:space="preserve"> </w:t>
            </w:r>
            <w:proofErr w:type="spellStart"/>
            <w:r w:rsidRPr="00DD24D6">
              <w:rPr>
                <w:sz w:val="24"/>
                <w:szCs w:val="24"/>
                <w:lang w:val="en-US"/>
              </w:rPr>
              <w:t>materiale</w:t>
            </w:r>
            <w:proofErr w:type="spellEnd"/>
            <w:r w:rsidRPr="00DD24D6">
              <w:rPr>
                <w:sz w:val="24"/>
                <w:szCs w:val="24"/>
                <w:lang w:val="en-US"/>
              </w:rPr>
              <w:t xml:space="preserve"> </w:t>
            </w:r>
            <w:proofErr w:type="spellStart"/>
            <w:r w:rsidRPr="00DD24D6">
              <w:rPr>
                <w:sz w:val="24"/>
                <w:szCs w:val="24"/>
                <w:lang w:val="en-US"/>
              </w:rPr>
              <w:t>utilizate</w:t>
            </w:r>
            <w:proofErr w:type="spellEnd"/>
            <w:r w:rsidRPr="00DD24D6">
              <w:rPr>
                <w:sz w:val="24"/>
                <w:szCs w:val="24"/>
                <w:lang w:val="en-US"/>
              </w:rPr>
              <w:t>.</w:t>
            </w:r>
          </w:p>
          <w:p w14:paraId="7CE95AAC" w14:textId="77777777" w:rsidR="00045B99" w:rsidRPr="00DD24D6" w:rsidRDefault="00045B99" w:rsidP="00045B99">
            <w:pPr>
              <w:spacing w:after="0"/>
              <w:jc w:val="both"/>
              <w:rPr>
                <w:sz w:val="24"/>
                <w:szCs w:val="24"/>
                <w:lang w:val="en-US"/>
              </w:rPr>
            </w:pPr>
          </w:p>
        </w:tc>
        <w:tc>
          <w:tcPr>
            <w:tcW w:w="1953" w:type="dxa"/>
          </w:tcPr>
          <w:p w14:paraId="1F488307" w14:textId="77777777" w:rsidR="00045B99" w:rsidRPr="00DD24D6" w:rsidRDefault="00045B99" w:rsidP="00045B99">
            <w:pPr>
              <w:pStyle w:val="TableParagraph"/>
              <w:tabs>
                <w:tab w:val="left" w:pos="15309"/>
              </w:tabs>
              <w:spacing w:line="237" w:lineRule="auto"/>
              <w:ind w:left="0"/>
              <w:jc w:val="center"/>
              <w:rPr>
                <w:sz w:val="24"/>
                <w:szCs w:val="24"/>
              </w:rPr>
            </w:pPr>
            <w:proofErr w:type="spellStart"/>
            <w:r w:rsidRPr="00DD24D6">
              <w:rPr>
                <w:sz w:val="24"/>
                <w:szCs w:val="24"/>
                <w:lang w:val="en-US"/>
              </w:rPr>
              <w:t>Compatibil</w:t>
            </w:r>
            <w:proofErr w:type="spellEnd"/>
          </w:p>
        </w:tc>
        <w:tc>
          <w:tcPr>
            <w:tcW w:w="3291" w:type="dxa"/>
          </w:tcPr>
          <w:p w14:paraId="3BD777D6"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799317BB" w14:textId="77777777" w:rsidTr="00BB422C">
        <w:trPr>
          <w:trHeight w:val="185"/>
        </w:trPr>
        <w:tc>
          <w:tcPr>
            <w:tcW w:w="4815" w:type="dxa"/>
          </w:tcPr>
          <w:p w14:paraId="7F5ABCE8"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1.3. </w:t>
            </w:r>
            <w:proofErr w:type="spellStart"/>
            <w:r w:rsidRPr="00DD24D6">
              <w:rPr>
                <w:sz w:val="24"/>
                <w:szCs w:val="24"/>
                <w:lang w:val="en-US"/>
              </w:rPr>
              <w:t>Datele</w:t>
            </w:r>
            <w:proofErr w:type="spellEnd"/>
            <w:r w:rsidRPr="00DD24D6">
              <w:rPr>
                <w:sz w:val="24"/>
                <w:szCs w:val="24"/>
                <w:lang w:val="en-US"/>
              </w:rPr>
              <w:t xml:space="preserve"> de contact ale </w:t>
            </w:r>
            <w:proofErr w:type="spellStart"/>
            <w:r w:rsidRPr="00DD24D6">
              <w:rPr>
                <w:sz w:val="24"/>
                <w:szCs w:val="24"/>
                <w:lang w:val="en-US"/>
              </w:rPr>
              <w:t>producătorului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ale </w:t>
            </w:r>
            <w:proofErr w:type="spellStart"/>
            <w:r w:rsidRPr="00DD24D6">
              <w:rPr>
                <w:sz w:val="24"/>
                <w:szCs w:val="24"/>
                <w:lang w:val="en-US"/>
              </w:rPr>
              <w:t>reprezentantului</w:t>
            </w:r>
            <w:proofErr w:type="spellEnd"/>
            <w:r w:rsidRPr="00DD24D6">
              <w:rPr>
                <w:sz w:val="24"/>
                <w:szCs w:val="24"/>
                <w:lang w:val="en-US"/>
              </w:rPr>
              <w:t xml:space="preserve"> </w:t>
            </w:r>
            <w:proofErr w:type="spellStart"/>
            <w:r w:rsidRPr="00DD24D6">
              <w:rPr>
                <w:sz w:val="24"/>
                <w:szCs w:val="24"/>
                <w:lang w:val="en-US"/>
              </w:rPr>
              <w:t>autorizat</w:t>
            </w:r>
            <w:proofErr w:type="spellEnd"/>
            <w:r w:rsidRPr="00DD24D6">
              <w:rPr>
                <w:sz w:val="24"/>
                <w:szCs w:val="24"/>
                <w:lang w:val="en-US"/>
              </w:rPr>
              <w:t xml:space="preserve">: </w:t>
            </w:r>
          </w:p>
          <w:p w14:paraId="570E0F82"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numele</w:t>
            </w:r>
            <w:proofErr w:type="spellEnd"/>
            <w:r w:rsidRPr="00DD24D6">
              <w:rPr>
                <w:sz w:val="24"/>
                <w:szCs w:val="24"/>
                <w:lang w:val="en-US"/>
              </w:rPr>
              <w:t xml:space="preserve">; </w:t>
            </w:r>
          </w:p>
          <w:p w14:paraId="5175D88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adresa</w:t>
            </w:r>
            <w:proofErr w:type="spellEnd"/>
            <w:r w:rsidRPr="00DD24D6">
              <w:rPr>
                <w:sz w:val="24"/>
                <w:szCs w:val="24"/>
                <w:lang w:val="en-US"/>
              </w:rPr>
              <w:t xml:space="preserve"> </w:t>
            </w:r>
            <w:proofErr w:type="spellStart"/>
            <w:r w:rsidRPr="00DD24D6">
              <w:rPr>
                <w:sz w:val="24"/>
                <w:szCs w:val="24"/>
                <w:lang w:val="en-US"/>
              </w:rPr>
              <w:t>poștală</w:t>
            </w:r>
            <w:proofErr w:type="spellEnd"/>
            <w:r w:rsidRPr="00DD24D6">
              <w:rPr>
                <w:sz w:val="24"/>
                <w:szCs w:val="24"/>
                <w:lang w:val="en-US"/>
              </w:rPr>
              <w:t xml:space="preserve">; </w:t>
            </w:r>
          </w:p>
          <w:p w14:paraId="31016966"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telefon</w:t>
            </w:r>
            <w:proofErr w:type="spellEnd"/>
            <w:r w:rsidRPr="00DD24D6">
              <w:rPr>
                <w:sz w:val="24"/>
                <w:szCs w:val="24"/>
                <w:lang w:val="en-US"/>
              </w:rPr>
              <w:t xml:space="preserve">; </w:t>
            </w:r>
          </w:p>
          <w:p w14:paraId="1E352F2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(d) </w:t>
            </w:r>
            <w:proofErr w:type="spellStart"/>
            <w:r w:rsidRPr="00DD24D6">
              <w:rPr>
                <w:sz w:val="24"/>
                <w:szCs w:val="24"/>
                <w:lang w:val="en-US"/>
              </w:rPr>
              <w:t>adresa</w:t>
            </w:r>
            <w:proofErr w:type="spellEnd"/>
            <w:r w:rsidRPr="00DD24D6">
              <w:rPr>
                <w:sz w:val="24"/>
                <w:szCs w:val="24"/>
                <w:lang w:val="en-US"/>
              </w:rPr>
              <w:t xml:space="preserve"> de e-mail; </w:t>
            </w:r>
          </w:p>
          <w:p w14:paraId="795F588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(e) site-ul web,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disponibil</w:t>
            </w:r>
            <w:proofErr w:type="spellEnd"/>
            <w:r w:rsidRPr="00DD24D6">
              <w:rPr>
                <w:sz w:val="24"/>
                <w:szCs w:val="24"/>
                <w:lang w:val="en-US"/>
              </w:rPr>
              <w:t>.</w:t>
            </w:r>
          </w:p>
        </w:tc>
        <w:tc>
          <w:tcPr>
            <w:tcW w:w="5103" w:type="dxa"/>
          </w:tcPr>
          <w:p w14:paraId="59D490C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1.3. </w:t>
            </w:r>
            <w:proofErr w:type="spellStart"/>
            <w:r w:rsidRPr="00DD24D6">
              <w:rPr>
                <w:sz w:val="24"/>
                <w:szCs w:val="24"/>
                <w:lang w:val="en-US"/>
              </w:rPr>
              <w:t>Datele</w:t>
            </w:r>
            <w:proofErr w:type="spellEnd"/>
            <w:r w:rsidRPr="00DD24D6">
              <w:rPr>
                <w:sz w:val="24"/>
                <w:szCs w:val="24"/>
                <w:lang w:val="en-US"/>
              </w:rPr>
              <w:t xml:space="preserve"> de contact ale </w:t>
            </w:r>
            <w:proofErr w:type="spellStart"/>
            <w:r w:rsidRPr="00DD24D6">
              <w:rPr>
                <w:sz w:val="24"/>
                <w:szCs w:val="24"/>
                <w:lang w:val="en-US"/>
              </w:rPr>
              <w:t>producătorului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ale </w:t>
            </w:r>
            <w:proofErr w:type="spellStart"/>
            <w:r w:rsidRPr="00DD24D6">
              <w:rPr>
                <w:sz w:val="24"/>
                <w:szCs w:val="24"/>
                <w:lang w:val="en-US"/>
              </w:rPr>
              <w:t>reprezentantului</w:t>
            </w:r>
            <w:proofErr w:type="spellEnd"/>
            <w:r w:rsidRPr="00DD24D6">
              <w:rPr>
                <w:sz w:val="24"/>
                <w:szCs w:val="24"/>
                <w:lang w:val="en-US"/>
              </w:rPr>
              <w:t xml:space="preserve"> </w:t>
            </w:r>
            <w:proofErr w:type="spellStart"/>
            <w:r w:rsidRPr="00DD24D6">
              <w:rPr>
                <w:sz w:val="24"/>
                <w:szCs w:val="24"/>
                <w:lang w:val="en-US"/>
              </w:rPr>
              <w:t>autorizat</w:t>
            </w:r>
            <w:proofErr w:type="spellEnd"/>
            <w:r w:rsidRPr="00DD24D6">
              <w:rPr>
                <w:sz w:val="24"/>
                <w:szCs w:val="24"/>
                <w:lang w:val="en-US"/>
              </w:rPr>
              <w:t xml:space="preserve">: </w:t>
            </w:r>
          </w:p>
          <w:p w14:paraId="4AC2283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1.3.1. </w:t>
            </w:r>
            <w:proofErr w:type="spellStart"/>
            <w:r w:rsidRPr="00DD24D6">
              <w:rPr>
                <w:sz w:val="24"/>
                <w:szCs w:val="24"/>
                <w:lang w:val="en-US"/>
              </w:rPr>
              <w:t>numele</w:t>
            </w:r>
            <w:proofErr w:type="spellEnd"/>
            <w:r w:rsidRPr="00DD24D6">
              <w:rPr>
                <w:sz w:val="24"/>
                <w:szCs w:val="24"/>
                <w:lang w:val="en-US"/>
              </w:rPr>
              <w:t xml:space="preserve">; </w:t>
            </w:r>
          </w:p>
          <w:p w14:paraId="158E63C3"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1.3.2. </w:t>
            </w:r>
            <w:proofErr w:type="spellStart"/>
            <w:r w:rsidRPr="00DD24D6">
              <w:rPr>
                <w:sz w:val="24"/>
                <w:szCs w:val="24"/>
                <w:lang w:val="en-US"/>
              </w:rPr>
              <w:t>adresa</w:t>
            </w:r>
            <w:proofErr w:type="spellEnd"/>
            <w:r w:rsidRPr="00DD24D6">
              <w:rPr>
                <w:sz w:val="24"/>
                <w:szCs w:val="24"/>
                <w:lang w:val="en-US"/>
              </w:rPr>
              <w:t xml:space="preserve"> </w:t>
            </w:r>
            <w:proofErr w:type="spellStart"/>
            <w:r w:rsidRPr="00DD24D6">
              <w:rPr>
                <w:sz w:val="24"/>
                <w:szCs w:val="24"/>
                <w:lang w:val="en-US"/>
              </w:rPr>
              <w:t>poștală</w:t>
            </w:r>
            <w:proofErr w:type="spellEnd"/>
            <w:r w:rsidRPr="00DD24D6">
              <w:rPr>
                <w:sz w:val="24"/>
                <w:szCs w:val="24"/>
                <w:lang w:val="en-US"/>
              </w:rPr>
              <w:t xml:space="preserve">; </w:t>
            </w:r>
          </w:p>
          <w:p w14:paraId="1295DAC7"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1.3.3. </w:t>
            </w:r>
            <w:proofErr w:type="spellStart"/>
            <w:r w:rsidRPr="00DD24D6">
              <w:rPr>
                <w:sz w:val="24"/>
                <w:szCs w:val="24"/>
                <w:lang w:val="en-US"/>
              </w:rPr>
              <w:t>telefon</w:t>
            </w:r>
            <w:proofErr w:type="spellEnd"/>
            <w:r w:rsidRPr="00DD24D6">
              <w:rPr>
                <w:sz w:val="24"/>
                <w:szCs w:val="24"/>
                <w:lang w:val="en-US"/>
              </w:rPr>
              <w:t xml:space="preserve">; </w:t>
            </w:r>
          </w:p>
          <w:p w14:paraId="19F6BAD8"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1.3.4. </w:t>
            </w:r>
            <w:proofErr w:type="spellStart"/>
            <w:r w:rsidRPr="00DD24D6">
              <w:rPr>
                <w:sz w:val="24"/>
                <w:szCs w:val="24"/>
                <w:lang w:val="en-US"/>
              </w:rPr>
              <w:t>adresa</w:t>
            </w:r>
            <w:proofErr w:type="spellEnd"/>
            <w:r w:rsidRPr="00DD24D6">
              <w:rPr>
                <w:sz w:val="24"/>
                <w:szCs w:val="24"/>
                <w:lang w:val="en-US"/>
              </w:rPr>
              <w:t xml:space="preserve"> de e-mail; </w:t>
            </w:r>
          </w:p>
          <w:p w14:paraId="296AACF0" w14:textId="77777777" w:rsidR="00045B99" w:rsidRPr="00DD24D6" w:rsidRDefault="00045B99" w:rsidP="00045B99">
            <w:pPr>
              <w:spacing w:after="0"/>
              <w:jc w:val="both"/>
              <w:rPr>
                <w:sz w:val="24"/>
                <w:szCs w:val="24"/>
                <w:lang w:val="en-US"/>
              </w:rPr>
            </w:pPr>
            <w:r w:rsidRPr="00DD24D6">
              <w:rPr>
                <w:sz w:val="24"/>
                <w:szCs w:val="24"/>
                <w:lang w:val="en-US"/>
              </w:rPr>
              <w:t xml:space="preserve">1.3.5. site-ul web,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disponibil</w:t>
            </w:r>
            <w:proofErr w:type="spellEnd"/>
            <w:r w:rsidRPr="00DD24D6">
              <w:rPr>
                <w:sz w:val="24"/>
                <w:szCs w:val="24"/>
                <w:lang w:val="en-US"/>
              </w:rPr>
              <w:t>.</w:t>
            </w:r>
          </w:p>
        </w:tc>
        <w:tc>
          <w:tcPr>
            <w:tcW w:w="1953" w:type="dxa"/>
          </w:tcPr>
          <w:p w14:paraId="7C793D10" w14:textId="77777777" w:rsidR="00045B99" w:rsidRPr="00DD24D6" w:rsidRDefault="00045B99" w:rsidP="00045B99">
            <w:pPr>
              <w:pStyle w:val="TableParagraph"/>
              <w:tabs>
                <w:tab w:val="left" w:pos="15309"/>
              </w:tabs>
              <w:spacing w:line="237" w:lineRule="auto"/>
              <w:ind w:left="0"/>
              <w:jc w:val="center"/>
              <w:rPr>
                <w:sz w:val="24"/>
                <w:szCs w:val="24"/>
              </w:rPr>
            </w:pPr>
            <w:proofErr w:type="spellStart"/>
            <w:r w:rsidRPr="00DD24D6">
              <w:rPr>
                <w:sz w:val="24"/>
                <w:szCs w:val="24"/>
                <w:lang w:val="en-US"/>
              </w:rPr>
              <w:t>Compatibil</w:t>
            </w:r>
            <w:proofErr w:type="spellEnd"/>
          </w:p>
        </w:tc>
        <w:tc>
          <w:tcPr>
            <w:tcW w:w="3291" w:type="dxa"/>
          </w:tcPr>
          <w:p w14:paraId="522892C3"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259162EE" w14:textId="77777777" w:rsidTr="00BB422C">
        <w:trPr>
          <w:trHeight w:val="185"/>
        </w:trPr>
        <w:tc>
          <w:tcPr>
            <w:tcW w:w="4815" w:type="dxa"/>
          </w:tcPr>
          <w:p w14:paraId="1B02596C" w14:textId="69C2F758"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lastRenderedPageBreak/>
              <w:t xml:space="preserve">1.4.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diferă</w:t>
            </w:r>
            <w:proofErr w:type="spellEnd"/>
            <w:r w:rsidRPr="00DD24D6">
              <w:rPr>
                <w:sz w:val="24"/>
                <w:szCs w:val="24"/>
                <w:lang w:val="en-US"/>
              </w:rPr>
              <w:t xml:space="preserve"> de </w:t>
            </w:r>
            <w:proofErr w:type="spellStart"/>
            <w:r w:rsidRPr="00DD24D6">
              <w:rPr>
                <w:sz w:val="24"/>
                <w:szCs w:val="24"/>
                <w:lang w:val="en-US"/>
              </w:rPr>
              <w:t>cele</w:t>
            </w:r>
            <w:proofErr w:type="spellEnd"/>
            <w:r w:rsidRPr="00DD24D6">
              <w:rPr>
                <w:sz w:val="24"/>
                <w:szCs w:val="24"/>
                <w:lang w:val="en-US"/>
              </w:rPr>
              <w:t xml:space="preserve"> de la pct. 1.3, </w:t>
            </w:r>
            <w:proofErr w:type="spellStart"/>
            <w:r w:rsidRPr="00DD24D6">
              <w:rPr>
                <w:sz w:val="24"/>
                <w:szCs w:val="24"/>
                <w:lang w:val="en-US"/>
              </w:rPr>
              <w:t>datele</w:t>
            </w:r>
            <w:proofErr w:type="spellEnd"/>
            <w:r w:rsidRPr="00DD24D6">
              <w:rPr>
                <w:sz w:val="24"/>
                <w:szCs w:val="24"/>
                <w:lang w:val="en-US"/>
              </w:rPr>
              <w:t xml:space="preserve"> de contact ale </w:t>
            </w:r>
            <w:proofErr w:type="spellStart"/>
            <w:r w:rsidRPr="00DD24D6">
              <w:rPr>
                <w:sz w:val="24"/>
                <w:szCs w:val="24"/>
                <w:lang w:val="en-US"/>
              </w:rPr>
              <w:t>producătorului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ale </w:t>
            </w:r>
            <w:proofErr w:type="spellStart"/>
            <w:r w:rsidRPr="00DD24D6">
              <w:rPr>
                <w:sz w:val="24"/>
                <w:szCs w:val="24"/>
                <w:lang w:val="en-US"/>
              </w:rPr>
              <w:t>reprezentantului</w:t>
            </w:r>
            <w:proofErr w:type="spellEnd"/>
            <w:r w:rsidRPr="00DD24D6">
              <w:rPr>
                <w:sz w:val="24"/>
                <w:szCs w:val="24"/>
                <w:lang w:val="en-US"/>
              </w:rPr>
              <w:t xml:space="preserve"> </w:t>
            </w:r>
            <w:proofErr w:type="spellStart"/>
            <w:r w:rsidRPr="00DD24D6">
              <w:rPr>
                <w:sz w:val="24"/>
                <w:szCs w:val="24"/>
                <w:lang w:val="en-US"/>
              </w:rPr>
              <w:t>autorizat</w:t>
            </w:r>
            <w:proofErr w:type="spellEnd"/>
            <w:r w:rsidRPr="00DD24D6">
              <w:rPr>
                <w:sz w:val="24"/>
                <w:szCs w:val="24"/>
                <w:lang w:val="en-US"/>
              </w:rPr>
              <w:t xml:space="preserve"> care se </w:t>
            </w:r>
            <w:proofErr w:type="spellStart"/>
            <w:r w:rsidRPr="00DD24D6">
              <w:rPr>
                <w:sz w:val="24"/>
                <w:szCs w:val="24"/>
                <w:lang w:val="en-US"/>
              </w:rPr>
              <w:t>ocupă</w:t>
            </w:r>
            <w:proofErr w:type="spellEnd"/>
            <w:r w:rsidRPr="00DD24D6">
              <w:rPr>
                <w:sz w:val="24"/>
                <w:szCs w:val="24"/>
                <w:lang w:val="en-US"/>
              </w:rPr>
              <w:t xml:space="preserve"> de: </w:t>
            </w:r>
          </w:p>
          <w:p w14:paraId="442D3AB5"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(a)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instalarea</w:t>
            </w:r>
            <w:proofErr w:type="spellEnd"/>
            <w:r w:rsidRPr="00DD24D6">
              <w:rPr>
                <w:sz w:val="24"/>
                <w:szCs w:val="24"/>
                <w:lang w:val="en-US"/>
              </w:rPr>
              <w:t xml:space="preserve">, </w:t>
            </w:r>
            <w:proofErr w:type="spellStart"/>
            <w:r w:rsidRPr="00DD24D6">
              <w:rPr>
                <w:sz w:val="24"/>
                <w:szCs w:val="24"/>
                <w:lang w:val="en-US"/>
              </w:rPr>
              <w:t>întreținerea</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demontarea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demolarea</w:t>
            </w:r>
            <w:proofErr w:type="spellEnd"/>
            <w:r w:rsidRPr="00DD24D6">
              <w:rPr>
                <w:sz w:val="24"/>
                <w:szCs w:val="24"/>
                <w:lang w:val="en-US"/>
              </w:rPr>
              <w:t xml:space="preserve">; </w:t>
            </w:r>
          </w:p>
          <w:p w14:paraId="16320D9E"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(b)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riscuri</w:t>
            </w:r>
            <w:proofErr w:type="spellEnd"/>
            <w:r w:rsidRPr="00DD24D6">
              <w:rPr>
                <w:sz w:val="24"/>
                <w:szCs w:val="24"/>
                <w:lang w:val="en-US"/>
              </w:rPr>
              <w:t xml:space="preserve">; </w:t>
            </w:r>
          </w:p>
          <w:p w14:paraId="19413467"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(c)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defectării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w:t>
            </w:r>
          </w:p>
        </w:tc>
        <w:tc>
          <w:tcPr>
            <w:tcW w:w="5103" w:type="dxa"/>
          </w:tcPr>
          <w:p w14:paraId="75840A43" w14:textId="62248C7A"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1.4. </w:t>
            </w:r>
            <w:bookmarkStart w:id="265" w:name="_Hlk213916094"/>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sunt </w:t>
            </w:r>
            <w:proofErr w:type="spellStart"/>
            <w:r w:rsidRPr="00DD24D6">
              <w:rPr>
                <w:sz w:val="24"/>
                <w:szCs w:val="24"/>
                <w:lang w:val="en-US"/>
              </w:rPr>
              <w:t>diferite</w:t>
            </w:r>
            <w:proofErr w:type="spellEnd"/>
            <w:r w:rsidRPr="00DD24D6">
              <w:rPr>
                <w:sz w:val="24"/>
                <w:szCs w:val="24"/>
                <w:lang w:val="en-US"/>
              </w:rPr>
              <w:t xml:space="preserve"> de </w:t>
            </w:r>
            <w:proofErr w:type="spellStart"/>
            <w:r w:rsidRPr="00DD24D6">
              <w:rPr>
                <w:sz w:val="24"/>
                <w:szCs w:val="24"/>
                <w:lang w:val="en-US"/>
              </w:rPr>
              <w:t>cele</w:t>
            </w:r>
            <w:proofErr w:type="spellEnd"/>
            <w:r w:rsidRPr="00DD24D6">
              <w:rPr>
                <w:sz w:val="24"/>
                <w:szCs w:val="24"/>
                <w:lang w:val="en-US"/>
              </w:rPr>
              <w:t xml:space="preserve"> de la </w:t>
            </w:r>
            <w:proofErr w:type="spellStart"/>
            <w:r w:rsidRPr="00DD24D6">
              <w:rPr>
                <w:sz w:val="24"/>
                <w:szCs w:val="24"/>
                <w:lang w:val="en-US"/>
              </w:rPr>
              <w:t>punctul</w:t>
            </w:r>
            <w:proofErr w:type="spellEnd"/>
            <w:r w:rsidRPr="00DD24D6">
              <w:rPr>
                <w:sz w:val="24"/>
                <w:szCs w:val="24"/>
                <w:lang w:val="en-US"/>
              </w:rPr>
              <w:t xml:space="preserve"> 1.3, </w:t>
            </w:r>
            <w:proofErr w:type="spellStart"/>
            <w:r w:rsidRPr="00DD24D6">
              <w:rPr>
                <w:sz w:val="24"/>
                <w:szCs w:val="24"/>
                <w:lang w:val="en-US"/>
              </w:rPr>
              <w:t>datele</w:t>
            </w:r>
            <w:proofErr w:type="spellEnd"/>
            <w:r w:rsidRPr="00DD24D6">
              <w:rPr>
                <w:sz w:val="24"/>
                <w:szCs w:val="24"/>
                <w:lang w:val="en-US"/>
              </w:rPr>
              <w:t xml:space="preserve"> de contact ale </w:t>
            </w:r>
            <w:proofErr w:type="spellStart"/>
            <w:r w:rsidRPr="00DD24D6">
              <w:rPr>
                <w:sz w:val="24"/>
                <w:szCs w:val="24"/>
                <w:lang w:val="en-US"/>
              </w:rPr>
              <w:t>producătorului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ale </w:t>
            </w:r>
            <w:proofErr w:type="spellStart"/>
            <w:r w:rsidRPr="00DD24D6">
              <w:rPr>
                <w:sz w:val="24"/>
                <w:szCs w:val="24"/>
                <w:lang w:val="en-US"/>
              </w:rPr>
              <w:t>reprezentantului</w:t>
            </w:r>
            <w:proofErr w:type="spellEnd"/>
            <w:r w:rsidRPr="00DD24D6">
              <w:rPr>
                <w:sz w:val="24"/>
                <w:szCs w:val="24"/>
                <w:lang w:val="en-US"/>
              </w:rPr>
              <w:t xml:space="preserve"> </w:t>
            </w:r>
            <w:proofErr w:type="spellStart"/>
            <w:r w:rsidRPr="00DD24D6">
              <w:rPr>
                <w:sz w:val="24"/>
                <w:szCs w:val="24"/>
                <w:lang w:val="en-US"/>
              </w:rPr>
              <w:t>autorizat</w:t>
            </w:r>
            <w:proofErr w:type="spellEnd"/>
            <w:r w:rsidRPr="00DD24D6">
              <w:rPr>
                <w:sz w:val="24"/>
                <w:szCs w:val="24"/>
                <w:lang w:val="en-US"/>
              </w:rPr>
              <w:t xml:space="preserve"> care se </w:t>
            </w:r>
            <w:proofErr w:type="spellStart"/>
            <w:r w:rsidRPr="00DD24D6">
              <w:rPr>
                <w:sz w:val="24"/>
                <w:szCs w:val="24"/>
                <w:lang w:val="en-US"/>
              </w:rPr>
              <w:t>ocupă</w:t>
            </w:r>
            <w:proofErr w:type="spellEnd"/>
            <w:r w:rsidRPr="00DD24D6">
              <w:rPr>
                <w:sz w:val="24"/>
                <w:szCs w:val="24"/>
                <w:lang w:val="en-US"/>
              </w:rPr>
              <w:t xml:space="preserve"> de:</w:t>
            </w:r>
            <w:bookmarkEnd w:id="265"/>
          </w:p>
          <w:p w14:paraId="658AAB0B"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1.4.1.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instalarea</w:t>
            </w:r>
            <w:proofErr w:type="spellEnd"/>
            <w:r w:rsidRPr="00DD24D6">
              <w:rPr>
                <w:sz w:val="24"/>
                <w:szCs w:val="24"/>
                <w:lang w:val="en-US"/>
              </w:rPr>
              <w:t xml:space="preserve">, </w:t>
            </w:r>
            <w:proofErr w:type="spellStart"/>
            <w:r w:rsidRPr="00DD24D6">
              <w:rPr>
                <w:sz w:val="24"/>
                <w:szCs w:val="24"/>
                <w:lang w:val="en-US"/>
              </w:rPr>
              <w:t>întreținerea</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demontarea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demolarea</w:t>
            </w:r>
            <w:proofErr w:type="spellEnd"/>
            <w:r w:rsidRPr="00DD24D6">
              <w:rPr>
                <w:sz w:val="24"/>
                <w:szCs w:val="24"/>
                <w:lang w:val="en-US"/>
              </w:rPr>
              <w:t xml:space="preserve">; </w:t>
            </w:r>
          </w:p>
          <w:p w14:paraId="13D0A4D5"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1.4.2.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riscuri</w:t>
            </w:r>
            <w:proofErr w:type="spellEnd"/>
            <w:r w:rsidRPr="00DD24D6">
              <w:rPr>
                <w:sz w:val="24"/>
                <w:szCs w:val="24"/>
                <w:lang w:val="en-US"/>
              </w:rPr>
              <w:t xml:space="preserve">; </w:t>
            </w:r>
          </w:p>
          <w:p w14:paraId="46503F11" w14:textId="77777777" w:rsidR="00045B99" w:rsidRPr="00DD24D6" w:rsidRDefault="00045B99" w:rsidP="00045B99">
            <w:pPr>
              <w:spacing w:after="0"/>
              <w:jc w:val="both"/>
              <w:rPr>
                <w:sz w:val="24"/>
                <w:szCs w:val="24"/>
                <w:lang w:val="en-US"/>
              </w:rPr>
            </w:pPr>
            <w:r w:rsidRPr="00DD24D6">
              <w:rPr>
                <w:sz w:val="24"/>
                <w:szCs w:val="24"/>
                <w:lang w:val="en-US"/>
              </w:rPr>
              <w:t xml:space="preserve">1.4.3.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defectării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w:t>
            </w:r>
          </w:p>
        </w:tc>
        <w:tc>
          <w:tcPr>
            <w:tcW w:w="1953" w:type="dxa"/>
          </w:tcPr>
          <w:p w14:paraId="0F905827" w14:textId="77777777" w:rsidR="00045B99" w:rsidRPr="00DD24D6" w:rsidRDefault="00045B99" w:rsidP="00045B99">
            <w:pPr>
              <w:pStyle w:val="TableParagraph"/>
              <w:tabs>
                <w:tab w:val="left" w:pos="15309"/>
              </w:tabs>
              <w:spacing w:line="237" w:lineRule="auto"/>
              <w:ind w:left="0"/>
              <w:jc w:val="center"/>
              <w:rPr>
                <w:sz w:val="24"/>
                <w:szCs w:val="24"/>
              </w:rPr>
            </w:pPr>
            <w:proofErr w:type="spellStart"/>
            <w:r w:rsidRPr="00DD24D6">
              <w:rPr>
                <w:sz w:val="24"/>
                <w:szCs w:val="24"/>
                <w:lang w:val="en-US"/>
              </w:rPr>
              <w:t>Compatibil</w:t>
            </w:r>
            <w:proofErr w:type="spellEnd"/>
          </w:p>
        </w:tc>
        <w:tc>
          <w:tcPr>
            <w:tcW w:w="3291" w:type="dxa"/>
          </w:tcPr>
          <w:p w14:paraId="2F929601"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07ACD935" w14:textId="77777777" w:rsidTr="00BB422C">
        <w:trPr>
          <w:trHeight w:val="185"/>
        </w:trPr>
        <w:tc>
          <w:tcPr>
            <w:tcW w:w="4815" w:type="dxa"/>
          </w:tcPr>
          <w:p w14:paraId="558D11A3"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1.5. </w:t>
            </w:r>
            <w:proofErr w:type="spellStart"/>
            <w:r w:rsidRPr="00DD24D6">
              <w:rPr>
                <w:sz w:val="24"/>
                <w:szCs w:val="24"/>
                <w:lang w:val="en-US"/>
              </w:rPr>
              <w:t>Datele</w:t>
            </w:r>
            <w:proofErr w:type="spellEnd"/>
            <w:r w:rsidRPr="00DD24D6">
              <w:rPr>
                <w:sz w:val="24"/>
                <w:szCs w:val="24"/>
                <w:lang w:val="en-US"/>
              </w:rPr>
              <w:t xml:space="preserve"> de contact ale </w:t>
            </w:r>
            <w:proofErr w:type="spellStart"/>
            <w:r w:rsidRPr="00DD24D6">
              <w:rPr>
                <w:sz w:val="24"/>
                <w:szCs w:val="24"/>
                <w:lang w:val="en-US"/>
              </w:rPr>
              <w:t>punctului</w:t>
            </w:r>
            <w:proofErr w:type="spellEnd"/>
            <w:r w:rsidRPr="00DD24D6">
              <w:rPr>
                <w:sz w:val="24"/>
                <w:szCs w:val="24"/>
                <w:lang w:val="en-US"/>
              </w:rPr>
              <w:t xml:space="preserve"> de </w:t>
            </w:r>
            <w:proofErr w:type="spellStart"/>
            <w:r w:rsidRPr="00DD24D6">
              <w:rPr>
                <w:sz w:val="24"/>
                <w:szCs w:val="24"/>
                <w:lang w:val="en-US"/>
              </w:rPr>
              <w:t>informare</w:t>
            </w:r>
            <w:proofErr w:type="spellEnd"/>
            <w:r w:rsidRPr="00DD24D6">
              <w:rPr>
                <w:sz w:val="24"/>
                <w:szCs w:val="24"/>
                <w:lang w:val="en-US"/>
              </w:rPr>
              <w:t xml:space="preserve"> </w:t>
            </w:r>
            <w:proofErr w:type="spellStart"/>
            <w:r w:rsidRPr="00DD24D6">
              <w:rPr>
                <w:sz w:val="24"/>
                <w:szCs w:val="24"/>
                <w:lang w:val="en-US"/>
              </w:rPr>
              <w:t>despre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construcții</w:t>
            </w:r>
            <w:proofErr w:type="spellEnd"/>
            <w:r w:rsidRPr="00DD24D6">
              <w:rPr>
                <w:sz w:val="24"/>
                <w:szCs w:val="24"/>
                <w:lang w:val="en-US"/>
              </w:rPr>
              <w:t xml:space="preserve"> din </w:t>
            </w:r>
            <w:proofErr w:type="spellStart"/>
            <w:r w:rsidRPr="00DD24D6">
              <w:rPr>
                <w:sz w:val="24"/>
                <w:szCs w:val="24"/>
                <w:lang w:val="en-US"/>
              </w:rPr>
              <w:t>statul</w:t>
            </w:r>
            <w:proofErr w:type="spellEnd"/>
            <w:r w:rsidRPr="00DD24D6">
              <w:rPr>
                <w:sz w:val="24"/>
                <w:szCs w:val="24"/>
                <w:lang w:val="en-US"/>
              </w:rPr>
              <w:t xml:space="preserve"> </w:t>
            </w:r>
            <w:proofErr w:type="spellStart"/>
            <w:r w:rsidRPr="00DD24D6">
              <w:rPr>
                <w:sz w:val="24"/>
                <w:szCs w:val="24"/>
                <w:lang w:val="en-US"/>
              </w:rPr>
              <w:t>membru</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este</w:t>
            </w:r>
            <w:proofErr w:type="spellEnd"/>
            <w:r w:rsidRPr="00DD24D6">
              <w:rPr>
                <w:sz w:val="24"/>
                <w:szCs w:val="24"/>
                <w:lang w:val="en-US"/>
              </w:rPr>
              <w:t xml:space="preserve"> pus la </w:t>
            </w:r>
            <w:proofErr w:type="spellStart"/>
            <w:r w:rsidRPr="00DD24D6">
              <w:rPr>
                <w:sz w:val="24"/>
                <w:szCs w:val="24"/>
                <w:lang w:val="en-US"/>
              </w:rPr>
              <w:t>dispoziție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w:t>
            </w:r>
          </w:p>
        </w:tc>
        <w:tc>
          <w:tcPr>
            <w:tcW w:w="5103" w:type="dxa"/>
          </w:tcPr>
          <w:p w14:paraId="1FEA7781" w14:textId="77777777"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1.5. </w:t>
            </w:r>
            <w:proofErr w:type="spellStart"/>
            <w:r w:rsidRPr="00DD24D6">
              <w:rPr>
                <w:sz w:val="24"/>
                <w:szCs w:val="24"/>
                <w:lang w:val="en-US"/>
              </w:rPr>
              <w:t>Datele</w:t>
            </w:r>
            <w:proofErr w:type="spellEnd"/>
            <w:r w:rsidRPr="00DD24D6">
              <w:rPr>
                <w:sz w:val="24"/>
                <w:szCs w:val="24"/>
                <w:lang w:val="en-US"/>
              </w:rPr>
              <w:t xml:space="preserve"> de contact ale </w:t>
            </w:r>
            <w:proofErr w:type="spellStart"/>
            <w:r w:rsidRPr="00DD24D6">
              <w:rPr>
                <w:sz w:val="24"/>
                <w:szCs w:val="24"/>
                <w:lang w:val="en-US"/>
              </w:rPr>
              <w:t>punctului</w:t>
            </w:r>
            <w:proofErr w:type="spellEnd"/>
            <w:r w:rsidRPr="00DD24D6">
              <w:rPr>
                <w:sz w:val="24"/>
                <w:szCs w:val="24"/>
                <w:lang w:val="en-US"/>
              </w:rPr>
              <w:t xml:space="preserve"> de </w:t>
            </w:r>
            <w:proofErr w:type="spellStart"/>
            <w:r w:rsidRPr="00DD24D6">
              <w:rPr>
                <w:sz w:val="24"/>
                <w:szCs w:val="24"/>
                <w:lang w:val="en-US"/>
              </w:rPr>
              <w:t>informare</w:t>
            </w:r>
            <w:proofErr w:type="spellEnd"/>
            <w:r w:rsidRPr="00DD24D6">
              <w:rPr>
                <w:sz w:val="24"/>
                <w:szCs w:val="24"/>
                <w:lang w:val="en-US"/>
              </w:rPr>
              <w:t xml:space="preserve"> </w:t>
            </w:r>
            <w:proofErr w:type="spellStart"/>
            <w:r w:rsidRPr="00DD24D6">
              <w:rPr>
                <w:sz w:val="24"/>
                <w:szCs w:val="24"/>
                <w:lang w:val="en-US"/>
              </w:rPr>
              <w:t>despre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construcții</w:t>
            </w:r>
            <w:proofErr w:type="spellEnd"/>
            <w:r w:rsidRPr="00DD24D6">
              <w:rPr>
                <w:sz w:val="24"/>
                <w:szCs w:val="24"/>
                <w:lang w:val="en-US"/>
              </w:rPr>
              <w:t xml:space="preserve"> din </w:t>
            </w:r>
            <w:proofErr w:type="spellStart"/>
            <w:r w:rsidRPr="00DD24D6">
              <w:rPr>
                <w:sz w:val="24"/>
                <w:szCs w:val="24"/>
                <w:lang w:val="en-US"/>
              </w:rPr>
              <w:t>statul</w:t>
            </w:r>
            <w:proofErr w:type="spellEnd"/>
            <w:r w:rsidRPr="00DD24D6">
              <w:rPr>
                <w:sz w:val="24"/>
                <w:szCs w:val="24"/>
                <w:lang w:val="en-US"/>
              </w:rPr>
              <w:t xml:space="preserve"> </w:t>
            </w:r>
            <w:proofErr w:type="spellStart"/>
            <w:r w:rsidRPr="00DD24D6">
              <w:rPr>
                <w:sz w:val="24"/>
                <w:szCs w:val="24"/>
                <w:lang w:val="en-US"/>
              </w:rPr>
              <w:t>membru</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este</w:t>
            </w:r>
            <w:proofErr w:type="spellEnd"/>
            <w:r w:rsidRPr="00DD24D6">
              <w:rPr>
                <w:sz w:val="24"/>
                <w:szCs w:val="24"/>
                <w:lang w:val="en-US"/>
              </w:rPr>
              <w:t xml:space="preserve"> pus la </w:t>
            </w:r>
            <w:proofErr w:type="spellStart"/>
            <w:r w:rsidRPr="00DD24D6">
              <w:rPr>
                <w:sz w:val="24"/>
                <w:szCs w:val="24"/>
                <w:lang w:val="en-US"/>
              </w:rPr>
              <w:t>dispoziție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w:t>
            </w:r>
          </w:p>
        </w:tc>
        <w:tc>
          <w:tcPr>
            <w:tcW w:w="1953" w:type="dxa"/>
          </w:tcPr>
          <w:p w14:paraId="00F748D0"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t>Compatibil</w:t>
            </w:r>
            <w:proofErr w:type="spellEnd"/>
          </w:p>
        </w:tc>
        <w:tc>
          <w:tcPr>
            <w:tcW w:w="3291" w:type="dxa"/>
          </w:tcPr>
          <w:p w14:paraId="29B108D7"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2293B2A5" w14:textId="77777777" w:rsidTr="00BB422C">
        <w:trPr>
          <w:trHeight w:val="185"/>
        </w:trPr>
        <w:tc>
          <w:tcPr>
            <w:tcW w:w="4815" w:type="dxa"/>
          </w:tcPr>
          <w:p w14:paraId="0D156E9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 </w:t>
            </w:r>
            <w:proofErr w:type="spellStart"/>
            <w:r w:rsidRPr="00DD24D6">
              <w:rPr>
                <w:sz w:val="24"/>
                <w:szCs w:val="24"/>
                <w:lang w:val="en-US"/>
              </w:rPr>
              <w:t>Instrucțiuni</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
          <w:p w14:paraId="0A40EFD0"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2.1.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transportului</w:t>
            </w:r>
            <w:proofErr w:type="spellEnd"/>
            <w:r w:rsidRPr="00DD24D6">
              <w:rPr>
                <w:sz w:val="24"/>
                <w:szCs w:val="24"/>
                <w:lang w:val="en-US"/>
              </w:rPr>
              <w:t xml:space="preserve">, al </w:t>
            </w:r>
            <w:proofErr w:type="spellStart"/>
            <w:r w:rsidRPr="00DD24D6">
              <w:rPr>
                <w:sz w:val="24"/>
                <w:szCs w:val="24"/>
                <w:lang w:val="en-US"/>
              </w:rPr>
              <w:t>instalării</w:t>
            </w:r>
            <w:proofErr w:type="spellEnd"/>
            <w:r w:rsidRPr="00DD24D6">
              <w:rPr>
                <w:sz w:val="24"/>
                <w:szCs w:val="24"/>
                <w:lang w:val="en-US"/>
              </w:rPr>
              <w:t xml:space="preserve">, al </w:t>
            </w:r>
            <w:proofErr w:type="spellStart"/>
            <w:r w:rsidRPr="00DD24D6">
              <w:rPr>
                <w:sz w:val="24"/>
                <w:szCs w:val="24"/>
                <w:lang w:val="en-US"/>
              </w:rPr>
              <w:t>dezinstalării</w:t>
            </w:r>
            <w:proofErr w:type="spellEnd"/>
            <w:r w:rsidRPr="00DD24D6">
              <w:rPr>
                <w:sz w:val="24"/>
                <w:szCs w:val="24"/>
                <w:lang w:val="en-US"/>
              </w:rPr>
              <w:t xml:space="preserve">, al </w:t>
            </w:r>
            <w:proofErr w:type="spellStart"/>
            <w:r w:rsidRPr="00DD24D6">
              <w:rPr>
                <w:sz w:val="24"/>
                <w:szCs w:val="24"/>
                <w:lang w:val="en-US"/>
              </w:rPr>
              <w:t>întreținerii</w:t>
            </w:r>
            <w:proofErr w:type="spellEnd"/>
            <w:r w:rsidRPr="00DD24D6">
              <w:rPr>
                <w:sz w:val="24"/>
                <w:szCs w:val="24"/>
                <w:lang w:val="en-US"/>
              </w:rPr>
              <w:t xml:space="preserve">, al </w:t>
            </w:r>
            <w:proofErr w:type="spellStart"/>
            <w:r w:rsidRPr="00DD24D6">
              <w:rPr>
                <w:sz w:val="24"/>
                <w:szCs w:val="24"/>
                <w:lang w:val="en-US"/>
              </w:rPr>
              <w:t>demontării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 </w:t>
            </w:r>
            <w:proofErr w:type="spellStart"/>
            <w:r w:rsidRPr="00DD24D6">
              <w:rPr>
                <w:sz w:val="24"/>
                <w:szCs w:val="24"/>
                <w:lang w:val="en-US"/>
              </w:rPr>
              <w:t>demolării</w:t>
            </w:r>
            <w:proofErr w:type="spellEnd"/>
            <w:r w:rsidRPr="00DD24D6">
              <w:rPr>
                <w:sz w:val="24"/>
                <w:szCs w:val="24"/>
                <w:lang w:val="en-US"/>
              </w:rPr>
              <w:t xml:space="preserve">: </w:t>
            </w:r>
          </w:p>
          <w:p w14:paraId="783CC2E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riscurile</w:t>
            </w:r>
            <w:proofErr w:type="spellEnd"/>
            <w:r w:rsidRPr="00DD24D6">
              <w:rPr>
                <w:sz w:val="24"/>
                <w:szCs w:val="24"/>
                <w:lang w:val="en-US"/>
              </w:rPr>
              <w:t xml:space="preserve"> </w:t>
            </w:r>
            <w:proofErr w:type="spellStart"/>
            <w:r w:rsidRPr="00DD24D6">
              <w:rPr>
                <w:sz w:val="24"/>
                <w:szCs w:val="24"/>
                <w:lang w:val="en-US"/>
              </w:rPr>
              <w:t>potențiale</w:t>
            </w:r>
            <w:proofErr w:type="spellEnd"/>
            <w:r w:rsidRPr="00DD24D6">
              <w:rPr>
                <w:sz w:val="24"/>
                <w:szCs w:val="24"/>
                <w:lang w:val="en-US"/>
              </w:rPr>
              <w:t xml:space="preserve"> ale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orice</w:t>
            </w:r>
            <w:proofErr w:type="spellEnd"/>
            <w:r w:rsidRPr="00DD24D6">
              <w:rPr>
                <w:sz w:val="24"/>
                <w:szCs w:val="24"/>
                <w:lang w:val="en-US"/>
              </w:rPr>
              <w:t xml:space="preserv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necorespunzătoare</w:t>
            </w:r>
            <w:proofErr w:type="spellEnd"/>
            <w:r w:rsidRPr="00DD24D6">
              <w:rPr>
                <w:sz w:val="24"/>
                <w:szCs w:val="24"/>
                <w:lang w:val="en-US"/>
              </w:rPr>
              <w:t xml:space="preserve"> </w:t>
            </w:r>
            <w:proofErr w:type="spellStart"/>
            <w:r w:rsidRPr="00DD24D6">
              <w:rPr>
                <w:sz w:val="24"/>
                <w:szCs w:val="24"/>
                <w:lang w:val="en-US"/>
              </w:rPr>
              <w:t>rezonabil</w:t>
            </w:r>
            <w:proofErr w:type="spellEnd"/>
            <w:r w:rsidRPr="00DD24D6">
              <w:rPr>
                <w:sz w:val="24"/>
                <w:szCs w:val="24"/>
                <w:lang w:val="en-US"/>
              </w:rPr>
              <w:t xml:space="preserve"> </w:t>
            </w:r>
            <w:proofErr w:type="spellStart"/>
            <w:r w:rsidRPr="00DD24D6">
              <w:rPr>
                <w:sz w:val="24"/>
                <w:szCs w:val="24"/>
                <w:lang w:val="en-US"/>
              </w:rPr>
              <w:t>previzibilă</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w:t>
            </w:r>
          </w:p>
          <w:p w14:paraId="4E0F2E2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instrucțiuni</w:t>
            </w:r>
            <w:proofErr w:type="spellEnd"/>
            <w:r w:rsidRPr="00DD24D6">
              <w:rPr>
                <w:sz w:val="24"/>
                <w:szCs w:val="24"/>
                <w:lang w:val="en-US"/>
              </w:rPr>
              <w:t xml:space="preserve"> de </w:t>
            </w:r>
            <w:proofErr w:type="spellStart"/>
            <w:r w:rsidRPr="00DD24D6">
              <w:rPr>
                <w:sz w:val="24"/>
                <w:szCs w:val="24"/>
                <w:lang w:val="en-US"/>
              </w:rPr>
              <w:t>asamblare</w:t>
            </w:r>
            <w:proofErr w:type="spellEnd"/>
            <w:r w:rsidRPr="00DD24D6">
              <w:rPr>
                <w:sz w:val="24"/>
                <w:szCs w:val="24"/>
                <w:lang w:val="en-US"/>
              </w:rPr>
              <w:t xml:space="preserve">, </w:t>
            </w:r>
            <w:proofErr w:type="spellStart"/>
            <w:r w:rsidRPr="00DD24D6">
              <w:rPr>
                <w:sz w:val="24"/>
                <w:szCs w:val="24"/>
                <w:lang w:val="en-US"/>
              </w:rPr>
              <w:t>instalare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conectare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desene</w:t>
            </w:r>
            <w:proofErr w:type="spellEnd"/>
            <w:r w:rsidRPr="00DD24D6">
              <w:rPr>
                <w:sz w:val="24"/>
                <w:szCs w:val="24"/>
                <w:lang w:val="en-US"/>
              </w:rPr>
              <w:t xml:space="preserve">, </w:t>
            </w:r>
            <w:proofErr w:type="spellStart"/>
            <w:r w:rsidRPr="00DD24D6">
              <w:rPr>
                <w:sz w:val="24"/>
                <w:szCs w:val="24"/>
                <w:lang w:val="en-US"/>
              </w:rPr>
              <w:t>diagrame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mijloacele</w:t>
            </w:r>
            <w:proofErr w:type="spellEnd"/>
            <w:r w:rsidRPr="00DD24D6">
              <w:rPr>
                <w:sz w:val="24"/>
                <w:szCs w:val="24"/>
                <w:lang w:val="en-US"/>
              </w:rPr>
              <w:t xml:space="preserve"> de </w:t>
            </w:r>
            <w:proofErr w:type="spellStart"/>
            <w:r w:rsidRPr="00DD24D6">
              <w:rPr>
                <w:sz w:val="24"/>
                <w:szCs w:val="24"/>
                <w:lang w:val="en-US"/>
              </w:rPr>
              <w:t>fixare</w:t>
            </w:r>
            <w:proofErr w:type="spellEnd"/>
            <w:r w:rsidRPr="00DD24D6">
              <w:rPr>
                <w:sz w:val="24"/>
                <w:szCs w:val="24"/>
                <w:lang w:val="en-US"/>
              </w:rPr>
              <w:t xml:space="preserve"> pe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părți</w:t>
            </w:r>
            <w:proofErr w:type="spellEnd"/>
            <w:r w:rsidRPr="00DD24D6">
              <w:rPr>
                <w:sz w:val="24"/>
                <w:szCs w:val="24"/>
                <w:lang w:val="en-US"/>
              </w:rPr>
              <w:t xml:space="preserve"> ale </w:t>
            </w:r>
            <w:proofErr w:type="spellStart"/>
            <w:r w:rsidRPr="00DD24D6">
              <w:rPr>
                <w:sz w:val="24"/>
                <w:szCs w:val="24"/>
                <w:lang w:val="en-US"/>
              </w:rPr>
              <w:t>construcțiilor</w:t>
            </w:r>
            <w:proofErr w:type="spellEnd"/>
            <w:r w:rsidRPr="00DD24D6">
              <w:rPr>
                <w:sz w:val="24"/>
                <w:szCs w:val="24"/>
                <w:lang w:val="en-US"/>
              </w:rPr>
              <w:t xml:space="preserve">; </w:t>
            </w:r>
          </w:p>
          <w:p w14:paraId="3769FF1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instrucțiuni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exploatarea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întreținerea</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efectuate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acestor</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786C9B7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(d)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necesar</w:t>
            </w:r>
            <w:proofErr w:type="spellEnd"/>
            <w:r w:rsidRPr="00DD24D6">
              <w:rPr>
                <w:sz w:val="24"/>
                <w:szCs w:val="24"/>
                <w:lang w:val="en-US"/>
              </w:rPr>
              <w:t xml:space="preserve">, </w:t>
            </w:r>
            <w:proofErr w:type="spellStart"/>
            <w:r w:rsidRPr="00DD24D6">
              <w:rPr>
                <w:sz w:val="24"/>
                <w:szCs w:val="24"/>
                <w:lang w:val="en-US"/>
              </w:rPr>
              <w:t>instrucțiuni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formarea</w:t>
            </w:r>
            <w:proofErr w:type="spellEnd"/>
            <w:r w:rsidRPr="00DD24D6">
              <w:rPr>
                <w:sz w:val="24"/>
                <w:szCs w:val="24"/>
                <w:lang w:val="en-US"/>
              </w:rPr>
              <w:t xml:space="preserve"> </w:t>
            </w:r>
            <w:proofErr w:type="spellStart"/>
            <w:r w:rsidRPr="00DD24D6">
              <w:rPr>
                <w:sz w:val="24"/>
                <w:szCs w:val="24"/>
                <w:lang w:val="en-US"/>
              </w:rPr>
              <w:t>montatorilor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operatorilor</w:t>
            </w:r>
            <w:proofErr w:type="spellEnd"/>
            <w:r w:rsidRPr="00DD24D6">
              <w:rPr>
                <w:sz w:val="24"/>
                <w:szCs w:val="24"/>
                <w:lang w:val="en-US"/>
              </w:rPr>
              <w:t xml:space="preserve">; </w:t>
            </w:r>
          </w:p>
          <w:p w14:paraId="79949983"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de </w:t>
            </w:r>
            <w:proofErr w:type="spellStart"/>
            <w:r w:rsidRPr="00DD24D6">
              <w:rPr>
                <w:sz w:val="24"/>
                <w:szCs w:val="24"/>
                <w:lang w:val="en-US"/>
              </w:rPr>
              <w:t>defecțiune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accident.</w:t>
            </w:r>
          </w:p>
        </w:tc>
        <w:tc>
          <w:tcPr>
            <w:tcW w:w="5103" w:type="dxa"/>
          </w:tcPr>
          <w:p w14:paraId="54D237D7"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2. </w:t>
            </w:r>
            <w:proofErr w:type="spellStart"/>
            <w:r w:rsidRPr="00DD24D6">
              <w:rPr>
                <w:sz w:val="24"/>
                <w:szCs w:val="24"/>
                <w:lang w:val="en-US"/>
              </w:rPr>
              <w:t>Instrucțiuni</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
          <w:p w14:paraId="1FB519A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2.1.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transportului</w:t>
            </w:r>
            <w:proofErr w:type="spellEnd"/>
            <w:r w:rsidRPr="00DD24D6">
              <w:rPr>
                <w:sz w:val="24"/>
                <w:szCs w:val="24"/>
                <w:lang w:val="en-US"/>
              </w:rPr>
              <w:t xml:space="preserve">, al </w:t>
            </w:r>
            <w:proofErr w:type="spellStart"/>
            <w:r w:rsidRPr="00DD24D6">
              <w:rPr>
                <w:sz w:val="24"/>
                <w:szCs w:val="24"/>
                <w:lang w:val="en-US"/>
              </w:rPr>
              <w:t>instalării</w:t>
            </w:r>
            <w:proofErr w:type="spellEnd"/>
            <w:r w:rsidRPr="00DD24D6">
              <w:rPr>
                <w:sz w:val="24"/>
                <w:szCs w:val="24"/>
                <w:lang w:val="en-US"/>
              </w:rPr>
              <w:t xml:space="preserve">, al </w:t>
            </w:r>
            <w:proofErr w:type="spellStart"/>
            <w:r w:rsidRPr="00DD24D6">
              <w:rPr>
                <w:sz w:val="24"/>
                <w:szCs w:val="24"/>
                <w:lang w:val="en-US"/>
              </w:rPr>
              <w:t>dezinstalării</w:t>
            </w:r>
            <w:proofErr w:type="spellEnd"/>
            <w:r w:rsidRPr="00DD24D6">
              <w:rPr>
                <w:sz w:val="24"/>
                <w:szCs w:val="24"/>
                <w:lang w:val="en-US"/>
              </w:rPr>
              <w:t xml:space="preserve">, al </w:t>
            </w:r>
            <w:proofErr w:type="spellStart"/>
            <w:r w:rsidRPr="00DD24D6">
              <w:rPr>
                <w:sz w:val="24"/>
                <w:szCs w:val="24"/>
                <w:lang w:val="en-US"/>
              </w:rPr>
              <w:t>întreținerii</w:t>
            </w:r>
            <w:proofErr w:type="spellEnd"/>
            <w:r w:rsidRPr="00DD24D6">
              <w:rPr>
                <w:sz w:val="24"/>
                <w:szCs w:val="24"/>
                <w:lang w:val="en-US"/>
              </w:rPr>
              <w:t xml:space="preserve">, al </w:t>
            </w:r>
            <w:proofErr w:type="spellStart"/>
            <w:r w:rsidRPr="00DD24D6">
              <w:rPr>
                <w:sz w:val="24"/>
                <w:szCs w:val="24"/>
                <w:lang w:val="en-US"/>
              </w:rPr>
              <w:t>demontării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 </w:t>
            </w:r>
            <w:proofErr w:type="spellStart"/>
            <w:r w:rsidRPr="00DD24D6">
              <w:rPr>
                <w:sz w:val="24"/>
                <w:szCs w:val="24"/>
                <w:lang w:val="en-US"/>
              </w:rPr>
              <w:t>demolării</w:t>
            </w:r>
            <w:proofErr w:type="spellEnd"/>
            <w:r w:rsidRPr="00DD24D6">
              <w:rPr>
                <w:sz w:val="24"/>
                <w:szCs w:val="24"/>
                <w:lang w:val="en-US"/>
              </w:rPr>
              <w:t xml:space="preserve">: </w:t>
            </w:r>
          </w:p>
          <w:p w14:paraId="01A71B9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2.1.1. </w:t>
            </w:r>
            <w:proofErr w:type="spellStart"/>
            <w:r w:rsidRPr="00DD24D6">
              <w:rPr>
                <w:sz w:val="24"/>
                <w:szCs w:val="24"/>
                <w:lang w:val="en-US"/>
              </w:rPr>
              <w:t>riscurile</w:t>
            </w:r>
            <w:proofErr w:type="spellEnd"/>
            <w:r w:rsidRPr="00DD24D6">
              <w:rPr>
                <w:sz w:val="24"/>
                <w:szCs w:val="24"/>
                <w:lang w:val="en-US"/>
              </w:rPr>
              <w:t xml:space="preserve"> </w:t>
            </w:r>
            <w:proofErr w:type="spellStart"/>
            <w:r w:rsidRPr="00DD24D6">
              <w:rPr>
                <w:sz w:val="24"/>
                <w:szCs w:val="24"/>
                <w:lang w:val="en-US"/>
              </w:rPr>
              <w:t>potențiale</w:t>
            </w:r>
            <w:proofErr w:type="spellEnd"/>
            <w:r w:rsidRPr="00DD24D6">
              <w:rPr>
                <w:sz w:val="24"/>
                <w:szCs w:val="24"/>
                <w:lang w:val="en-US"/>
              </w:rPr>
              <w:t xml:space="preserve"> ale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orice</w:t>
            </w:r>
            <w:proofErr w:type="spellEnd"/>
            <w:r w:rsidRPr="00DD24D6">
              <w:rPr>
                <w:sz w:val="24"/>
                <w:szCs w:val="24"/>
                <w:lang w:val="en-US"/>
              </w:rPr>
              <w:t xml:space="preserv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necorespunzătoare</w:t>
            </w:r>
            <w:proofErr w:type="spellEnd"/>
            <w:r w:rsidRPr="00DD24D6">
              <w:rPr>
                <w:sz w:val="24"/>
                <w:szCs w:val="24"/>
                <w:lang w:val="en-US"/>
              </w:rPr>
              <w:t xml:space="preserve"> </w:t>
            </w:r>
            <w:proofErr w:type="spellStart"/>
            <w:r w:rsidRPr="00DD24D6">
              <w:rPr>
                <w:sz w:val="24"/>
                <w:szCs w:val="24"/>
                <w:lang w:val="en-US"/>
              </w:rPr>
              <w:t>rezonabil</w:t>
            </w:r>
            <w:proofErr w:type="spellEnd"/>
            <w:r w:rsidRPr="00DD24D6">
              <w:rPr>
                <w:sz w:val="24"/>
                <w:szCs w:val="24"/>
                <w:lang w:val="en-US"/>
              </w:rPr>
              <w:t xml:space="preserve"> </w:t>
            </w:r>
            <w:proofErr w:type="spellStart"/>
            <w:r w:rsidRPr="00DD24D6">
              <w:rPr>
                <w:sz w:val="24"/>
                <w:szCs w:val="24"/>
                <w:lang w:val="en-US"/>
              </w:rPr>
              <w:t>previzibilă</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w:t>
            </w:r>
          </w:p>
          <w:p w14:paraId="02DAB24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2.1.2. </w:t>
            </w:r>
            <w:proofErr w:type="spellStart"/>
            <w:r w:rsidRPr="00DD24D6">
              <w:rPr>
                <w:sz w:val="24"/>
                <w:szCs w:val="24"/>
                <w:lang w:val="en-US"/>
              </w:rPr>
              <w:t>instrucțiuni</w:t>
            </w:r>
            <w:proofErr w:type="spellEnd"/>
            <w:r w:rsidRPr="00DD24D6">
              <w:rPr>
                <w:sz w:val="24"/>
                <w:szCs w:val="24"/>
                <w:lang w:val="en-US"/>
              </w:rPr>
              <w:t xml:space="preserve"> de </w:t>
            </w:r>
            <w:proofErr w:type="spellStart"/>
            <w:r w:rsidRPr="00DD24D6">
              <w:rPr>
                <w:sz w:val="24"/>
                <w:szCs w:val="24"/>
                <w:lang w:val="en-US"/>
              </w:rPr>
              <w:t>asamblare</w:t>
            </w:r>
            <w:proofErr w:type="spellEnd"/>
            <w:r w:rsidRPr="00DD24D6">
              <w:rPr>
                <w:sz w:val="24"/>
                <w:szCs w:val="24"/>
                <w:lang w:val="en-US"/>
              </w:rPr>
              <w:t xml:space="preserve">, </w:t>
            </w:r>
            <w:proofErr w:type="spellStart"/>
            <w:r w:rsidRPr="00DD24D6">
              <w:rPr>
                <w:sz w:val="24"/>
                <w:szCs w:val="24"/>
                <w:lang w:val="en-US"/>
              </w:rPr>
              <w:t>instalare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conectare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desene</w:t>
            </w:r>
            <w:proofErr w:type="spellEnd"/>
            <w:r w:rsidRPr="00DD24D6">
              <w:rPr>
                <w:sz w:val="24"/>
                <w:szCs w:val="24"/>
                <w:lang w:val="en-US"/>
              </w:rPr>
              <w:t xml:space="preserve">, </w:t>
            </w:r>
            <w:proofErr w:type="spellStart"/>
            <w:r w:rsidRPr="00DD24D6">
              <w:rPr>
                <w:sz w:val="24"/>
                <w:szCs w:val="24"/>
                <w:lang w:val="en-US"/>
              </w:rPr>
              <w:t>diagrame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mijloacele</w:t>
            </w:r>
            <w:proofErr w:type="spellEnd"/>
            <w:r w:rsidRPr="00DD24D6">
              <w:rPr>
                <w:sz w:val="24"/>
                <w:szCs w:val="24"/>
                <w:lang w:val="en-US"/>
              </w:rPr>
              <w:t xml:space="preserve"> de </w:t>
            </w:r>
            <w:proofErr w:type="spellStart"/>
            <w:r w:rsidRPr="00DD24D6">
              <w:rPr>
                <w:sz w:val="24"/>
                <w:szCs w:val="24"/>
                <w:lang w:val="en-US"/>
              </w:rPr>
              <w:t>fixare</w:t>
            </w:r>
            <w:proofErr w:type="spellEnd"/>
            <w:r w:rsidRPr="00DD24D6">
              <w:rPr>
                <w:sz w:val="24"/>
                <w:szCs w:val="24"/>
                <w:lang w:val="en-US"/>
              </w:rPr>
              <w:t xml:space="preserve"> pe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părți</w:t>
            </w:r>
            <w:proofErr w:type="spellEnd"/>
            <w:r w:rsidRPr="00DD24D6">
              <w:rPr>
                <w:sz w:val="24"/>
                <w:szCs w:val="24"/>
                <w:lang w:val="en-US"/>
              </w:rPr>
              <w:t xml:space="preserve"> ale </w:t>
            </w:r>
            <w:proofErr w:type="spellStart"/>
            <w:r w:rsidRPr="00DD24D6">
              <w:rPr>
                <w:sz w:val="24"/>
                <w:szCs w:val="24"/>
                <w:lang w:val="en-US"/>
              </w:rPr>
              <w:t>construcțiilor</w:t>
            </w:r>
            <w:proofErr w:type="spellEnd"/>
            <w:r w:rsidRPr="00DD24D6">
              <w:rPr>
                <w:sz w:val="24"/>
                <w:szCs w:val="24"/>
                <w:lang w:val="en-US"/>
              </w:rPr>
              <w:t xml:space="preserve">; </w:t>
            </w:r>
          </w:p>
          <w:p w14:paraId="1AF6CEC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2.1.3. </w:t>
            </w:r>
            <w:proofErr w:type="spellStart"/>
            <w:r w:rsidRPr="00DD24D6">
              <w:rPr>
                <w:sz w:val="24"/>
                <w:szCs w:val="24"/>
                <w:lang w:val="en-US"/>
              </w:rPr>
              <w:t>instrucțiuni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exploatarea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întreținerea</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efectuate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acestor</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09684E80"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2.1.4.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necesar</w:t>
            </w:r>
            <w:proofErr w:type="spellEnd"/>
            <w:r w:rsidRPr="00DD24D6">
              <w:rPr>
                <w:sz w:val="24"/>
                <w:szCs w:val="24"/>
                <w:lang w:val="en-US"/>
              </w:rPr>
              <w:t xml:space="preserve">, </w:t>
            </w:r>
            <w:proofErr w:type="spellStart"/>
            <w:r w:rsidRPr="00DD24D6">
              <w:rPr>
                <w:sz w:val="24"/>
                <w:szCs w:val="24"/>
                <w:lang w:val="en-US"/>
              </w:rPr>
              <w:t>instrucțiuni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formarea</w:t>
            </w:r>
            <w:proofErr w:type="spellEnd"/>
            <w:r w:rsidRPr="00DD24D6">
              <w:rPr>
                <w:sz w:val="24"/>
                <w:szCs w:val="24"/>
                <w:lang w:val="en-US"/>
              </w:rPr>
              <w:t xml:space="preserve"> </w:t>
            </w:r>
            <w:proofErr w:type="spellStart"/>
            <w:r w:rsidRPr="00DD24D6">
              <w:rPr>
                <w:sz w:val="24"/>
                <w:szCs w:val="24"/>
                <w:lang w:val="en-US"/>
              </w:rPr>
              <w:t>montatorilor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operatorilor</w:t>
            </w:r>
            <w:proofErr w:type="spellEnd"/>
            <w:r w:rsidRPr="00DD24D6">
              <w:rPr>
                <w:sz w:val="24"/>
                <w:szCs w:val="24"/>
                <w:lang w:val="en-US"/>
              </w:rPr>
              <w:t xml:space="preserve">; </w:t>
            </w:r>
          </w:p>
          <w:p w14:paraId="01983C4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2.1.5.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de </w:t>
            </w:r>
            <w:proofErr w:type="spellStart"/>
            <w:r w:rsidRPr="00DD24D6">
              <w:rPr>
                <w:sz w:val="24"/>
                <w:szCs w:val="24"/>
                <w:lang w:val="en-US"/>
              </w:rPr>
              <w:t>defecțiune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accident.</w:t>
            </w:r>
          </w:p>
        </w:tc>
        <w:tc>
          <w:tcPr>
            <w:tcW w:w="1953" w:type="dxa"/>
          </w:tcPr>
          <w:p w14:paraId="484D8C0E"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lastRenderedPageBreak/>
              <w:t>Compatibil</w:t>
            </w:r>
            <w:proofErr w:type="spellEnd"/>
          </w:p>
        </w:tc>
        <w:tc>
          <w:tcPr>
            <w:tcW w:w="3291" w:type="dxa"/>
          </w:tcPr>
          <w:p w14:paraId="6202DAE0"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47176CAC" w14:textId="77777777" w:rsidTr="00BB422C">
        <w:trPr>
          <w:trHeight w:val="185"/>
        </w:trPr>
        <w:tc>
          <w:tcPr>
            <w:tcW w:w="4815" w:type="dxa"/>
          </w:tcPr>
          <w:p w14:paraId="173933A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2.2. </w:t>
            </w: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integrarea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sisteme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seturi</w:t>
            </w:r>
            <w:proofErr w:type="spellEnd"/>
            <w:r w:rsidRPr="00DD24D6">
              <w:rPr>
                <w:sz w:val="24"/>
                <w:szCs w:val="24"/>
                <w:lang w:val="en-US"/>
              </w:rPr>
              <w:t>:</w:t>
            </w:r>
          </w:p>
          <w:p w14:paraId="087FE4C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compatibilitatea</w:t>
            </w:r>
            <w:proofErr w:type="spellEnd"/>
            <w:r w:rsidRPr="00DD24D6">
              <w:rPr>
                <w:sz w:val="24"/>
                <w:szCs w:val="24"/>
                <w:lang w:val="en-US"/>
              </w:rPr>
              <w:t xml:space="preserve"> cu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materiale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indiferent</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w:t>
            </w:r>
            <w:proofErr w:type="spellStart"/>
            <w:r w:rsidRPr="00DD24D6">
              <w:rPr>
                <w:sz w:val="24"/>
                <w:szCs w:val="24"/>
                <w:lang w:val="en-US"/>
              </w:rPr>
              <w:t>intră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nu sub </w:t>
            </w:r>
            <w:proofErr w:type="spellStart"/>
            <w:r w:rsidRPr="00DD24D6">
              <w:rPr>
                <w:sz w:val="24"/>
                <w:szCs w:val="24"/>
                <w:lang w:val="en-US"/>
              </w:rPr>
              <w:t>incidența</w:t>
            </w:r>
            <w:proofErr w:type="spellEnd"/>
            <w:r w:rsidRPr="00DD24D6">
              <w:rPr>
                <w:sz w:val="24"/>
                <w:szCs w:val="24"/>
                <w:lang w:val="en-US"/>
              </w:rPr>
              <w:t xml:space="preserve">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
          <w:p w14:paraId="2D78DFA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electromagnetică</w:t>
            </w:r>
            <w:proofErr w:type="spellEnd"/>
            <w:r w:rsidRPr="00DD24D6">
              <w:rPr>
                <w:sz w:val="24"/>
                <w:szCs w:val="24"/>
                <w:lang w:val="en-US"/>
              </w:rPr>
              <w:t xml:space="preserve">; </w:t>
            </w:r>
          </w:p>
          <w:p w14:paraId="11296523"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compatibilitatea</w:t>
            </w:r>
            <w:proofErr w:type="spellEnd"/>
            <w:r w:rsidRPr="00DD24D6">
              <w:rPr>
                <w:sz w:val="24"/>
                <w:szCs w:val="24"/>
                <w:lang w:val="en-US"/>
              </w:rPr>
              <w:t xml:space="preserve"> cu software-ul; </w:t>
            </w:r>
          </w:p>
          <w:p w14:paraId="7C19A429"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(d) </w:t>
            </w:r>
            <w:proofErr w:type="spellStart"/>
            <w:r w:rsidRPr="00DD24D6">
              <w:rPr>
                <w:sz w:val="24"/>
                <w:szCs w:val="24"/>
                <w:lang w:val="en-US"/>
              </w:rPr>
              <w:t>integrarea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sisteme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seturi</w:t>
            </w:r>
            <w:proofErr w:type="spellEnd"/>
            <w:r w:rsidRPr="00DD24D6">
              <w:rPr>
                <w:sz w:val="24"/>
                <w:szCs w:val="24"/>
                <w:lang w:val="en-US"/>
              </w:rPr>
              <w:t>.</w:t>
            </w:r>
          </w:p>
        </w:tc>
        <w:tc>
          <w:tcPr>
            <w:tcW w:w="5103" w:type="dxa"/>
          </w:tcPr>
          <w:p w14:paraId="7EBBBEC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2.2. </w:t>
            </w: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integrarea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sisteme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seturi</w:t>
            </w:r>
            <w:proofErr w:type="spellEnd"/>
            <w:r w:rsidRPr="00DD24D6">
              <w:rPr>
                <w:sz w:val="24"/>
                <w:szCs w:val="24"/>
                <w:lang w:val="en-US"/>
              </w:rPr>
              <w:t>:</w:t>
            </w:r>
          </w:p>
          <w:p w14:paraId="03933C0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2.2.1. </w:t>
            </w:r>
            <w:proofErr w:type="spellStart"/>
            <w:r w:rsidRPr="00DD24D6">
              <w:rPr>
                <w:sz w:val="24"/>
                <w:szCs w:val="24"/>
                <w:lang w:val="en-US"/>
              </w:rPr>
              <w:t>compatibilitatea</w:t>
            </w:r>
            <w:proofErr w:type="spellEnd"/>
            <w:r w:rsidRPr="00DD24D6">
              <w:rPr>
                <w:sz w:val="24"/>
                <w:szCs w:val="24"/>
                <w:lang w:val="en-US"/>
              </w:rPr>
              <w:t xml:space="preserve"> cu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materiale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indiferent</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w:t>
            </w:r>
            <w:proofErr w:type="spellStart"/>
            <w:r w:rsidRPr="00DD24D6">
              <w:rPr>
                <w:sz w:val="24"/>
                <w:szCs w:val="24"/>
                <w:lang w:val="en-US"/>
              </w:rPr>
              <w:t>intră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nu sub </w:t>
            </w:r>
            <w:proofErr w:type="spellStart"/>
            <w:r w:rsidRPr="00DD24D6">
              <w:rPr>
                <w:sz w:val="24"/>
                <w:szCs w:val="24"/>
                <w:lang w:val="en-US"/>
              </w:rPr>
              <w:t>incidența</w:t>
            </w:r>
            <w:proofErr w:type="spellEnd"/>
            <w:r w:rsidRPr="00DD24D6">
              <w:rPr>
                <w:sz w:val="24"/>
                <w:szCs w:val="24"/>
                <w:lang w:val="en-US"/>
              </w:rPr>
              <w:t xml:space="preserve">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
          <w:p w14:paraId="4271A62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2.2.2. </w:t>
            </w:r>
            <w:proofErr w:type="spellStart"/>
            <w:r w:rsidRPr="00DD24D6">
              <w:rPr>
                <w:sz w:val="24"/>
                <w:szCs w:val="24"/>
                <w:lang w:val="en-US"/>
              </w:rPr>
              <w:t>compatibilitatea</w:t>
            </w:r>
            <w:proofErr w:type="spellEnd"/>
            <w:r w:rsidRPr="00DD24D6">
              <w:rPr>
                <w:sz w:val="24"/>
                <w:szCs w:val="24"/>
                <w:lang w:val="en-US"/>
              </w:rPr>
              <w:t xml:space="preserve"> </w:t>
            </w:r>
            <w:proofErr w:type="spellStart"/>
            <w:r w:rsidRPr="00DD24D6">
              <w:rPr>
                <w:sz w:val="24"/>
                <w:szCs w:val="24"/>
                <w:lang w:val="en-US"/>
              </w:rPr>
              <w:t>electrică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electromagnetică</w:t>
            </w:r>
            <w:proofErr w:type="spellEnd"/>
            <w:r w:rsidRPr="00DD24D6">
              <w:rPr>
                <w:sz w:val="24"/>
                <w:szCs w:val="24"/>
                <w:lang w:val="en-US"/>
              </w:rPr>
              <w:t xml:space="preserve">; </w:t>
            </w:r>
          </w:p>
          <w:p w14:paraId="10022540" w14:textId="056B24A1" w:rsidR="00045B99" w:rsidRPr="00DD24D6" w:rsidRDefault="00045B99" w:rsidP="00045B99">
            <w:pPr>
              <w:pStyle w:val="ListParagraph"/>
              <w:tabs>
                <w:tab w:val="left" w:pos="0"/>
              </w:tabs>
              <w:spacing w:after="0"/>
              <w:ind w:left="0"/>
              <w:rPr>
                <w:sz w:val="24"/>
                <w:szCs w:val="24"/>
                <w:lang w:val="en-US"/>
              </w:rPr>
            </w:pPr>
            <w:r w:rsidRPr="00DD24D6">
              <w:rPr>
                <w:sz w:val="24"/>
                <w:szCs w:val="24"/>
                <w:lang w:val="en-US"/>
              </w:rPr>
              <w:t xml:space="preserve">2.2.3. </w:t>
            </w:r>
            <w:proofErr w:type="spellStart"/>
            <w:r w:rsidRPr="00DD24D6">
              <w:rPr>
                <w:sz w:val="24"/>
                <w:szCs w:val="24"/>
                <w:lang w:val="en-US"/>
              </w:rPr>
              <w:t>integrarea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sisteme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seturi</w:t>
            </w:r>
            <w:proofErr w:type="spellEnd"/>
            <w:r w:rsidRPr="00DD24D6">
              <w:rPr>
                <w:sz w:val="24"/>
                <w:szCs w:val="24"/>
                <w:lang w:val="en-US"/>
              </w:rPr>
              <w:t>.</w:t>
            </w:r>
          </w:p>
        </w:tc>
        <w:tc>
          <w:tcPr>
            <w:tcW w:w="1953" w:type="dxa"/>
          </w:tcPr>
          <w:p w14:paraId="3D5BB19C"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t>Compatibil</w:t>
            </w:r>
            <w:proofErr w:type="spellEnd"/>
          </w:p>
        </w:tc>
        <w:tc>
          <w:tcPr>
            <w:tcW w:w="3291" w:type="dxa"/>
          </w:tcPr>
          <w:p w14:paraId="01B991B5"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0A181B07" w14:textId="77777777" w:rsidTr="00BB422C">
        <w:trPr>
          <w:trHeight w:val="185"/>
        </w:trPr>
        <w:tc>
          <w:tcPr>
            <w:tcW w:w="4815" w:type="dxa"/>
          </w:tcPr>
          <w:p w14:paraId="68B0EAD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2.3. </w:t>
            </w:r>
            <w:proofErr w:type="spellStart"/>
            <w:r w:rsidRPr="00DD24D6">
              <w:rPr>
                <w:sz w:val="24"/>
                <w:szCs w:val="24"/>
                <w:lang w:val="en-US"/>
              </w:rPr>
              <w:t>Nevoile</w:t>
            </w:r>
            <w:proofErr w:type="spellEnd"/>
            <w:r w:rsidRPr="00DD24D6">
              <w:rPr>
                <w:sz w:val="24"/>
                <w:szCs w:val="24"/>
                <w:lang w:val="en-US"/>
              </w:rPr>
              <w:t xml:space="preserve"> de </w:t>
            </w:r>
            <w:proofErr w:type="spellStart"/>
            <w:r w:rsidRPr="00DD24D6">
              <w:rPr>
                <w:sz w:val="24"/>
                <w:szCs w:val="24"/>
                <w:lang w:val="en-US"/>
              </w:rPr>
              <w:t>întreținere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vederea</w:t>
            </w:r>
            <w:proofErr w:type="spellEnd"/>
            <w:r w:rsidRPr="00DD24D6">
              <w:rPr>
                <w:sz w:val="24"/>
                <w:szCs w:val="24"/>
                <w:lang w:val="en-US"/>
              </w:rPr>
              <w:t xml:space="preserve"> </w:t>
            </w:r>
            <w:proofErr w:type="spellStart"/>
            <w:r w:rsidRPr="00DD24D6">
              <w:rPr>
                <w:sz w:val="24"/>
                <w:szCs w:val="24"/>
                <w:lang w:val="en-US"/>
              </w:rPr>
              <w:t>menținerii</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exploatare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w:t>
            </w:r>
          </w:p>
          <w:p w14:paraId="662EEBB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descrierea</w:t>
            </w:r>
            <w:proofErr w:type="spellEnd"/>
            <w:r w:rsidRPr="00DD24D6">
              <w:rPr>
                <w:sz w:val="24"/>
                <w:szCs w:val="24"/>
                <w:lang w:val="en-US"/>
              </w:rPr>
              <w:t xml:space="preserve"> </w:t>
            </w:r>
            <w:proofErr w:type="spellStart"/>
            <w:r w:rsidRPr="00DD24D6">
              <w:rPr>
                <w:sz w:val="24"/>
                <w:szCs w:val="24"/>
                <w:lang w:val="en-US"/>
              </w:rPr>
              <w:t>operațiilor</w:t>
            </w:r>
            <w:proofErr w:type="spellEnd"/>
            <w:r w:rsidRPr="00DD24D6">
              <w:rPr>
                <w:sz w:val="24"/>
                <w:szCs w:val="24"/>
                <w:lang w:val="en-US"/>
              </w:rPr>
              <w:t xml:space="preserve"> de </w:t>
            </w:r>
            <w:proofErr w:type="spellStart"/>
            <w:r w:rsidRPr="00DD24D6">
              <w:rPr>
                <w:sz w:val="24"/>
                <w:szCs w:val="24"/>
                <w:lang w:val="en-US"/>
              </w:rPr>
              <w:t>reglare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întreținere</w:t>
            </w:r>
            <w:proofErr w:type="spellEnd"/>
            <w:r w:rsidRPr="00DD24D6">
              <w:rPr>
                <w:sz w:val="24"/>
                <w:szCs w:val="24"/>
                <w:lang w:val="en-US"/>
              </w:rPr>
              <w:t xml:space="preserve"> care </w:t>
            </w:r>
            <w:proofErr w:type="spellStart"/>
            <w:r w:rsidRPr="00DD24D6">
              <w:rPr>
                <w:sz w:val="24"/>
                <w:szCs w:val="24"/>
                <w:lang w:val="en-US"/>
              </w:rPr>
              <w:t>ar</w:t>
            </w:r>
            <w:proofErr w:type="spellEnd"/>
            <w:r w:rsidRPr="00DD24D6">
              <w:rPr>
                <w:sz w:val="24"/>
                <w:szCs w:val="24"/>
                <w:lang w:val="en-US"/>
              </w:rPr>
              <w:t xml:space="preserve"> </w:t>
            </w:r>
            <w:proofErr w:type="spellStart"/>
            <w:r w:rsidRPr="00DD24D6">
              <w:rPr>
                <w:sz w:val="24"/>
                <w:szCs w:val="24"/>
                <w:lang w:val="en-US"/>
              </w:rPr>
              <w:t>trebui</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urmate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t>utilizatori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întreținere</w:t>
            </w:r>
            <w:proofErr w:type="spellEnd"/>
            <w:r w:rsidRPr="00DD24D6">
              <w:rPr>
                <w:sz w:val="24"/>
                <w:szCs w:val="24"/>
                <w:lang w:val="en-US"/>
              </w:rPr>
              <w:t xml:space="preserve"> </w:t>
            </w:r>
            <w:proofErr w:type="spellStart"/>
            <w:r w:rsidRPr="00DD24D6">
              <w:rPr>
                <w:sz w:val="24"/>
                <w:szCs w:val="24"/>
                <w:lang w:val="en-US"/>
              </w:rPr>
              <w:t>preventivă</w:t>
            </w:r>
            <w:proofErr w:type="spellEnd"/>
            <w:r w:rsidRPr="00DD24D6">
              <w:rPr>
                <w:sz w:val="24"/>
                <w:szCs w:val="24"/>
                <w:lang w:val="en-US"/>
              </w:rPr>
              <w:t xml:space="preserve"> care </w:t>
            </w:r>
            <w:proofErr w:type="spellStart"/>
            <w:r w:rsidRPr="00DD24D6">
              <w:rPr>
                <w:sz w:val="24"/>
                <w:szCs w:val="24"/>
                <w:lang w:val="en-US"/>
              </w:rPr>
              <w:t>ar</w:t>
            </w:r>
            <w:proofErr w:type="spellEnd"/>
            <w:r w:rsidRPr="00DD24D6">
              <w:rPr>
                <w:sz w:val="24"/>
                <w:szCs w:val="24"/>
                <w:lang w:val="en-US"/>
              </w:rPr>
              <w:t xml:space="preserve"> </w:t>
            </w:r>
            <w:proofErr w:type="spellStart"/>
            <w:r w:rsidRPr="00DD24D6">
              <w:rPr>
                <w:sz w:val="24"/>
                <w:szCs w:val="24"/>
                <w:lang w:val="en-US"/>
              </w:rPr>
              <w:t>trebui</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urmate</w:t>
            </w:r>
            <w:proofErr w:type="spellEnd"/>
            <w:r w:rsidRPr="00DD24D6">
              <w:rPr>
                <w:sz w:val="24"/>
                <w:szCs w:val="24"/>
                <w:lang w:val="en-US"/>
              </w:rPr>
              <w:t xml:space="preserve">; </w:t>
            </w:r>
          </w:p>
          <w:p w14:paraId="3116882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tipul</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frecvența</w:t>
            </w:r>
            <w:proofErr w:type="spellEnd"/>
            <w:r w:rsidRPr="00DD24D6">
              <w:rPr>
                <w:sz w:val="24"/>
                <w:szCs w:val="24"/>
                <w:lang w:val="en-US"/>
              </w:rPr>
              <w:t xml:space="preserve"> </w:t>
            </w:r>
            <w:proofErr w:type="spellStart"/>
            <w:r w:rsidRPr="00DD24D6">
              <w:rPr>
                <w:sz w:val="24"/>
                <w:szCs w:val="24"/>
                <w:lang w:val="en-US"/>
              </w:rPr>
              <w:t>inspecțiilor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 xml:space="preserve"> </w:t>
            </w:r>
            <w:proofErr w:type="spellStart"/>
            <w:r w:rsidRPr="00DD24D6">
              <w:rPr>
                <w:sz w:val="24"/>
                <w:szCs w:val="24"/>
                <w:lang w:val="en-US"/>
              </w:rPr>
              <w:t>necesare</w:t>
            </w:r>
            <w:proofErr w:type="spellEnd"/>
            <w:r w:rsidRPr="00DD24D6">
              <w:rPr>
                <w:sz w:val="24"/>
                <w:szCs w:val="24"/>
                <w:lang w:val="en-US"/>
              </w:rPr>
              <w:t xml:space="preserve"> din motive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durabilitate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părțile</w:t>
            </w:r>
            <w:proofErr w:type="spellEnd"/>
            <w:r w:rsidRPr="00DD24D6">
              <w:rPr>
                <w:sz w:val="24"/>
                <w:szCs w:val="24"/>
                <w:lang w:val="en-US"/>
              </w:rPr>
              <w:t xml:space="preserve"> </w:t>
            </w:r>
            <w:proofErr w:type="spellStart"/>
            <w:r w:rsidRPr="00DD24D6">
              <w:rPr>
                <w:sz w:val="24"/>
                <w:szCs w:val="24"/>
                <w:lang w:val="en-US"/>
              </w:rPr>
              <w:t>supuse</w:t>
            </w:r>
            <w:proofErr w:type="spellEnd"/>
            <w:r w:rsidRPr="00DD24D6">
              <w:rPr>
                <w:sz w:val="24"/>
                <w:szCs w:val="24"/>
                <w:lang w:val="en-US"/>
              </w:rPr>
              <w:t xml:space="preserve"> </w:t>
            </w:r>
            <w:proofErr w:type="spellStart"/>
            <w:r w:rsidRPr="00DD24D6">
              <w:rPr>
                <w:sz w:val="24"/>
                <w:szCs w:val="24"/>
                <w:lang w:val="en-US"/>
              </w:rPr>
              <w:t>uzurii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criteriile</w:t>
            </w:r>
            <w:proofErr w:type="spellEnd"/>
            <w:r w:rsidRPr="00DD24D6">
              <w:rPr>
                <w:sz w:val="24"/>
                <w:szCs w:val="24"/>
                <w:lang w:val="en-US"/>
              </w:rPr>
              <w:t xml:space="preserve"> de </w:t>
            </w:r>
            <w:proofErr w:type="spellStart"/>
            <w:r w:rsidRPr="00DD24D6">
              <w:rPr>
                <w:sz w:val="24"/>
                <w:szCs w:val="24"/>
                <w:lang w:val="en-US"/>
              </w:rPr>
              <w:t>înlocuire</w:t>
            </w:r>
            <w:proofErr w:type="spellEnd"/>
            <w:r w:rsidRPr="00DD24D6">
              <w:rPr>
                <w:sz w:val="24"/>
                <w:szCs w:val="24"/>
                <w:lang w:val="en-US"/>
              </w:rPr>
              <w:t xml:space="preserve">; </w:t>
            </w:r>
          </w:p>
          <w:p w14:paraId="487124F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de </w:t>
            </w:r>
            <w:proofErr w:type="spellStart"/>
            <w:r w:rsidRPr="00DD24D6">
              <w:rPr>
                <w:sz w:val="24"/>
                <w:szCs w:val="24"/>
                <w:lang w:val="en-US"/>
              </w:rPr>
              <w:t>defecțiune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accident.</w:t>
            </w:r>
          </w:p>
        </w:tc>
        <w:tc>
          <w:tcPr>
            <w:tcW w:w="5103" w:type="dxa"/>
          </w:tcPr>
          <w:p w14:paraId="37A4F74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2.3. </w:t>
            </w:r>
            <w:proofErr w:type="spellStart"/>
            <w:r w:rsidRPr="00DD24D6">
              <w:rPr>
                <w:sz w:val="24"/>
                <w:szCs w:val="24"/>
                <w:lang w:val="en-US"/>
              </w:rPr>
              <w:t>Nevoile</w:t>
            </w:r>
            <w:proofErr w:type="spellEnd"/>
            <w:r w:rsidRPr="00DD24D6">
              <w:rPr>
                <w:sz w:val="24"/>
                <w:szCs w:val="24"/>
                <w:lang w:val="en-US"/>
              </w:rPr>
              <w:t xml:space="preserve"> de </w:t>
            </w:r>
            <w:proofErr w:type="spellStart"/>
            <w:r w:rsidRPr="00DD24D6">
              <w:rPr>
                <w:sz w:val="24"/>
                <w:szCs w:val="24"/>
                <w:lang w:val="en-US"/>
              </w:rPr>
              <w:t>întreținere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vederea</w:t>
            </w:r>
            <w:proofErr w:type="spellEnd"/>
            <w:r w:rsidRPr="00DD24D6">
              <w:rPr>
                <w:sz w:val="24"/>
                <w:szCs w:val="24"/>
                <w:lang w:val="en-US"/>
              </w:rPr>
              <w:t xml:space="preserve"> </w:t>
            </w:r>
            <w:proofErr w:type="spellStart"/>
            <w:r w:rsidRPr="00DD24D6">
              <w:rPr>
                <w:sz w:val="24"/>
                <w:szCs w:val="24"/>
                <w:lang w:val="en-US"/>
              </w:rPr>
              <w:t>menținerii</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exploatare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acestuia</w:t>
            </w:r>
            <w:proofErr w:type="spellEnd"/>
            <w:r w:rsidRPr="00DD24D6">
              <w:rPr>
                <w:sz w:val="24"/>
                <w:szCs w:val="24"/>
                <w:lang w:val="en-US"/>
              </w:rPr>
              <w:t xml:space="preserve">: </w:t>
            </w:r>
          </w:p>
          <w:p w14:paraId="4EAFDBF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2.3.1. </w:t>
            </w:r>
            <w:proofErr w:type="spellStart"/>
            <w:r w:rsidRPr="00DD24D6">
              <w:rPr>
                <w:sz w:val="24"/>
                <w:szCs w:val="24"/>
                <w:lang w:val="en-US"/>
              </w:rPr>
              <w:t>descrierea</w:t>
            </w:r>
            <w:proofErr w:type="spellEnd"/>
            <w:r w:rsidRPr="00DD24D6">
              <w:rPr>
                <w:sz w:val="24"/>
                <w:szCs w:val="24"/>
                <w:lang w:val="en-US"/>
              </w:rPr>
              <w:t xml:space="preserve"> </w:t>
            </w:r>
            <w:proofErr w:type="spellStart"/>
            <w:r w:rsidRPr="00DD24D6">
              <w:rPr>
                <w:sz w:val="24"/>
                <w:szCs w:val="24"/>
                <w:lang w:val="en-US"/>
              </w:rPr>
              <w:t>operațiilor</w:t>
            </w:r>
            <w:proofErr w:type="spellEnd"/>
            <w:r w:rsidRPr="00DD24D6">
              <w:rPr>
                <w:sz w:val="24"/>
                <w:szCs w:val="24"/>
                <w:lang w:val="en-US"/>
              </w:rPr>
              <w:t xml:space="preserve"> de </w:t>
            </w:r>
            <w:proofErr w:type="spellStart"/>
            <w:r w:rsidRPr="00DD24D6">
              <w:rPr>
                <w:sz w:val="24"/>
                <w:szCs w:val="24"/>
                <w:lang w:val="en-US"/>
              </w:rPr>
              <w:t>reglare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întreținere</w:t>
            </w:r>
            <w:proofErr w:type="spellEnd"/>
            <w:r w:rsidRPr="00DD24D6">
              <w:rPr>
                <w:sz w:val="24"/>
                <w:szCs w:val="24"/>
                <w:lang w:val="en-US"/>
              </w:rPr>
              <w:t xml:space="preserve"> care </w:t>
            </w:r>
            <w:proofErr w:type="spellStart"/>
            <w:r w:rsidRPr="00DD24D6">
              <w:rPr>
                <w:sz w:val="24"/>
                <w:szCs w:val="24"/>
                <w:lang w:val="en-US"/>
              </w:rPr>
              <w:t>ar</w:t>
            </w:r>
            <w:proofErr w:type="spellEnd"/>
            <w:r w:rsidRPr="00DD24D6">
              <w:rPr>
                <w:sz w:val="24"/>
                <w:szCs w:val="24"/>
                <w:lang w:val="en-US"/>
              </w:rPr>
              <w:t xml:space="preserve"> </w:t>
            </w:r>
            <w:proofErr w:type="spellStart"/>
            <w:r w:rsidRPr="00DD24D6">
              <w:rPr>
                <w:sz w:val="24"/>
                <w:szCs w:val="24"/>
                <w:lang w:val="en-US"/>
              </w:rPr>
              <w:t>trebui</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urmate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t>utilizatori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întreținere</w:t>
            </w:r>
            <w:proofErr w:type="spellEnd"/>
            <w:r w:rsidRPr="00DD24D6">
              <w:rPr>
                <w:sz w:val="24"/>
                <w:szCs w:val="24"/>
                <w:lang w:val="en-US"/>
              </w:rPr>
              <w:t xml:space="preserve"> </w:t>
            </w:r>
            <w:proofErr w:type="spellStart"/>
            <w:r w:rsidRPr="00DD24D6">
              <w:rPr>
                <w:sz w:val="24"/>
                <w:szCs w:val="24"/>
                <w:lang w:val="en-US"/>
              </w:rPr>
              <w:t>preventivă</w:t>
            </w:r>
            <w:proofErr w:type="spellEnd"/>
            <w:r w:rsidRPr="00DD24D6">
              <w:rPr>
                <w:sz w:val="24"/>
                <w:szCs w:val="24"/>
                <w:lang w:val="en-US"/>
              </w:rPr>
              <w:t xml:space="preserve"> care </w:t>
            </w:r>
            <w:proofErr w:type="spellStart"/>
            <w:r w:rsidRPr="00DD24D6">
              <w:rPr>
                <w:sz w:val="24"/>
                <w:szCs w:val="24"/>
                <w:lang w:val="en-US"/>
              </w:rPr>
              <w:t>ar</w:t>
            </w:r>
            <w:proofErr w:type="spellEnd"/>
            <w:r w:rsidRPr="00DD24D6">
              <w:rPr>
                <w:sz w:val="24"/>
                <w:szCs w:val="24"/>
                <w:lang w:val="en-US"/>
              </w:rPr>
              <w:t xml:space="preserve"> </w:t>
            </w:r>
            <w:proofErr w:type="spellStart"/>
            <w:r w:rsidRPr="00DD24D6">
              <w:rPr>
                <w:sz w:val="24"/>
                <w:szCs w:val="24"/>
                <w:lang w:val="en-US"/>
              </w:rPr>
              <w:t>trebui</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urmate</w:t>
            </w:r>
            <w:proofErr w:type="spellEnd"/>
            <w:r w:rsidRPr="00DD24D6">
              <w:rPr>
                <w:sz w:val="24"/>
                <w:szCs w:val="24"/>
                <w:lang w:val="en-US"/>
              </w:rPr>
              <w:t xml:space="preserve">; </w:t>
            </w:r>
          </w:p>
          <w:p w14:paraId="4B96D698"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2.3.2. </w:t>
            </w:r>
            <w:proofErr w:type="spellStart"/>
            <w:r w:rsidRPr="00DD24D6">
              <w:rPr>
                <w:sz w:val="24"/>
                <w:szCs w:val="24"/>
                <w:lang w:val="en-US"/>
              </w:rPr>
              <w:t>tipul</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frecvența</w:t>
            </w:r>
            <w:proofErr w:type="spellEnd"/>
            <w:r w:rsidRPr="00DD24D6">
              <w:rPr>
                <w:sz w:val="24"/>
                <w:szCs w:val="24"/>
                <w:lang w:val="en-US"/>
              </w:rPr>
              <w:t xml:space="preserve"> </w:t>
            </w:r>
            <w:proofErr w:type="spellStart"/>
            <w:r w:rsidRPr="00DD24D6">
              <w:rPr>
                <w:sz w:val="24"/>
                <w:szCs w:val="24"/>
                <w:lang w:val="en-US"/>
              </w:rPr>
              <w:t>inspecțiilor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 xml:space="preserve"> </w:t>
            </w:r>
            <w:proofErr w:type="spellStart"/>
            <w:r w:rsidRPr="00DD24D6">
              <w:rPr>
                <w:sz w:val="24"/>
                <w:szCs w:val="24"/>
                <w:lang w:val="en-US"/>
              </w:rPr>
              <w:t>necesare</w:t>
            </w:r>
            <w:proofErr w:type="spellEnd"/>
            <w:r w:rsidRPr="00DD24D6">
              <w:rPr>
                <w:sz w:val="24"/>
                <w:szCs w:val="24"/>
                <w:lang w:val="en-US"/>
              </w:rPr>
              <w:t xml:space="preserve"> din motive de </w:t>
            </w:r>
            <w:proofErr w:type="spellStart"/>
            <w:r w:rsidRPr="00DD24D6">
              <w:rPr>
                <w:sz w:val="24"/>
                <w:szCs w:val="24"/>
                <w:lang w:val="en-US"/>
              </w:rPr>
              <w:t>siguranță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durabilitate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părțile</w:t>
            </w:r>
            <w:proofErr w:type="spellEnd"/>
            <w:r w:rsidRPr="00DD24D6">
              <w:rPr>
                <w:sz w:val="24"/>
                <w:szCs w:val="24"/>
                <w:lang w:val="en-US"/>
              </w:rPr>
              <w:t xml:space="preserve"> </w:t>
            </w:r>
            <w:proofErr w:type="spellStart"/>
            <w:r w:rsidRPr="00DD24D6">
              <w:rPr>
                <w:sz w:val="24"/>
                <w:szCs w:val="24"/>
                <w:lang w:val="en-US"/>
              </w:rPr>
              <w:t>supuse</w:t>
            </w:r>
            <w:proofErr w:type="spellEnd"/>
            <w:r w:rsidRPr="00DD24D6">
              <w:rPr>
                <w:sz w:val="24"/>
                <w:szCs w:val="24"/>
                <w:lang w:val="en-US"/>
              </w:rPr>
              <w:t xml:space="preserve"> </w:t>
            </w:r>
            <w:proofErr w:type="spellStart"/>
            <w:r w:rsidRPr="00DD24D6">
              <w:rPr>
                <w:sz w:val="24"/>
                <w:szCs w:val="24"/>
                <w:lang w:val="en-US"/>
              </w:rPr>
              <w:t>uzurii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criteriile</w:t>
            </w:r>
            <w:proofErr w:type="spellEnd"/>
            <w:r w:rsidRPr="00DD24D6">
              <w:rPr>
                <w:sz w:val="24"/>
                <w:szCs w:val="24"/>
                <w:lang w:val="en-US"/>
              </w:rPr>
              <w:t xml:space="preserve"> de </w:t>
            </w:r>
            <w:proofErr w:type="spellStart"/>
            <w:r w:rsidRPr="00DD24D6">
              <w:rPr>
                <w:sz w:val="24"/>
                <w:szCs w:val="24"/>
                <w:lang w:val="en-US"/>
              </w:rPr>
              <w:t>înlocuire</w:t>
            </w:r>
            <w:proofErr w:type="spellEnd"/>
            <w:r w:rsidRPr="00DD24D6">
              <w:rPr>
                <w:sz w:val="24"/>
                <w:szCs w:val="24"/>
                <w:lang w:val="en-US"/>
              </w:rPr>
              <w:t xml:space="preserve">; </w:t>
            </w:r>
          </w:p>
          <w:p w14:paraId="74B357B6" w14:textId="4BF485FE"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2.3.3.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de </w:t>
            </w:r>
            <w:proofErr w:type="spellStart"/>
            <w:r w:rsidRPr="00DD24D6">
              <w:rPr>
                <w:sz w:val="24"/>
                <w:szCs w:val="24"/>
                <w:lang w:val="en-US"/>
              </w:rPr>
              <w:t>defecțiune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accident.</w:t>
            </w:r>
          </w:p>
        </w:tc>
        <w:tc>
          <w:tcPr>
            <w:tcW w:w="1953" w:type="dxa"/>
          </w:tcPr>
          <w:p w14:paraId="1F38E0CC"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t>Compatibil</w:t>
            </w:r>
            <w:proofErr w:type="spellEnd"/>
          </w:p>
        </w:tc>
        <w:tc>
          <w:tcPr>
            <w:tcW w:w="3291" w:type="dxa"/>
          </w:tcPr>
          <w:p w14:paraId="6414B95D"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4CA0A671" w14:textId="77777777" w:rsidTr="00BB422C">
        <w:trPr>
          <w:trHeight w:val="185"/>
        </w:trPr>
        <w:tc>
          <w:tcPr>
            <w:tcW w:w="4815" w:type="dxa"/>
          </w:tcPr>
          <w:p w14:paraId="59D180C8"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2.4.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utilizării</w:t>
            </w:r>
            <w:proofErr w:type="spellEnd"/>
            <w:r w:rsidRPr="00DD24D6">
              <w:rPr>
                <w:sz w:val="24"/>
                <w:szCs w:val="24"/>
                <w:lang w:val="en-US"/>
              </w:rPr>
              <w:t xml:space="preserve">: </w:t>
            </w:r>
          </w:p>
          <w:p w14:paraId="55465D0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(a) </w:t>
            </w:r>
            <w:proofErr w:type="spellStart"/>
            <w:r w:rsidRPr="00DD24D6">
              <w:rPr>
                <w:sz w:val="24"/>
                <w:szCs w:val="24"/>
                <w:lang w:val="en-US"/>
              </w:rPr>
              <w:t>instrucțiuni</w:t>
            </w:r>
            <w:proofErr w:type="spellEnd"/>
            <w:r w:rsidRPr="00DD24D6">
              <w:rPr>
                <w:sz w:val="24"/>
                <w:szCs w:val="24"/>
                <w:lang w:val="en-US"/>
              </w:rPr>
              <w:t xml:space="preserv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t>utilizator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echipamentul</w:t>
            </w:r>
            <w:proofErr w:type="spellEnd"/>
            <w:r w:rsidRPr="00DD24D6">
              <w:rPr>
                <w:sz w:val="24"/>
                <w:szCs w:val="24"/>
                <w:lang w:val="en-US"/>
              </w:rPr>
              <w:t xml:space="preserve"> personal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pus la </w:t>
            </w:r>
            <w:proofErr w:type="spellStart"/>
            <w:r w:rsidRPr="00DD24D6">
              <w:rPr>
                <w:sz w:val="24"/>
                <w:szCs w:val="24"/>
                <w:lang w:val="en-US"/>
              </w:rPr>
              <w:t>dispoziție</w:t>
            </w:r>
            <w:proofErr w:type="spellEnd"/>
            <w:r w:rsidRPr="00DD24D6">
              <w:rPr>
                <w:sz w:val="24"/>
                <w:szCs w:val="24"/>
                <w:lang w:val="en-US"/>
              </w:rPr>
              <w:t xml:space="preserve">; </w:t>
            </w:r>
          </w:p>
          <w:p w14:paraId="076CF19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instrucțiuni</w:t>
            </w:r>
            <w:proofErr w:type="spellEnd"/>
            <w:r w:rsidRPr="00DD24D6">
              <w:rPr>
                <w:sz w:val="24"/>
                <w:szCs w:val="24"/>
                <w:lang w:val="en-US"/>
              </w:rPr>
              <w:t xml:space="preserve"> </w:t>
            </w:r>
            <w:proofErr w:type="spellStart"/>
            <w:r w:rsidRPr="00DD24D6">
              <w:rPr>
                <w:sz w:val="24"/>
                <w:szCs w:val="24"/>
                <w:lang w:val="en-US"/>
              </w:rPr>
              <w:t>concepute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utilizării</w:t>
            </w:r>
            <w:proofErr w:type="spellEnd"/>
            <w:r w:rsidRPr="00DD24D6">
              <w:rPr>
                <w:sz w:val="24"/>
                <w:szCs w:val="24"/>
                <w:lang w:val="en-US"/>
              </w:rPr>
              <w:t xml:space="preserve"> sale; </w:t>
            </w:r>
          </w:p>
          <w:p w14:paraId="797C682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de </w:t>
            </w:r>
            <w:proofErr w:type="spellStart"/>
            <w:r w:rsidRPr="00DD24D6">
              <w:rPr>
                <w:sz w:val="24"/>
                <w:szCs w:val="24"/>
                <w:lang w:val="en-US"/>
              </w:rPr>
              <w:t>defecțiune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accident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utilizării</w:t>
            </w:r>
            <w:proofErr w:type="spellEnd"/>
            <w:r w:rsidRPr="00DD24D6">
              <w:rPr>
                <w:sz w:val="24"/>
                <w:szCs w:val="24"/>
                <w:lang w:val="en-US"/>
              </w:rPr>
              <w:t>.</w:t>
            </w:r>
          </w:p>
        </w:tc>
        <w:tc>
          <w:tcPr>
            <w:tcW w:w="5103" w:type="dxa"/>
          </w:tcPr>
          <w:p w14:paraId="34B53CA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2.4.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utilizării</w:t>
            </w:r>
            <w:proofErr w:type="spellEnd"/>
            <w:r w:rsidRPr="00DD24D6">
              <w:rPr>
                <w:sz w:val="24"/>
                <w:szCs w:val="24"/>
                <w:lang w:val="en-US"/>
              </w:rPr>
              <w:t xml:space="preserve">: </w:t>
            </w:r>
          </w:p>
          <w:p w14:paraId="27E5607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2.4.1. </w:t>
            </w:r>
            <w:proofErr w:type="spellStart"/>
            <w:r w:rsidRPr="00DD24D6">
              <w:rPr>
                <w:sz w:val="24"/>
                <w:szCs w:val="24"/>
                <w:lang w:val="en-US"/>
              </w:rPr>
              <w:t>instrucțiuni</w:t>
            </w:r>
            <w:proofErr w:type="spellEnd"/>
            <w:r w:rsidRPr="00DD24D6">
              <w:rPr>
                <w:sz w:val="24"/>
                <w:szCs w:val="24"/>
                <w:lang w:val="en-US"/>
              </w:rPr>
              <w:t xml:space="preserv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t>utilizator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echipamentul</w:t>
            </w:r>
            <w:proofErr w:type="spellEnd"/>
            <w:r w:rsidRPr="00DD24D6">
              <w:rPr>
                <w:sz w:val="24"/>
                <w:szCs w:val="24"/>
                <w:lang w:val="en-US"/>
              </w:rPr>
              <w:t xml:space="preserve"> personal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pus la </w:t>
            </w:r>
            <w:proofErr w:type="spellStart"/>
            <w:r w:rsidRPr="00DD24D6">
              <w:rPr>
                <w:sz w:val="24"/>
                <w:szCs w:val="24"/>
                <w:lang w:val="en-US"/>
              </w:rPr>
              <w:t>dispoziție</w:t>
            </w:r>
            <w:proofErr w:type="spellEnd"/>
            <w:r w:rsidRPr="00DD24D6">
              <w:rPr>
                <w:sz w:val="24"/>
                <w:szCs w:val="24"/>
                <w:lang w:val="en-US"/>
              </w:rPr>
              <w:t xml:space="preserve">; </w:t>
            </w:r>
          </w:p>
          <w:p w14:paraId="25B35242"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2.4.2. </w:t>
            </w:r>
            <w:proofErr w:type="spellStart"/>
            <w:r w:rsidRPr="00DD24D6">
              <w:rPr>
                <w:sz w:val="24"/>
                <w:szCs w:val="24"/>
                <w:lang w:val="en-US"/>
              </w:rPr>
              <w:t>instrucțiuni</w:t>
            </w:r>
            <w:proofErr w:type="spellEnd"/>
            <w:r w:rsidRPr="00DD24D6">
              <w:rPr>
                <w:sz w:val="24"/>
                <w:szCs w:val="24"/>
                <w:lang w:val="en-US"/>
              </w:rPr>
              <w:t xml:space="preserve"> </w:t>
            </w:r>
            <w:proofErr w:type="spellStart"/>
            <w:r w:rsidRPr="00DD24D6">
              <w:rPr>
                <w:sz w:val="24"/>
                <w:szCs w:val="24"/>
                <w:lang w:val="en-US"/>
              </w:rPr>
              <w:t>concepute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de </w:t>
            </w:r>
            <w:proofErr w:type="spellStart"/>
            <w:r w:rsidRPr="00DD24D6">
              <w:rPr>
                <w:sz w:val="24"/>
                <w:szCs w:val="24"/>
                <w:lang w:val="en-US"/>
              </w:rPr>
              <w:t>protecție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utilizării</w:t>
            </w:r>
            <w:proofErr w:type="spellEnd"/>
            <w:r w:rsidRPr="00DD24D6">
              <w:rPr>
                <w:sz w:val="24"/>
                <w:szCs w:val="24"/>
                <w:lang w:val="en-US"/>
              </w:rPr>
              <w:t xml:space="preserve"> sale; </w:t>
            </w:r>
          </w:p>
          <w:p w14:paraId="6B67865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2.4.3.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luate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de </w:t>
            </w:r>
            <w:proofErr w:type="spellStart"/>
            <w:r w:rsidRPr="00DD24D6">
              <w:rPr>
                <w:sz w:val="24"/>
                <w:szCs w:val="24"/>
                <w:lang w:val="en-US"/>
              </w:rPr>
              <w:t>defecțiune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accident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timpul</w:t>
            </w:r>
            <w:proofErr w:type="spellEnd"/>
            <w:r w:rsidRPr="00DD24D6">
              <w:rPr>
                <w:sz w:val="24"/>
                <w:szCs w:val="24"/>
                <w:lang w:val="en-US"/>
              </w:rPr>
              <w:t xml:space="preserve"> </w:t>
            </w:r>
            <w:proofErr w:type="spellStart"/>
            <w:r w:rsidRPr="00DD24D6">
              <w:rPr>
                <w:sz w:val="24"/>
                <w:szCs w:val="24"/>
                <w:lang w:val="en-US"/>
              </w:rPr>
              <w:t>utilizării</w:t>
            </w:r>
            <w:proofErr w:type="spellEnd"/>
            <w:r w:rsidRPr="00DD24D6">
              <w:rPr>
                <w:sz w:val="24"/>
                <w:szCs w:val="24"/>
                <w:lang w:val="en-US"/>
              </w:rPr>
              <w:t>.</w:t>
            </w:r>
          </w:p>
        </w:tc>
        <w:tc>
          <w:tcPr>
            <w:tcW w:w="1953" w:type="dxa"/>
          </w:tcPr>
          <w:p w14:paraId="7D98B12E"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lastRenderedPageBreak/>
              <w:t>Compatibil</w:t>
            </w:r>
            <w:proofErr w:type="spellEnd"/>
          </w:p>
        </w:tc>
        <w:tc>
          <w:tcPr>
            <w:tcW w:w="3291" w:type="dxa"/>
          </w:tcPr>
          <w:p w14:paraId="65D2374E"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32B66D21" w14:textId="77777777" w:rsidTr="00BB422C">
        <w:trPr>
          <w:trHeight w:val="185"/>
        </w:trPr>
        <w:tc>
          <w:tcPr>
            <w:tcW w:w="4815" w:type="dxa"/>
          </w:tcPr>
          <w:p w14:paraId="4A1E2799"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2.5. </w:t>
            </w:r>
            <w:proofErr w:type="spellStart"/>
            <w:r w:rsidRPr="00DD24D6">
              <w:rPr>
                <w:sz w:val="24"/>
                <w:szCs w:val="24"/>
                <w:lang w:val="en-US"/>
              </w:rPr>
              <w:t>Formarea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cerințe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îndeplinite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necesar</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w:t>
            </w:r>
          </w:p>
        </w:tc>
        <w:tc>
          <w:tcPr>
            <w:tcW w:w="5103" w:type="dxa"/>
          </w:tcPr>
          <w:p w14:paraId="01E1FDAA"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2.5. </w:t>
            </w:r>
            <w:proofErr w:type="spellStart"/>
            <w:r w:rsidRPr="00DD24D6">
              <w:rPr>
                <w:sz w:val="24"/>
                <w:szCs w:val="24"/>
                <w:lang w:val="en-US"/>
              </w:rPr>
              <w:t>Formarea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cerințe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îndeplinite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necesar</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w:t>
            </w:r>
          </w:p>
        </w:tc>
        <w:tc>
          <w:tcPr>
            <w:tcW w:w="1953" w:type="dxa"/>
          </w:tcPr>
          <w:p w14:paraId="55CD1782" w14:textId="77777777" w:rsidR="00045B99" w:rsidRPr="00DD24D6" w:rsidRDefault="00045B99" w:rsidP="00045B99">
            <w:pPr>
              <w:jc w:val="center"/>
            </w:pPr>
            <w:proofErr w:type="spellStart"/>
            <w:r w:rsidRPr="00DD24D6">
              <w:rPr>
                <w:sz w:val="24"/>
                <w:szCs w:val="24"/>
                <w:lang w:val="en-US"/>
              </w:rPr>
              <w:t>Compatibil</w:t>
            </w:r>
            <w:proofErr w:type="spellEnd"/>
          </w:p>
        </w:tc>
        <w:tc>
          <w:tcPr>
            <w:tcW w:w="3291" w:type="dxa"/>
          </w:tcPr>
          <w:p w14:paraId="380BAB46"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364C3C4C" w14:textId="77777777" w:rsidTr="00BB422C">
        <w:trPr>
          <w:trHeight w:val="185"/>
        </w:trPr>
        <w:tc>
          <w:tcPr>
            <w:tcW w:w="4815" w:type="dxa"/>
          </w:tcPr>
          <w:p w14:paraId="1B855685" w14:textId="0E50207A"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2.6. </w:t>
            </w:r>
            <w:proofErr w:type="spellStart"/>
            <w:r w:rsidRPr="00DD24D6">
              <w:rPr>
                <w:sz w:val="24"/>
                <w:szCs w:val="24"/>
                <w:lang w:val="en-US"/>
              </w:rPr>
              <w:t>Posibilități</w:t>
            </w:r>
            <w:proofErr w:type="spellEnd"/>
            <w:r w:rsidRPr="00DD24D6">
              <w:rPr>
                <w:sz w:val="24"/>
                <w:szCs w:val="24"/>
                <w:lang w:val="en-US"/>
              </w:rPr>
              <w:t xml:space="preserve"> de </w:t>
            </w:r>
            <w:proofErr w:type="spellStart"/>
            <w:r w:rsidRPr="00DD24D6">
              <w:rPr>
                <w:sz w:val="24"/>
                <w:szCs w:val="24"/>
                <w:lang w:val="en-US"/>
              </w:rPr>
              <w:t>atenuare</w:t>
            </w:r>
            <w:proofErr w:type="spellEnd"/>
            <w:r w:rsidRPr="00DD24D6">
              <w:rPr>
                <w:sz w:val="24"/>
                <w:szCs w:val="24"/>
                <w:lang w:val="en-US"/>
              </w:rPr>
              <w:t xml:space="preserve"> a </w:t>
            </w:r>
            <w:proofErr w:type="spellStart"/>
            <w:r w:rsidRPr="00DD24D6">
              <w:rPr>
                <w:sz w:val="24"/>
                <w:szCs w:val="24"/>
                <w:lang w:val="en-US"/>
              </w:rPr>
              <w:t>riscurilor</w:t>
            </w:r>
            <w:proofErr w:type="spellEnd"/>
            <w:r w:rsidRPr="00DD24D6">
              <w:rPr>
                <w:sz w:val="24"/>
                <w:szCs w:val="24"/>
                <w:lang w:val="en-US"/>
              </w:rPr>
              <w:t xml:space="preserve"> care </w:t>
            </w:r>
            <w:proofErr w:type="spellStart"/>
            <w:r w:rsidRPr="00DD24D6">
              <w:rPr>
                <w:sz w:val="24"/>
                <w:szCs w:val="24"/>
                <w:lang w:val="en-US"/>
              </w:rPr>
              <w:t>depășesc</w:t>
            </w:r>
            <w:proofErr w:type="spellEnd"/>
            <w:r w:rsidRPr="00DD24D6">
              <w:rPr>
                <w:sz w:val="24"/>
                <w:szCs w:val="24"/>
                <w:lang w:val="en-US"/>
              </w:rPr>
              <w:t xml:space="preserve"> pct. 2.1-2.5.</w:t>
            </w:r>
          </w:p>
        </w:tc>
        <w:tc>
          <w:tcPr>
            <w:tcW w:w="5103" w:type="dxa"/>
          </w:tcPr>
          <w:p w14:paraId="6554E363" w14:textId="5126CA94"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2.6. </w:t>
            </w:r>
            <w:proofErr w:type="spellStart"/>
            <w:r w:rsidRPr="00DD24D6">
              <w:rPr>
                <w:sz w:val="24"/>
                <w:szCs w:val="24"/>
                <w:lang w:val="en-US"/>
              </w:rPr>
              <w:t>Posibilități</w:t>
            </w:r>
            <w:proofErr w:type="spellEnd"/>
            <w:r w:rsidRPr="00DD24D6">
              <w:rPr>
                <w:sz w:val="24"/>
                <w:szCs w:val="24"/>
                <w:lang w:val="en-US"/>
              </w:rPr>
              <w:t xml:space="preserve"> de </w:t>
            </w:r>
            <w:proofErr w:type="spellStart"/>
            <w:r w:rsidRPr="00DD24D6">
              <w:rPr>
                <w:sz w:val="24"/>
                <w:szCs w:val="24"/>
                <w:lang w:val="en-US"/>
              </w:rPr>
              <w:t>atenuare</w:t>
            </w:r>
            <w:proofErr w:type="spellEnd"/>
            <w:r w:rsidRPr="00DD24D6">
              <w:rPr>
                <w:sz w:val="24"/>
                <w:szCs w:val="24"/>
                <w:lang w:val="en-US"/>
              </w:rPr>
              <w:t xml:space="preserve"> a </w:t>
            </w:r>
            <w:proofErr w:type="spellStart"/>
            <w:r w:rsidRPr="00DD24D6">
              <w:rPr>
                <w:sz w:val="24"/>
                <w:szCs w:val="24"/>
                <w:lang w:val="en-US"/>
              </w:rPr>
              <w:t>riscurilor</w:t>
            </w:r>
            <w:proofErr w:type="spellEnd"/>
            <w:r w:rsidRPr="00DD24D6">
              <w:rPr>
                <w:sz w:val="24"/>
                <w:szCs w:val="24"/>
                <w:lang w:val="en-US"/>
              </w:rPr>
              <w:t xml:space="preserve"> care </w:t>
            </w:r>
            <w:proofErr w:type="spellStart"/>
            <w:r w:rsidRPr="00DD24D6">
              <w:rPr>
                <w:sz w:val="24"/>
                <w:szCs w:val="24"/>
                <w:lang w:val="en-US"/>
              </w:rPr>
              <w:t>depășesc</w:t>
            </w:r>
            <w:proofErr w:type="spellEnd"/>
            <w:r w:rsidRPr="00DD24D6">
              <w:rPr>
                <w:sz w:val="24"/>
                <w:szCs w:val="24"/>
                <w:lang w:val="en-US"/>
              </w:rPr>
              <w:t xml:space="preserve"> pct. 2.1-2.5.</w:t>
            </w:r>
          </w:p>
        </w:tc>
        <w:tc>
          <w:tcPr>
            <w:tcW w:w="1953" w:type="dxa"/>
          </w:tcPr>
          <w:p w14:paraId="04A43A37" w14:textId="77777777" w:rsidR="00045B99" w:rsidRPr="00DD24D6" w:rsidRDefault="00045B99" w:rsidP="00045B99">
            <w:pPr>
              <w:jc w:val="center"/>
            </w:pPr>
            <w:proofErr w:type="spellStart"/>
            <w:r w:rsidRPr="00DD24D6">
              <w:rPr>
                <w:sz w:val="24"/>
                <w:szCs w:val="24"/>
                <w:lang w:val="en-US"/>
              </w:rPr>
              <w:t>Compatibil</w:t>
            </w:r>
            <w:proofErr w:type="spellEnd"/>
          </w:p>
        </w:tc>
        <w:tc>
          <w:tcPr>
            <w:tcW w:w="3291" w:type="dxa"/>
          </w:tcPr>
          <w:p w14:paraId="2B59FD04"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66E3D4DA" w14:textId="77777777" w:rsidTr="00BB422C">
        <w:trPr>
          <w:trHeight w:val="185"/>
        </w:trPr>
        <w:tc>
          <w:tcPr>
            <w:tcW w:w="4815" w:type="dxa"/>
          </w:tcPr>
          <w:p w14:paraId="25B2122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 </w:t>
            </w:r>
            <w:proofErr w:type="spellStart"/>
            <w:r w:rsidRPr="00DD24D6">
              <w:rPr>
                <w:sz w:val="24"/>
                <w:szCs w:val="24"/>
                <w:lang w:val="en-US"/>
              </w:rPr>
              <w:t>Recomandări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realizarea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legătură</w:t>
            </w:r>
            <w:proofErr w:type="spellEnd"/>
            <w:r w:rsidRPr="00DD24D6">
              <w:rPr>
                <w:sz w:val="24"/>
                <w:szCs w:val="24"/>
                <w:lang w:val="en-US"/>
              </w:rPr>
              <w:t xml:space="preserve"> cu un </w:t>
            </w:r>
            <w:proofErr w:type="spellStart"/>
            <w:r w:rsidRPr="00DD24D6">
              <w:rPr>
                <w:sz w:val="24"/>
                <w:szCs w:val="24"/>
                <w:lang w:val="en-US"/>
              </w:rPr>
              <w:t>produs</w:t>
            </w:r>
            <w:proofErr w:type="spellEnd"/>
            <w:r w:rsidRPr="00DD24D6">
              <w:rPr>
                <w:sz w:val="24"/>
                <w:szCs w:val="24"/>
                <w:lang w:val="en-US"/>
              </w:rPr>
              <w:t xml:space="preserve">: </w:t>
            </w:r>
          </w:p>
          <w:p w14:paraId="3B6EC373"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(a) </w:t>
            </w:r>
            <w:proofErr w:type="spellStart"/>
            <w:r w:rsidRPr="00DD24D6">
              <w:rPr>
                <w:sz w:val="24"/>
                <w:szCs w:val="24"/>
                <w:lang w:val="en-US"/>
              </w:rPr>
              <w:t>repararea</w:t>
            </w:r>
            <w:proofErr w:type="spellEnd"/>
            <w:r w:rsidRPr="00DD24D6">
              <w:rPr>
                <w:sz w:val="24"/>
                <w:szCs w:val="24"/>
                <w:lang w:val="en-US"/>
              </w:rPr>
              <w:t xml:space="preserve">; </w:t>
            </w:r>
          </w:p>
          <w:p w14:paraId="234CDA7C"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(b) </w:t>
            </w:r>
            <w:proofErr w:type="spellStart"/>
            <w:r w:rsidRPr="00DD24D6">
              <w:rPr>
                <w:sz w:val="24"/>
                <w:szCs w:val="24"/>
                <w:lang w:val="en-US"/>
              </w:rPr>
              <w:t>dezinstalarea</w:t>
            </w:r>
            <w:proofErr w:type="spellEnd"/>
            <w:r w:rsidRPr="00DD24D6">
              <w:rPr>
                <w:sz w:val="24"/>
                <w:szCs w:val="24"/>
                <w:lang w:val="en-US"/>
              </w:rPr>
              <w:t xml:space="preserve">; </w:t>
            </w:r>
          </w:p>
          <w:p w14:paraId="56669A5E"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(c) </w:t>
            </w:r>
            <w:proofErr w:type="spellStart"/>
            <w:r w:rsidRPr="00DD24D6">
              <w:rPr>
                <w:sz w:val="24"/>
                <w:szCs w:val="24"/>
                <w:lang w:val="en-US"/>
              </w:rPr>
              <w:t>reutilizarea</w:t>
            </w:r>
            <w:proofErr w:type="spellEnd"/>
            <w:r w:rsidRPr="00DD24D6">
              <w:rPr>
                <w:sz w:val="24"/>
                <w:szCs w:val="24"/>
                <w:lang w:val="en-US"/>
              </w:rPr>
              <w:t xml:space="preserve">; </w:t>
            </w:r>
          </w:p>
          <w:p w14:paraId="393CE16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(d) </w:t>
            </w:r>
            <w:proofErr w:type="spellStart"/>
            <w:r w:rsidRPr="00DD24D6">
              <w:rPr>
                <w:sz w:val="24"/>
                <w:szCs w:val="24"/>
                <w:lang w:val="en-US"/>
              </w:rPr>
              <w:t>refabricarea</w:t>
            </w:r>
            <w:proofErr w:type="spellEnd"/>
            <w:r w:rsidRPr="00DD24D6">
              <w:rPr>
                <w:sz w:val="24"/>
                <w:szCs w:val="24"/>
                <w:lang w:val="en-US"/>
              </w:rPr>
              <w:t xml:space="preserve">; </w:t>
            </w:r>
          </w:p>
          <w:p w14:paraId="6F9F799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(e) </w:t>
            </w:r>
            <w:proofErr w:type="spellStart"/>
            <w:r w:rsidRPr="00DD24D6">
              <w:rPr>
                <w:sz w:val="24"/>
                <w:szCs w:val="24"/>
                <w:lang w:val="en-US"/>
              </w:rPr>
              <w:t>reciclarea</w:t>
            </w:r>
            <w:proofErr w:type="spellEnd"/>
            <w:r w:rsidRPr="00DD24D6">
              <w:rPr>
                <w:sz w:val="24"/>
                <w:szCs w:val="24"/>
                <w:lang w:val="en-US"/>
              </w:rPr>
              <w:t xml:space="preserve">; </w:t>
            </w:r>
          </w:p>
          <w:p w14:paraId="54097664"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(f) </w:t>
            </w:r>
            <w:proofErr w:type="spellStart"/>
            <w:r w:rsidRPr="00DD24D6">
              <w:rPr>
                <w:sz w:val="24"/>
                <w:szCs w:val="24"/>
                <w:lang w:val="en-US"/>
              </w:rPr>
              <w:t>depozitarea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w:t>
            </w:r>
          </w:p>
        </w:tc>
        <w:tc>
          <w:tcPr>
            <w:tcW w:w="5103" w:type="dxa"/>
          </w:tcPr>
          <w:p w14:paraId="0A0FCBF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 </w:t>
            </w:r>
            <w:proofErr w:type="spellStart"/>
            <w:r w:rsidRPr="00DD24D6">
              <w:rPr>
                <w:sz w:val="24"/>
                <w:szCs w:val="24"/>
                <w:lang w:val="en-US"/>
              </w:rPr>
              <w:t>Recomandări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realizarea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legătură</w:t>
            </w:r>
            <w:proofErr w:type="spellEnd"/>
            <w:r w:rsidRPr="00DD24D6">
              <w:rPr>
                <w:sz w:val="24"/>
                <w:szCs w:val="24"/>
                <w:lang w:val="en-US"/>
              </w:rPr>
              <w:t xml:space="preserve"> cu un </w:t>
            </w:r>
            <w:proofErr w:type="spellStart"/>
            <w:r w:rsidRPr="00DD24D6">
              <w:rPr>
                <w:sz w:val="24"/>
                <w:szCs w:val="24"/>
                <w:lang w:val="en-US"/>
              </w:rPr>
              <w:t>produs</w:t>
            </w:r>
            <w:proofErr w:type="spellEnd"/>
            <w:r w:rsidRPr="00DD24D6">
              <w:rPr>
                <w:sz w:val="24"/>
                <w:szCs w:val="24"/>
                <w:lang w:val="en-US"/>
              </w:rPr>
              <w:t xml:space="preserve">: </w:t>
            </w:r>
          </w:p>
          <w:p w14:paraId="1B11BE2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2.7.1. </w:t>
            </w:r>
            <w:proofErr w:type="spellStart"/>
            <w:r w:rsidRPr="00DD24D6">
              <w:rPr>
                <w:sz w:val="24"/>
                <w:szCs w:val="24"/>
                <w:lang w:val="en-US"/>
              </w:rPr>
              <w:t>repararea</w:t>
            </w:r>
            <w:proofErr w:type="spellEnd"/>
            <w:r w:rsidRPr="00DD24D6">
              <w:rPr>
                <w:sz w:val="24"/>
                <w:szCs w:val="24"/>
                <w:lang w:val="en-US"/>
              </w:rPr>
              <w:t xml:space="preserve">; </w:t>
            </w:r>
          </w:p>
          <w:p w14:paraId="12B94ADF"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2.7.2. </w:t>
            </w:r>
            <w:proofErr w:type="spellStart"/>
            <w:r w:rsidRPr="00DD24D6">
              <w:rPr>
                <w:sz w:val="24"/>
                <w:szCs w:val="24"/>
                <w:lang w:val="en-US"/>
              </w:rPr>
              <w:t>dezinstalarea</w:t>
            </w:r>
            <w:proofErr w:type="spellEnd"/>
            <w:r w:rsidRPr="00DD24D6">
              <w:rPr>
                <w:sz w:val="24"/>
                <w:szCs w:val="24"/>
                <w:lang w:val="en-US"/>
              </w:rPr>
              <w:t xml:space="preserve">; </w:t>
            </w:r>
          </w:p>
          <w:p w14:paraId="6979F8EB"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2.7.3. </w:t>
            </w:r>
            <w:proofErr w:type="spellStart"/>
            <w:r w:rsidRPr="00DD24D6">
              <w:rPr>
                <w:sz w:val="24"/>
                <w:szCs w:val="24"/>
                <w:lang w:val="en-US"/>
              </w:rPr>
              <w:t>reutilizarea</w:t>
            </w:r>
            <w:proofErr w:type="spellEnd"/>
            <w:r w:rsidRPr="00DD24D6">
              <w:rPr>
                <w:sz w:val="24"/>
                <w:szCs w:val="24"/>
                <w:lang w:val="en-US"/>
              </w:rPr>
              <w:t xml:space="preserve">; </w:t>
            </w:r>
          </w:p>
          <w:p w14:paraId="074F3A26"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2.7.4. </w:t>
            </w:r>
            <w:proofErr w:type="spellStart"/>
            <w:r w:rsidRPr="00DD24D6">
              <w:rPr>
                <w:sz w:val="24"/>
                <w:szCs w:val="24"/>
                <w:lang w:val="en-US"/>
              </w:rPr>
              <w:t>refabricarea</w:t>
            </w:r>
            <w:proofErr w:type="spellEnd"/>
            <w:r w:rsidRPr="00DD24D6">
              <w:rPr>
                <w:sz w:val="24"/>
                <w:szCs w:val="24"/>
                <w:lang w:val="en-US"/>
              </w:rPr>
              <w:t xml:space="preserve">; </w:t>
            </w:r>
          </w:p>
          <w:p w14:paraId="05767111"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2.7.5. </w:t>
            </w:r>
            <w:proofErr w:type="spellStart"/>
            <w:r w:rsidRPr="00DD24D6">
              <w:rPr>
                <w:sz w:val="24"/>
                <w:szCs w:val="24"/>
                <w:lang w:val="en-US"/>
              </w:rPr>
              <w:t>reciclarea</w:t>
            </w:r>
            <w:proofErr w:type="spellEnd"/>
            <w:r w:rsidRPr="00DD24D6">
              <w:rPr>
                <w:sz w:val="24"/>
                <w:szCs w:val="24"/>
                <w:lang w:val="en-US"/>
              </w:rPr>
              <w:t xml:space="preserve">; </w:t>
            </w:r>
          </w:p>
          <w:p w14:paraId="2BDC4190"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2.7.6. </w:t>
            </w:r>
            <w:proofErr w:type="spellStart"/>
            <w:r w:rsidRPr="00DD24D6">
              <w:rPr>
                <w:sz w:val="24"/>
                <w:szCs w:val="24"/>
                <w:lang w:val="en-US"/>
              </w:rPr>
              <w:t>depozitarea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condiții</w:t>
            </w:r>
            <w:proofErr w:type="spellEnd"/>
            <w:r w:rsidRPr="00DD24D6">
              <w:rPr>
                <w:sz w:val="24"/>
                <w:szCs w:val="24"/>
                <w:lang w:val="en-US"/>
              </w:rPr>
              <w:t xml:space="preserve"> de </w:t>
            </w:r>
            <w:proofErr w:type="spellStart"/>
            <w:r w:rsidRPr="00DD24D6">
              <w:rPr>
                <w:sz w:val="24"/>
                <w:szCs w:val="24"/>
                <w:lang w:val="en-US"/>
              </w:rPr>
              <w:t>siguranță</w:t>
            </w:r>
            <w:proofErr w:type="spellEnd"/>
            <w:r w:rsidRPr="00DD24D6">
              <w:rPr>
                <w:sz w:val="24"/>
                <w:szCs w:val="24"/>
                <w:lang w:val="en-US"/>
              </w:rPr>
              <w:t>.</w:t>
            </w:r>
          </w:p>
        </w:tc>
        <w:tc>
          <w:tcPr>
            <w:tcW w:w="1953" w:type="dxa"/>
          </w:tcPr>
          <w:p w14:paraId="3BCC077B" w14:textId="77777777" w:rsidR="00045B99" w:rsidRPr="00DD24D6" w:rsidRDefault="00045B99" w:rsidP="00045B99">
            <w:pPr>
              <w:jc w:val="center"/>
            </w:pPr>
            <w:proofErr w:type="spellStart"/>
            <w:r w:rsidRPr="00DD24D6">
              <w:rPr>
                <w:sz w:val="24"/>
                <w:szCs w:val="24"/>
                <w:lang w:val="en-US"/>
              </w:rPr>
              <w:t>Compatibil</w:t>
            </w:r>
            <w:proofErr w:type="spellEnd"/>
          </w:p>
        </w:tc>
        <w:tc>
          <w:tcPr>
            <w:tcW w:w="3291" w:type="dxa"/>
          </w:tcPr>
          <w:p w14:paraId="1D47CF2E"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2D9E0760" w14:textId="77777777" w:rsidTr="00BB422C">
        <w:trPr>
          <w:trHeight w:val="185"/>
        </w:trPr>
        <w:tc>
          <w:tcPr>
            <w:tcW w:w="4815" w:type="dxa"/>
          </w:tcPr>
          <w:p w14:paraId="4D69916D"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2.8.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măsurată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funcție</w:t>
            </w:r>
            <w:proofErr w:type="spellEnd"/>
            <w:r w:rsidRPr="00DD24D6">
              <w:rPr>
                <w:sz w:val="24"/>
                <w:szCs w:val="24"/>
                <w:lang w:val="en-US"/>
              </w:rPr>
              <w:t xml:space="preserve"> de </w:t>
            </w:r>
            <w:proofErr w:type="spellStart"/>
            <w:r w:rsidRPr="00DD24D6">
              <w:rPr>
                <w:sz w:val="24"/>
                <w:szCs w:val="24"/>
                <w:lang w:val="en-US"/>
              </w:rPr>
              <w:t>efectele</w:t>
            </w:r>
            <w:proofErr w:type="spellEnd"/>
            <w:r w:rsidRPr="00DD24D6">
              <w:rPr>
                <w:sz w:val="24"/>
                <w:szCs w:val="24"/>
                <w:lang w:val="en-US"/>
              </w:rPr>
              <w:t xml:space="preserve"> sale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schimbărilor</w:t>
            </w:r>
            <w:proofErr w:type="spellEnd"/>
            <w:r w:rsidRPr="00DD24D6">
              <w:rPr>
                <w:sz w:val="24"/>
                <w:szCs w:val="24"/>
                <w:lang w:val="en-US"/>
              </w:rPr>
              <w:t xml:space="preserve"> </w:t>
            </w:r>
            <w:proofErr w:type="spellStart"/>
            <w:r w:rsidRPr="00DD24D6">
              <w:rPr>
                <w:sz w:val="24"/>
                <w:szCs w:val="24"/>
                <w:lang w:val="en-US"/>
              </w:rPr>
              <w:t>climatice</w:t>
            </w:r>
            <w:proofErr w:type="spellEnd"/>
            <w:r w:rsidRPr="00DD24D6">
              <w:rPr>
                <w:sz w:val="24"/>
                <w:szCs w:val="24"/>
                <w:lang w:val="en-US"/>
              </w:rPr>
              <w:t xml:space="preserve"> –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ansamblu</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se </w:t>
            </w:r>
            <w:proofErr w:type="spellStart"/>
            <w:r w:rsidRPr="00DD24D6">
              <w:rPr>
                <w:sz w:val="24"/>
                <w:szCs w:val="24"/>
                <w:lang w:val="en-US"/>
              </w:rPr>
              <w:t>menționează</w:t>
            </w:r>
            <w:proofErr w:type="spellEnd"/>
            <w:r w:rsidRPr="00DD24D6">
              <w:rPr>
                <w:sz w:val="24"/>
                <w:szCs w:val="24"/>
                <w:lang w:val="en-US"/>
              </w:rPr>
              <w:t xml:space="preserve"> la </w:t>
            </w:r>
            <w:proofErr w:type="spellStart"/>
            <w:r w:rsidRPr="00DD24D6">
              <w:rPr>
                <w:sz w:val="24"/>
                <w:szCs w:val="24"/>
                <w:lang w:val="en-US"/>
              </w:rPr>
              <w:t>litera</w:t>
            </w:r>
            <w:proofErr w:type="spellEnd"/>
            <w:r w:rsidRPr="00DD24D6">
              <w:rPr>
                <w:sz w:val="24"/>
                <w:szCs w:val="24"/>
                <w:lang w:val="en-US"/>
              </w:rPr>
              <w:t xml:space="preserve"> (a) din </w:t>
            </w:r>
            <w:proofErr w:type="spellStart"/>
            <w:r w:rsidRPr="00DD24D6">
              <w:rPr>
                <w:sz w:val="24"/>
                <w:szCs w:val="24"/>
                <w:lang w:val="en-US"/>
              </w:rPr>
              <w:t>anexa</w:t>
            </w:r>
            <w:proofErr w:type="spellEnd"/>
            <w:r w:rsidRPr="00DD24D6">
              <w:rPr>
                <w:sz w:val="24"/>
                <w:szCs w:val="24"/>
                <w:lang w:val="en-US"/>
              </w:rPr>
              <w:t xml:space="preserve"> </w:t>
            </w:r>
            <w:r w:rsidRPr="00DD24D6">
              <w:rPr>
                <w:sz w:val="24"/>
                <w:szCs w:val="24"/>
                <w:lang w:val="en-US"/>
              </w:rPr>
              <w:lastRenderedPageBreak/>
              <w:t xml:space="preserve">II,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toxicitatea</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om (</w:t>
            </w:r>
            <w:proofErr w:type="spellStart"/>
            <w:r w:rsidRPr="00DD24D6">
              <w:rPr>
                <w:sz w:val="24"/>
                <w:szCs w:val="24"/>
                <w:lang w:val="en-US"/>
              </w:rPr>
              <w:t>efecte</w:t>
            </w:r>
            <w:proofErr w:type="spellEnd"/>
            <w:r w:rsidRPr="00DD24D6">
              <w:rPr>
                <w:sz w:val="24"/>
                <w:szCs w:val="24"/>
                <w:lang w:val="en-US"/>
              </w:rPr>
              <w:t xml:space="preserve"> </w:t>
            </w:r>
            <w:proofErr w:type="spellStart"/>
            <w:r w:rsidRPr="00DD24D6">
              <w:rPr>
                <w:sz w:val="24"/>
                <w:szCs w:val="24"/>
                <w:lang w:val="en-US"/>
              </w:rPr>
              <w:t>cancerigene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se </w:t>
            </w:r>
            <w:proofErr w:type="spellStart"/>
            <w:r w:rsidRPr="00DD24D6">
              <w:rPr>
                <w:sz w:val="24"/>
                <w:szCs w:val="24"/>
                <w:lang w:val="en-US"/>
              </w:rPr>
              <w:t>menționează</w:t>
            </w:r>
            <w:proofErr w:type="spellEnd"/>
            <w:r w:rsidRPr="00DD24D6">
              <w:rPr>
                <w:sz w:val="24"/>
                <w:szCs w:val="24"/>
                <w:lang w:val="en-US"/>
              </w:rPr>
              <w:t xml:space="preserve"> la </w:t>
            </w:r>
            <w:proofErr w:type="spellStart"/>
            <w:r w:rsidRPr="00DD24D6">
              <w:rPr>
                <w:sz w:val="24"/>
                <w:szCs w:val="24"/>
                <w:lang w:val="en-US"/>
              </w:rPr>
              <w:t>litera</w:t>
            </w:r>
            <w:proofErr w:type="spellEnd"/>
            <w:r w:rsidRPr="00DD24D6">
              <w:rPr>
                <w:sz w:val="24"/>
                <w:szCs w:val="24"/>
                <w:lang w:val="en-US"/>
              </w:rPr>
              <w:t xml:space="preserve"> (q) din </w:t>
            </w:r>
            <w:proofErr w:type="spellStart"/>
            <w:r w:rsidRPr="00DD24D6">
              <w:rPr>
                <w:sz w:val="24"/>
                <w:szCs w:val="24"/>
                <w:lang w:val="en-US"/>
              </w:rPr>
              <w:t>anexa</w:t>
            </w:r>
            <w:proofErr w:type="spellEnd"/>
            <w:r w:rsidRPr="00DD24D6">
              <w:rPr>
                <w:sz w:val="24"/>
                <w:szCs w:val="24"/>
                <w:lang w:val="en-US"/>
              </w:rPr>
              <w:t xml:space="preserve"> II.</w:t>
            </w:r>
          </w:p>
        </w:tc>
        <w:tc>
          <w:tcPr>
            <w:tcW w:w="5103" w:type="dxa"/>
          </w:tcPr>
          <w:p w14:paraId="65FCE174" w14:textId="17E9F865"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lastRenderedPageBreak/>
              <w:t xml:space="preserve">2.8.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măsurată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funcție</w:t>
            </w:r>
            <w:proofErr w:type="spellEnd"/>
            <w:r w:rsidRPr="00DD24D6">
              <w:rPr>
                <w:sz w:val="24"/>
                <w:szCs w:val="24"/>
                <w:lang w:val="en-US"/>
              </w:rPr>
              <w:t xml:space="preserve"> de </w:t>
            </w:r>
            <w:proofErr w:type="spellStart"/>
            <w:r w:rsidRPr="00DD24D6">
              <w:rPr>
                <w:sz w:val="24"/>
                <w:szCs w:val="24"/>
                <w:lang w:val="en-US"/>
              </w:rPr>
              <w:t>efectele</w:t>
            </w:r>
            <w:proofErr w:type="spellEnd"/>
            <w:r w:rsidRPr="00DD24D6">
              <w:rPr>
                <w:sz w:val="24"/>
                <w:szCs w:val="24"/>
                <w:lang w:val="en-US"/>
              </w:rPr>
              <w:t xml:space="preserve"> sale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schimbărilor</w:t>
            </w:r>
            <w:proofErr w:type="spellEnd"/>
            <w:r w:rsidRPr="00DD24D6">
              <w:rPr>
                <w:sz w:val="24"/>
                <w:szCs w:val="24"/>
                <w:lang w:val="en-US"/>
              </w:rPr>
              <w:t xml:space="preserve"> </w:t>
            </w:r>
            <w:proofErr w:type="spellStart"/>
            <w:r w:rsidRPr="00DD24D6">
              <w:rPr>
                <w:sz w:val="24"/>
                <w:szCs w:val="24"/>
                <w:lang w:val="en-US"/>
              </w:rPr>
              <w:t>climatice</w:t>
            </w:r>
            <w:proofErr w:type="spellEnd"/>
            <w:r w:rsidRPr="00DD24D6">
              <w:rPr>
                <w:sz w:val="24"/>
                <w:szCs w:val="24"/>
                <w:lang w:val="en-US"/>
              </w:rPr>
              <w:t xml:space="preserve"> –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ansamblu</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se </w:t>
            </w:r>
            <w:proofErr w:type="spellStart"/>
            <w:r w:rsidRPr="00DD24D6">
              <w:rPr>
                <w:sz w:val="24"/>
                <w:szCs w:val="24"/>
                <w:lang w:val="en-US"/>
              </w:rPr>
              <w:t>menționează</w:t>
            </w:r>
            <w:proofErr w:type="spellEnd"/>
            <w:r w:rsidRPr="00DD24D6">
              <w:rPr>
                <w:sz w:val="24"/>
                <w:szCs w:val="24"/>
                <w:lang w:val="en-US"/>
              </w:rPr>
              <w:t xml:space="preserve"> la pct. 1.1 din </w:t>
            </w:r>
            <w:proofErr w:type="spellStart"/>
            <w:r w:rsidRPr="00DD24D6">
              <w:rPr>
                <w:sz w:val="24"/>
                <w:szCs w:val="24"/>
                <w:lang w:val="en-US"/>
              </w:rPr>
              <w:t>anexa</w:t>
            </w:r>
            <w:proofErr w:type="spellEnd"/>
            <w:r w:rsidRPr="00DD24D6">
              <w:rPr>
                <w:sz w:val="24"/>
                <w:szCs w:val="24"/>
                <w:lang w:val="en-US"/>
              </w:rPr>
              <w:t xml:space="preserve"> </w:t>
            </w:r>
            <w:r>
              <w:rPr>
                <w:sz w:val="24"/>
                <w:szCs w:val="24"/>
                <w:lang w:val="en-US"/>
              </w:rPr>
              <w:t>nr. 2</w:t>
            </w:r>
            <w:r w:rsidRPr="00DD24D6">
              <w:rPr>
                <w:sz w:val="24"/>
                <w:szCs w:val="24"/>
                <w:lang w:val="en-US"/>
              </w:rPr>
              <w:t xml:space="preserve">. </w:t>
            </w:r>
          </w:p>
        </w:tc>
        <w:tc>
          <w:tcPr>
            <w:tcW w:w="1953" w:type="dxa"/>
          </w:tcPr>
          <w:p w14:paraId="31621DB2"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t>Compatibil</w:t>
            </w:r>
            <w:proofErr w:type="spellEnd"/>
          </w:p>
        </w:tc>
        <w:tc>
          <w:tcPr>
            <w:tcW w:w="3291" w:type="dxa"/>
          </w:tcPr>
          <w:p w14:paraId="1C1A077D"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D24D6" w14:paraId="17734FFC" w14:textId="77777777" w:rsidTr="00BB422C">
        <w:trPr>
          <w:trHeight w:val="185"/>
        </w:trPr>
        <w:tc>
          <w:tcPr>
            <w:tcW w:w="4815" w:type="dxa"/>
          </w:tcPr>
          <w:p w14:paraId="3139CB6D" w14:textId="6341606B"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3.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furnizate</w:t>
            </w:r>
            <w:proofErr w:type="spellEnd"/>
            <w:r w:rsidRPr="00DD24D6">
              <w:rPr>
                <w:sz w:val="24"/>
                <w:szCs w:val="24"/>
                <w:lang w:val="en-US"/>
              </w:rPr>
              <w:t xml:space="preserv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elementele</w:t>
            </w:r>
            <w:proofErr w:type="spellEnd"/>
            <w:r w:rsidRPr="00DD24D6">
              <w:rPr>
                <w:sz w:val="24"/>
                <w:szCs w:val="24"/>
                <w:lang w:val="en-US"/>
              </w:rPr>
              <w:t xml:space="preserve"> enumerate la </w:t>
            </w:r>
            <w:proofErr w:type="spellStart"/>
            <w:r w:rsidRPr="00DD24D6">
              <w:rPr>
                <w:sz w:val="24"/>
                <w:szCs w:val="24"/>
                <w:lang w:val="en-US"/>
              </w:rPr>
              <w:t>punctul</w:t>
            </w:r>
            <w:proofErr w:type="spellEnd"/>
            <w:r w:rsidRPr="00DD24D6">
              <w:rPr>
                <w:sz w:val="24"/>
                <w:szCs w:val="24"/>
                <w:lang w:val="en-US"/>
              </w:rPr>
              <w:t xml:space="preserve"> 2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suficiente</w:t>
            </w:r>
            <w:proofErr w:type="spellEnd"/>
            <w:r w:rsidRPr="00DD24D6">
              <w:rPr>
                <w:sz w:val="24"/>
                <w:szCs w:val="24"/>
                <w:lang w:val="en-US"/>
              </w:rPr>
              <w:t xml:space="preserve">, </w:t>
            </w:r>
            <w:proofErr w:type="spellStart"/>
            <w:r w:rsidRPr="00DD24D6">
              <w:rPr>
                <w:sz w:val="24"/>
                <w:szCs w:val="24"/>
                <w:lang w:val="en-US"/>
              </w:rPr>
              <w:t>atât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cantitatea</w:t>
            </w:r>
            <w:proofErr w:type="spellEnd"/>
            <w:r w:rsidRPr="00DD24D6">
              <w:rPr>
                <w:sz w:val="24"/>
                <w:szCs w:val="24"/>
                <w:lang w:val="en-US"/>
              </w:rPr>
              <w:t xml:space="preserve">, </w:t>
            </w:r>
            <w:proofErr w:type="spellStart"/>
            <w:r w:rsidRPr="00DD24D6">
              <w:rPr>
                <w:sz w:val="24"/>
                <w:szCs w:val="24"/>
                <w:lang w:val="en-US"/>
              </w:rPr>
              <w:t>cât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calitatea</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a le </w:t>
            </w:r>
            <w:proofErr w:type="spellStart"/>
            <w:r w:rsidRPr="00DD24D6">
              <w:rPr>
                <w:sz w:val="24"/>
                <w:szCs w:val="24"/>
                <w:lang w:val="en-US"/>
              </w:rPr>
              <w:t>permite</w:t>
            </w:r>
            <w:proofErr w:type="spellEnd"/>
            <w:r w:rsidRPr="00DD24D6">
              <w:rPr>
                <w:sz w:val="24"/>
                <w:szCs w:val="24"/>
                <w:lang w:val="en-US"/>
              </w:rPr>
              <w:t xml:space="preserve"> </w:t>
            </w:r>
            <w:proofErr w:type="spellStart"/>
            <w:r w:rsidRPr="00DD24D6">
              <w:rPr>
                <w:sz w:val="24"/>
                <w:szCs w:val="24"/>
                <w:lang w:val="en-US"/>
              </w:rPr>
              <w:t>potențialilor</w:t>
            </w:r>
            <w:proofErr w:type="spellEnd"/>
            <w:r w:rsidRPr="00DD24D6">
              <w:rPr>
                <w:sz w:val="24"/>
                <w:szCs w:val="24"/>
                <w:lang w:val="en-US"/>
              </w:rPr>
              <w:t xml:space="preserve"> </w:t>
            </w:r>
            <w:proofErr w:type="spellStart"/>
            <w:r w:rsidRPr="00DD24D6">
              <w:rPr>
                <w:sz w:val="24"/>
                <w:szCs w:val="24"/>
                <w:lang w:val="en-US"/>
              </w:rPr>
              <w:t>cumpărători</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w:t>
            </w:r>
            <w:proofErr w:type="spellStart"/>
            <w:r w:rsidRPr="00DD24D6">
              <w:rPr>
                <w:sz w:val="24"/>
                <w:szCs w:val="24"/>
                <w:lang w:val="en-US"/>
              </w:rPr>
              <w:t>ia</w:t>
            </w:r>
            <w:proofErr w:type="spellEnd"/>
            <w:r w:rsidRPr="00DD24D6">
              <w:rPr>
                <w:sz w:val="24"/>
                <w:szCs w:val="24"/>
                <w:lang w:val="en-US"/>
              </w:rPr>
              <w:t xml:space="preserve"> </w:t>
            </w:r>
            <w:proofErr w:type="spellStart"/>
            <w:r w:rsidRPr="00DD24D6">
              <w:rPr>
                <w:sz w:val="24"/>
                <w:szCs w:val="24"/>
                <w:lang w:val="en-US"/>
              </w:rPr>
              <w:t>decizii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cunoștință</w:t>
            </w:r>
            <w:proofErr w:type="spellEnd"/>
            <w:r w:rsidRPr="00DD24D6">
              <w:rPr>
                <w:sz w:val="24"/>
                <w:szCs w:val="24"/>
                <w:lang w:val="en-US"/>
              </w:rPr>
              <w:t xml:space="preserve"> de </w:t>
            </w:r>
            <w:proofErr w:type="spellStart"/>
            <w:r w:rsidRPr="00DD24D6">
              <w:rPr>
                <w:sz w:val="24"/>
                <w:szCs w:val="24"/>
                <w:lang w:val="en-US"/>
              </w:rPr>
              <w:t>cauză</w:t>
            </w:r>
            <w:proofErr w:type="spellEnd"/>
            <w:r w:rsidRPr="00DD24D6">
              <w:rPr>
                <w:sz w:val="24"/>
                <w:szCs w:val="24"/>
                <w:lang w:val="en-US"/>
              </w:rPr>
              <w:t xml:space="preserve"> </w:t>
            </w:r>
            <w:proofErr w:type="spellStart"/>
            <w:r w:rsidRPr="00DD24D6">
              <w:rPr>
                <w:sz w:val="24"/>
                <w:szCs w:val="24"/>
                <w:lang w:val="en-US"/>
              </w:rPr>
              <w:t>înainte</w:t>
            </w:r>
            <w:proofErr w:type="spellEnd"/>
            <w:r w:rsidRPr="00DD24D6">
              <w:rPr>
                <w:sz w:val="24"/>
                <w:szCs w:val="24"/>
                <w:lang w:val="en-US"/>
              </w:rPr>
              <w:t xml:space="preserve"> de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efectua</w:t>
            </w:r>
            <w:proofErr w:type="spellEnd"/>
            <w:r w:rsidRPr="00DD24D6">
              <w:rPr>
                <w:sz w:val="24"/>
                <w:szCs w:val="24"/>
                <w:lang w:val="en-US"/>
              </w:rPr>
              <w:t xml:space="preserve"> </w:t>
            </w:r>
            <w:proofErr w:type="spellStart"/>
            <w:r w:rsidRPr="00DD24D6">
              <w:rPr>
                <w:sz w:val="24"/>
                <w:szCs w:val="24"/>
                <w:lang w:val="en-US"/>
              </w:rPr>
              <w:t>achiziția</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cantitatea</w:t>
            </w:r>
            <w:proofErr w:type="spellEnd"/>
            <w:r w:rsidRPr="00DD24D6">
              <w:rPr>
                <w:sz w:val="24"/>
                <w:szCs w:val="24"/>
                <w:lang w:val="en-US"/>
              </w:rPr>
              <w:t xml:space="preserve"> </w:t>
            </w:r>
            <w:proofErr w:type="spellStart"/>
            <w:r w:rsidRPr="00DD24D6">
              <w:rPr>
                <w:sz w:val="24"/>
                <w:szCs w:val="24"/>
                <w:lang w:val="en-US"/>
              </w:rPr>
              <w:t>necesară</w:t>
            </w:r>
            <w:proofErr w:type="spellEnd"/>
            <w:r w:rsidRPr="00DD24D6">
              <w:rPr>
                <w:sz w:val="24"/>
                <w:szCs w:val="24"/>
                <w:lang w:val="en-US"/>
              </w:rPr>
              <w:t xml:space="preserve">, </w:t>
            </w:r>
            <w:proofErr w:type="spellStart"/>
            <w:r w:rsidRPr="00DD24D6">
              <w:rPr>
                <w:sz w:val="24"/>
                <w:szCs w:val="24"/>
                <w:lang w:val="en-US"/>
              </w:rPr>
              <w:t>instalarea</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întreținerea</w:t>
            </w:r>
            <w:proofErr w:type="spellEnd"/>
            <w:r w:rsidRPr="00DD24D6">
              <w:rPr>
                <w:sz w:val="24"/>
                <w:szCs w:val="24"/>
                <w:lang w:val="en-US"/>
              </w:rPr>
              <w:t xml:space="preserve">, </w:t>
            </w:r>
            <w:proofErr w:type="spellStart"/>
            <w:r w:rsidRPr="00DD24D6">
              <w:rPr>
                <w:sz w:val="24"/>
                <w:szCs w:val="24"/>
                <w:lang w:val="en-US"/>
              </w:rPr>
              <w:t>demontarea</w:t>
            </w:r>
            <w:proofErr w:type="spellEnd"/>
            <w:r w:rsidRPr="00DD24D6">
              <w:rPr>
                <w:sz w:val="24"/>
                <w:szCs w:val="24"/>
                <w:lang w:val="en-US"/>
              </w:rPr>
              <w:t xml:space="preserve">, </w:t>
            </w:r>
            <w:proofErr w:type="spellStart"/>
            <w:r w:rsidRPr="00DD24D6">
              <w:rPr>
                <w:sz w:val="24"/>
                <w:szCs w:val="24"/>
                <w:lang w:val="en-US"/>
              </w:rPr>
              <w:t>reutilizarea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reciclarea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pot include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desenele</w:t>
            </w:r>
            <w:proofErr w:type="spellEnd"/>
            <w:r w:rsidRPr="00DD24D6">
              <w:rPr>
                <w:sz w:val="24"/>
                <w:szCs w:val="24"/>
                <w:lang w:val="en-US"/>
              </w:rPr>
              <w:t xml:space="preserve">, </w:t>
            </w:r>
            <w:proofErr w:type="spellStart"/>
            <w:r w:rsidRPr="00DD24D6">
              <w:rPr>
                <w:sz w:val="24"/>
                <w:szCs w:val="24"/>
                <w:lang w:val="en-US"/>
              </w:rPr>
              <w:t>diagramele</w:t>
            </w:r>
            <w:proofErr w:type="spellEnd"/>
            <w:r w:rsidRPr="00DD24D6">
              <w:rPr>
                <w:sz w:val="24"/>
                <w:szCs w:val="24"/>
                <w:lang w:val="en-US"/>
              </w:rPr>
              <w:t xml:space="preserve">, </w:t>
            </w:r>
            <w:proofErr w:type="spellStart"/>
            <w:r w:rsidRPr="00DD24D6">
              <w:rPr>
                <w:sz w:val="24"/>
                <w:szCs w:val="24"/>
                <w:lang w:val="en-US"/>
              </w:rPr>
              <w:t>descrierile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explicațiile</w:t>
            </w:r>
            <w:proofErr w:type="spellEnd"/>
            <w:r w:rsidRPr="00DD24D6">
              <w:rPr>
                <w:sz w:val="24"/>
                <w:szCs w:val="24"/>
                <w:lang w:val="en-US"/>
              </w:rPr>
              <w:t xml:space="preserve"> </w:t>
            </w:r>
            <w:proofErr w:type="spellStart"/>
            <w:r w:rsidRPr="00DD24D6">
              <w:rPr>
                <w:sz w:val="24"/>
                <w:szCs w:val="24"/>
                <w:lang w:val="en-US"/>
              </w:rPr>
              <w:t>necesare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a le </w:t>
            </w:r>
            <w:proofErr w:type="spellStart"/>
            <w:r w:rsidRPr="00DD24D6">
              <w:rPr>
                <w:sz w:val="24"/>
                <w:szCs w:val="24"/>
                <w:lang w:val="en-US"/>
              </w:rPr>
              <w:t>înțelege</w:t>
            </w:r>
            <w:proofErr w:type="spellEnd"/>
            <w:r w:rsidRPr="00DD24D6">
              <w:rPr>
                <w:sz w:val="24"/>
                <w:szCs w:val="24"/>
                <w:lang w:val="en-US"/>
              </w:rPr>
              <w:t>.</w:t>
            </w:r>
          </w:p>
          <w:p w14:paraId="113DD989" w14:textId="77777777" w:rsidR="00045B99" w:rsidRPr="00DD24D6" w:rsidRDefault="00045B99" w:rsidP="00045B99">
            <w:pPr>
              <w:pStyle w:val="ListParagraph"/>
              <w:tabs>
                <w:tab w:val="left" w:pos="0"/>
              </w:tabs>
              <w:spacing w:after="0"/>
              <w:ind w:left="0"/>
              <w:jc w:val="both"/>
              <w:rPr>
                <w:sz w:val="24"/>
                <w:szCs w:val="24"/>
                <w:lang w:val="en-US"/>
              </w:rPr>
            </w:pP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iau</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considerare</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posibilului</w:t>
            </w:r>
            <w:proofErr w:type="spellEnd"/>
            <w:r w:rsidRPr="00DD24D6">
              <w:rPr>
                <w:sz w:val="24"/>
                <w:szCs w:val="24"/>
                <w:lang w:val="en-US"/>
              </w:rPr>
              <w:t xml:space="preserve">, </w:t>
            </w:r>
            <w:proofErr w:type="spellStart"/>
            <w:r w:rsidRPr="00DD24D6">
              <w:rPr>
                <w:sz w:val="24"/>
                <w:szCs w:val="24"/>
                <w:lang w:val="en-US"/>
              </w:rPr>
              <w:t>nevoile</w:t>
            </w:r>
            <w:proofErr w:type="spellEnd"/>
            <w:r w:rsidRPr="00DD24D6">
              <w:rPr>
                <w:sz w:val="24"/>
                <w:szCs w:val="24"/>
                <w:lang w:val="en-US"/>
              </w:rPr>
              <w:t xml:space="preserve"> </w:t>
            </w:r>
            <w:proofErr w:type="spellStart"/>
            <w:r w:rsidRPr="00DD24D6">
              <w:rPr>
                <w:sz w:val="24"/>
                <w:szCs w:val="24"/>
                <w:lang w:val="en-US"/>
              </w:rPr>
              <w:t>proiectanților</w:t>
            </w:r>
            <w:proofErr w:type="spellEnd"/>
            <w:r w:rsidRPr="00DD24D6">
              <w:rPr>
                <w:sz w:val="24"/>
                <w:szCs w:val="24"/>
                <w:lang w:val="en-US"/>
              </w:rPr>
              <w:t xml:space="preserve">, ale </w:t>
            </w:r>
            <w:proofErr w:type="spellStart"/>
            <w:r w:rsidRPr="00DD24D6">
              <w:rPr>
                <w:sz w:val="24"/>
                <w:szCs w:val="24"/>
                <w:lang w:val="en-US"/>
              </w:rPr>
              <w:t>autorităților</w:t>
            </w:r>
            <w:proofErr w:type="spellEnd"/>
            <w:r w:rsidRPr="00DD24D6">
              <w:rPr>
                <w:sz w:val="24"/>
                <w:szCs w:val="24"/>
                <w:lang w:val="en-US"/>
              </w:rPr>
              <w:t xml:space="preserve"> din </w:t>
            </w:r>
            <w:proofErr w:type="spellStart"/>
            <w:r w:rsidRPr="00DD24D6">
              <w:rPr>
                <w:sz w:val="24"/>
                <w:szCs w:val="24"/>
                <w:lang w:val="en-US"/>
              </w:rPr>
              <w:t>domeniul</w:t>
            </w:r>
            <w:proofErr w:type="spellEnd"/>
            <w:r w:rsidRPr="00DD24D6">
              <w:rPr>
                <w:sz w:val="24"/>
                <w:szCs w:val="24"/>
                <w:lang w:val="en-US"/>
              </w:rPr>
              <w:t xml:space="preserve"> </w:t>
            </w:r>
            <w:proofErr w:type="spellStart"/>
            <w:r w:rsidRPr="00DD24D6">
              <w:rPr>
                <w:sz w:val="24"/>
                <w:szCs w:val="24"/>
                <w:lang w:val="en-US"/>
              </w:rPr>
              <w:t>construcțiilor</w:t>
            </w:r>
            <w:proofErr w:type="spellEnd"/>
            <w:r w:rsidRPr="00DD24D6">
              <w:rPr>
                <w:sz w:val="24"/>
                <w:szCs w:val="24"/>
                <w:lang w:val="en-US"/>
              </w:rPr>
              <w:t xml:space="preserve">, ale </w:t>
            </w:r>
            <w:proofErr w:type="spellStart"/>
            <w:r w:rsidRPr="00DD24D6">
              <w:rPr>
                <w:sz w:val="24"/>
                <w:szCs w:val="24"/>
                <w:lang w:val="en-US"/>
              </w:rPr>
              <w:t>profesioniștilor</w:t>
            </w:r>
            <w:proofErr w:type="spellEnd"/>
            <w:r w:rsidRPr="00DD24D6">
              <w:rPr>
                <w:sz w:val="24"/>
                <w:szCs w:val="24"/>
                <w:lang w:val="en-US"/>
              </w:rPr>
              <w:t xml:space="preserve"> din </w:t>
            </w:r>
            <w:proofErr w:type="spellStart"/>
            <w:r w:rsidRPr="00DD24D6">
              <w:rPr>
                <w:sz w:val="24"/>
                <w:szCs w:val="24"/>
                <w:lang w:val="en-US"/>
              </w:rPr>
              <w:t>domeniul</w:t>
            </w:r>
            <w:proofErr w:type="spellEnd"/>
            <w:r w:rsidRPr="00DD24D6">
              <w:rPr>
                <w:sz w:val="24"/>
                <w:szCs w:val="24"/>
                <w:lang w:val="en-US"/>
              </w:rPr>
              <w:t xml:space="preserve"> </w:t>
            </w:r>
            <w:proofErr w:type="spellStart"/>
            <w:r w:rsidRPr="00DD24D6">
              <w:rPr>
                <w:sz w:val="24"/>
                <w:szCs w:val="24"/>
                <w:lang w:val="en-US"/>
              </w:rPr>
              <w:t>construcțiilor</w:t>
            </w:r>
            <w:proofErr w:type="spellEnd"/>
            <w:r w:rsidRPr="00DD24D6">
              <w:rPr>
                <w:sz w:val="24"/>
                <w:szCs w:val="24"/>
                <w:lang w:val="en-US"/>
              </w:rPr>
              <w:t xml:space="preserve">, ale </w:t>
            </w:r>
            <w:proofErr w:type="spellStart"/>
            <w:r w:rsidRPr="00DD24D6">
              <w:rPr>
                <w:sz w:val="24"/>
                <w:szCs w:val="24"/>
                <w:lang w:val="en-US"/>
              </w:rPr>
              <w:t>autorităților</w:t>
            </w:r>
            <w:proofErr w:type="spellEnd"/>
            <w:r w:rsidRPr="00DD24D6">
              <w:rPr>
                <w:sz w:val="24"/>
                <w:szCs w:val="24"/>
                <w:lang w:val="en-US"/>
              </w:rPr>
              <w:t xml:space="preserve"> de control al </w:t>
            </w:r>
            <w:proofErr w:type="spellStart"/>
            <w:r w:rsidRPr="00DD24D6">
              <w:rPr>
                <w:sz w:val="24"/>
                <w:szCs w:val="24"/>
                <w:lang w:val="en-US"/>
              </w:rPr>
              <w:t>construcțiilor</w:t>
            </w:r>
            <w:proofErr w:type="spellEnd"/>
            <w:r w:rsidRPr="00DD24D6">
              <w:rPr>
                <w:sz w:val="24"/>
                <w:szCs w:val="24"/>
                <w:lang w:val="en-US"/>
              </w:rPr>
              <w:t xml:space="preserve">, ale </w:t>
            </w:r>
            <w:proofErr w:type="spellStart"/>
            <w:r w:rsidRPr="00DD24D6">
              <w:rPr>
                <w:sz w:val="24"/>
                <w:szCs w:val="24"/>
                <w:lang w:val="en-US"/>
              </w:rPr>
              <w:t>consumatorilor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ale </w:t>
            </w:r>
            <w:proofErr w:type="spellStart"/>
            <w:r w:rsidRPr="00DD24D6">
              <w:rPr>
                <w:sz w:val="24"/>
                <w:szCs w:val="24"/>
                <w:lang w:val="en-US"/>
              </w:rPr>
              <w:t>altor</w:t>
            </w:r>
            <w:proofErr w:type="spellEnd"/>
            <w:r w:rsidRPr="00DD24D6">
              <w:rPr>
                <w:sz w:val="24"/>
                <w:szCs w:val="24"/>
                <w:lang w:val="en-US"/>
              </w:rPr>
              <w:t xml:space="preserve"> </w:t>
            </w:r>
            <w:proofErr w:type="spellStart"/>
            <w:r w:rsidRPr="00DD24D6">
              <w:rPr>
                <w:sz w:val="24"/>
                <w:szCs w:val="24"/>
                <w:lang w:val="en-US"/>
              </w:rPr>
              <w:t>utilizatori</w:t>
            </w:r>
            <w:proofErr w:type="spellEnd"/>
            <w:r w:rsidRPr="00DD24D6">
              <w:rPr>
                <w:sz w:val="24"/>
                <w:szCs w:val="24"/>
                <w:lang w:val="en-US"/>
              </w:rPr>
              <w:t xml:space="preserve">, ale </w:t>
            </w:r>
            <w:proofErr w:type="spellStart"/>
            <w:r w:rsidRPr="00DD24D6">
              <w:rPr>
                <w:sz w:val="24"/>
                <w:szCs w:val="24"/>
                <w:lang w:val="en-US"/>
              </w:rPr>
              <w:t>ocupanților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ale </w:t>
            </w:r>
            <w:proofErr w:type="spellStart"/>
            <w:r w:rsidRPr="00DD24D6">
              <w:rPr>
                <w:sz w:val="24"/>
                <w:szCs w:val="24"/>
                <w:lang w:val="en-US"/>
              </w:rPr>
              <w:t>responsabililor</w:t>
            </w:r>
            <w:proofErr w:type="spellEnd"/>
            <w:r w:rsidRPr="00DD24D6">
              <w:rPr>
                <w:sz w:val="24"/>
                <w:szCs w:val="24"/>
                <w:lang w:val="en-US"/>
              </w:rPr>
              <w:t xml:space="preserve"> cu </w:t>
            </w:r>
            <w:proofErr w:type="spellStart"/>
            <w:r w:rsidRPr="00DD24D6">
              <w:rPr>
                <w:sz w:val="24"/>
                <w:szCs w:val="24"/>
                <w:lang w:val="en-US"/>
              </w:rPr>
              <w:t>utilizarea</w:t>
            </w:r>
            <w:proofErr w:type="spellEnd"/>
            <w:r w:rsidRPr="00DD24D6">
              <w:rPr>
                <w:sz w:val="24"/>
                <w:szCs w:val="24"/>
                <w:lang w:val="en-US"/>
              </w:rPr>
              <w:t xml:space="preserve">, precum </w:t>
            </w:r>
            <w:proofErr w:type="spellStart"/>
            <w:r w:rsidRPr="00DD24D6">
              <w:rPr>
                <w:sz w:val="24"/>
                <w:szCs w:val="24"/>
                <w:lang w:val="en-US"/>
              </w:rPr>
              <w:t>și</w:t>
            </w:r>
            <w:proofErr w:type="spellEnd"/>
            <w:r w:rsidRPr="00DD24D6">
              <w:rPr>
                <w:sz w:val="24"/>
                <w:szCs w:val="24"/>
                <w:lang w:val="en-US"/>
              </w:rPr>
              <w:t xml:space="preserve"> ale </w:t>
            </w:r>
            <w:proofErr w:type="spellStart"/>
            <w:r w:rsidRPr="00DD24D6">
              <w:rPr>
                <w:sz w:val="24"/>
                <w:szCs w:val="24"/>
                <w:lang w:val="en-US"/>
              </w:rPr>
              <w:t>profesioniștilor</w:t>
            </w:r>
            <w:proofErr w:type="spellEnd"/>
            <w:r w:rsidRPr="00DD24D6">
              <w:rPr>
                <w:sz w:val="24"/>
                <w:szCs w:val="24"/>
                <w:lang w:val="en-US"/>
              </w:rPr>
              <w:t xml:space="preserve"> din </w:t>
            </w:r>
            <w:proofErr w:type="spellStart"/>
            <w:r w:rsidRPr="00DD24D6">
              <w:rPr>
                <w:sz w:val="24"/>
                <w:szCs w:val="24"/>
                <w:lang w:val="en-US"/>
              </w:rPr>
              <w:t>domeniul</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w:t>
            </w:r>
          </w:p>
        </w:tc>
        <w:tc>
          <w:tcPr>
            <w:tcW w:w="5103" w:type="dxa"/>
          </w:tcPr>
          <w:p w14:paraId="7F500B50" w14:textId="35FB5878"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3.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furnizate</w:t>
            </w:r>
            <w:proofErr w:type="spellEnd"/>
            <w:r w:rsidRPr="00DD24D6">
              <w:rPr>
                <w:sz w:val="24"/>
                <w:szCs w:val="24"/>
                <w:lang w:val="en-US"/>
              </w:rPr>
              <w:t xml:space="preserv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elementele</w:t>
            </w:r>
            <w:proofErr w:type="spellEnd"/>
            <w:r w:rsidRPr="00DD24D6">
              <w:rPr>
                <w:sz w:val="24"/>
                <w:szCs w:val="24"/>
                <w:lang w:val="en-US"/>
              </w:rPr>
              <w:t xml:space="preserve"> enumerate la </w:t>
            </w:r>
            <w:r w:rsidRPr="00DD24D6">
              <w:rPr>
                <w:rFonts w:cs="Times New Roman"/>
                <w:sz w:val="24"/>
                <w:szCs w:val="24"/>
                <w:lang w:val="en-US"/>
              </w:rPr>
              <w:t>pct.</w:t>
            </w:r>
            <w:r w:rsidRPr="00DD24D6">
              <w:rPr>
                <w:rFonts w:cs="Times New Roman"/>
                <w:sz w:val="23"/>
                <w:szCs w:val="23"/>
                <w:lang w:val="en-US"/>
              </w:rPr>
              <w:t xml:space="preserve"> </w:t>
            </w:r>
            <w:r w:rsidRPr="00DD24D6">
              <w:rPr>
                <w:sz w:val="24"/>
                <w:szCs w:val="24"/>
                <w:lang w:val="en-US"/>
              </w:rPr>
              <w:t xml:space="preserve">2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suficiente</w:t>
            </w:r>
            <w:proofErr w:type="spellEnd"/>
            <w:r w:rsidRPr="00DD24D6">
              <w:rPr>
                <w:sz w:val="24"/>
                <w:szCs w:val="24"/>
                <w:lang w:val="en-US"/>
              </w:rPr>
              <w:t xml:space="preserve">, </w:t>
            </w:r>
            <w:proofErr w:type="spellStart"/>
            <w:r w:rsidRPr="00DD24D6">
              <w:rPr>
                <w:sz w:val="24"/>
                <w:szCs w:val="24"/>
                <w:lang w:val="en-US"/>
              </w:rPr>
              <w:t>atât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cantitatea</w:t>
            </w:r>
            <w:proofErr w:type="spellEnd"/>
            <w:r w:rsidRPr="00DD24D6">
              <w:rPr>
                <w:sz w:val="24"/>
                <w:szCs w:val="24"/>
                <w:lang w:val="en-US"/>
              </w:rPr>
              <w:t xml:space="preserve">, </w:t>
            </w:r>
            <w:proofErr w:type="spellStart"/>
            <w:r w:rsidRPr="00DD24D6">
              <w:rPr>
                <w:sz w:val="24"/>
                <w:szCs w:val="24"/>
                <w:lang w:val="en-US"/>
              </w:rPr>
              <w:t>cât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calitatea</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a le </w:t>
            </w:r>
            <w:proofErr w:type="spellStart"/>
            <w:r w:rsidRPr="00DD24D6">
              <w:rPr>
                <w:sz w:val="24"/>
                <w:szCs w:val="24"/>
                <w:lang w:val="en-US"/>
              </w:rPr>
              <w:t>permite</w:t>
            </w:r>
            <w:proofErr w:type="spellEnd"/>
            <w:r w:rsidRPr="00DD24D6">
              <w:rPr>
                <w:sz w:val="24"/>
                <w:szCs w:val="24"/>
                <w:lang w:val="en-US"/>
              </w:rPr>
              <w:t xml:space="preserve"> </w:t>
            </w:r>
            <w:proofErr w:type="spellStart"/>
            <w:r w:rsidRPr="00DD24D6">
              <w:rPr>
                <w:sz w:val="24"/>
                <w:szCs w:val="24"/>
                <w:lang w:val="en-US"/>
              </w:rPr>
              <w:t>potențialilor</w:t>
            </w:r>
            <w:proofErr w:type="spellEnd"/>
            <w:r w:rsidRPr="00DD24D6">
              <w:rPr>
                <w:sz w:val="24"/>
                <w:szCs w:val="24"/>
                <w:lang w:val="en-US"/>
              </w:rPr>
              <w:t xml:space="preserve"> </w:t>
            </w:r>
            <w:proofErr w:type="spellStart"/>
            <w:r w:rsidRPr="00DD24D6">
              <w:rPr>
                <w:sz w:val="24"/>
                <w:szCs w:val="24"/>
                <w:lang w:val="en-US"/>
              </w:rPr>
              <w:t>cumpărători</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w:t>
            </w:r>
            <w:proofErr w:type="spellStart"/>
            <w:r w:rsidRPr="00DD24D6">
              <w:rPr>
                <w:sz w:val="24"/>
                <w:szCs w:val="24"/>
                <w:lang w:val="en-US"/>
              </w:rPr>
              <w:t>ia</w:t>
            </w:r>
            <w:proofErr w:type="spellEnd"/>
            <w:r w:rsidRPr="00DD24D6">
              <w:rPr>
                <w:sz w:val="24"/>
                <w:szCs w:val="24"/>
                <w:lang w:val="en-US"/>
              </w:rPr>
              <w:t xml:space="preserve"> </w:t>
            </w:r>
            <w:proofErr w:type="spellStart"/>
            <w:r w:rsidRPr="00DD24D6">
              <w:rPr>
                <w:sz w:val="24"/>
                <w:szCs w:val="24"/>
                <w:lang w:val="en-US"/>
              </w:rPr>
              <w:t>decizii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cunoștință</w:t>
            </w:r>
            <w:proofErr w:type="spellEnd"/>
            <w:r w:rsidRPr="00DD24D6">
              <w:rPr>
                <w:sz w:val="24"/>
                <w:szCs w:val="24"/>
                <w:lang w:val="en-US"/>
              </w:rPr>
              <w:t xml:space="preserve"> de </w:t>
            </w:r>
            <w:proofErr w:type="spellStart"/>
            <w:r w:rsidRPr="00DD24D6">
              <w:rPr>
                <w:sz w:val="24"/>
                <w:szCs w:val="24"/>
                <w:lang w:val="en-US"/>
              </w:rPr>
              <w:t>cauză</w:t>
            </w:r>
            <w:proofErr w:type="spellEnd"/>
            <w:r w:rsidRPr="00DD24D6">
              <w:rPr>
                <w:sz w:val="24"/>
                <w:szCs w:val="24"/>
                <w:lang w:val="en-US"/>
              </w:rPr>
              <w:t xml:space="preserve"> </w:t>
            </w:r>
            <w:proofErr w:type="spellStart"/>
            <w:r w:rsidRPr="00DD24D6">
              <w:rPr>
                <w:sz w:val="24"/>
                <w:szCs w:val="24"/>
                <w:lang w:val="en-US"/>
              </w:rPr>
              <w:t>înainte</w:t>
            </w:r>
            <w:proofErr w:type="spellEnd"/>
            <w:r w:rsidRPr="00DD24D6">
              <w:rPr>
                <w:sz w:val="24"/>
                <w:szCs w:val="24"/>
                <w:lang w:val="en-US"/>
              </w:rPr>
              <w:t xml:space="preserve"> de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efectua</w:t>
            </w:r>
            <w:proofErr w:type="spellEnd"/>
            <w:r w:rsidRPr="00DD24D6">
              <w:rPr>
                <w:sz w:val="24"/>
                <w:szCs w:val="24"/>
                <w:lang w:val="en-US"/>
              </w:rPr>
              <w:t xml:space="preserve"> </w:t>
            </w:r>
            <w:proofErr w:type="spellStart"/>
            <w:r w:rsidRPr="00DD24D6">
              <w:rPr>
                <w:sz w:val="24"/>
                <w:szCs w:val="24"/>
                <w:lang w:val="en-US"/>
              </w:rPr>
              <w:t>achiziția</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cantitatea</w:t>
            </w:r>
            <w:proofErr w:type="spellEnd"/>
            <w:r w:rsidRPr="00DD24D6">
              <w:rPr>
                <w:sz w:val="24"/>
                <w:szCs w:val="24"/>
                <w:lang w:val="en-US"/>
              </w:rPr>
              <w:t xml:space="preserve"> </w:t>
            </w:r>
            <w:proofErr w:type="spellStart"/>
            <w:r w:rsidRPr="00DD24D6">
              <w:rPr>
                <w:sz w:val="24"/>
                <w:szCs w:val="24"/>
                <w:lang w:val="en-US"/>
              </w:rPr>
              <w:t>necesară</w:t>
            </w:r>
            <w:proofErr w:type="spellEnd"/>
            <w:r w:rsidRPr="00DD24D6">
              <w:rPr>
                <w:sz w:val="24"/>
                <w:szCs w:val="24"/>
                <w:lang w:val="en-US"/>
              </w:rPr>
              <w:t xml:space="preserve">, </w:t>
            </w:r>
            <w:proofErr w:type="spellStart"/>
            <w:r w:rsidRPr="00DD24D6">
              <w:rPr>
                <w:sz w:val="24"/>
                <w:szCs w:val="24"/>
                <w:lang w:val="en-US"/>
              </w:rPr>
              <w:t>instalarea</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întreținerea</w:t>
            </w:r>
            <w:proofErr w:type="spellEnd"/>
            <w:r w:rsidRPr="00DD24D6">
              <w:rPr>
                <w:sz w:val="24"/>
                <w:szCs w:val="24"/>
                <w:lang w:val="en-US"/>
              </w:rPr>
              <w:t xml:space="preserve">, </w:t>
            </w:r>
            <w:proofErr w:type="spellStart"/>
            <w:r w:rsidRPr="00DD24D6">
              <w:rPr>
                <w:sz w:val="24"/>
                <w:szCs w:val="24"/>
                <w:lang w:val="en-US"/>
              </w:rPr>
              <w:t>demontarea</w:t>
            </w:r>
            <w:proofErr w:type="spellEnd"/>
            <w:r w:rsidRPr="00DD24D6">
              <w:rPr>
                <w:sz w:val="24"/>
                <w:szCs w:val="24"/>
                <w:lang w:val="en-US"/>
              </w:rPr>
              <w:t xml:space="preserve">, </w:t>
            </w:r>
            <w:proofErr w:type="spellStart"/>
            <w:r w:rsidRPr="00DD24D6">
              <w:rPr>
                <w:sz w:val="24"/>
                <w:szCs w:val="24"/>
                <w:lang w:val="en-US"/>
              </w:rPr>
              <w:t>reutilizarea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reciclarea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roofErr w:type="spellStart"/>
            <w:r w:rsidRPr="00DD24D6">
              <w:rPr>
                <w:sz w:val="24"/>
                <w:szCs w:val="24"/>
                <w:lang w:val="en-US"/>
              </w:rPr>
              <w:t>Acestea</w:t>
            </w:r>
            <w:proofErr w:type="spellEnd"/>
            <w:r w:rsidRPr="00DD24D6">
              <w:rPr>
                <w:sz w:val="24"/>
                <w:szCs w:val="24"/>
                <w:lang w:val="en-US"/>
              </w:rPr>
              <w:t xml:space="preserve"> pot include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desenele</w:t>
            </w:r>
            <w:proofErr w:type="spellEnd"/>
            <w:r w:rsidRPr="00DD24D6">
              <w:rPr>
                <w:sz w:val="24"/>
                <w:szCs w:val="24"/>
                <w:lang w:val="en-US"/>
              </w:rPr>
              <w:t xml:space="preserve">, </w:t>
            </w:r>
            <w:proofErr w:type="spellStart"/>
            <w:r w:rsidRPr="00DD24D6">
              <w:rPr>
                <w:sz w:val="24"/>
                <w:szCs w:val="24"/>
                <w:lang w:val="en-US"/>
              </w:rPr>
              <w:t>diagramele</w:t>
            </w:r>
            <w:proofErr w:type="spellEnd"/>
            <w:r w:rsidRPr="00DD24D6">
              <w:rPr>
                <w:sz w:val="24"/>
                <w:szCs w:val="24"/>
                <w:lang w:val="en-US"/>
              </w:rPr>
              <w:t xml:space="preserve">, </w:t>
            </w:r>
            <w:proofErr w:type="spellStart"/>
            <w:r w:rsidRPr="00DD24D6">
              <w:rPr>
                <w:sz w:val="24"/>
                <w:szCs w:val="24"/>
                <w:lang w:val="en-US"/>
              </w:rPr>
              <w:t>descrierile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explicațiile</w:t>
            </w:r>
            <w:proofErr w:type="spellEnd"/>
            <w:r w:rsidRPr="00DD24D6">
              <w:rPr>
                <w:sz w:val="24"/>
                <w:szCs w:val="24"/>
                <w:lang w:val="en-US"/>
              </w:rPr>
              <w:t xml:space="preserve"> </w:t>
            </w:r>
            <w:proofErr w:type="spellStart"/>
            <w:r w:rsidRPr="00DD24D6">
              <w:rPr>
                <w:sz w:val="24"/>
                <w:szCs w:val="24"/>
                <w:lang w:val="en-US"/>
              </w:rPr>
              <w:t>necesare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a le </w:t>
            </w:r>
            <w:proofErr w:type="spellStart"/>
            <w:r w:rsidRPr="00DD24D6">
              <w:rPr>
                <w:sz w:val="24"/>
                <w:szCs w:val="24"/>
                <w:lang w:val="en-US"/>
              </w:rPr>
              <w:t>înțelege</w:t>
            </w:r>
            <w:proofErr w:type="spellEnd"/>
            <w:r w:rsidRPr="00DD24D6">
              <w:rPr>
                <w:sz w:val="24"/>
                <w:szCs w:val="24"/>
                <w:lang w:val="en-US"/>
              </w:rPr>
              <w:t>.</w:t>
            </w:r>
          </w:p>
          <w:p w14:paraId="3CCEFB37" w14:textId="6761A4B9" w:rsidR="00045B99" w:rsidRPr="00DD24D6" w:rsidRDefault="00045B99" w:rsidP="00045B99">
            <w:pPr>
              <w:pStyle w:val="ListParagraph"/>
              <w:tabs>
                <w:tab w:val="left" w:pos="0"/>
              </w:tabs>
              <w:spacing w:after="0"/>
              <w:ind w:left="0"/>
              <w:jc w:val="both"/>
              <w:rPr>
                <w:sz w:val="24"/>
                <w:szCs w:val="24"/>
                <w:lang w:val="en-US"/>
              </w:rPr>
            </w:pP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iau</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considerare</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măsura</w:t>
            </w:r>
            <w:proofErr w:type="spellEnd"/>
            <w:r w:rsidRPr="00DD24D6">
              <w:rPr>
                <w:sz w:val="24"/>
                <w:szCs w:val="24"/>
                <w:lang w:val="en-US"/>
              </w:rPr>
              <w:t xml:space="preserve"> </w:t>
            </w:r>
            <w:proofErr w:type="spellStart"/>
            <w:r w:rsidRPr="00DD24D6">
              <w:rPr>
                <w:sz w:val="24"/>
                <w:szCs w:val="24"/>
                <w:lang w:val="en-US"/>
              </w:rPr>
              <w:t>posibilului</w:t>
            </w:r>
            <w:proofErr w:type="spellEnd"/>
            <w:r w:rsidRPr="00DD24D6">
              <w:rPr>
                <w:sz w:val="24"/>
                <w:szCs w:val="24"/>
                <w:lang w:val="en-US"/>
              </w:rPr>
              <w:t xml:space="preserve">, </w:t>
            </w:r>
            <w:proofErr w:type="spellStart"/>
            <w:r w:rsidRPr="00DD24D6">
              <w:rPr>
                <w:sz w:val="24"/>
                <w:szCs w:val="24"/>
                <w:lang w:val="en-US"/>
              </w:rPr>
              <w:t>nevoile</w:t>
            </w:r>
            <w:proofErr w:type="spellEnd"/>
            <w:r w:rsidRPr="00DD24D6">
              <w:rPr>
                <w:sz w:val="24"/>
                <w:szCs w:val="24"/>
                <w:lang w:val="en-US"/>
              </w:rPr>
              <w:t xml:space="preserve"> </w:t>
            </w:r>
            <w:proofErr w:type="spellStart"/>
            <w:r w:rsidRPr="00DD24D6">
              <w:rPr>
                <w:sz w:val="24"/>
                <w:szCs w:val="24"/>
                <w:lang w:val="en-US"/>
              </w:rPr>
              <w:t>proiectanților</w:t>
            </w:r>
            <w:proofErr w:type="spellEnd"/>
            <w:r w:rsidRPr="00DD24D6">
              <w:rPr>
                <w:sz w:val="24"/>
                <w:szCs w:val="24"/>
                <w:lang w:val="en-US"/>
              </w:rPr>
              <w:t xml:space="preserve">, ale </w:t>
            </w:r>
            <w:proofErr w:type="spellStart"/>
            <w:r w:rsidRPr="00DD24D6">
              <w:rPr>
                <w:sz w:val="24"/>
                <w:szCs w:val="24"/>
                <w:lang w:val="en-US"/>
              </w:rPr>
              <w:t>autorităților</w:t>
            </w:r>
            <w:proofErr w:type="spellEnd"/>
            <w:r w:rsidRPr="00DD24D6">
              <w:rPr>
                <w:sz w:val="24"/>
                <w:szCs w:val="24"/>
                <w:lang w:val="en-US"/>
              </w:rPr>
              <w:t xml:space="preserve"> din </w:t>
            </w:r>
            <w:proofErr w:type="spellStart"/>
            <w:r w:rsidRPr="00DD24D6">
              <w:rPr>
                <w:sz w:val="24"/>
                <w:szCs w:val="24"/>
                <w:lang w:val="en-US"/>
              </w:rPr>
              <w:t>domeniul</w:t>
            </w:r>
            <w:proofErr w:type="spellEnd"/>
            <w:r w:rsidRPr="00DD24D6">
              <w:rPr>
                <w:sz w:val="24"/>
                <w:szCs w:val="24"/>
                <w:lang w:val="en-US"/>
              </w:rPr>
              <w:t xml:space="preserve"> </w:t>
            </w:r>
            <w:proofErr w:type="spellStart"/>
            <w:r w:rsidRPr="00DD24D6">
              <w:rPr>
                <w:sz w:val="24"/>
                <w:szCs w:val="24"/>
                <w:lang w:val="en-US"/>
              </w:rPr>
              <w:t>construcțiilor</w:t>
            </w:r>
            <w:proofErr w:type="spellEnd"/>
            <w:r w:rsidRPr="00DD24D6">
              <w:rPr>
                <w:sz w:val="24"/>
                <w:szCs w:val="24"/>
                <w:lang w:val="en-US"/>
              </w:rPr>
              <w:t xml:space="preserve">, ale </w:t>
            </w:r>
            <w:proofErr w:type="spellStart"/>
            <w:r w:rsidRPr="00DD24D6">
              <w:rPr>
                <w:sz w:val="24"/>
                <w:szCs w:val="24"/>
                <w:lang w:val="en-US"/>
              </w:rPr>
              <w:t>profesioniștilor</w:t>
            </w:r>
            <w:proofErr w:type="spellEnd"/>
            <w:r w:rsidRPr="00DD24D6">
              <w:rPr>
                <w:sz w:val="24"/>
                <w:szCs w:val="24"/>
                <w:lang w:val="en-US"/>
              </w:rPr>
              <w:t xml:space="preserve"> din </w:t>
            </w:r>
            <w:proofErr w:type="spellStart"/>
            <w:r w:rsidRPr="00DD24D6">
              <w:rPr>
                <w:sz w:val="24"/>
                <w:szCs w:val="24"/>
                <w:lang w:val="en-US"/>
              </w:rPr>
              <w:t>domeniul</w:t>
            </w:r>
            <w:proofErr w:type="spellEnd"/>
            <w:r w:rsidRPr="00DD24D6">
              <w:rPr>
                <w:sz w:val="24"/>
                <w:szCs w:val="24"/>
                <w:lang w:val="en-US"/>
              </w:rPr>
              <w:t xml:space="preserve"> </w:t>
            </w:r>
            <w:proofErr w:type="spellStart"/>
            <w:r w:rsidRPr="00DD24D6">
              <w:rPr>
                <w:sz w:val="24"/>
                <w:szCs w:val="24"/>
                <w:lang w:val="en-US"/>
              </w:rPr>
              <w:t>construcțiilor</w:t>
            </w:r>
            <w:proofErr w:type="spellEnd"/>
            <w:r w:rsidRPr="00DD24D6">
              <w:rPr>
                <w:sz w:val="24"/>
                <w:szCs w:val="24"/>
                <w:lang w:val="en-US"/>
              </w:rPr>
              <w:t xml:space="preserve">, ale </w:t>
            </w:r>
            <w:proofErr w:type="spellStart"/>
            <w:r w:rsidRPr="00DD24D6">
              <w:rPr>
                <w:sz w:val="24"/>
                <w:szCs w:val="24"/>
                <w:lang w:val="en-US"/>
              </w:rPr>
              <w:t>autorităților</w:t>
            </w:r>
            <w:proofErr w:type="spellEnd"/>
            <w:r w:rsidRPr="00DD24D6">
              <w:rPr>
                <w:sz w:val="24"/>
                <w:szCs w:val="24"/>
                <w:lang w:val="en-US"/>
              </w:rPr>
              <w:t xml:space="preserve"> de control al </w:t>
            </w:r>
            <w:proofErr w:type="spellStart"/>
            <w:r w:rsidRPr="00DD24D6">
              <w:rPr>
                <w:sz w:val="24"/>
                <w:szCs w:val="24"/>
                <w:lang w:val="en-US"/>
              </w:rPr>
              <w:t>construcțiilor</w:t>
            </w:r>
            <w:proofErr w:type="spellEnd"/>
            <w:r w:rsidRPr="00DD24D6">
              <w:rPr>
                <w:sz w:val="24"/>
                <w:szCs w:val="24"/>
                <w:lang w:val="en-US"/>
              </w:rPr>
              <w:t xml:space="preserve">, ale </w:t>
            </w:r>
            <w:proofErr w:type="spellStart"/>
            <w:r w:rsidRPr="00DD24D6">
              <w:rPr>
                <w:sz w:val="24"/>
                <w:szCs w:val="24"/>
                <w:lang w:val="en-US"/>
              </w:rPr>
              <w:t>consumatorilor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ale </w:t>
            </w:r>
            <w:proofErr w:type="spellStart"/>
            <w:r w:rsidRPr="00DD24D6">
              <w:rPr>
                <w:sz w:val="24"/>
                <w:szCs w:val="24"/>
                <w:lang w:val="en-US"/>
              </w:rPr>
              <w:t>altor</w:t>
            </w:r>
            <w:proofErr w:type="spellEnd"/>
            <w:r w:rsidRPr="00DD24D6">
              <w:rPr>
                <w:sz w:val="24"/>
                <w:szCs w:val="24"/>
                <w:lang w:val="en-US"/>
              </w:rPr>
              <w:t xml:space="preserve"> </w:t>
            </w:r>
            <w:proofErr w:type="spellStart"/>
            <w:r w:rsidRPr="00DD24D6">
              <w:rPr>
                <w:sz w:val="24"/>
                <w:szCs w:val="24"/>
                <w:lang w:val="en-US"/>
              </w:rPr>
              <w:t>utilizatori</w:t>
            </w:r>
            <w:proofErr w:type="spellEnd"/>
            <w:r w:rsidRPr="00DD24D6">
              <w:rPr>
                <w:sz w:val="24"/>
                <w:szCs w:val="24"/>
                <w:lang w:val="en-US"/>
              </w:rPr>
              <w:t xml:space="preserve">, ale </w:t>
            </w:r>
            <w:proofErr w:type="spellStart"/>
            <w:r w:rsidRPr="00DD24D6">
              <w:rPr>
                <w:sz w:val="24"/>
                <w:szCs w:val="24"/>
                <w:lang w:val="en-US"/>
              </w:rPr>
              <w:t>responsabililor</w:t>
            </w:r>
            <w:proofErr w:type="spellEnd"/>
            <w:r w:rsidRPr="00DD24D6">
              <w:rPr>
                <w:sz w:val="24"/>
                <w:szCs w:val="24"/>
                <w:lang w:val="en-US"/>
              </w:rPr>
              <w:t xml:space="preserve"> cu </w:t>
            </w:r>
            <w:proofErr w:type="spellStart"/>
            <w:r w:rsidRPr="00DD24D6">
              <w:rPr>
                <w:sz w:val="24"/>
                <w:szCs w:val="24"/>
                <w:lang w:val="en-US"/>
              </w:rPr>
              <w:t>utilizarea</w:t>
            </w:r>
            <w:proofErr w:type="spellEnd"/>
            <w:r w:rsidRPr="00DD24D6">
              <w:rPr>
                <w:sz w:val="24"/>
                <w:szCs w:val="24"/>
                <w:lang w:val="en-US"/>
              </w:rPr>
              <w:t xml:space="preserve">, precum </w:t>
            </w:r>
            <w:proofErr w:type="spellStart"/>
            <w:r w:rsidRPr="00DD24D6">
              <w:rPr>
                <w:sz w:val="24"/>
                <w:szCs w:val="24"/>
                <w:lang w:val="en-US"/>
              </w:rPr>
              <w:t>și</w:t>
            </w:r>
            <w:proofErr w:type="spellEnd"/>
            <w:r w:rsidRPr="00DD24D6">
              <w:rPr>
                <w:sz w:val="24"/>
                <w:szCs w:val="24"/>
                <w:lang w:val="en-US"/>
              </w:rPr>
              <w:t xml:space="preserve"> ale </w:t>
            </w:r>
            <w:proofErr w:type="spellStart"/>
            <w:r w:rsidRPr="00DD24D6">
              <w:rPr>
                <w:sz w:val="24"/>
                <w:szCs w:val="24"/>
                <w:lang w:val="en-US"/>
              </w:rPr>
              <w:t>profesioniștilor</w:t>
            </w:r>
            <w:proofErr w:type="spellEnd"/>
            <w:r w:rsidRPr="00DD24D6">
              <w:rPr>
                <w:sz w:val="24"/>
                <w:szCs w:val="24"/>
                <w:lang w:val="en-US"/>
              </w:rPr>
              <w:t xml:space="preserve"> din </w:t>
            </w:r>
            <w:proofErr w:type="spellStart"/>
            <w:r w:rsidRPr="00DD24D6">
              <w:rPr>
                <w:sz w:val="24"/>
                <w:szCs w:val="24"/>
                <w:lang w:val="en-US"/>
              </w:rPr>
              <w:t>domeniul</w:t>
            </w:r>
            <w:proofErr w:type="spellEnd"/>
            <w:r w:rsidRPr="00DD24D6">
              <w:rPr>
                <w:sz w:val="24"/>
                <w:szCs w:val="24"/>
                <w:lang w:val="en-US"/>
              </w:rPr>
              <w:t xml:space="preserve"> </w:t>
            </w:r>
            <w:proofErr w:type="spellStart"/>
            <w:r w:rsidRPr="00DD24D6">
              <w:rPr>
                <w:sz w:val="24"/>
                <w:szCs w:val="24"/>
                <w:lang w:val="en-US"/>
              </w:rPr>
              <w:t>întreținerii</w:t>
            </w:r>
            <w:proofErr w:type="spellEnd"/>
            <w:r w:rsidRPr="00DD24D6">
              <w:rPr>
                <w:sz w:val="24"/>
                <w:szCs w:val="24"/>
                <w:lang w:val="en-US"/>
              </w:rPr>
              <w:t>.</w:t>
            </w:r>
          </w:p>
        </w:tc>
        <w:tc>
          <w:tcPr>
            <w:tcW w:w="1953" w:type="dxa"/>
          </w:tcPr>
          <w:p w14:paraId="6B885042" w14:textId="77777777" w:rsidR="00045B99" w:rsidRPr="00DD24D6" w:rsidRDefault="00045B99" w:rsidP="00045B99">
            <w:pPr>
              <w:pStyle w:val="TableParagraph"/>
              <w:tabs>
                <w:tab w:val="left" w:pos="15309"/>
              </w:tabs>
              <w:spacing w:line="237" w:lineRule="auto"/>
              <w:ind w:left="0"/>
              <w:jc w:val="center"/>
              <w:rPr>
                <w:sz w:val="24"/>
                <w:szCs w:val="24"/>
                <w:lang w:val="en-US"/>
              </w:rPr>
            </w:pPr>
            <w:proofErr w:type="spellStart"/>
            <w:r w:rsidRPr="00DD24D6">
              <w:rPr>
                <w:sz w:val="24"/>
                <w:szCs w:val="24"/>
                <w:lang w:val="en-US"/>
              </w:rPr>
              <w:t>Compatibil</w:t>
            </w:r>
            <w:proofErr w:type="spellEnd"/>
          </w:p>
        </w:tc>
        <w:tc>
          <w:tcPr>
            <w:tcW w:w="3291" w:type="dxa"/>
          </w:tcPr>
          <w:p w14:paraId="677BE7AA" w14:textId="77777777" w:rsidR="00045B99" w:rsidRPr="00DD24D6" w:rsidRDefault="00045B99" w:rsidP="00045B99">
            <w:pPr>
              <w:pStyle w:val="TableParagraph"/>
              <w:tabs>
                <w:tab w:val="left" w:pos="832"/>
                <w:tab w:val="left" w:pos="15309"/>
              </w:tabs>
              <w:spacing w:line="268" w:lineRule="exact"/>
              <w:ind w:left="0"/>
              <w:jc w:val="center"/>
              <w:rPr>
                <w:sz w:val="24"/>
                <w:szCs w:val="24"/>
              </w:rPr>
            </w:pPr>
          </w:p>
        </w:tc>
      </w:tr>
      <w:tr w:rsidR="00045B99" w:rsidRPr="00D83559" w14:paraId="36AFE6F2" w14:textId="77777777" w:rsidTr="00BB422C">
        <w:trPr>
          <w:trHeight w:val="185"/>
        </w:trPr>
        <w:tc>
          <w:tcPr>
            <w:tcW w:w="4815" w:type="dxa"/>
          </w:tcPr>
          <w:p w14:paraId="3DD02740" w14:textId="77777777" w:rsidR="00045B99" w:rsidRPr="00DD24D6" w:rsidRDefault="00045B99" w:rsidP="00045B99">
            <w:pPr>
              <w:pStyle w:val="ListParagraph"/>
              <w:tabs>
                <w:tab w:val="left" w:pos="0"/>
              </w:tabs>
              <w:spacing w:after="0"/>
              <w:ind w:left="0"/>
              <w:jc w:val="both"/>
              <w:rPr>
                <w:sz w:val="24"/>
                <w:szCs w:val="24"/>
                <w:lang w:val="en-US"/>
              </w:rPr>
            </w:pPr>
            <w:r w:rsidRPr="00DD24D6">
              <w:rPr>
                <w:sz w:val="24"/>
                <w:szCs w:val="24"/>
                <w:lang w:val="en-US"/>
              </w:rPr>
              <w:t xml:space="preserve">4. </w:t>
            </w:r>
            <w:proofErr w:type="spellStart"/>
            <w:r w:rsidRPr="00DD24D6">
              <w:rPr>
                <w:sz w:val="24"/>
                <w:szCs w:val="24"/>
                <w:lang w:val="en-US"/>
              </w:rPr>
              <w:t>Orientările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detaliile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publicate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articolul</w:t>
            </w:r>
            <w:proofErr w:type="spellEnd"/>
            <w:r w:rsidRPr="00DD24D6">
              <w:rPr>
                <w:sz w:val="24"/>
                <w:szCs w:val="24"/>
                <w:lang w:val="en-US"/>
              </w:rPr>
              <w:t xml:space="preserve"> 9 </w:t>
            </w:r>
            <w:proofErr w:type="spellStart"/>
            <w:r w:rsidRPr="00DD24D6">
              <w:rPr>
                <w:sz w:val="24"/>
                <w:szCs w:val="24"/>
                <w:lang w:val="en-US"/>
              </w:rPr>
              <w:t>alineatul</w:t>
            </w:r>
            <w:proofErr w:type="spellEnd"/>
            <w:r w:rsidRPr="00DD24D6">
              <w:rPr>
                <w:sz w:val="24"/>
                <w:szCs w:val="24"/>
                <w:lang w:val="en-US"/>
              </w:rPr>
              <w:t xml:space="preserve"> (2) </w:t>
            </w:r>
            <w:proofErr w:type="spellStart"/>
            <w:r w:rsidRPr="00DD24D6">
              <w:rPr>
                <w:sz w:val="24"/>
                <w:szCs w:val="24"/>
                <w:lang w:val="en-US"/>
              </w:rPr>
              <w:t>recomandă</w:t>
            </w:r>
            <w:proofErr w:type="spellEnd"/>
            <w:r w:rsidRPr="00DD24D6">
              <w:rPr>
                <w:sz w:val="24"/>
                <w:szCs w:val="24"/>
                <w:lang w:val="en-US"/>
              </w:rPr>
              <w:t xml:space="preserve">, de </w:t>
            </w:r>
            <w:proofErr w:type="spellStart"/>
            <w:r w:rsidRPr="00DD24D6">
              <w:rPr>
                <w:sz w:val="24"/>
                <w:szCs w:val="24"/>
                <w:lang w:val="en-US"/>
              </w:rPr>
              <w:t>asemenea</w:t>
            </w:r>
            <w:proofErr w:type="spellEnd"/>
            <w:r w:rsidRPr="00DD24D6">
              <w:rPr>
                <w:sz w:val="24"/>
                <w:szCs w:val="24"/>
                <w:lang w:val="en-US"/>
              </w:rPr>
              <w:t xml:space="preserve">, </w:t>
            </w:r>
            <w:proofErr w:type="spellStart"/>
            <w:r w:rsidRPr="00DD24D6">
              <w:rPr>
                <w:sz w:val="24"/>
                <w:szCs w:val="24"/>
                <w:lang w:val="en-US"/>
              </w:rPr>
              <w:t>unde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amplasate</w:t>
            </w:r>
            <w:proofErr w:type="spellEnd"/>
            <w:r w:rsidRPr="00DD24D6">
              <w:rPr>
                <w:sz w:val="24"/>
                <w:szCs w:val="24"/>
                <w:lang w:val="en-US"/>
              </w:rPr>
              <w:t xml:space="preserve"> </w:t>
            </w:r>
            <w:proofErr w:type="spellStart"/>
            <w:r w:rsidRPr="00DD24D6">
              <w:rPr>
                <w:sz w:val="24"/>
                <w:szCs w:val="24"/>
                <w:lang w:val="en-US"/>
              </w:rPr>
              <w:t>informațiile</w:t>
            </w:r>
            <w:proofErr w:type="spellEnd"/>
            <w:r w:rsidRPr="00DD24D6">
              <w:rPr>
                <w:sz w:val="24"/>
                <w:szCs w:val="24"/>
                <w:lang w:val="en-US"/>
              </w:rPr>
              <w:t xml:space="preserve"> respective.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w:t>
            </w:r>
            <w:r w:rsidRPr="00DD24D6">
              <w:rPr>
                <w:sz w:val="24"/>
                <w:szCs w:val="24"/>
                <w:lang w:val="en-US"/>
              </w:rPr>
              <w:lastRenderedPageBreak/>
              <w:t xml:space="preserve">fie </w:t>
            </w:r>
            <w:proofErr w:type="spellStart"/>
            <w:r w:rsidRPr="00DD24D6">
              <w:rPr>
                <w:sz w:val="24"/>
                <w:szCs w:val="24"/>
                <w:lang w:val="en-US"/>
              </w:rPr>
              <w:t>amplasate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w:t>
            </w:r>
            <w:proofErr w:type="spellStart"/>
            <w:r w:rsidRPr="00DD24D6">
              <w:rPr>
                <w:sz w:val="24"/>
                <w:szCs w:val="24"/>
                <w:lang w:val="en-US"/>
              </w:rPr>
              <w:t>încât</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cât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susceptibile</w:t>
            </w:r>
            <w:proofErr w:type="spellEnd"/>
            <w:r w:rsidRPr="00DD24D6">
              <w:rPr>
                <w:sz w:val="24"/>
                <w:szCs w:val="24"/>
                <w:lang w:val="en-US"/>
              </w:rPr>
              <w:t xml:space="preserve"> de a fi </w:t>
            </w:r>
            <w:proofErr w:type="spellStart"/>
            <w:r w:rsidRPr="00DD24D6">
              <w:rPr>
                <w:sz w:val="24"/>
                <w:szCs w:val="24"/>
                <w:lang w:val="en-US"/>
              </w:rPr>
              <w:t>trecute</w:t>
            </w:r>
            <w:proofErr w:type="spellEnd"/>
            <w:r w:rsidRPr="00DD24D6">
              <w:rPr>
                <w:sz w:val="24"/>
                <w:szCs w:val="24"/>
                <w:lang w:val="en-US"/>
              </w:rPr>
              <w:t xml:space="preserve"> cu </w:t>
            </w:r>
            <w:proofErr w:type="spellStart"/>
            <w:r w:rsidRPr="00DD24D6">
              <w:rPr>
                <w:sz w:val="24"/>
                <w:szCs w:val="24"/>
                <w:lang w:val="en-US"/>
              </w:rPr>
              <w:t>vederea</w:t>
            </w:r>
            <w:proofErr w:type="spellEnd"/>
            <w:r w:rsidRPr="00DD24D6">
              <w:rPr>
                <w:sz w:val="24"/>
                <w:szCs w:val="24"/>
                <w:lang w:val="en-US"/>
              </w:rPr>
              <w:t>.</w:t>
            </w:r>
          </w:p>
        </w:tc>
        <w:tc>
          <w:tcPr>
            <w:tcW w:w="5103" w:type="dxa"/>
          </w:tcPr>
          <w:p w14:paraId="757E9EA2" w14:textId="1F92F74A" w:rsidR="00045B99" w:rsidRPr="00DD24D6" w:rsidRDefault="00045B99" w:rsidP="00045B99">
            <w:pPr>
              <w:pStyle w:val="ListParagraph"/>
              <w:tabs>
                <w:tab w:val="left" w:pos="0"/>
              </w:tabs>
              <w:spacing w:after="0"/>
              <w:ind w:left="0"/>
              <w:jc w:val="both"/>
              <w:rPr>
                <w:sz w:val="24"/>
                <w:szCs w:val="24"/>
                <w:lang w:val="en-US"/>
              </w:rPr>
            </w:pPr>
          </w:p>
        </w:tc>
        <w:tc>
          <w:tcPr>
            <w:tcW w:w="1953" w:type="dxa"/>
          </w:tcPr>
          <w:p w14:paraId="1598ABA2" w14:textId="5E8782D9" w:rsidR="00045B99" w:rsidRPr="00DD24D6" w:rsidRDefault="00045B99" w:rsidP="00045B99">
            <w:pPr>
              <w:pStyle w:val="TableParagraph"/>
              <w:tabs>
                <w:tab w:val="left" w:pos="15309"/>
              </w:tabs>
              <w:spacing w:line="237" w:lineRule="auto"/>
              <w:ind w:left="0"/>
              <w:jc w:val="center"/>
              <w:rPr>
                <w:sz w:val="24"/>
                <w:szCs w:val="24"/>
                <w:lang w:val="en-US"/>
              </w:rPr>
            </w:pPr>
            <w:r w:rsidRPr="00DD24D6">
              <w:rPr>
                <w:sz w:val="24"/>
                <w:szCs w:val="24"/>
              </w:rPr>
              <w:t>Prevederi UE neaplicabile</w:t>
            </w:r>
          </w:p>
        </w:tc>
        <w:tc>
          <w:tcPr>
            <w:tcW w:w="3291" w:type="dxa"/>
          </w:tcPr>
          <w:p w14:paraId="1CFD2638" w14:textId="0FB3AC4E" w:rsidR="00045B99" w:rsidRPr="00DD24D6" w:rsidRDefault="00045B99" w:rsidP="00045B99">
            <w:pPr>
              <w:pStyle w:val="TableParagraph"/>
              <w:tabs>
                <w:tab w:val="left" w:pos="832"/>
                <w:tab w:val="left" w:pos="15309"/>
              </w:tabs>
              <w:spacing w:line="268" w:lineRule="exact"/>
              <w:ind w:left="0"/>
              <w:jc w:val="center"/>
              <w:rPr>
                <w:sz w:val="24"/>
                <w:szCs w:val="24"/>
              </w:rPr>
            </w:pPr>
            <w:r w:rsidRPr="00DD24D6">
              <w:rPr>
                <w:sz w:val="24"/>
                <w:szCs w:val="24"/>
              </w:rPr>
              <w:t>Compatibilitatea va fi asigurată la data aderării RM la UE.</w:t>
            </w:r>
          </w:p>
        </w:tc>
      </w:tr>
    </w:tbl>
    <w:p w14:paraId="17E9E3C9" w14:textId="77777777" w:rsidR="00AB19A3" w:rsidRPr="00991BE3" w:rsidRDefault="00AB19A3">
      <w:pPr>
        <w:rPr>
          <w:lang w:val="en-US"/>
        </w:rPr>
      </w:pPr>
      <w:bookmarkStart w:id="266" w:name="_Hlk212010473"/>
    </w:p>
    <w:p w14:paraId="6EF8486A" w14:textId="77777777" w:rsidR="00AB19A3" w:rsidRPr="00991BE3" w:rsidRDefault="00AB19A3">
      <w:pPr>
        <w:rPr>
          <w:lang w:val="en-US"/>
        </w:rPr>
      </w:pPr>
    </w:p>
    <w:tbl>
      <w:tblPr>
        <w:tblStyle w:val="TableGrid"/>
        <w:tblW w:w="15162" w:type="dxa"/>
        <w:tblLook w:val="04A0" w:firstRow="1" w:lastRow="0" w:firstColumn="1" w:lastColumn="0" w:noHBand="0" w:noVBand="1"/>
      </w:tblPr>
      <w:tblGrid>
        <w:gridCol w:w="4815"/>
        <w:gridCol w:w="5103"/>
        <w:gridCol w:w="1953"/>
        <w:gridCol w:w="3291"/>
      </w:tblGrid>
      <w:tr w:rsidR="005C6F71" w:rsidRPr="00DD24D6" w14:paraId="20A11B23" w14:textId="77777777" w:rsidTr="00BB422C">
        <w:trPr>
          <w:trHeight w:val="185"/>
        </w:trPr>
        <w:tc>
          <w:tcPr>
            <w:tcW w:w="4815" w:type="dxa"/>
          </w:tcPr>
          <w:bookmarkEnd w:id="266"/>
          <w:p w14:paraId="2A6A3D1E" w14:textId="77777777" w:rsidR="005C6F71" w:rsidRPr="00DD24D6" w:rsidRDefault="005C6F71" w:rsidP="000247FB">
            <w:pPr>
              <w:spacing w:after="0"/>
              <w:jc w:val="center"/>
              <w:rPr>
                <w:b/>
                <w:sz w:val="24"/>
                <w:lang w:val="en-US"/>
              </w:rPr>
            </w:pPr>
            <w:r w:rsidRPr="00DD24D6">
              <w:rPr>
                <w:b/>
                <w:sz w:val="24"/>
                <w:lang w:val="en-US"/>
              </w:rPr>
              <w:t>ANEXA V</w:t>
            </w:r>
          </w:p>
          <w:p w14:paraId="48B77BBE" w14:textId="77777777" w:rsidR="005C6F71" w:rsidRPr="00DD24D6" w:rsidRDefault="005C6F71" w:rsidP="000247FB">
            <w:pPr>
              <w:spacing w:after="0"/>
              <w:jc w:val="center"/>
              <w:rPr>
                <w:b/>
                <w:lang w:val="en-US"/>
              </w:rPr>
            </w:pPr>
            <w:proofErr w:type="spellStart"/>
            <w:r w:rsidRPr="00DD24D6">
              <w:rPr>
                <w:b/>
                <w:lang w:val="en-US"/>
              </w:rPr>
              <w:t>Declarația</w:t>
            </w:r>
            <w:proofErr w:type="spellEnd"/>
            <w:r w:rsidRPr="00DD24D6">
              <w:rPr>
                <w:b/>
                <w:lang w:val="en-US"/>
              </w:rPr>
              <w:t xml:space="preserve"> de </w:t>
            </w:r>
            <w:proofErr w:type="spellStart"/>
            <w:r w:rsidRPr="00DD24D6">
              <w:rPr>
                <w:b/>
                <w:lang w:val="en-US"/>
              </w:rPr>
              <w:t>performanță</w:t>
            </w:r>
            <w:proofErr w:type="spellEnd"/>
            <w:r w:rsidRPr="00DD24D6">
              <w:rPr>
                <w:b/>
                <w:lang w:val="en-US"/>
              </w:rPr>
              <w:t xml:space="preserve"> </w:t>
            </w:r>
            <w:proofErr w:type="spellStart"/>
            <w:r w:rsidRPr="00DD24D6">
              <w:rPr>
                <w:b/>
                <w:lang w:val="en-US"/>
              </w:rPr>
              <w:t>și</w:t>
            </w:r>
            <w:proofErr w:type="spellEnd"/>
            <w:r w:rsidRPr="00DD24D6">
              <w:rPr>
                <w:b/>
                <w:lang w:val="en-US"/>
              </w:rPr>
              <w:t xml:space="preserve"> de </w:t>
            </w:r>
            <w:proofErr w:type="spellStart"/>
            <w:r w:rsidRPr="00DD24D6">
              <w:rPr>
                <w:b/>
                <w:lang w:val="en-US"/>
              </w:rPr>
              <w:t>conformitate</w:t>
            </w:r>
            <w:proofErr w:type="spellEnd"/>
            <w:r w:rsidRPr="00DD24D6">
              <w:rPr>
                <w:b/>
                <w:lang w:val="en-US"/>
              </w:rPr>
              <w:t xml:space="preserve"> </w:t>
            </w:r>
            <w:proofErr w:type="spellStart"/>
            <w:r w:rsidRPr="00DD24D6">
              <w:rPr>
                <w:b/>
                <w:lang w:val="en-US"/>
              </w:rPr>
              <w:t>menționată</w:t>
            </w:r>
            <w:proofErr w:type="spellEnd"/>
            <w:r w:rsidRPr="00DD24D6">
              <w:rPr>
                <w:b/>
                <w:lang w:val="en-US"/>
              </w:rPr>
              <w:t xml:space="preserve"> </w:t>
            </w:r>
          </w:p>
          <w:p w14:paraId="42130BAE" w14:textId="77777777" w:rsidR="005C6F71" w:rsidRPr="00DD24D6" w:rsidRDefault="005C6F71" w:rsidP="000247FB">
            <w:pPr>
              <w:spacing w:after="0"/>
              <w:jc w:val="center"/>
              <w:rPr>
                <w:lang w:val="en-US"/>
              </w:rPr>
            </w:pPr>
            <w:r w:rsidRPr="00DD24D6">
              <w:rPr>
                <w:b/>
                <w:lang w:val="en-US"/>
              </w:rPr>
              <w:t xml:space="preserve">la </w:t>
            </w:r>
            <w:proofErr w:type="spellStart"/>
            <w:r w:rsidRPr="00DD24D6">
              <w:rPr>
                <w:b/>
                <w:lang w:val="en-US"/>
              </w:rPr>
              <w:t>articolul</w:t>
            </w:r>
            <w:proofErr w:type="spellEnd"/>
            <w:r w:rsidRPr="00DD24D6">
              <w:rPr>
                <w:b/>
                <w:lang w:val="en-US"/>
              </w:rPr>
              <w:t xml:space="preserve"> 15</w:t>
            </w:r>
            <w:r w:rsidRPr="00DD24D6">
              <w:rPr>
                <w:lang w:val="en-US"/>
              </w:rPr>
              <w:t xml:space="preserve"> (</w:t>
            </w:r>
            <w:r w:rsidRPr="00DD24D6">
              <w:rPr>
                <w:vertAlign w:val="superscript"/>
                <w:lang w:val="en-US"/>
              </w:rPr>
              <w:t>1</w:t>
            </w:r>
            <w:r w:rsidRPr="00DD24D6">
              <w:rPr>
                <w:lang w:val="en-US"/>
              </w:rPr>
              <w:t>)</w:t>
            </w:r>
          </w:p>
        </w:tc>
        <w:tc>
          <w:tcPr>
            <w:tcW w:w="5103" w:type="dxa"/>
          </w:tcPr>
          <w:p w14:paraId="6FB3DC03" w14:textId="4F9816EA" w:rsidR="005C6F71" w:rsidRPr="00DD24D6" w:rsidRDefault="005C6F71" w:rsidP="000247FB">
            <w:pPr>
              <w:spacing w:after="0"/>
              <w:jc w:val="center"/>
              <w:rPr>
                <w:b/>
                <w:sz w:val="24"/>
                <w:lang w:val="en-US"/>
              </w:rPr>
            </w:pPr>
            <w:bookmarkStart w:id="267" w:name="_Hlk212010687"/>
            <w:proofErr w:type="spellStart"/>
            <w:r w:rsidRPr="00DD24D6">
              <w:rPr>
                <w:b/>
                <w:sz w:val="24"/>
                <w:lang w:val="en-US"/>
              </w:rPr>
              <w:t>A</w:t>
            </w:r>
            <w:r w:rsidR="00A31B16">
              <w:rPr>
                <w:b/>
                <w:sz w:val="24"/>
                <w:lang w:val="en-US"/>
              </w:rPr>
              <w:t>nexa</w:t>
            </w:r>
            <w:proofErr w:type="spellEnd"/>
            <w:r w:rsidR="00A31B16">
              <w:rPr>
                <w:b/>
                <w:sz w:val="24"/>
                <w:lang w:val="en-US"/>
              </w:rPr>
              <w:t xml:space="preserve"> nr. 5</w:t>
            </w:r>
          </w:p>
          <w:p w14:paraId="620C5C12" w14:textId="77777777" w:rsidR="005C6F71" w:rsidRPr="00DD24D6" w:rsidRDefault="005C6F71" w:rsidP="000247FB">
            <w:pPr>
              <w:spacing w:after="0"/>
              <w:jc w:val="center"/>
              <w:rPr>
                <w:b/>
                <w:lang w:val="en-US"/>
              </w:rPr>
            </w:pPr>
            <w:proofErr w:type="spellStart"/>
            <w:r w:rsidRPr="00DD24D6">
              <w:rPr>
                <w:b/>
                <w:lang w:val="en-US"/>
              </w:rPr>
              <w:t>Declarația</w:t>
            </w:r>
            <w:proofErr w:type="spellEnd"/>
            <w:r w:rsidRPr="00DD24D6">
              <w:rPr>
                <w:b/>
                <w:lang w:val="en-US"/>
              </w:rPr>
              <w:t xml:space="preserve"> de </w:t>
            </w:r>
            <w:proofErr w:type="spellStart"/>
            <w:r w:rsidRPr="00DD24D6">
              <w:rPr>
                <w:b/>
                <w:lang w:val="en-US"/>
              </w:rPr>
              <w:t>performanță</w:t>
            </w:r>
            <w:proofErr w:type="spellEnd"/>
            <w:r w:rsidRPr="00DD24D6">
              <w:rPr>
                <w:b/>
                <w:lang w:val="en-US"/>
              </w:rPr>
              <w:t xml:space="preserve"> </w:t>
            </w:r>
            <w:proofErr w:type="spellStart"/>
            <w:r w:rsidRPr="00DD24D6">
              <w:rPr>
                <w:b/>
                <w:lang w:val="en-US"/>
              </w:rPr>
              <w:t>și</w:t>
            </w:r>
            <w:proofErr w:type="spellEnd"/>
            <w:r w:rsidRPr="00DD24D6">
              <w:rPr>
                <w:b/>
                <w:lang w:val="en-US"/>
              </w:rPr>
              <w:t xml:space="preserve"> de </w:t>
            </w:r>
            <w:proofErr w:type="spellStart"/>
            <w:r w:rsidRPr="00DD24D6">
              <w:rPr>
                <w:b/>
                <w:lang w:val="en-US"/>
              </w:rPr>
              <w:t>conformitate</w:t>
            </w:r>
            <w:proofErr w:type="spellEnd"/>
            <w:r w:rsidRPr="00DD24D6">
              <w:rPr>
                <w:b/>
                <w:lang w:val="en-US"/>
              </w:rPr>
              <w:t xml:space="preserve"> </w:t>
            </w:r>
            <w:proofErr w:type="spellStart"/>
            <w:r w:rsidRPr="00DD24D6">
              <w:rPr>
                <w:b/>
                <w:lang w:val="en-US"/>
              </w:rPr>
              <w:t>menționată</w:t>
            </w:r>
            <w:proofErr w:type="spellEnd"/>
            <w:r w:rsidRPr="00DD24D6">
              <w:rPr>
                <w:b/>
                <w:lang w:val="en-US"/>
              </w:rPr>
              <w:t xml:space="preserve"> </w:t>
            </w:r>
          </w:p>
          <w:p w14:paraId="0F34F77B" w14:textId="5F1CBEF3" w:rsidR="005C6F71" w:rsidRPr="00DD24D6" w:rsidRDefault="005C6F71" w:rsidP="009F39FF">
            <w:pPr>
              <w:spacing w:after="0"/>
              <w:jc w:val="center"/>
              <w:rPr>
                <w:lang w:val="en-US"/>
              </w:rPr>
            </w:pPr>
            <w:r w:rsidRPr="00DD24D6">
              <w:rPr>
                <w:b/>
                <w:lang w:val="en-US"/>
              </w:rPr>
              <w:t xml:space="preserve">la </w:t>
            </w:r>
            <w:proofErr w:type="spellStart"/>
            <w:r w:rsidR="008C52A7" w:rsidRPr="00DD24D6">
              <w:rPr>
                <w:b/>
                <w:lang w:val="en-US"/>
              </w:rPr>
              <w:t>punct</w:t>
            </w:r>
            <w:r w:rsidR="009F39FF" w:rsidRPr="00DD24D6">
              <w:rPr>
                <w:b/>
                <w:lang w:val="en-US"/>
              </w:rPr>
              <w:t>ele</w:t>
            </w:r>
            <w:proofErr w:type="spellEnd"/>
            <w:r w:rsidRPr="00DD24D6">
              <w:rPr>
                <w:b/>
                <w:lang w:val="en-US"/>
              </w:rPr>
              <w:t xml:space="preserve"> </w:t>
            </w:r>
            <w:r w:rsidR="009F39FF" w:rsidRPr="00DD24D6">
              <w:rPr>
                <w:b/>
                <w:lang w:val="en-US"/>
              </w:rPr>
              <w:t>26-31</w:t>
            </w:r>
            <w:r w:rsidRPr="00DD24D6">
              <w:rPr>
                <w:lang w:val="en-US"/>
              </w:rPr>
              <w:t xml:space="preserve"> </w:t>
            </w:r>
            <w:bookmarkEnd w:id="267"/>
          </w:p>
        </w:tc>
        <w:tc>
          <w:tcPr>
            <w:tcW w:w="1953" w:type="dxa"/>
          </w:tcPr>
          <w:p w14:paraId="7E06F475" w14:textId="77777777" w:rsidR="005C6F71" w:rsidRPr="00DD24D6" w:rsidRDefault="005C6F71" w:rsidP="000247FB">
            <w:pPr>
              <w:pStyle w:val="TableParagraph"/>
              <w:tabs>
                <w:tab w:val="left" w:pos="15309"/>
              </w:tabs>
              <w:spacing w:line="237" w:lineRule="auto"/>
              <w:ind w:left="0"/>
              <w:jc w:val="center"/>
              <w:rPr>
                <w:sz w:val="24"/>
                <w:szCs w:val="24"/>
              </w:rPr>
            </w:pPr>
          </w:p>
        </w:tc>
        <w:tc>
          <w:tcPr>
            <w:tcW w:w="3291" w:type="dxa"/>
          </w:tcPr>
          <w:p w14:paraId="6BDD3758" w14:textId="77777777" w:rsidR="005C6F71" w:rsidRPr="00DD24D6" w:rsidRDefault="005C6F71" w:rsidP="000247FB">
            <w:pPr>
              <w:pStyle w:val="TableParagraph"/>
              <w:tabs>
                <w:tab w:val="left" w:pos="832"/>
                <w:tab w:val="left" w:pos="15309"/>
              </w:tabs>
              <w:spacing w:line="268" w:lineRule="exact"/>
              <w:ind w:left="0"/>
              <w:jc w:val="center"/>
              <w:rPr>
                <w:sz w:val="24"/>
                <w:szCs w:val="24"/>
              </w:rPr>
            </w:pPr>
          </w:p>
        </w:tc>
      </w:tr>
      <w:tr w:rsidR="00C4384D" w:rsidRPr="00DD24D6" w14:paraId="65DE303C" w14:textId="77777777" w:rsidTr="00BB422C">
        <w:trPr>
          <w:trHeight w:val="185"/>
        </w:trPr>
        <w:tc>
          <w:tcPr>
            <w:tcW w:w="4815" w:type="dxa"/>
          </w:tcPr>
          <w:p w14:paraId="5F9AE468" w14:textId="77777777" w:rsidR="00C4384D" w:rsidRPr="00DD24D6" w:rsidRDefault="00C4384D" w:rsidP="00C4384D">
            <w:pPr>
              <w:spacing w:after="0"/>
              <w:rPr>
                <w:sz w:val="24"/>
                <w:szCs w:val="24"/>
                <w:lang w:val="en-US"/>
              </w:rPr>
            </w:pPr>
            <w:bookmarkStart w:id="268" w:name="_Hlk212010764"/>
            <w:proofErr w:type="spellStart"/>
            <w:r w:rsidRPr="00DD24D6">
              <w:rPr>
                <w:sz w:val="24"/>
                <w:szCs w:val="24"/>
                <w:lang w:val="en-US"/>
              </w:rPr>
              <w:t>Denumirea</w:t>
            </w:r>
            <w:proofErr w:type="spellEnd"/>
            <w:r w:rsidRPr="00DD24D6">
              <w:rPr>
                <w:sz w:val="24"/>
                <w:szCs w:val="24"/>
                <w:lang w:val="en-US"/>
              </w:rPr>
              <w:t xml:space="preserve"> </w:t>
            </w:r>
            <w:proofErr w:type="spellStart"/>
            <w:r w:rsidRPr="00DD24D6">
              <w:rPr>
                <w:sz w:val="24"/>
                <w:szCs w:val="24"/>
                <w:lang w:val="en-US"/>
              </w:rPr>
              <w:t>producătorului</w:t>
            </w:r>
            <w:proofErr w:type="spellEnd"/>
            <w:r w:rsidRPr="00DD24D6">
              <w:rPr>
                <w:sz w:val="24"/>
                <w:szCs w:val="24"/>
                <w:lang w:val="en-US"/>
              </w:rPr>
              <w:t xml:space="preserve"> </w:t>
            </w:r>
          </w:p>
          <w:p w14:paraId="543949B0" w14:textId="77777777" w:rsidR="00C4384D" w:rsidRPr="00DD24D6" w:rsidRDefault="00C4384D" w:rsidP="00C4384D">
            <w:pPr>
              <w:spacing w:after="0"/>
              <w:rPr>
                <w:sz w:val="16"/>
                <w:szCs w:val="16"/>
                <w:lang w:val="en-US"/>
              </w:rPr>
            </w:pPr>
          </w:p>
          <w:p w14:paraId="34CCD1F6" w14:textId="0322839D" w:rsidR="00C4384D" w:rsidRPr="00DD24D6" w:rsidRDefault="00C4384D" w:rsidP="00C4384D">
            <w:pPr>
              <w:spacing w:after="0"/>
              <w:rPr>
                <w:sz w:val="24"/>
                <w:szCs w:val="24"/>
                <w:lang w:val="en-US"/>
              </w:rPr>
            </w:pPr>
            <w:proofErr w:type="spellStart"/>
            <w:r w:rsidRPr="00DD24D6">
              <w:rPr>
                <w:sz w:val="24"/>
                <w:szCs w:val="24"/>
                <w:lang w:val="en-US"/>
              </w:rPr>
              <w:t>Codul</w:t>
            </w:r>
            <w:proofErr w:type="spellEnd"/>
            <w:r w:rsidRPr="00DD24D6">
              <w:rPr>
                <w:sz w:val="24"/>
                <w:szCs w:val="24"/>
                <w:lang w:val="en-US"/>
              </w:rPr>
              <w:t xml:space="preserve"> </w:t>
            </w:r>
            <w:proofErr w:type="spellStart"/>
            <w:r w:rsidRPr="00DD24D6">
              <w:rPr>
                <w:sz w:val="24"/>
                <w:szCs w:val="24"/>
                <w:lang w:val="en-US"/>
              </w:rPr>
              <w:t>declarației</w:t>
            </w:r>
            <w:proofErr w:type="spellEnd"/>
            <w:r w:rsidRPr="00DD24D6">
              <w:rPr>
                <w:sz w:val="24"/>
                <w:szCs w:val="24"/>
                <w:lang w:val="en-US"/>
              </w:rPr>
              <w:t xml:space="preserve"> … (</w:t>
            </w:r>
            <w:r w:rsidRPr="00DD24D6">
              <w:rPr>
                <w:sz w:val="24"/>
                <w:szCs w:val="24"/>
                <w:vertAlign w:val="superscript"/>
                <w:lang w:val="en-US"/>
              </w:rPr>
              <w:t>2</w:t>
            </w:r>
            <w:r w:rsidRPr="00DD24D6">
              <w:rPr>
                <w:sz w:val="24"/>
                <w:szCs w:val="24"/>
                <w:lang w:val="en-US"/>
              </w:rPr>
              <w:t xml:space="preserve">) </w:t>
            </w:r>
          </w:p>
          <w:p w14:paraId="309F88DC" w14:textId="77777777" w:rsidR="00C4384D" w:rsidRPr="00DD24D6" w:rsidRDefault="00C4384D" w:rsidP="00C4384D">
            <w:pPr>
              <w:spacing w:after="0"/>
              <w:rPr>
                <w:sz w:val="16"/>
                <w:szCs w:val="16"/>
                <w:lang w:val="en-US"/>
              </w:rPr>
            </w:pPr>
          </w:p>
          <w:p w14:paraId="73522620" w14:textId="070B70E1" w:rsidR="00C4384D" w:rsidRPr="00DD24D6" w:rsidRDefault="00C4384D" w:rsidP="00C4384D">
            <w:pPr>
              <w:spacing w:after="0"/>
              <w:rPr>
                <w:sz w:val="24"/>
                <w:szCs w:val="24"/>
                <w:lang w:val="en-US"/>
              </w:rPr>
            </w:pPr>
            <w:proofErr w:type="spellStart"/>
            <w:r w:rsidRPr="00DD24D6">
              <w:rPr>
                <w:sz w:val="24"/>
                <w:szCs w:val="24"/>
                <w:lang w:val="en-US"/>
              </w:rPr>
              <w:t>Versiunea</w:t>
            </w:r>
            <w:proofErr w:type="spellEnd"/>
            <w:r w:rsidRPr="00DD24D6">
              <w:rPr>
                <w:sz w:val="24"/>
                <w:szCs w:val="24"/>
                <w:lang w:val="en-US"/>
              </w:rPr>
              <w:t xml:space="preserve"> nr. … (</w:t>
            </w:r>
            <w:r w:rsidRPr="00DD24D6">
              <w:rPr>
                <w:sz w:val="24"/>
                <w:szCs w:val="24"/>
                <w:vertAlign w:val="superscript"/>
                <w:lang w:val="en-US"/>
              </w:rPr>
              <w:t>3</w:t>
            </w:r>
            <w:r w:rsidRPr="00DD24D6">
              <w:rPr>
                <w:sz w:val="24"/>
                <w:szCs w:val="24"/>
                <w:lang w:val="en-US"/>
              </w:rPr>
              <w:t xml:space="preserve">) </w:t>
            </w:r>
          </w:p>
          <w:p w14:paraId="318DA165" w14:textId="77777777" w:rsidR="00C4384D" w:rsidRPr="00DD24D6" w:rsidRDefault="00C4384D" w:rsidP="00C4384D">
            <w:pPr>
              <w:spacing w:after="0"/>
              <w:rPr>
                <w:sz w:val="16"/>
                <w:szCs w:val="16"/>
                <w:lang w:val="en-US"/>
              </w:rPr>
            </w:pPr>
          </w:p>
          <w:p w14:paraId="21757EA1" w14:textId="77777777" w:rsidR="00C4384D" w:rsidRPr="00DD24D6" w:rsidRDefault="00C4384D" w:rsidP="00C4384D">
            <w:pPr>
              <w:spacing w:after="0"/>
              <w:rPr>
                <w:b/>
                <w:sz w:val="24"/>
                <w:szCs w:val="24"/>
                <w:lang w:val="en-US"/>
              </w:rPr>
            </w:pPr>
            <w:r w:rsidRPr="00DD24D6">
              <w:rPr>
                <w:sz w:val="24"/>
                <w:szCs w:val="24"/>
                <w:lang w:val="en-US"/>
              </w:rPr>
              <w:t xml:space="preserve">Data </w:t>
            </w:r>
            <w:proofErr w:type="spellStart"/>
            <w:r w:rsidRPr="00DD24D6">
              <w:rPr>
                <w:sz w:val="24"/>
                <w:szCs w:val="24"/>
                <w:lang w:val="en-US"/>
              </w:rPr>
              <w:t>respectivei</w:t>
            </w:r>
            <w:proofErr w:type="spellEnd"/>
            <w:r w:rsidRPr="00DD24D6">
              <w:rPr>
                <w:sz w:val="24"/>
                <w:szCs w:val="24"/>
                <w:lang w:val="en-US"/>
              </w:rPr>
              <w:t xml:space="preserve"> </w:t>
            </w:r>
            <w:proofErr w:type="spellStart"/>
            <w:r w:rsidRPr="00DD24D6">
              <w:rPr>
                <w:sz w:val="24"/>
                <w:szCs w:val="24"/>
                <w:lang w:val="en-US"/>
              </w:rPr>
              <w:t>versiuni</w:t>
            </w:r>
            <w:proofErr w:type="spellEnd"/>
            <w:r w:rsidRPr="00DD24D6">
              <w:rPr>
                <w:sz w:val="24"/>
                <w:szCs w:val="24"/>
                <w:lang w:val="en-US"/>
              </w:rPr>
              <w:t xml:space="preserve"> …</w:t>
            </w:r>
          </w:p>
        </w:tc>
        <w:tc>
          <w:tcPr>
            <w:tcW w:w="5103" w:type="dxa"/>
          </w:tcPr>
          <w:p w14:paraId="33879F49" w14:textId="77777777" w:rsidR="00C4384D" w:rsidRPr="00DD24D6" w:rsidRDefault="00C4384D" w:rsidP="00C4384D">
            <w:pPr>
              <w:spacing w:after="0"/>
              <w:rPr>
                <w:sz w:val="24"/>
                <w:szCs w:val="24"/>
                <w:lang w:val="en-US"/>
              </w:rPr>
            </w:pPr>
            <w:proofErr w:type="spellStart"/>
            <w:r w:rsidRPr="00DD24D6">
              <w:rPr>
                <w:sz w:val="24"/>
                <w:szCs w:val="24"/>
                <w:lang w:val="en-US"/>
              </w:rPr>
              <w:t>Denumirea</w:t>
            </w:r>
            <w:proofErr w:type="spellEnd"/>
            <w:r w:rsidRPr="00DD24D6">
              <w:rPr>
                <w:sz w:val="24"/>
                <w:szCs w:val="24"/>
                <w:lang w:val="en-US"/>
              </w:rPr>
              <w:t xml:space="preserve"> </w:t>
            </w:r>
            <w:proofErr w:type="spellStart"/>
            <w:r w:rsidRPr="00DD24D6">
              <w:rPr>
                <w:sz w:val="24"/>
                <w:szCs w:val="24"/>
                <w:lang w:val="en-US"/>
              </w:rPr>
              <w:t>producătorului</w:t>
            </w:r>
            <w:proofErr w:type="spellEnd"/>
            <w:r w:rsidRPr="00DD24D6">
              <w:rPr>
                <w:sz w:val="24"/>
                <w:szCs w:val="24"/>
                <w:lang w:val="en-US"/>
              </w:rPr>
              <w:t xml:space="preserve"> </w:t>
            </w:r>
          </w:p>
          <w:p w14:paraId="74F68138" w14:textId="77777777" w:rsidR="00C4384D" w:rsidRPr="00DD24D6" w:rsidRDefault="00C4384D" w:rsidP="00C4384D">
            <w:pPr>
              <w:spacing w:after="0"/>
              <w:rPr>
                <w:sz w:val="16"/>
                <w:szCs w:val="16"/>
                <w:lang w:val="en-US"/>
              </w:rPr>
            </w:pPr>
          </w:p>
          <w:p w14:paraId="2FC8290C" w14:textId="78F6983E" w:rsidR="00C4384D" w:rsidRPr="00DD24D6" w:rsidRDefault="00C4384D" w:rsidP="00C4384D">
            <w:pPr>
              <w:spacing w:after="0"/>
              <w:rPr>
                <w:sz w:val="24"/>
                <w:szCs w:val="24"/>
                <w:lang w:val="en-US"/>
              </w:rPr>
            </w:pPr>
            <w:proofErr w:type="spellStart"/>
            <w:r w:rsidRPr="00DD24D6">
              <w:rPr>
                <w:sz w:val="24"/>
                <w:szCs w:val="24"/>
                <w:lang w:val="en-US"/>
              </w:rPr>
              <w:t>Codul</w:t>
            </w:r>
            <w:proofErr w:type="spellEnd"/>
            <w:r w:rsidRPr="00DD24D6">
              <w:rPr>
                <w:sz w:val="24"/>
                <w:szCs w:val="24"/>
                <w:lang w:val="en-US"/>
              </w:rPr>
              <w:t xml:space="preserve"> </w:t>
            </w:r>
            <w:proofErr w:type="spellStart"/>
            <w:r w:rsidRPr="00DD24D6">
              <w:rPr>
                <w:sz w:val="24"/>
                <w:szCs w:val="24"/>
                <w:lang w:val="en-US"/>
              </w:rPr>
              <w:t>declarației</w:t>
            </w:r>
            <w:proofErr w:type="spellEnd"/>
            <w:r w:rsidRPr="00DD24D6">
              <w:rPr>
                <w:sz w:val="24"/>
                <w:szCs w:val="24"/>
                <w:lang w:val="en-US"/>
              </w:rPr>
              <w:t xml:space="preserve"> … </w:t>
            </w:r>
            <w:r w:rsidR="007864CC" w:rsidRPr="00DD24D6">
              <w:rPr>
                <w:sz w:val="24"/>
                <w:szCs w:val="24"/>
                <w:lang w:val="en-US"/>
              </w:rPr>
              <w:t>(</w:t>
            </w:r>
            <w:r w:rsidR="009F39FF" w:rsidRPr="00DD24D6">
              <w:rPr>
                <w:sz w:val="24"/>
                <w:szCs w:val="24"/>
                <w:vertAlign w:val="superscript"/>
                <w:lang w:val="en-US"/>
              </w:rPr>
              <w:t>1</w:t>
            </w:r>
            <w:r w:rsidR="007864CC" w:rsidRPr="00DD24D6">
              <w:rPr>
                <w:sz w:val="24"/>
                <w:szCs w:val="24"/>
                <w:lang w:val="en-US"/>
              </w:rPr>
              <w:t xml:space="preserve">) </w:t>
            </w:r>
            <w:r w:rsidRPr="00DD24D6">
              <w:rPr>
                <w:sz w:val="24"/>
                <w:szCs w:val="24"/>
                <w:lang w:val="en-US"/>
              </w:rPr>
              <w:t xml:space="preserve"> </w:t>
            </w:r>
          </w:p>
          <w:p w14:paraId="2CDB73D3" w14:textId="77777777" w:rsidR="00C4384D" w:rsidRPr="00DD24D6" w:rsidRDefault="00C4384D" w:rsidP="00C4384D">
            <w:pPr>
              <w:spacing w:after="0"/>
              <w:rPr>
                <w:sz w:val="16"/>
                <w:szCs w:val="16"/>
                <w:lang w:val="en-US"/>
              </w:rPr>
            </w:pPr>
          </w:p>
          <w:p w14:paraId="79F71D8C" w14:textId="2E724995" w:rsidR="00C4384D" w:rsidRPr="00DD24D6" w:rsidRDefault="00C4384D" w:rsidP="00C4384D">
            <w:pPr>
              <w:spacing w:after="0"/>
              <w:rPr>
                <w:sz w:val="24"/>
                <w:szCs w:val="24"/>
                <w:lang w:val="en-US"/>
              </w:rPr>
            </w:pPr>
            <w:proofErr w:type="spellStart"/>
            <w:r w:rsidRPr="00DD24D6">
              <w:rPr>
                <w:sz w:val="24"/>
                <w:szCs w:val="24"/>
                <w:lang w:val="en-US"/>
              </w:rPr>
              <w:t>Versiunea</w:t>
            </w:r>
            <w:proofErr w:type="spellEnd"/>
            <w:r w:rsidRPr="00DD24D6">
              <w:rPr>
                <w:sz w:val="24"/>
                <w:szCs w:val="24"/>
                <w:lang w:val="en-US"/>
              </w:rPr>
              <w:t xml:space="preserve"> nr. … </w:t>
            </w:r>
            <w:r w:rsidR="007864CC" w:rsidRPr="00DD24D6">
              <w:rPr>
                <w:sz w:val="24"/>
                <w:szCs w:val="24"/>
                <w:lang w:val="en-US"/>
              </w:rPr>
              <w:t>(</w:t>
            </w:r>
            <w:r w:rsidR="009F39FF" w:rsidRPr="00DD24D6">
              <w:rPr>
                <w:sz w:val="24"/>
                <w:szCs w:val="24"/>
                <w:vertAlign w:val="superscript"/>
                <w:lang w:val="en-US"/>
              </w:rPr>
              <w:t>2</w:t>
            </w:r>
            <w:r w:rsidR="007864CC" w:rsidRPr="00DD24D6">
              <w:rPr>
                <w:sz w:val="24"/>
                <w:szCs w:val="24"/>
                <w:lang w:val="en-US"/>
              </w:rPr>
              <w:t>)</w:t>
            </w:r>
            <w:r w:rsidRPr="00DD24D6">
              <w:rPr>
                <w:sz w:val="24"/>
                <w:szCs w:val="24"/>
                <w:lang w:val="en-US"/>
              </w:rPr>
              <w:t xml:space="preserve"> </w:t>
            </w:r>
          </w:p>
          <w:p w14:paraId="18357108" w14:textId="77777777" w:rsidR="00C4384D" w:rsidRPr="00DD24D6" w:rsidRDefault="00C4384D" w:rsidP="00C4384D">
            <w:pPr>
              <w:spacing w:after="0"/>
              <w:rPr>
                <w:sz w:val="16"/>
                <w:szCs w:val="16"/>
                <w:lang w:val="en-US"/>
              </w:rPr>
            </w:pPr>
          </w:p>
          <w:p w14:paraId="553E0C68" w14:textId="77777777" w:rsidR="00C4384D" w:rsidRPr="00DD24D6" w:rsidRDefault="00C4384D" w:rsidP="00C4384D">
            <w:pPr>
              <w:spacing w:after="0"/>
              <w:rPr>
                <w:b/>
                <w:sz w:val="24"/>
                <w:lang w:val="en-US"/>
              </w:rPr>
            </w:pPr>
            <w:r w:rsidRPr="00DD24D6">
              <w:rPr>
                <w:sz w:val="24"/>
                <w:szCs w:val="24"/>
                <w:lang w:val="en-US"/>
              </w:rPr>
              <w:t xml:space="preserve">Data </w:t>
            </w:r>
            <w:proofErr w:type="spellStart"/>
            <w:r w:rsidRPr="00DD24D6">
              <w:rPr>
                <w:sz w:val="24"/>
                <w:szCs w:val="24"/>
                <w:lang w:val="en-US"/>
              </w:rPr>
              <w:t>respectivei</w:t>
            </w:r>
            <w:proofErr w:type="spellEnd"/>
            <w:r w:rsidRPr="00DD24D6">
              <w:rPr>
                <w:sz w:val="24"/>
                <w:szCs w:val="24"/>
                <w:lang w:val="en-US"/>
              </w:rPr>
              <w:t xml:space="preserve"> </w:t>
            </w:r>
            <w:proofErr w:type="spellStart"/>
            <w:r w:rsidRPr="00DD24D6">
              <w:rPr>
                <w:sz w:val="24"/>
                <w:szCs w:val="24"/>
                <w:lang w:val="en-US"/>
              </w:rPr>
              <w:t>versiuni</w:t>
            </w:r>
            <w:proofErr w:type="spellEnd"/>
            <w:r w:rsidRPr="00DD24D6">
              <w:rPr>
                <w:sz w:val="24"/>
                <w:szCs w:val="24"/>
                <w:lang w:val="en-US"/>
              </w:rPr>
              <w:t xml:space="preserve"> …</w:t>
            </w:r>
          </w:p>
        </w:tc>
        <w:tc>
          <w:tcPr>
            <w:tcW w:w="1953" w:type="dxa"/>
          </w:tcPr>
          <w:p w14:paraId="486EDD14" w14:textId="77777777" w:rsidR="00C4384D" w:rsidRPr="00DD24D6" w:rsidRDefault="00C4384D" w:rsidP="00C4384D">
            <w:pPr>
              <w:jc w:val="center"/>
            </w:pPr>
            <w:proofErr w:type="spellStart"/>
            <w:r w:rsidRPr="00DD24D6">
              <w:rPr>
                <w:sz w:val="24"/>
                <w:szCs w:val="24"/>
                <w:lang w:val="en-US"/>
              </w:rPr>
              <w:t>Compatibil</w:t>
            </w:r>
            <w:proofErr w:type="spellEnd"/>
          </w:p>
        </w:tc>
        <w:tc>
          <w:tcPr>
            <w:tcW w:w="3291" w:type="dxa"/>
          </w:tcPr>
          <w:p w14:paraId="6024264D" w14:textId="77777777" w:rsidR="00C4384D" w:rsidRPr="00DD24D6" w:rsidRDefault="00C4384D" w:rsidP="00C4384D">
            <w:pPr>
              <w:pStyle w:val="TableParagraph"/>
              <w:tabs>
                <w:tab w:val="left" w:pos="832"/>
                <w:tab w:val="left" w:pos="15309"/>
              </w:tabs>
              <w:spacing w:line="268" w:lineRule="exact"/>
              <w:ind w:left="0"/>
              <w:jc w:val="center"/>
              <w:rPr>
                <w:sz w:val="24"/>
                <w:szCs w:val="24"/>
              </w:rPr>
            </w:pPr>
          </w:p>
        </w:tc>
      </w:tr>
      <w:tr w:rsidR="00C4384D" w:rsidRPr="00DD24D6" w14:paraId="57EE41EE" w14:textId="77777777" w:rsidTr="00BB422C">
        <w:trPr>
          <w:trHeight w:val="185"/>
        </w:trPr>
        <w:tc>
          <w:tcPr>
            <w:tcW w:w="4815" w:type="dxa"/>
          </w:tcPr>
          <w:p w14:paraId="17ED6CF4" w14:textId="77777777" w:rsidR="00C4384D" w:rsidRPr="00DD24D6" w:rsidRDefault="00C4384D" w:rsidP="00C4384D">
            <w:pPr>
              <w:spacing w:after="0"/>
              <w:jc w:val="both"/>
              <w:rPr>
                <w:sz w:val="24"/>
                <w:szCs w:val="24"/>
                <w:lang w:val="en-US"/>
              </w:rPr>
            </w:pPr>
            <w:r w:rsidRPr="00DD24D6">
              <w:rPr>
                <w:sz w:val="24"/>
                <w:szCs w:val="24"/>
                <w:lang w:val="en-US"/>
              </w:rPr>
              <w:t xml:space="preserve">1. </w:t>
            </w:r>
            <w:proofErr w:type="spellStart"/>
            <w:r w:rsidRPr="00DD24D6">
              <w:rPr>
                <w:sz w:val="24"/>
                <w:szCs w:val="24"/>
                <w:lang w:val="en-US"/>
              </w:rPr>
              <w:t>Descrierea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0A79897C" w14:textId="77777777" w:rsidR="00C4384D" w:rsidRPr="00DD24D6" w:rsidRDefault="00C4384D" w:rsidP="00C4384D">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codul</w:t>
            </w:r>
            <w:proofErr w:type="spellEnd"/>
            <w:r w:rsidRPr="00DD24D6">
              <w:rPr>
                <w:sz w:val="24"/>
                <w:szCs w:val="24"/>
                <w:lang w:val="en-US"/>
              </w:rPr>
              <w:t xml:space="preserve"> </w:t>
            </w:r>
            <w:proofErr w:type="spellStart"/>
            <w:r w:rsidRPr="00DD24D6">
              <w:rPr>
                <w:sz w:val="24"/>
                <w:szCs w:val="24"/>
                <w:lang w:val="en-US"/>
              </w:rPr>
              <w:t>unic</w:t>
            </w:r>
            <w:proofErr w:type="spellEnd"/>
            <w:r w:rsidRPr="00DD24D6">
              <w:rPr>
                <w:sz w:val="24"/>
                <w:szCs w:val="24"/>
                <w:lang w:val="en-US"/>
              </w:rPr>
              <w:t xml:space="preserve"> de </w:t>
            </w:r>
            <w:proofErr w:type="spellStart"/>
            <w:r w:rsidRPr="00DD24D6">
              <w:rPr>
                <w:sz w:val="24"/>
                <w:szCs w:val="24"/>
                <w:lang w:val="en-US"/>
              </w:rPr>
              <w:t>identificare</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numărul</w:t>
            </w:r>
            <w:proofErr w:type="spellEnd"/>
            <w:r w:rsidRPr="00DD24D6">
              <w:rPr>
                <w:sz w:val="24"/>
                <w:szCs w:val="24"/>
                <w:lang w:val="en-US"/>
              </w:rPr>
              <w:t xml:space="preserve"> </w:t>
            </w:r>
            <w:proofErr w:type="spellStart"/>
            <w:r w:rsidRPr="00DD24D6">
              <w:rPr>
                <w:sz w:val="24"/>
                <w:szCs w:val="24"/>
                <w:lang w:val="en-US"/>
              </w:rPr>
              <w:t>lotului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numărul</w:t>
            </w:r>
            <w:proofErr w:type="spellEnd"/>
            <w:r w:rsidRPr="00DD24D6">
              <w:rPr>
                <w:sz w:val="24"/>
                <w:szCs w:val="24"/>
                <w:lang w:val="en-US"/>
              </w:rPr>
              <w:t xml:space="preserve"> de </w:t>
            </w:r>
            <w:proofErr w:type="spellStart"/>
            <w:r w:rsidRPr="00DD24D6">
              <w:rPr>
                <w:sz w:val="24"/>
                <w:szCs w:val="24"/>
                <w:lang w:val="en-US"/>
              </w:rPr>
              <w:t>serie</w:t>
            </w:r>
            <w:proofErr w:type="spellEnd"/>
            <w:r w:rsidRPr="00DD24D6">
              <w:rPr>
                <w:sz w:val="24"/>
                <w:szCs w:val="24"/>
                <w:lang w:val="en-US"/>
              </w:rPr>
              <w:t xml:space="preserve">; </w:t>
            </w:r>
          </w:p>
          <w:p w14:paraId="739C2067" w14:textId="77777777" w:rsidR="00C4384D" w:rsidRPr="00DD24D6" w:rsidRDefault="00C4384D" w:rsidP="00C4384D">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definită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europene</w:t>
            </w:r>
            <w:proofErr w:type="spellEnd"/>
            <w:r w:rsidRPr="00DD24D6">
              <w:rPr>
                <w:sz w:val="24"/>
                <w:szCs w:val="24"/>
                <w:lang w:val="en-US"/>
              </w:rPr>
              <w:t xml:space="preserve">; </w:t>
            </w:r>
          </w:p>
          <w:p w14:paraId="4793FEC3" w14:textId="77777777" w:rsidR="00C4384D" w:rsidRPr="00DD24D6" w:rsidRDefault="00C4384D" w:rsidP="00C4384D">
            <w:pPr>
              <w:spacing w:after="0"/>
              <w:jc w:val="both"/>
              <w:rPr>
                <w:sz w:val="24"/>
                <w:szCs w:val="24"/>
                <w:lang w:val="en-US"/>
              </w:rPr>
            </w:pPr>
            <w:r w:rsidRPr="00DD24D6">
              <w:rPr>
                <w:sz w:val="24"/>
                <w:szCs w:val="24"/>
                <w:lang w:val="en-US"/>
              </w:rPr>
              <w:t xml:space="preserve">(c) </w:t>
            </w:r>
            <w:proofErr w:type="spellStart"/>
            <w:r w:rsidRPr="00DD24D6">
              <w:rPr>
                <w:sz w:val="24"/>
                <w:szCs w:val="24"/>
                <w:lang w:val="en-US"/>
              </w:rPr>
              <w:t>utilizările</w:t>
            </w:r>
            <w:proofErr w:type="spellEnd"/>
            <w:r w:rsidRPr="00DD24D6">
              <w:rPr>
                <w:sz w:val="24"/>
                <w:szCs w:val="24"/>
                <w:lang w:val="en-US"/>
              </w:rPr>
              <w:t xml:space="preserve"> </w:t>
            </w:r>
            <w:proofErr w:type="spellStart"/>
            <w:r w:rsidRPr="00DD24D6">
              <w:rPr>
                <w:sz w:val="24"/>
                <w:szCs w:val="24"/>
                <w:lang w:val="en-US"/>
              </w:rPr>
              <w:t>declarate</w:t>
            </w:r>
            <w:proofErr w:type="spellEnd"/>
            <w:r w:rsidRPr="00DD24D6">
              <w:rPr>
                <w:sz w:val="24"/>
                <w:szCs w:val="24"/>
                <w:lang w:val="en-US"/>
              </w:rPr>
              <w:t xml:space="preserve"> ale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domeniul</w:t>
            </w:r>
            <w:proofErr w:type="spellEnd"/>
            <w:r w:rsidRPr="00DD24D6">
              <w:rPr>
                <w:sz w:val="24"/>
                <w:szCs w:val="24"/>
                <w:lang w:val="en-US"/>
              </w:rPr>
              <w:t xml:space="preserve"> de </w:t>
            </w:r>
            <w:proofErr w:type="spellStart"/>
            <w:r w:rsidRPr="00DD24D6">
              <w:rPr>
                <w:sz w:val="24"/>
                <w:szCs w:val="24"/>
                <w:lang w:val="en-US"/>
              </w:rPr>
              <w:t>aplicare</w:t>
            </w:r>
            <w:proofErr w:type="spellEnd"/>
            <w:r w:rsidRPr="00DD24D6">
              <w:rPr>
                <w:sz w:val="24"/>
                <w:szCs w:val="24"/>
                <w:lang w:val="en-US"/>
              </w:rPr>
              <w:t xml:space="preserve"> al </w:t>
            </w:r>
            <w:proofErr w:type="spellStart"/>
            <w:r w:rsidRPr="00DD24D6">
              <w:rPr>
                <w:sz w:val="24"/>
                <w:szCs w:val="24"/>
                <w:lang w:val="en-US"/>
              </w:rPr>
              <w:t>specificației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al </w:t>
            </w:r>
            <w:proofErr w:type="spellStart"/>
            <w:r w:rsidRPr="00DD24D6">
              <w:rPr>
                <w:sz w:val="24"/>
                <w:szCs w:val="24"/>
                <w:lang w:val="en-US"/>
              </w:rPr>
              <w:t>documentului</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european</w:t>
            </w:r>
            <w:proofErr w:type="spellEnd"/>
            <w:r w:rsidRPr="00DD24D6">
              <w:rPr>
                <w:sz w:val="24"/>
                <w:szCs w:val="24"/>
                <w:lang w:val="en-US"/>
              </w:rPr>
              <w:t xml:space="preserve"> </w:t>
            </w:r>
            <w:proofErr w:type="spellStart"/>
            <w:r w:rsidRPr="00DD24D6">
              <w:rPr>
                <w:sz w:val="24"/>
                <w:szCs w:val="24"/>
                <w:lang w:val="en-US"/>
              </w:rPr>
              <w:t>aplicabil</w:t>
            </w:r>
            <w:proofErr w:type="spellEnd"/>
            <w:r w:rsidRPr="00DD24D6">
              <w:rPr>
                <w:sz w:val="24"/>
                <w:szCs w:val="24"/>
                <w:lang w:val="en-US"/>
              </w:rPr>
              <w:t xml:space="preserve">; </w:t>
            </w:r>
          </w:p>
          <w:p w14:paraId="13A155AF" w14:textId="77777777" w:rsidR="00C4384D" w:rsidRPr="00DD24D6" w:rsidRDefault="00C4384D" w:rsidP="00C4384D">
            <w:pPr>
              <w:spacing w:after="0"/>
              <w:jc w:val="both"/>
              <w:rPr>
                <w:sz w:val="24"/>
                <w:szCs w:val="24"/>
                <w:lang w:val="en-US"/>
              </w:rPr>
            </w:pPr>
            <w:r w:rsidRPr="00DD24D6">
              <w:rPr>
                <w:sz w:val="24"/>
                <w:szCs w:val="24"/>
                <w:lang w:val="en-US"/>
              </w:rPr>
              <w:lastRenderedPageBreak/>
              <w:t xml:space="preserve">(d) </w:t>
            </w:r>
            <w:proofErr w:type="spellStart"/>
            <w:r w:rsidRPr="00DD24D6">
              <w:rPr>
                <w:sz w:val="24"/>
                <w:szCs w:val="24"/>
                <w:lang w:val="en-US"/>
              </w:rPr>
              <w:t>dimensiunile</w:t>
            </w:r>
            <w:proofErr w:type="spellEnd"/>
            <w:r w:rsidRPr="00DD24D6">
              <w:rPr>
                <w:sz w:val="24"/>
                <w:szCs w:val="24"/>
                <w:lang w:val="en-US"/>
              </w:rPr>
              <w:t xml:space="preserve"> </w:t>
            </w:r>
            <w:proofErr w:type="spellStart"/>
            <w:r w:rsidRPr="00DD24D6">
              <w:rPr>
                <w:sz w:val="24"/>
                <w:szCs w:val="24"/>
                <w:lang w:val="en-US"/>
              </w:rPr>
              <w:t>nominale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clasificarea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2F60E20F" w14:textId="77777777" w:rsidR="00C4384D" w:rsidRPr="00DD24D6" w:rsidRDefault="00C4384D" w:rsidP="00C4384D">
            <w:pPr>
              <w:spacing w:after="0"/>
              <w:jc w:val="both"/>
              <w:rPr>
                <w:sz w:val="24"/>
                <w:szCs w:val="24"/>
                <w:lang w:val="en-US"/>
              </w:rPr>
            </w:pPr>
            <w:r w:rsidRPr="00DD24D6">
              <w:rPr>
                <w:sz w:val="24"/>
                <w:szCs w:val="24"/>
                <w:lang w:val="en-US"/>
              </w:rPr>
              <w:t xml:space="preserve">(e) </w:t>
            </w:r>
            <w:proofErr w:type="spellStart"/>
            <w:r w:rsidRPr="00DD24D6">
              <w:rPr>
                <w:sz w:val="24"/>
                <w:szCs w:val="24"/>
                <w:lang w:val="en-US"/>
              </w:rPr>
              <w:t>componentele</w:t>
            </w:r>
            <w:proofErr w:type="spellEnd"/>
            <w:r w:rsidRPr="00DD24D6">
              <w:rPr>
                <w:sz w:val="24"/>
                <w:szCs w:val="24"/>
                <w:lang w:val="en-US"/>
              </w:rPr>
              <w:t xml:space="preserve"> </w:t>
            </w:r>
            <w:proofErr w:type="spellStart"/>
            <w:r w:rsidRPr="00DD24D6">
              <w:rPr>
                <w:sz w:val="24"/>
                <w:szCs w:val="24"/>
                <w:lang w:val="en-US"/>
              </w:rPr>
              <w:t>principale</w:t>
            </w:r>
            <w:proofErr w:type="spellEnd"/>
            <w:r w:rsidRPr="00DD24D6">
              <w:rPr>
                <w:sz w:val="24"/>
                <w:szCs w:val="24"/>
                <w:lang w:val="en-US"/>
              </w:rPr>
              <w:t xml:space="preserve"> ale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
          <w:p w14:paraId="32CD17DE" w14:textId="77777777" w:rsidR="00C4384D" w:rsidRPr="00DD24D6" w:rsidRDefault="00C4384D" w:rsidP="00C4384D">
            <w:pPr>
              <w:spacing w:after="0"/>
              <w:jc w:val="both"/>
              <w:rPr>
                <w:sz w:val="24"/>
                <w:szCs w:val="24"/>
                <w:lang w:val="en-US"/>
              </w:rPr>
            </w:pPr>
            <w:r w:rsidRPr="00DD24D6">
              <w:rPr>
                <w:sz w:val="24"/>
                <w:szCs w:val="24"/>
                <w:lang w:val="en-US"/>
              </w:rPr>
              <w:t xml:space="preserve">(f)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exploatare</w:t>
            </w:r>
            <w:proofErr w:type="spellEnd"/>
            <w:r w:rsidRPr="00DD24D6">
              <w:rPr>
                <w:sz w:val="24"/>
                <w:szCs w:val="24"/>
                <w:lang w:val="en-US"/>
              </w:rPr>
              <w:t xml:space="preserve"> </w:t>
            </w:r>
            <w:proofErr w:type="spellStart"/>
            <w:r w:rsidRPr="00DD24D6">
              <w:rPr>
                <w:sz w:val="24"/>
                <w:szCs w:val="24"/>
                <w:lang w:val="en-US"/>
              </w:rPr>
              <w:t>medie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estimată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declarată</w:t>
            </w:r>
            <w:proofErr w:type="spellEnd"/>
            <w:r w:rsidRPr="00DD24D6">
              <w:rPr>
                <w:sz w:val="24"/>
                <w:szCs w:val="24"/>
                <w:lang w:val="en-US"/>
              </w:rPr>
              <w:t xml:space="preserve"> (</w:t>
            </w:r>
            <w:proofErr w:type="spellStart"/>
            <w:r w:rsidRPr="00DD24D6">
              <w:rPr>
                <w:sz w:val="24"/>
                <w:szCs w:val="24"/>
                <w:lang w:val="en-US"/>
              </w:rPr>
              <w:t>durabilitate</w:t>
            </w:r>
            <w:proofErr w:type="spellEnd"/>
            <w:r w:rsidRPr="00DD24D6">
              <w:rPr>
                <w:sz w:val="24"/>
                <w:szCs w:val="24"/>
                <w:lang w:val="en-US"/>
              </w:rPr>
              <w:t xml:space="preserve">); </w:t>
            </w:r>
          </w:p>
          <w:p w14:paraId="01195EE4" w14:textId="77777777" w:rsidR="00C4384D" w:rsidRPr="00DD24D6" w:rsidRDefault="00C4384D" w:rsidP="00C4384D">
            <w:pPr>
              <w:spacing w:after="0"/>
              <w:jc w:val="both"/>
              <w:rPr>
                <w:sz w:val="24"/>
                <w:szCs w:val="24"/>
                <w:lang w:val="en-US"/>
              </w:rPr>
            </w:pPr>
            <w:r w:rsidRPr="00DD24D6">
              <w:rPr>
                <w:sz w:val="24"/>
                <w:szCs w:val="24"/>
                <w:lang w:val="en-US"/>
              </w:rPr>
              <w:t xml:space="preserve">(g) </w:t>
            </w:r>
            <w:proofErr w:type="spellStart"/>
            <w:r w:rsidRPr="00DD24D6">
              <w:rPr>
                <w:sz w:val="24"/>
                <w:szCs w:val="24"/>
                <w:lang w:val="en-US"/>
              </w:rPr>
              <w:t>variantele</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există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descrierile</w:t>
            </w:r>
            <w:proofErr w:type="spellEnd"/>
            <w:r w:rsidRPr="00DD24D6">
              <w:rPr>
                <w:sz w:val="24"/>
                <w:szCs w:val="24"/>
                <w:lang w:val="en-US"/>
              </w:rPr>
              <w:t xml:space="preserve"> </w:t>
            </w:r>
            <w:proofErr w:type="spellStart"/>
            <w:r w:rsidRPr="00DD24D6">
              <w:rPr>
                <w:sz w:val="24"/>
                <w:szCs w:val="24"/>
                <w:lang w:val="en-US"/>
              </w:rPr>
              <w:t>acestora</w:t>
            </w:r>
            <w:proofErr w:type="spellEnd"/>
            <w:r w:rsidRPr="00DD24D6">
              <w:rPr>
                <w:sz w:val="24"/>
                <w:szCs w:val="24"/>
                <w:lang w:val="en-US"/>
              </w:rPr>
              <w:t xml:space="preserve">; </w:t>
            </w:r>
          </w:p>
          <w:p w14:paraId="455A0FFE" w14:textId="77777777" w:rsidR="00C4384D" w:rsidRPr="00DD24D6" w:rsidRDefault="00C4384D" w:rsidP="00C4384D">
            <w:pPr>
              <w:spacing w:after="0"/>
              <w:jc w:val="both"/>
              <w:rPr>
                <w:b/>
                <w:sz w:val="24"/>
                <w:szCs w:val="24"/>
                <w:lang w:val="en-US"/>
              </w:rPr>
            </w:pPr>
            <w:r w:rsidRPr="00DD24D6">
              <w:rPr>
                <w:sz w:val="24"/>
                <w:szCs w:val="24"/>
                <w:lang w:val="en-US"/>
              </w:rPr>
              <w:t xml:space="preserve">(h)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cazurile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produsul</w:t>
            </w:r>
            <w:proofErr w:type="spellEnd"/>
            <w:r w:rsidRPr="00DD24D6">
              <w:rPr>
                <w:sz w:val="24"/>
                <w:szCs w:val="24"/>
                <w:lang w:val="en-US"/>
              </w:rPr>
              <w:t xml:space="preserve">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instalat</w:t>
            </w:r>
            <w:proofErr w:type="spellEnd"/>
            <w:r w:rsidRPr="00DD24D6">
              <w:rPr>
                <w:sz w:val="24"/>
                <w:szCs w:val="24"/>
                <w:lang w:val="en-US"/>
              </w:rPr>
              <w:t xml:space="preserve"> anterior </w:t>
            </w:r>
            <w:proofErr w:type="spellStart"/>
            <w:r w:rsidRPr="00DD24D6">
              <w:rPr>
                <w:sz w:val="24"/>
                <w:szCs w:val="24"/>
                <w:lang w:val="en-US"/>
              </w:rPr>
              <w:t>într</w:t>
            </w:r>
            <w:proofErr w:type="spellEnd"/>
            <w:r w:rsidRPr="00DD24D6">
              <w:rPr>
                <w:sz w:val="24"/>
                <w:szCs w:val="24"/>
                <w:lang w:val="en-US"/>
              </w:rPr>
              <w:t xml:space="preserve">-o </w:t>
            </w:r>
            <w:proofErr w:type="spellStart"/>
            <w:r w:rsidRPr="00DD24D6">
              <w:rPr>
                <w:sz w:val="24"/>
                <w:szCs w:val="24"/>
                <w:lang w:val="en-US"/>
              </w:rPr>
              <w:t>construcție</w:t>
            </w:r>
            <w:proofErr w:type="spellEnd"/>
            <w:r w:rsidRPr="00DD24D6">
              <w:rPr>
                <w:sz w:val="24"/>
                <w:szCs w:val="24"/>
                <w:lang w:val="en-US"/>
              </w:rPr>
              <w:t xml:space="preserve">, data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locul</w:t>
            </w:r>
            <w:proofErr w:type="spellEnd"/>
            <w:r w:rsidRPr="00DD24D6">
              <w:rPr>
                <w:sz w:val="24"/>
                <w:szCs w:val="24"/>
                <w:lang w:val="en-US"/>
              </w:rPr>
              <w:t xml:space="preserve"> </w:t>
            </w:r>
            <w:proofErr w:type="spellStart"/>
            <w:r w:rsidRPr="00DD24D6">
              <w:rPr>
                <w:sz w:val="24"/>
                <w:szCs w:val="24"/>
                <w:lang w:val="en-US"/>
              </w:rPr>
              <w:t>ultimei</w:t>
            </w:r>
            <w:proofErr w:type="spellEnd"/>
            <w:r w:rsidRPr="00DD24D6">
              <w:rPr>
                <w:sz w:val="24"/>
                <w:szCs w:val="24"/>
                <w:lang w:val="en-US"/>
              </w:rPr>
              <w:t xml:space="preserve"> </w:t>
            </w:r>
            <w:proofErr w:type="spellStart"/>
            <w:r w:rsidRPr="00DD24D6">
              <w:rPr>
                <w:sz w:val="24"/>
                <w:szCs w:val="24"/>
                <w:lang w:val="en-US"/>
              </w:rPr>
              <w:t>dezinstalări</w:t>
            </w:r>
            <w:proofErr w:type="spellEnd"/>
            <w:r w:rsidRPr="00DD24D6">
              <w:rPr>
                <w:sz w:val="24"/>
                <w:szCs w:val="24"/>
                <w:lang w:val="en-US"/>
              </w:rPr>
              <w:t>.</w:t>
            </w:r>
          </w:p>
        </w:tc>
        <w:tc>
          <w:tcPr>
            <w:tcW w:w="5103" w:type="dxa"/>
          </w:tcPr>
          <w:p w14:paraId="2B2461D6" w14:textId="77777777" w:rsidR="00C4384D" w:rsidRPr="00DD24D6" w:rsidRDefault="00C4384D" w:rsidP="00C4384D">
            <w:pPr>
              <w:spacing w:after="0"/>
              <w:jc w:val="both"/>
              <w:rPr>
                <w:sz w:val="24"/>
                <w:szCs w:val="24"/>
                <w:lang w:val="en-US"/>
              </w:rPr>
            </w:pPr>
            <w:r w:rsidRPr="00DD24D6">
              <w:rPr>
                <w:sz w:val="24"/>
                <w:szCs w:val="24"/>
                <w:lang w:val="en-US"/>
              </w:rPr>
              <w:lastRenderedPageBreak/>
              <w:t xml:space="preserve">1. </w:t>
            </w:r>
            <w:proofErr w:type="spellStart"/>
            <w:r w:rsidRPr="00DD24D6">
              <w:rPr>
                <w:sz w:val="24"/>
                <w:szCs w:val="24"/>
                <w:lang w:val="en-US"/>
              </w:rPr>
              <w:t>Descrierea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2DCA1686" w14:textId="77777777" w:rsidR="00C4384D" w:rsidRPr="00DD24D6" w:rsidRDefault="00C4384D" w:rsidP="00C4384D">
            <w:pPr>
              <w:spacing w:after="0"/>
              <w:jc w:val="both"/>
              <w:rPr>
                <w:sz w:val="24"/>
                <w:szCs w:val="24"/>
                <w:lang w:val="en-US"/>
              </w:rPr>
            </w:pPr>
            <w:r w:rsidRPr="00DD24D6">
              <w:rPr>
                <w:sz w:val="24"/>
                <w:szCs w:val="24"/>
                <w:lang w:val="en-US"/>
              </w:rPr>
              <w:t xml:space="preserve">1.1. </w:t>
            </w:r>
            <w:proofErr w:type="spellStart"/>
            <w:r w:rsidRPr="00DD24D6">
              <w:rPr>
                <w:sz w:val="24"/>
                <w:szCs w:val="24"/>
                <w:lang w:val="en-US"/>
              </w:rPr>
              <w:t>codul</w:t>
            </w:r>
            <w:proofErr w:type="spellEnd"/>
            <w:r w:rsidRPr="00DD24D6">
              <w:rPr>
                <w:sz w:val="24"/>
                <w:szCs w:val="24"/>
                <w:lang w:val="en-US"/>
              </w:rPr>
              <w:t xml:space="preserve"> </w:t>
            </w:r>
            <w:proofErr w:type="spellStart"/>
            <w:r w:rsidRPr="00DD24D6">
              <w:rPr>
                <w:sz w:val="24"/>
                <w:szCs w:val="24"/>
                <w:lang w:val="en-US"/>
              </w:rPr>
              <w:t>unic</w:t>
            </w:r>
            <w:proofErr w:type="spellEnd"/>
            <w:r w:rsidRPr="00DD24D6">
              <w:rPr>
                <w:sz w:val="24"/>
                <w:szCs w:val="24"/>
                <w:lang w:val="en-US"/>
              </w:rPr>
              <w:t xml:space="preserve"> de </w:t>
            </w:r>
            <w:proofErr w:type="spellStart"/>
            <w:r w:rsidRPr="00DD24D6">
              <w:rPr>
                <w:sz w:val="24"/>
                <w:szCs w:val="24"/>
                <w:lang w:val="en-US"/>
              </w:rPr>
              <w:t>identificare</w:t>
            </w:r>
            <w:proofErr w:type="spellEnd"/>
            <w:r w:rsidRPr="00DD24D6">
              <w:rPr>
                <w:sz w:val="24"/>
                <w:szCs w:val="24"/>
                <w:lang w:val="en-US"/>
              </w:rPr>
              <w:t xml:space="preserve"> al </w:t>
            </w:r>
            <w:proofErr w:type="spellStart"/>
            <w:r w:rsidRPr="00DD24D6">
              <w:rPr>
                <w:sz w:val="24"/>
                <w:szCs w:val="24"/>
                <w:lang w:val="en-US"/>
              </w:rPr>
              <w:t>produsului</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numărul</w:t>
            </w:r>
            <w:proofErr w:type="spellEnd"/>
            <w:r w:rsidRPr="00DD24D6">
              <w:rPr>
                <w:sz w:val="24"/>
                <w:szCs w:val="24"/>
                <w:lang w:val="en-US"/>
              </w:rPr>
              <w:t xml:space="preserve"> </w:t>
            </w:r>
            <w:proofErr w:type="spellStart"/>
            <w:r w:rsidRPr="00DD24D6">
              <w:rPr>
                <w:sz w:val="24"/>
                <w:szCs w:val="24"/>
                <w:lang w:val="en-US"/>
              </w:rPr>
              <w:t>lotului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numărul</w:t>
            </w:r>
            <w:proofErr w:type="spellEnd"/>
            <w:r w:rsidRPr="00DD24D6">
              <w:rPr>
                <w:sz w:val="24"/>
                <w:szCs w:val="24"/>
                <w:lang w:val="en-US"/>
              </w:rPr>
              <w:t xml:space="preserve"> de </w:t>
            </w:r>
            <w:proofErr w:type="spellStart"/>
            <w:r w:rsidRPr="00DD24D6">
              <w:rPr>
                <w:sz w:val="24"/>
                <w:szCs w:val="24"/>
                <w:lang w:val="en-US"/>
              </w:rPr>
              <w:t>serie</w:t>
            </w:r>
            <w:proofErr w:type="spellEnd"/>
            <w:r w:rsidRPr="00DD24D6">
              <w:rPr>
                <w:sz w:val="24"/>
                <w:szCs w:val="24"/>
                <w:lang w:val="en-US"/>
              </w:rPr>
              <w:t xml:space="preserve">; </w:t>
            </w:r>
          </w:p>
          <w:p w14:paraId="3CCEECF8" w14:textId="77777777" w:rsidR="00C4384D" w:rsidRPr="00DD24D6" w:rsidRDefault="00C4384D" w:rsidP="00C4384D">
            <w:pPr>
              <w:spacing w:after="0"/>
              <w:jc w:val="both"/>
              <w:rPr>
                <w:sz w:val="24"/>
                <w:szCs w:val="24"/>
                <w:lang w:val="en-US"/>
              </w:rPr>
            </w:pPr>
            <w:r w:rsidRPr="00DD24D6">
              <w:rPr>
                <w:sz w:val="24"/>
                <w:szCs w:val="24"/>
                <w:lang w:val="en-US"/>
              </w:rPr>
              <w:t xml:space="preserve">1.2.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definită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
          <w:p w14:paraId="6965BB36" w14:textId="77777777" w:rsidR="00C4384D" w:rsidRPr="00DD24D6" w:rsidRDefault="00C4384D" w:rsidP="00C4384D">
            <w:pPr>
              <w:spacing w:after="0"/>
              <w:jc w:val="both"/>
              <w:rPr>
                <w:sz w:val="24"/>
                <w:szCs w:val="24"/>
                <w:lang w:val="en-US"/>
              </w:rPr>
            </w:pPr>
            <w:r w:rsidRPr="00DD24D6">
              <w:rPr>
                <w:sz w:val="24"/>
                <w:szCs w:val="24"/>
                <w:lang w:val="en-US"/>
              </w:rPr>
              <w:t xml:space="preserve">1.3. </w:t>
            </w:r>
            <w:proofErr w:type="spellStart"/>
            <w:r w:rsidRPr="00DD24D6">
              <w:rPr>
                <w:sz w:val="24"/>
                <w:szCs w:val="24"/>
                <w:lang w:val="en-US"/>
              </w:rPr>
              <w:t>utilizările</w:t>
            </w:r>
            <w:proofErr w:type="spellEnd"/>
            <w:r w:rsidRPr="00DD24D6">
              <w:rPr>
                <w:sz w:val="24"/>
                <w:szCs w:val="24"/>
                <w:lang w:val="en-US"/>
              </w:rPr>
              <w:t xml:space="preserve"> </w:t>
            </w:r>
            <w:proofErr w:type="spellStart"/>
            <w:r w:rsidRPr="00DD24D6">
              <w:rPr>
                <w:sz w:val="24"/>
                <w:szCs w:val="24"/>
                <w:lang w:val="en-US"/>
              </w:rPr>
              <w:t>declarate</w:t>
            </w:r>
            <w:proofErr w:type="spellEnd"/>
            <w:r w:rsidRPr="00DD24D6">
              <w:rPr>
                <w:sz w:val="24"/>
                <w:szCs w:val="24"/>
                <w:lang w:val="en-US"/>
              </w:rPr>
              <w:t xml:space="preserve"> ale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domeniul</w:t>
            </w:r>
            <w:proofErr w:type="spellEnd"/>
            <w:r w:rsidRPr="00DD24D6">
              <w:rPr>
                <w:sz w:val="24"/>
                <w:szCs w:val="24"/>
                <w:lang w:val="en-US"/>
              </w:rPr>
              <w:t xml:space="preserve"> de </w:t>
            </w:r>
            <w:proofErr w:type="spellStart"/>
            <w:r w:rsidRPr="00DD24D6">
              <w:rPr>
                <w:sz w:val="24"/>
                <w:szCs w:val="24"/>
                <w:lang w:val="en-US"/>
              </w:rPr>
              <w:t>aplicare</w:t>
            </w:r>
            <w:proofErr w:type="spellEnd"/>
            <w:r w:rsidRPr="00DD24D6">
              <w:rPr>
                <w:sz w:val="24"/>
                <w:szCs w:val="24"/>
                <w:lang w:val="en-US"/>
              </w:rPr>
              <w:t xml:space="preserve"> al </w:t>
            </w:r>
            <w:proofErr w:type="spellStart"/>
            <w:r w:rsidRPr="00DD24D6">
              <w:rPr>
                <w:sz w:val="24"/>
                <w:szCs w:val="24"/>
                <w:lang w:val="en-US"/>
              </w:rPr>
              <w:t>specificației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al </w:t>
            </w:r>
            <w:proofErr w:type="spellStart"/>
            <w:r w:rsidRPr="00DD24D6">
              <w:rPr>
                <w:sz w:val="24"/>
                <w:szCs w:val="24"/>
                <w:lang w:val="en-US"/>
              </w:rPr>
              <w:t>documentului</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aplicabil</w:t>
            </w:r>
            <w:proofErr w:type="spellEnd"/>
            <w:r w:rsidRPr="00DD24D6">
              <w:rPr>
                <w:sz w:val="24"/>
                <w:szCs w:val="24"/>
                <w:lang w:val="en-US"/>
              </w:rPr>
              <w:t xml:space="preserve">; </w:t>
            </w:r>
          </w:p>
          <w:p w14:paraId="7ECBEDA4" w14:textId="77777777" w:rsidR="00C4384D" w:rsidRPr="00DD24D6" w:rsidRDefault="00C4384D" w:rsidP="00C4384D">
            <w:pPr>
              <w:spacing w:after="0"/>
              <w:jc w:val="both"/>
              <w:rPr>
                <w:sz w:val="24"/>
                <w:szCs w:val="24"/>
                <w:lang w:val="en-US"/>
              </w:rPr>
            </w:pPr>
            <w:r w:rsidRPr="00DD24D6">
              <w:rPr>
                <w:sz w:val="24"/>
                <w:szCs w:val="24"/>
                <w:lang w:val="en-US"/>
              </w:rPr>
              <w:t xml:space="preserve">1.4. </w:t>
            </w:r>
            <w:proofErr w:type="spellStart"/>
            <w:r w:rsidRPr="00DD24D6">
              <w:rPr>
                <w:sz w:val="24"/>
                <w:szCs w:val="24"/>
                <w:lang w:val="en-US"/>
              </w:rPr>
              <w:t>dimensiunile</w:t>
            </w:r>
            <w:proofErr w:type="spellEnd"/>
            <w:r w:rsidRPr="00DD24D6">
              <w:rPr>
                <w:sz w:val="24"/>
                <w:szCs w:val="24"/>
                <w:lang w:val="en-US"/>
              </w:rPr>
              <w:t xml:space="preserve"> </w:t>
            </w:r>
            <w:proofErr w:type="spellStart"/>
            <w:r w:rsidRPr="00DD24D6">
              <w:rPr>
                <w:sz w:val="24"/>
                <w:szCs w:val="24"/>
                <w:lang w:val="en-US"/>
              </w:rPr>
              <w:t>nominale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clasificarea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7068A369" w14:textId="77777777" w:rsidR="00C4384D" w:rsidRPr="00DD24D6" w:rsidRDefault="00C4384D" w:rsidP="00C4384D">
            <w:pPr>
              <w:spacing w:after="0"/>
              <w:jc w:val="both"/>
              <w:rPr>
                <w:sz w:val="24"/>
                <w:szCs w:val="24"/>
                <w:lang w:val="en-US"/>
              </w:rPr>
            </w:pPr>
            <w:r w:rsidRPr="00DD24D6">
              <w:rPr>
                <w:sz w:val="24"/>
                <w:szCs w:val="24"/>
                <w:lang w:val="en-US"/>
              </w:rPr>
              <w:lastRenderedPageBreak/>
              <w:t xml:space="preserve">1.5. </w:t>
            </w:r>
            <w:proofErr w:type="spellStart"/>
            <w:r w:rsidRPr="00DD24D6">
              <w:rPr>
                <w:sz w:val="24"/>
                <w:szCs w:val="24"/>
                <w:lang w:val="en-US"/>
              </w:rPr>
              <w:t>componentele</w:t>
            </w:r>
            <w:proofErr w:type="spellEnd"/>
            <w:r w:rsidRPr="00DD24D6">
              <w:rPr>
                <w:sz w:val="24"/>
                <w:szCs w:val="24"/>
                <w:lang w:val="en-US"/>
              </w:rPr>
              <w:t xml:space="preserve"> </w:t>
            </w:r>
            <w:proofErr w:type="spellStart"/>
            <w:r w:rsidRPr="00DD24D6">
              <w:rPr>
                <w:sz w:val="24"/>
                <w:szCs w:val="24"/>
                <w:lang w:val="en-US"/>
              </w:rPr>
              <w:t>principale</w:t>
            </w:r>
            <w:proofErr w:type="spellEnd"/>
            <w:r w:rsidRPr="00DD24D6">
              <w:rPr>
                <w:sz w:val="24"/>
                <w:szCs w:val="24"/>
                <w:lang w:val="en-US"/>
              </w:rPr>
              <w:t xml:space="preserve"> ale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
          <w:p w14:paraId="7951F6A4" w14:textId="77777777" w:rsidR="00C4384D" w:rsidRPr="00DD24D6" w:rsidRDefault="00C4384D" w:rsidP="00C4384D">
            <w:pPr>
              <w:spacing w:after="0"/>
              <w:jc w:val="both"/>
              <w:rPr>
                <w:sz w:val="24"/>
                <w:szCs w:val="24"/>
                <w:lang w:val="en-US"/>
              </w:rPr>
            </w:pPr>
            <w:r w:rsidRPr="00DD24D6">
              <w:rPr>
                <w:sz w:val="24"/>
                <w:szCs w:val="24"/>
                <w:lang w:val="en-US"/>
              </w:rPr>
              <w:t xml:space="preserve">1.6. </w:t>
            </w:r>
            <w:proofErr w:type="spellStart"/>
            <w:r w:rsidRPr="00DD24D6">
              <w:rPr>
                <w:sz w:val="24"/>
                <w:szCs w:val="24"/>
                <w:lang w:val="en-US"/>
              </w:rPr>
              <w:t>durata</w:t>
            </w:r>
            <w:proofErr w:type="spellEnd"/>
            <w:r w:rsidRPr="00DD24D6">
              <w:rPr>
                <w:sz w:val="24"/>
                <w:szCs w:val="24"/>
                <w:lang w:val="en-US"/>
              </w:rPr>
              <w:t xml:space="preserve"> de </w:t>
            </w:r>
            <w:proofErr w:type="spellStart"/>
            <w:r w:rsidRPr="00DD24D6">
              <w:rPr>
                <w:sz w:val="24"/>
                <w:szCs w:val="24"/>
                <w:lang w:val="en-US"/>
              </w:rPr>
              <w:t>exploatare</w:t>
            </w:r>
            <w:proofErr w:type="spellEnd"/>
            <w:r w:rsidRPr="00DD24D6">
              <w:rPr>
                <w:sz w:val="24"/>
                <w:szCs w:val="24"/>
                <w:lang w:val="en-US"/>
              </w:rPr>
              <w:t xml:space="preserve"> </w:t>
            </w:r>
            <w:proofErr w:type="spellStart"/>
            <w:r w:rsidRPr="00DD24D6">
              <w:rPr>
                <w:sz w:val="24"/>
                <w:szCs w:val="24"/>
                <w:lang w:val="en-US"/>
              </w:rPr>
              <w:t>medie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minimă</w:t>
            </w:r>
            <w:proofErr w:type="spellEnd"/>
            <w:r w:rsidRPr="00DD24D6">
              <w:rPr>
                <w:sz w:val="24"/>
                <w:szCs w:val="24"/>
                <w:lang w:val="en-US"/>
              </w:rPr>
              <w:t xml:space="preserve"> </w:t>
            </w:r>
            <w:proofErr w:type="spellStart"/>
            <w:r w:rsidRPr="00DD24D6">
              <w:rPr>
                <w:sz w:val="24"/>
                <w:szCs w:val="24"/>
                <w:lang w:val="en-US"/>
              </w:rPr>
              <w:t>estimată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w:t>
            </w:r>
            <w:proofErr w:type="spellStart"/>
            <w:r w:rsidRPr="00DD24D6">
              <w:rPr>
                <w:sz w:val="24"/>
                <w:szCs w:val="24"/>
                <w:lang w:val="en-US"/>
              </w:rPr>
              <w:t>declarată</w:t>
            </w:r>
            <w:proofErr w:type="spellEnd"/>
            <w:r w:rsidRPr="00DD24D6">
              <w:rPr>
                <w:sz w:val="24"/>
                <w:szCs w:val="24"/>
                <w:lang w:val="en-US"/>
              </w:rPr>
              <w:t xml:space="preserve"> (</w:t>
            </w:r>
            <w:proofErr w:type="spellStart"/>
            <w:r w:rsidRPr="00DD24D6">
              <w:rPr>
                <w:sz w:val="24"/>
                <w:szCs w:val="24"/>
                <w:lang w:val="en-US"/>
              </w:rPr>
              <w:t>durabilitate</w:t>
            </w:r>
            <w:proofErr w:type="spellEnd"/>
            <w:r w:rsidRPr="00DD24D6">
              <w:rPr>
                <w:sz w:val="24"/>
                <w:szCs w:val="24"/>
                <w:lang w:val="en-US"/>
              </w:rPr>
              <w:t xml:space="preserve">); </w:t>
            </w:r>
          </w:p>
          <w:p w14:paraId="586FE963" w14:textId="77777777" w:rsidR="00C4384D" w:rsidRPr="00DD24D6" w:rsidRDefault="00C4384D" w:rsidP="00C4384D">
            <w:pPr>
              <w:spacing w:after="0"/>
              <w:jc w:val="both"/>
              <w:rPr>
                <w:sz w:val="24"/>
                <w:szCs w:val="24"/>
                <w:lang w:val="en-US"/>
              </w:rPr>
            </w:pPr>
            <w:r w:rsidRPr="00DD24D6">
              <w:rPr>
                <w:sz w:val="24"/>
                <w:szCs w:val="24"/>
                <w:lang w:val="en-US"/>
              </w:rPr>
              <w:t xml:space="preserve">1.7. </w:t>
            </w:r>
            <w:proofErr w:type="spellStart"/>
            <w:r w:rsidRPr="00DD24D6">
              <w:rPr>
                <w:sz w:val="24"/>
                <w:szCs w:val="24"/>
                <w:lang w:val="en-US"/>
              </w:rPr>
              <w:t>variantele</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există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descrierile</w:t>
            </w:r>
            <w:proofErr w:type="spellEnd"/>
            <w:r w:rsidRPr="00DD24D6">
              <w:rPr>
                <w:sz w:val="24"/>
                <w:szCs w:val="24"/>
                <w:lang w:val="en-US"/>
              </w:rPr>
              <w:t xml:space="preserve"> </w:t>
            </w:r>
            <w:proofErr w:type="spellStart"/>
            <w:r w:rsidRPr="00DD24D6">
              <w:rPr>
                <w:sz w:val="24"/>
                <w:szCs w:val="24"/>
                <w:lang w:val="en-US"/>
              </w:rPr>
              <w:t>acestora</w:t>
            </w:r>
            <w:proofErr w:type="spellEnd"/>
            <w:r w:rsidRPr="00DD24D6">
              <w:rPr>
                <w:sz w:val="24"/>
                <w:szCs w:val="24"/>
                <w:lang w:val="en-US"/>
              </w:rPr>
              <w:t xml:space="preserve">; </w:t>
            </w:r>
          </w:p>
          <w:p w14:paraId="585965E3" w14:textId="77777777" w:rsidR="00C4384D" w:rsidRPr="00DD24D6" w:rsidRDefault="00C4384D" w:rsidP="00C4384D">
            <w:pPr>
              <w:spacing w:after="0"/>
              <w:jc w:val="both"/>
              <w:rPr>
                <w:b/>
                <w:sz w:val="24"/>
                <w:lang w:val="en-US"/>
              </w:rPr>
            </w:pPr>
            <w:r w:rsidRPr="00DD24D6">
              <w:rPr>
                <w:sz w:val="24"/>
                <w:szCs w:val="24"/>
                <w:lang w:val="en-US"/>
              </w:rPr>
              <w:t xml:space="preserve">1.8.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cazurile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produsul</w:t>
            </w:r>
            <w:proofErr w:type="spellEnd"/>
            <w:r w:rsidRPr="00DD24D6">
              <w:rPr>
                <w:sz w:val="24"/>
                <w:szCs w:val="24"/>
                <w:lang w:val="en-US"/>
              </w:rPr>
              <w:t xml:space="preserve">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instalat</w:t>
            </w:r>
            <w:proofErr w:type="spellEnd"/>
            <w:r w:rsidRPr="00DD24D6">
              <w:rPr>
                <w:sz w:val="24"/>
                <w:szCs w:val="24"/>
                <w:lang w:val="en-US"/>
              </w:rPr>
              <w:t xml:space="preserve"> anterior </w:t>
            </w:r>
            <w:proofErr w:type="spellStart"/>
            <w:r w:rsidRPr="00DD24D6">
              <w:rPr>
                <w:sz w:val="24"/>
                <w:szCs w:val="24"/>
                <w:lang w:val="en-US"/>
              </w:rPr>
              <w:t>într</w:t>
            </w:r>
            <w:proofErr w:type="spellEnd"/>
            <w:r w:rsidRPr="00DD24D6">
              <w:rPr>
                <w:sz w:val="24"/>
                <w:szCs w:val="24"/>
                <w:lang w:val="en-US"/>
              </w:rPr>
              <w:t xml:space="preserve">-o </w:t>
            </w:r>
            <w:proofErr w:type="spellStart"/>
            <w:r w:rsidRPr="00DD24D6">
              <w:rPr>
                <w:sz w:val="24"/>
                <w:szCs w:val="24"/>
                <w:lang w:val="en-US"/>
              </w:rPr>
              <w:t>construcție</w:t>
            </w:r>
            <w:proofErr w:type="spellEnd"/>
            <w:r w:rsidRPr="00DD24D6">
              <w:rPr>
                <w:sz w:val="24"/>
                <w:szCs w:val="24"/>
                <w:lang w:val="en-US"/>
              </w:rPr>
              <w:t xml:space="preserve">, data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locul</w:t>
            </w:r>
            <w:proofErr w:type="spellEnd"/>
            <w:r w:rsidRPr="00DD24D6">
              <w:rPr>
                <w:sz w:val="24"/>
                <w:szCs w:val="24"/>
                <w:lang w:val="en-US"/>
              </w:rPr>
              <w:t xml:space="preserve"> </w:t>
            </w:r>
            <w:proofErr w:type="spellStart"/>
            <w:r w:rsidRPr="00DD24D6">
              <w:rPr>
                <w:sz w:val="24"/>
                <w:szCs w:val="24"/>
                <w:lang w:val="en-US"/>
              </w:rPr>
              <w:t>ultimei</w:t>
            </w:r>
            <w:proofErr w:type="spellEnd"/>
            <w:r w:rsidRPr="00DD24D6">
              <w:rPr>
                <w:sz w:val="24"/>
                <w:szCs w:val="24"/>
                <w:lang w:val="en-US"/>
              </w:rPr>
              <w:t xml:space="preserve"> </w:t>
            </w:r>
            <w:proofErr w:type="spellStart"/>
            <w:r w:rsidRPr="00DD24D6">
              <w:rPr>
                <w:sz w:val="24"/>
                <w:szCs w:val="24"/>
                <w:lang w:val="en-US"/>
              </w:rPr>
              <w:t>dezinstalări</w:t>
            </w:r>
            <w:proofErr w:type="spellEnd"/>
            <w:r w:rsidRPr="00DD24D6">
              <w:rPr>
                <w:sz w:val="24"/>
                <w:szCs w:val="24"/>
                <w:lang w:val="en-US"/>
              </w:rPr>
              <w:t>.</w:t>
            </w:r>
          </w:p>
        </w:tc>
        <w:tc>
          <w:tcPr>
            <w:tcW w:w="1953" w:type="dxa"/>
          </w:tcPr>
          <w:p w14:paraId="78A69705" w14:textId="77777777" w:rsidR="00C4384D" w:rsidRPr="00DD24D6" w:rsidRDefault="00C4384D" w:rsidP="00C4384D">
            <w:pPr>
              <w:jc w:val="center"/>
            </w:pPr>
            <w:proofErr w:type="spellStart"/>
            <w:r w:rsidRPr="00DD24D6">
              <w:rPr>
                <w:sz w:val="24"/>
                <w:szCs w:val="24"/>
                <w:lang w:val="en-US"/>
              </w:rPr>
              <w:lastRenderedPageBreak/>
              <w:t>Compatibil</w:t>
            </w:r>
            <w:proofErr w:type="spellEnd"/>
          </w:p>
        </w:tc>
        <w:tc>
          <w:tcPr>
            <w:tcW w:w="3291" w:type="dxa"/>
          </w:tcPr>
          <w:p w14:paraId="29FC87B0" w14:textId="77777777" w:rsidR="00C4384D" w:rsidRPr="00DD24D6" w:rsidRDefault="00C4384D" w:rsidP="00C4384D">
            <w:pPr>
              <w:pStyle w:val="TableParagraph"/>
              <w:tabs>
                <w:tab w:val="left" w:pos="832"/>
                <w:tab w:val="left" w:pos="15309"/>
              </w:tabs>
              <w:spacing w:line="268" w:lineRule="exact"/>
              <w:ind w:left="0"/>
              <w:jc w:val="center"/>
              <w:rPr>
                <w:sz w:val="24"/>
                <w:szCs w:val="24"/>
              </w:rPr>
            </w:pPr>
          </w:p>
        </w:tc>
      </w:tr>
      <w:tr w:rsidR="00C33D45" w:rsidRPr="00D83559" w14:paraId="40E3652A" w14:textId="77777777" w:rsidTr="00BB422C">
        <w:trPr>
          <w:trHeight w:val="185"/>
        </w:trPr>
        <w:tc>
          <w:tcPr>
            <w:tcW w:w="4815" w:type="dxa"/>
          </w:tcPr>
          <w:p w14:paraId="6A641CE0" w14:textId="77777777" w:rsidR="00C33D45" w:rsidRPr="00DD24D6" w:rsidRDefault="00C33D45" w:rsidP="00C33D45">
            <w:pPr>
              <w:spacing w:after="0"/>
              <w:jc w:val="both"/>
              <w:rPr>
                <w:sz w:val="24"/>
                <w:szCs w:val="24"/>
                <w:lang w:val="en-US"/>
              </w:rPr>
            </w:pPr>
            <w:r w:rsidRPr="00DD24D6">
              <w:rPr>
                <w:sz w:val="24"/>
                <w:szCs w:val="24"/>
                <w:lang w:val="en-US"/>
              </w:rPr>
              <w:t xml:space="preserve">2. </w:t>
            </w:r>
            <w:proofErr w:type="spellStart"/>
            <w:r w:rsidRPr="00DD24D6">
              <w:rPr>
                <w:sz w:val="24"/>
                <w:szCs w:val="24"/>
                <w:lang w:val="en-US"/>
              </w:rPr>
              <w:t>Permalinkuri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suporturi</w:t>
            </w:r>
            <w:proofErr w:type="spellEnd"/>
            <w:r w:rsidRPr="00DD24D6">
              <w:rPr>
                <w:sz w:val="24"/>
                <w:szCs w:val="24"/>
                <w:lang w:val="en-US"/>
              </w:rPr>
              <w:t xml:space="preserve"> de date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cu </w:t>
            </w:r>
            <w:proofErr w:type="spellStart"/>
            <w:r w:rsidRPr="00DD24D6">
              <w:rPr>
                <w:sz w:val="24"/>
                <w:szCs w:val="24"/>
                <w:lang w:val="en-US"/>
              </w:rPr>
              <w:t>excepția</w:t>
            </w:r>
            <w:proofErr w:type="spellEnd"/>
            <w:r w:rsidRPr="00DD24D6">
              <w:rPr>
                <w:sz w:val="24"/>
                <w:szCs w:val="24"/>
                <w:lang w:val="en-US"/>
              </w:rPr>
              <w:t xml:space="preserve"> </w:t>
            </w:r>
            <w:proofErr w:type="spellStart"/>
            <w:r w:rsidRPr="00DD24D6">
              <w:rPr>
                <w:sz w:val="24"/>
                <w:szCs w:val="24"/>
                <w:lang w:val="en-US"/>
              </w:rPr>
              <w:t>cazului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informațiile</w:t>
            </w:r>
            <w:proofErr w:type="spellEnd"/>
            <w:r w:rsidRPr="00DD24D6">
              <w:rPr>
                <w:sz w:val="24"/>
                <w:szCs w:val="24"/>
                <w:lang w:val="en-US"/>
              </w:rPr>
              <w:t xml:space="preserve"> sunt </w:t>
            </w:r>
            <w:proofErr w:type="spellStart"/>
            <w:r w:rsidRPr="00DD24D6">
              <w:rPr>
                <w:sz w:val="24"/>
                <w:szCs w:val="24"/>
                <w:lang w:val="en-US"/>
              </w:rPr>
              <w:t>disponibile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pașaportul</w:t>
            </w:r>
            <w:proofErr w:type="spellEnd"/>
            <w:r w:rsidRPr="00DD24D6">
              <w:rPr>
                <w:sz w:val="24"/>
                <w:szCs w:val="24"/>
                <w:lang w:val="en-US"/>
              </w:rPr>
              <w:t xml:space="preserve"> digital al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articolului</w:t>
            </w:r>
            <w:proofErr w:type="spellEnd"/>
            <w:r w:rsidRPr="00DD24D6">
              <w:rPr>
                <w:sz w:val="24"/>
                <w:szCs w:val="24"/>
                <w:lang w:val="en-US"/>
              </w:rPr>
              <w:t xml:space="preserve"> 76: </w:t>
            </w:r>
          </w:p>
          <w:p w14:paraId="1DB4C047" w14:textId="77777777" w:rsidR="00C33D45" w:rsidRPr="00DD24D6" w:rsidRDefault="00C33D45" w:rsidP="00C33D45">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înregistrările</w:t>
            </w:r>
            <w:proofErr w:type="spellEnd"/>
            <w:r w:rsidRPr="00DD24D6">
              <w:rPr>
                <w:sz w:val="24"/>
                <w:szCs w:val="24"/>
                <w:lang w:val="en-US"/>
              </w:rPr>
              <w:t xml:space="preserve"> </w:t>
            </w:r>
            <w:proofErr w:type="spellStart"/>
            <w:r w:rsidRPr="00DD24D6">
              <w:rPr>
                <w:sz w:val="24"/>
                <w:szCs w:val="24"/>
                <w:lang w:val="en-US"/>
              </w:rPr>
              <w:t>produselor</w:t>
            </w:r>
            <w:proofErr w:type="spellEnd"/>
            <w:r w:rsidRPr="00DD24D6">
              <w:rPr>
                <w:sz w:val="24"/>
                <w:szCs w:val="24"/>
                <w:lang w:val="en-US"/>
              </w:rPr>
              <w:t xml:space="preserve"> </w:t>
            </w:r>
            <w:proofErr w:type="spellStart"/>
            <w:r w:rsidRPr="00DD24D6">
              <w:rPr>
                <w:sz w:val="24"/>
                <w:szCs w:val="24"/>
                <w:lang w:val="en-US"/>
              </w:rPr>
              <w:t>producătorului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bazele</w:t>
            </w:r>
            <w:proofErr w:type="spellEnd"/>
            <w:r w:rsidRPr="00DD24D6">
              <w:rPr>
                <w:sz w:val="24"/>
                <w:szCs w:val="24"/>
                <w:lang w:val="en-US"/>
              </w:rPr>
              <w:t xml:space="preserve"> de date ale </w:t>
            </w:r>
            <w:proofErr w:type="spellStart"/>
            <w:r w:rsidRPr="00DD24D6">
              <w:rPr>
                <w:sz w:val="24"/>
                <w:szCs w:val="24"/>
                <w:lang w:val="en-US"/>
              </w:rPr>
              <w:t>Uniunii</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există</w:t>
            </w:r>
            <w:proofErr w:type="spellEnd"/>
            <w:r w:rsidRPr="00DD24D6">
              <w:rPr>
                <w:sz w:val="24"/>
                <w:szCs w:val="24"/>
                <w:lang w:val="en-US"/>
              </w:rPr>
              <w:t xml:space="preserve">; </w:t>
            </w:r>
          </w:p>
          <w:p w14:paraId="3A4123C8" w14:textId="77777777" w:rsidR="00C33D45" w:rsidRPr="00DD24D6" w:rsidRDefault="00C33D45" w:rsidP="00C33D45">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informațiile</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furnizate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Regulamentul</w:t>
            </w:r>
            <w:proofErr w:type="spellEnd"/>
            <w:r w:rsidRPr="00DD24D6">
              <w:rPr>
                <w:sz w:val="24"/>
                <w:szCs w:val="24"/>
                <w:lang w:val="en-US"/>
              </w:rPr>
              <w:t xml:space="preserve"> (</w:t>
            </w:r>
            <w:proofErr w:type="gramStart"/>
            <w:r w:rsidRPr="00DD24D6">
              <w:rPr>
                <w:sz w:val="24"/>
                <w:szCs w:val="24"/>
                <w:lang w:val="en-US"/>
              </w:rPr>
              <w:t xml:space="preserve">CE)   </w:t>
            </w:r>
            <w:proofErr w:type="gramEnd"/>
            <w:r w:rsidRPr="00DD24D6">
              <w:rPr>
                <w:sz w:val="24"/>
                <w:szCs w:val="24"/>
                <w:lang w:val="en-US"/>
              </w:rPr>
              <w:t xml:space="preserve">                  nr. 1907/2006; </w:t>
            </w:r>
          </w:p>
          <w:p w14:paraId="70068E23" w14:textId="77777777" w:rsidR="00C33D45" w:rsidRPr="00DD24D6" w:rsidRDefault="00C33D45" w:rsidP="00C33D45">
            <w:pPr>
              <w:spacing w:after="0"/>
              <w:jc w:val="both"/>
              <w:rPr>
                <w:b/>
                <w:sz w:val="24"/>
                <w:szCs w:val="24"/>
                <w:lang w:val="en-US"/>
              </w:rPr>
            </w:pPr>
            <w:r w:rsidRPr="00DD24D6">
              <w:rPr>
                <w:sz w:val="24"/>
                <w:szCs w:val="24"/>
                <w:lang w:val="en-US"/>
              </w:rPr>
              <w:t xml:space="preserve">(c) </w:t>
            </w:r>
            <w:proofErr w:type="spellStart"/>
            <w:r w:rsidRPr="00DD24D6">
              <w:rPr>
                <w:sz w:val="24"/>
                <w:szCs w:val="24"/>
                <w:lang w:val="en-US"/>
              </w:rPr>
              <w:t>informațiile</w:t>
            </w:r>
            <w:proofErr w:type="spellEnd"/>
            <w:r w:rsidRPr="00DD24D6">
              <w:rPr>
                <w:sz w:val="24"/>
                <w:szCs w:val="24"/>
                <w:lang w:val="en-US"/>
              </w:rPr>
              <w:t xml:space="preserve"> generale </w:t>
            </w:r>
            <w:proofErr w:type="spellStart"/>
            <w:r w:rsidRPr="00DD24D6">
              <w:rPr>
                <w:sz w:val="24"/>
                <w:szCs w:val="24"/>
                <w:lang w:val="en-US"/>
              </w:rPr>
              <w:t>despre</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roofErr w:type="spellStart"/>
            <w:r w:rsidRPr="00DD24D6">
              <w:rPr>
                <w:sz w:val="24"/>
                <w:szCs w:val="24"/>
                <w:lang w:val="en-US"/>
              </w:rPr>
              <w:t>instrucțiunile</w:t>
            </w:r>
            <w:proofErr w:type="spellEnd"/>
            <w:r w:rsidRPr="00DD24D6">
              <w:rPr>
                <w:sz w:val="24"/>
                <w:szCs w:val="24"/>
                <w:lang w:val="en-US"/>
              </w:rPr>
              <w:t xml:space="preserve"> de </w:t>
            </w:r>
            <w:proofErr w:type="spellStart"/>
            <w:r w:rsidRPr="00DD24D6">
              <w:rPr>
                <w:sz w:val="24"/>
                <w:szCs w:val="24"/>
                <w:lang w:val="en-US"/>
              </w:rPr>
              <w:t>utilizare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informațiile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siguranța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anexa</w:t>
            </w:r>
            <w:proofErr w:type="spellEnd"/>
            <w:r w:rsidRPr="00DD24D6">
              <w:rPr>
                <w:sz w:val="24"/>
                <w:szCs w:val="24"/>
                <w:lang w:val="en-US"/>
              </w:rPr>
              <w:t xml:space="preserve"> IV.</w:t>
            </w:r>
          </w:p>
        </w:tc>
        <w:tc>
          <w:tcPr>
            <w:tcW w:w="5103" w:type="dxa"/>
          </w:tcPr>
          <w:p w14:paraId="2950D143" w14:textId="233E394A" w:rsidR="00C33D45" w:rsidRPr="00DD24D6" w:rsidRDefault="00C33D45" w:rsidP="00C41BB3">
            <w:pPr>
              <w:spacing w:after="0"/>
              <w:jc w:val="both"/>
              <w:rPr>
                <w:b/>
                <w:sz w:val="24"/>
                <w:lang w:val="en-US"/>
              </w:rPr>
            </w:pPr>
          </w:p>
        </w:tc>
        <w:tc>
          <w:tcPr>
            <w:tcW w:w="1953" w:type="dxa"/>
          </w:tcPr>
          <w:p w14:paraId="1C78B7C8" w14:textId="77777777" w:rsidR="00C33D45" w:rsidRPr="00DD24D6" w:rsidRDefault="00C33D45" w:rsidP="00C33D45">
            <w:pPr>
              <w:spacing w:after="0"/>
              <w:jc w:val="center"/>
              <w:rPr>
                <w:sz w:val="24"/>
                <w:szCs w:val="24"/>
                <w:lang w:val="en-US"/>
              </w:rPr>
            </w:pPr>
            <w:r w:rsidRPr="00DD24D6">
              <w:rPr>
                <w:sz w:val="24"/>
                <w:szCs w:val="24"/>
                <w:lang w:val="en-US"/>
              </w:rPr>
              <w:t xml:space="preserve"> </w:t>
            </w:r>
            <w:proofErr w:type="spellStart"/>
            <w:r w:rsidRPr="00DD24D6">
              <w:rPr>
                <w:sz w:val="24"/>
                <w:szCs w:val="24"/>
                <w:lang w:val="en-US"/>
              </w:rPr>
              <w:t>Prevederi</w:t>
            </w:r>
            <w:proofErr w:type="spellEnd"/>
            <w:r w:rsidRPr="00DD24D6">
              <w:rPr>
                <w:sz w:val="24"/>
                <w:szCs w:val="24"/>
                <w:lang w:val="en-US"/>
              </w:rPr>
              <w:t xml:space="preserve"> UE </w:t>
            </w:r>
            <w:proofErr w:type="spellStart"/>
            <w:r w:rsidRPr="00DD24D6">
              <w:rPr>
                <w:sz w:val="24"/>
                <w:szCs w:val="24"/>
                <w:lang w:val="en-US"/>
              </w:rPr>
              <w:t>neaplicabile</w:t>
            </w:r>
            <w:proofErr w:type="spellEnd"/>
          </w:p>
          <w:p w14:paraId="5E2F2F39" w14:textId="77777777" w:rsidR="00C33D45" w:rsidRPr="00DD24D6" w:rsidRDefault="00C33D45" w:rsidP="00C33D45">
            <w:pPr>
              <w:spacing w:after="0"/>
              <w:jc w:val="center"/>
              <w:rPr>
                <w:sz w:val="24"/>
                <w:szCs w:val="24"/>
                <w:lang w:val="en-US"/>
              </w:rPr>
            </w:pPr>
          </w:p>
          <w:p w14:paraId="5333870E" w14:textId="77777777" w:rsidR="00C33D45" w:rsidRPr="00DD24D6" w:rsidRDefault="00C33D45" w:rsidP="00C33D45">
            <w:pPr>
              <w:spacing w:after="0"/>
              <w:jc w:val="center"/>
              <w:rPr>
                <w:sz w:val="24"/>
                <w:szCs w:val="24"/>
                <w:lang w:val="en-US"/>
              </w:rPr>
            </w:pPr>
          </w:p>
        </w:tc>
        <w:tc>
          <w:tcPr>
            <w:tcW w:w="3291" w:type="dxa"/>
          </w:tcPr>
          <w:p w14:paraId="7AD10CC2" w14:textId="77777777" w:rsidR="00C33D45" w:rsidRPr="00DD24D6" w:rsidRDefault="00C33D45" w:rsidP="00C33D45">
            <w:pPr>
              <w:spacing w:after="0"/>
              <w:rPr>
                <w:spacing w:val="-2"/>
                <w:sz w:val="24"/>
                <w:lang w:val="en-US"/>
              </w:rPr>
            </w:pPr>
            <w:proofErr w:type="spellStart"/>
            <w:r w:rsidRPr="00DD24D6">
              <w:rPr>
                <w:spacing w:val="-2"/>
                <w:sz w:val="24"/>
                <w:lang w:val="en-US"/>
              </w:rPr>
              <w:t>Compatibilitatea</w:t>
            </w:r>
            <w:proofErr w:type="spellEnd"/>
            <w:r w:rsidRPr="00DD24D6">
              <w:rPr>
                <w:spacing w:val="-2"/>
                <w:sz w:val="24"/>
                <w:lang w:val="en-US"/>
              </w:rPr>
              <w:t xml:space="preserve"> </w:t>
            </w:r>
            <w:proofErr w:type="spellStart"/>
            <w:r w:rsidRPr="00DD24D6">
              <w:rPr>
                <w:spacing w:val="-6"/>
                <w:sz w:val="24"/>
                <w:lang w:val="en-US"/>
              </w:rPr>
              <w:t>va</w:t>
            </w:r>
            <w:proofErr w:type="spellEnd"/>
            <w:r w:rsidRPr="00DD24D6">
              <w:rPr>
                <w:spacing w:val="-6"/>
                <w:sz w:val="24"/>
                <w:lang w:val="en-US"/>
              </w:rPr>
              <w:t xml:space="preserve"> fi </w:t>
            </w:r>
            <w:proofErr w:type="spellStart"/>
            <w:r w:rsidRPr="00DD24D6">
              <w:rPr>
                <w:spacing w:val="-2"/>
                <w:sz w:val="24"/>
                <w:lang w:val="en-US"/>
              </w:rPr>
              <w:t>asigurată</w:t>
            </w:r>
            <w:proofErr w:type="spellEnd"/>
            <w:r w:rsidRPr="00DD24D6">
              <w:rPr>
                <w:spacing w:val="-2"/>
                <w:sz w:val="24"/>
                <w:lang w:val="en-US"/>
              </w:rPr>
              <w:t xml:space="preserve"> </w:t>
            </w:r>
            <w:r w:rsidRPr="00DD24D6">
              <w:rPr>
                <w:spacing w:val="-6"/>
                <w:sz w:val="24"/>
                <w:lang w:val="en-US"/>
              </w:rPr>
              <w:t>la</w:t>
            </w:r>
            <w:r w:rsidRPr="00DD24D6">
              <w:rPr>
                <w:sz w:val="24"/>
                <w:lang w:val="en-US"/>
              </w:rPr>
              <w:t xml:space="preserve"> </w:t>
            </w:r>
            <w:r w:rsidRPr="00DD24D6">
              <w:rPr>
                <w:spacing w:val="-4"/>
                <w:sz w:val="24"/>
                <w:lang w:val="en-US"/>
              </w:rPr>
              <w:t xml:space="preserve">data </w:t>
            </w:r>
            <w:proofErr w:type="spellStart"/>
            <w:r w:rsidRPr="00DD24D6">
              <w:rPr>
                <w:spacing w:val="-2"/>
                <w:sz w:val="24"/>
                <w:lang w:val="en-US"/>
              </w:rPr>
              <w:t>aderării</w:t>
            </w:r>
            <w:proofErr w:type="spellEnd"/>
            <w:r w:rsidRPr="00DD24D6">
              <w:rPr>
                <w:sz w:val="24"/>
                <w:lang w:val="en-US"/>
              </w:rPr>
              <w:t xml:space="preserve"> </w:t>
            </w:r>
            <w:proofErr w:type="spellStart"/>
            <w:r w:rsidRPr="00DD24D6">
              <w:rPr>
                <w:sz w:val="24"/>
                <w:lang w:val="en-US"/>
              </w:rPr>
              <w:t>Republicii</w:t>
            </w:r>
            <w:proofErr w:type="spellEnd"/>
            <w:r w:rsidRPr="00DD24D6">
              <w:rPr>
                <w:sz w:val="24"/>
                <w:lang w:val="en-US"/>
              </w:rPr>
              <w:t xml:space="preserve"> </w:t>
            </w:r>
            <w:r w:rsidRPr="00DD24D6">
              <w:rPr>
                <w:spacing w:val="-2"/>
                <w:sz w:val="24"/>
                <w:lang w:val="en-US"/>
              </w:rPr>
              <w:t>Moldova la</w:t>
            </w:r>
            <w:r w:rsidRPr="00DD24D6">
              <w:rPr>
                <w:spacing w:val="-6"/>
                <w:sz w:val="24"/>
                <w:lang w:val="en-US"/>
              </w:rPr>
              <w:t xml:space="preserve"> </w:t>
            </w:r>
            <w:proofErr w:type="spellStart"/>
            <w:r w:rsidRPr="00DD24D6">
              <w:rPr>
                <w:spacing w:val="-2"/>
                <w:sz w:val="24"/>
                <w:lang w:val="en-US"/>
              </w:rPr>
              <w:t>Uniunea</w:t>
            </w:r>
            <w:proofErr w:type="spellEnd"/>
            <w:r w:rsidRPr="00DD24D6">
              <w:rPr>
                <w:sz w:val="24"/>
                <w:lang w:val="en-US"/>
              </w:rPr>
              <w:t xml:space="preserve"> </w:t>
            </w:r>
            <w:proofErr w:type="spellStart"/>
            <w:r w:rsidRPr="00DD24D6">
              <w:rPr>
                <w:spacing w:val="-2"/>
                <w:sz w:val="24"/>
                <w:lang w:val="en-US"/>
              </w:rPr>
              <w:t>Europeană</w:t>
            </w:r>
            <w:proofErr w:type="spellEnd"/>
          </w:p>
        </w:tc>
      </w:tr>
      <w:tr w:rsidR="005C6F71" w:rsidRPr="00DD24D6" w14:paraId="0D174F9C" w14:textId="77777777" w:rsidTr="00BB422C">
        <w:trPr>
          <w:trHeight w:val="185"/>
        </w:trPr>
        <w:tc>
          <w:tcPr>
            <w:tcW w:w="4815" w:type="dxa"/>
          </w:tcPr>
          <w:p w14:paraId="6EACCB4E" w14:textId="77777777" w:rsidR="00494128" w:rsidRPr="00DD24D6" w:rsidRDefault="00494128" w:rsidP="00494128">
            <w:pPr>
              <w:spacing w:after="0"/>
              <w:jc w:val="both"/>
              <w:rPr>
                <w:sz w:val="24"/>
                <w:szCs w:val="24"/>
                <w:lang w:val="en-US"/>
              </w:rPr>
            </w:pPr>
            <w:r w:rsidRPr="00DD24D6">
              <w:rPr>
                <w:sz w:val="24"/>
                <w:szCs w:val="24"/>
                <w:lang w:val="en-US"/>
              </w:rPr>
              <w:t>3. P</w:t>
            </w:r>
            <w:proofErr w:type="spellStart"/>
            <w:r w:rsidRPr="00DD24D6">
              <w:rPr>
                <w:sz w:val="24"/>
                <w:szCs w:val="24"/>
                <w:lang w:val="en-US"/>
              </w:rPr>
              <w:t>roducătorul</w:t>
            </w:r>
            <w:proofErr w:type="spellEnd"/>
            <w:r w:rsidRPr="00DD24D6">
              <w:rPr>
                <w:sz w:val="24"/>
                <w:szCs w:val="24"/>
                <w:lang w:val="en-US"/>
              </w:rPr>
              <w:t xml:space="preserve">: </w:t>
            </w:r>
          </w:p>
          <w:p w14:paraId="76006160" w14:textId="77777777" w:rsidR="00494128" w:rsidRPr="00DD24D6" w:rsidRDefault="00494128" w:rsidP="00494128">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numele</w:t>
            </w:r>
            <w:proofErr w:type="spellEnd"/>
            <w:r w:rsidRPr="00DD24D6">
              <w:rPr>
                <w:sz w:val="24"/>
                <w:szCs w:val="24"/>
                <w:lang w:val="en-US"/>
              </w:rPr>
              <w:t xml:space="preserve">; </w:t>
            </w:r>
          </w:p>
          <w:p w14:paraId="07A48B67" w14:textId="77777777" w:rsidR="00494128" w:rsidRPr="00DD24D6" w:rsidRDefault="00494128" w:rsidP="00494128">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denumirea</w:t>
            </w:r>
            <w:proofErr w:type="spellEnd"/>
            <w:r w:rsidRPr="00DD24D6">
              <w:rPr>
                <w:sz w:val="24"/>
                <w:szCs w:val="24"/>
                <w:lang w:val="en-US"/>
              </w:rPr>
              <w:t xml:space="preserve"> </w:t>
            </w:r>
            <w:proofErr w:type="spellStart"/>
            <w:r w:rsidRPr="00DD24D6">
              <w:rPr>
                <w:sz w:val="24"/>
                <w:szCs w:val="24"/>
                <w:lang w:val="en-US"/>
              </w:rPr>
              <w:t>comercială</w:t>
            </w:r>
            <w:proofErr w:type="spellEnd"/>
            <w:r w:rsidRPr="00DD24D6">
              <w:rPr>
                <w:sz w:val="24"/>
                <w:szCs w:val="24"/>
                <w:lang w:val="en-US"/>
              </w:rPr>
              <w:t xml:space="preserve"> </w:t>
            </w:r>
            <w:proofErr w:type="spellStart"/>
            <w:r w:rsidRPr="00DD24D6">
              <w:rPr>
                <w:sz w:val="24"/>
                <w:szCs w:val="24"/>
                <w:lang w:val="en-US"/>
              </w:rPr>
              <w:t>înregistrată</w:t>
            </w:r>
            <w:proofErr w:type="spellEnd"/>
            <w:r w:rsidRPr="00DD24D6">
              <w:rPr>
                <w:sz w:val="24"/>
                <w:szCs w:val="24"/>
                <w:lang w:val="en-US"/>
              </w:rPr>
              <w:t xml:space="preserve">; </w:t>
            </w:r>
          </w:p>
          <w:p w14:paraId="4E8494B5" w14:textId="77777777" w:rsidR="00494128" w:rsidRPr="00DD24D6" w:rsidRDefault="00494128" w:rsidP="00494128">
            <w:pPr>
              <w:spacing w:after="0"/>
              <w:jc w:val="both"/>
              <w:rPr>
                <w:sz w:val="24"/>
                <w:szCs w:val="24"/>
                <w:lang w:val="en-US"/>
              </w:rPr>
            </w:pPr>
            <w:r w:rsidRPr="00DD24D6">
              <w:rPr>
                <w:sz w:val="24"/>
                <w:szCs w:val="24"/>
                <w:lang w:val="en-US"/>
              </w:rPr>
              <w:lastRenderedPageBreak/>
              <w:t xml:space="preserve">(c) </w:t>
            </w:r>
            <w:proofErr w:type="spellStart"/>
            <w:r w:rsidRPr="00DD24D6">
              <w:rPr>
                <w:sz w:val="24"/>
                <w:szCs w:val="24"/>
                <w:lang w:val="en-US"/>
              </w:rPr>
              <w:t>locul</w:t>
            </w:r>
            <w:proofErr w:type="spellEnd"/>
            <w:r w:rsidRPr="00DD24D6">
              <w:rPr>
                <w:sz w:val="24"/>
                <w:szCs w:val="24"/>
                <w:lang w:val="en-US"/>
              </w:rPr>
              <w:t xml:space="preserve"> de </w:t>
            </w:r>
            <w:proofErr w:type="spellStart"/>
            <w:r w:rsidRPr="00DD24D6">
              <w:rPr>
                <w:sz w:val="24"/>
                <w:szCs w:val="24"/>
                <w:lang w:val="en-US"/>
              </w:rPr>
              <w:t>desfășurare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activității</w:t>
            </w:r>
            <w:proofErr w:type="spellEnd"/>
            <w:r w:rsidRPr="00DD24D6">
              <w:rPr>
                <w:sz w:val="24"/>
                <w:szCs w:val="24"/>
                <w:lang w:val="en-US"/>
              </w:rPr>
              <w:t xml:space="preserve"> </w:t>
            </w:r>
            <w:proofErr w:type="spellStart"/>
            <w:r w:rsidRPr="00DD24D6">
              <w:rPr>
                <w:sz w:val="24"/>
                <w:szCs w:val="24"/>
                <w:lang w:val="en-US"/>
              </w:rPr>
              <w:t>înregistrat</w:t>
            </w:r>
            <w:proofErr w:type="spellEnd"/>
            <w:r w:rsidRPr="00DD24D6">
              <w:rPr>
                <w:sz w:val="24"/>
                <w:szCs w:val="24"/>
                <w:lang w:val="en-US"/>
              </w:rPr>
              <w:t xml:space="preserve">; (d) </w:t>
            </w:r>
            <w:proofErr w:type="spellStart"/>
            <w:r w:rsidRPr="00DD24D6">
              <w:rPr>
                <w:sz w:val="24"/>
                <w:szCs w:val="24"/>
                <w:lang w:val="en-US"/>
              </w:rPr>
              <w:t>adresa</w:t>
            </w:r>
            <w:proofErr w:type="spellEnd"/>
            <w:r w:rsidRPr="00DD24D6">
              <w:rPr>
                <w:sz w:val="24"/>
                <w:szCs w:val="24"/>
                <w:lang w:val="en-US"/>
              </w:rPr>
              <w:t xml:space="preserve"> </w:t>
            </w:r>
            <w:proofErr w:type="spellStart"/>
            <w:r w:rsidRPr="00DD24D6">
              <w:rPr>
                <w:sz w:val="24"/>
                <w:szCs w:val="24"/>
                <w:lang w:val="en-US"/>
              </w:rPr>
              <w:t>poștală</w:t>
            </w:r>
            <w:proofErr w:type="spellEnd"/>
            <w:r w:rsidRPr="00DD24D6">
              <w:rPr>
                <w:sz w:val="24"/>
                <w:szCs w:val="24"/>
                <w:lang w:val="en-US"/>
              </w:rPr>
              <w:t xml:space="preserve">; </w:t>
            </w:r>
          </w:p>
          <w:p w14:paraId="4F49B6A0" w14:textId="77777777" w:rsidR="00494128" w:rsidRPr="00DD24D6" w:rsidRDefault="00494128" w:rsidP="00494128">
            <w:pPr>
              <w:spacing w:after="0"/>
              <w:jc w:val="both"/>
              <w:rPr>
                <w:sz w:val="24"/>
                <w:szCs w:val="24"/>
                <w:lang w:val="en-US"/>
              </w:rPr>
            </w:pPr>
            <w:r w:rsidRPr="00DD24D6">
              <w:rPr>
                <w:sz w:val="24"/>
                <w:szCs w:val="24"/>
                <w:lang w:val="en-US"/>
              </w:rPr>
              <w:t xml:space="preserve">(e) </w:t>
            </w:r>
            <w:proofErr w:type="spellStart"/>
            <w:r w:rsidRPr="00DD24D6">
              <w:rPr>
                <w:sz w:val="24"/>
                <w:szCs w:val="24"/>
                <w:lang w:val="en-US"/>
              </w:rPr>
              <w:t>telefon</w:t>
            </w:r>
            <w:proofErr w:type="spellEnd"/>
            <w:r w:rsidRPr="00DD24D6">
              <w:rPr>
                <w:sz w:val="24"/>
                <w:szCs w:val="24"/>
                <w:lang w:val="en-US"/>
              </w:rPr>
              <w:t xml:space="preserve">; </w:t>
            </w:r>
          </w:p>
          <w:p w14:paraId="59EFEDEB" w14:textId="77777777" w:rsidR="00494128" w:rsidRPr="00DD24D6" w:rsidRDefault="00494128" w:rsidP="00494128">
            <w:pPr>
              <w:spacing w:after="0"/>
              <w:jc w:val="both"/>
              <w:rPr>
                <w:sz w:val="24"/>
                <w:szCs w:val="24"/>
                <w:lang w:val="en-US"/>
              </w:rPr>
            </w:pPr>
            <w:r w:rsidRPr="00DD24D6">
              <w:rPr>
                <w:sz w:val="24"/>
                <w:szCs w:val="24"/>
                <w:lang w:val="en-US"/>
              </w:rPr>
              <w:t xml:space="preserve">(f) </w:t>
            </w:r>
            <w:proofErr w:type="spellStart"/>
            <w:r w:rsidRPr="00DD24D6">
              <w:rPr>
                <w:sz w:val="24"/>
                <w:szCs w:val="24"/>
                <w:lang w:val="en-US"/>
              </w:rPr>
              <w:t>adresa</w:t>
            </w:r>
            <w:proofErr w:type="spellEnd"/>
            <w:r w:rsidRPr="00DD24D6">
              <w:rPr>
                <w:sz w:val="24"/>
                <w:szCs w:val="24"/>
                <w:lang w:val="en-US"/>
              </w:rPr>
              <w:t xml:space="preserve"> de e-mail;</w:t>
            </w:r>
          </w:p>
          <w:p w14:paraId="64872962" w14:textId="77777777" w:rsidR="005C6F71" w:rsidRPr="00DD24D6" w:rsidRDefault="00494128" w:rsidP="00494128">
            <w:pPr>
              <w:spacing w:after="0"/>
              <w:jc w:val="both"/>
              <w:rPr>
                <w:b/>
                <w:sz w:val="24"/>
                <w:szCs w:val="24"/>
                <w:lang w:val="en-US"/>
              </w:rPr>
            </w:pPr>
            <w:r w:rsidRPr="00DD24D6">
              <w:rPr>
                <w:sz w:val="24"/>
                <w:szCs w:val="24"/>
                <w:lang w:val="en-US"/>
              </w:rPr>
              <w:t>(g) site-ul web.</w:t>
            </w:r>
          </w:p>
        </w:tc>
        <w:tc>
          <w:tcPr>
            <w:tcW w:w="5103" w:type="dxa"/>
          </w:tcPr>
          <w:p w14:paraId="304B8CB7" w14:textId="49BFFA88" w:rsidR="00494128" w:rsidRPr="00DD24D6" w:rsidRDefault="007D084C" w:rsidP="00494128">
            <w:pPr>
              <w:spacing w:after="0"/>
              <w:jc w:val="both"/>
              <w:rPr>
                <w:sz w:val="24"/>
                <w:szCs w:val="24"/>
                <w:lang w:val="en-US"/>
              </w:rPr>
            </w:pPr>
            <w:r w:rsidRPr="00DD24D6">
              <w:rPr>
                <w:sz w:val="24"/>
                <w:szCs w:val="24"/>
                <w:lang w:val="en-US"/>
              </w:rPr>
              <w:lastRenderedPageBreak/>
              <w:t>2</w:t>
            </w:r>
            <w:r w:rsidR="00494128" w:rsidRPr="00DD24D6">
              <w:rPr>
                <w:sz w:val="24"/>
                <w:szCs w:val="24"/>
                <w:lang w:val="en-US"/>
              </w:rPr>
              <w:t xml:space="preserve">. </w:t>
            </w:r>
            <w:proofErr w:type="spellStart"/>
            <w:r w:rsidR="00494128" w:rsidRPr="00DD24D6">
              <w:rPr>
                <w:sz w:val="24"/>
                <w:szCs w:val="24"/>
                <w:lang w:val="en-US"/>
              </w:rPr>
              <w:t>Producătorul</w:t>
            </w:r>
            <w:proofErr w:type="spellEnd"/>
            <w:r w:rsidR="00494128" w:rsidRPr="00DD24D6">
              <w:rPr>
                <w:sz w:val="24"/>
                <w:szCs w:val="24"/>
                <w:lang w:val="en-US"/>
              </w:rPr>
              <w:t xml:space="preserve">: </w:t>
            </w:r>
          </w:p>
          <w:p w14:paraId="5D620279" w14:textId="24A1752E" w:rsidR="00494128" w:rsidRPr="00DD24D6" w:rsidRDefault="007D084C" w:rsidP="00494128">
            <w:pPr>
              <w:spacing w:after="0"/>
              <w:jc w:val="both"/>
              <w:rPr>
                <w:sz w:val="24"/>
                <w:szCs w:val="24"/>
                <w:lang w:val="en-US"/>
              </w:rPr>
            </w:pPr>
            <w:r w:rsidRPr="00DD24D6">
              <w:rPr>
                <w:sz w:val="24"/>
                <w:szCs w:val="24"/>
                <w:lang w:val="en-US"/>
              </w:rPr>
              <w:t>2</w:t>
            </w:r>
            <w:r w:rsidR="00494128" w:rsidRPr="00DD24D6">
              <w:rPr>
                <w:sz w:val="24"/>
                <w:szCs w:val="24"/>
                <w:lang w:val="en-US"/>
              </w:rPr>
              <w:t xml:space="preserve">.1. </w:t>
            </w:r>
            <w:proofErr w:type="spellStart"/>
            <w:r w:rsidR="00494128" w:rsidRPr="00DD24D6">
              <w:rPr>
                <w:sz w:val="24"/>
                <w:szCs w:val="24"/>
                <w:lang w:val="en-US"/>
              </w:rPr>
              <w:t>numele</w:t>
            </w:r>
            <w:proofErr w:type="spellEnd"/>
            <w:r w:rsidR="00494128" w:rsidRPr="00DD24D6">
              <w:rPr>
                <w:sz w:val="24"/>
                <w:szCs w:val="24"/>
                <w:lang w:val="en-US"/>
              </w:rPr>
              <w:t xml:space="preserve">; </w:t>
            </w:r>
          </w:p>
          <w:p w14:paraId="1405CC6D" w14:textId="0EA81685" w:rsidR="00494128" w:rsidRPr="00DD24D6" w:rsidRDefault="007D084C" w:rsidP="00494128">
            <w:pPr>
              <w:spacing w:after="0"/>
              <w:jc w:val="both"/>
              <w:rPr>
                <w:sz w:val="24"/>
                <w:szCs w:val="24"/>
                <w:lang w:val="en-US"/>
              </w:rPr>
            </w:pPr>
            <w:r w:rsidRPr="00DD24D6">
              <w:rPr>
                <w:sz w:val="24"/>
                <w:szCs w:val="24"/>
                <w:lang w:val="en-US"/>
              </w:rPr>
              <w:t>2</w:t>
            </w:r>
            <w:r w:rsidR="00494128" w:rsidRPr="00DD24D6">
              <w:rPr>
                <w:sz w:val="24"/>
                <w:szCs w:val="24"/>
                <w:lang w:val="en-US"/>
              </w:rPr>
              <w:t xml:space="preserve">.2. </w:t>
            </w:r>
            <w:proofErr w:type="spellStart"/>
            <w:r w:rsidR="00494128" w:rsidRPr="00DD24D6">
              <w:rPr>
                <w:sz w:val="24"/>
                <w:szCs w:val="24"/>
                <w:lang w:val="en-US"/>
              </w:rPr>
              <w:t>denumirea</w:t>
            </w:r>
            <w:proofErr w:type="spellEnd"/>
            <w:r w:rsidR="00494128" w:rsidRPr="00DD24D6">
              <w:rPr>
                <w:sz w:val="24"/>
                <w:szCs w:val="24"/>
                <w:lang w:val="en-US"/>
              </w:rPr>
              <w:t xml:space="preserve"> </w:t>
            </w:r>
            <w:proofErr w:type="spellStart"/>
            <w:r w:rsidR="00494128" w:rsidRPr="00DD24D6">
              <w:rPr>
                <w:sz w:val="24"/>
                <w:szCs w:val="24"/>
                <w:lang w:val="en-US"/>
              </w:rPr>
              <w:t>comercială</w:t>
            </w:r>
            <w:proofErr w:type="spellEnd"/>
            <w:r w:rsidR="00494128" w:rsidRPr="00DD24D6">
              <w:rPr>
                <w:sz w:val="24"/>
                <w:szCs w:val="24"/>
                <w:lang w:val="en-US"/>
              </w:rPr>
              <w:t xml:space="preserve"> </w:t>
            </w:r>
            <w:proofErr w:type="spellStart"/>
            <w:r w:rsidR="00494128" w:rsidRPr="00DD24D6">
              <w:rPr>
                <w:sz w:val="24"/>
                <w:szCs w:val="24"/>
                <w:lang w:val="en-US"/>
              </w:rPr>
              <w:t>înregistrată</w:t>
            </w:r>
            <w:proofErr w:type="spellEnd"/>
            <w:r w:rsidR="00494128" w:rsidRPr="00DD24D6">
              <w:rPr>
                <w:sz w:val="24"/>
                <w:szCs w:val="24"/>
                <w:lang w:val="en-US"/>
              </w:rPr>
              <w:t xml:space="preserve">; </w:t>
            </w:r>
          </w:p>
          <w:p w14:paraId="3D803DBA" w14:textId="61749813" w:rsidR="00494128" w:rsidRPr="00DD24D6" w:rsidRDefault="007D084C" w:rsidP="00494128">
            <w:pPr>
              <w:spacing w:after="0"/>
              <w:jc w:val="both"/>
              <w:rPr>
                <w:sz w:val="24"/>
                <w:szCs w:val="24"/>
                <w:lang w:val="en-US"/>
              </w:rPr>
            </w:pPr>
            <w:r w:rsidRPr="00DD24D6">
              <w:rPr>
                <w:sz w:val="24"/>
                <w:szCs w:val="24"/>
                <w:lang w:val="en-US"/>
              </w:rPr>
              <w:t>2</w:t>
            </w:r>
            <w:r w:rsidR="00494128" w:rsidRPr="00DD24D6">
              <w:rPr>
                <w:sz w:val="24"/>
                <w:szCs w:val="24"/>
                <w:lang w:val="en-US"/>
              </w:rPr>
              <w:t xml:space="preserve">.3. </w:t>
            </w:r>
            <w:proofErr w:type="spellStart"/>
            <w:r w:rsidR="00494128" w:rsidRPr="00DD24D6">
              <w:rPr>
                <w:sz w:val="24"/>
                <w:szCs w:val="24"/>
                <w:lang w:val="en-US"/>
              </w:rPr>
              <w:t>locul</w:t>
            </w:r>
            <w:proofErr w:type="spellEnd"/>
            <w:r w:rsidR="00494128" w:rsidRPr="00DD24D6">
              <w:rPr>
                <w:sz w:val="24"/>
                <w:szCs w:val="24"/>
                <w:lang w:val="en-US"/>
              </w:rPr>
              <w:t xml:space="preserve"> de </w:t>
            </w:r>
            <w:proofErr w:type="spellStart"/>
            <w:r w:rsidR="00494128" w:rsidRPr="00DD24D6">
              <w:rPr>
                <w:sz w:val="24"/>
                <w:szCs w:val="24"/>
                <w:lang w:val="en-US"/>
              </w:rPr>
              <w:t>desfășurare</w:t>
            </w:r>
            <w:proofErr w:type="spellEnd"/>
            <w:r w:rsidR="00494128" w:rsidRPr="00DD24D6">
              <w:rPr>
                <w:sz w:val="24"/>
                <w:szCs w:val="24"/>
                <w:lang w:val="en-US"/>
              </w:rPr>
              <w:t xml:space="preserve"> </w:t>
            </w:r>
            <w:proofErr w:type="gramStart"/>
            <w:r w:rsidR="00494128" w:rsidRPr="00DD24D6">
              <w:rPr>
                <w:sz w:val="24"/>
                <w:szCs w:val="24"/>
                <w:lang w:val="en-US"/>
              </w:rPr>
              <w:t>a</w:t>
            </w:r>
            <w:proofErr w:type="gramEnd"/>
            <w:r w:rsidR="00494128" w:rsidRPr="00DD24D6">
              <w:rPr>
                <w:sz w:val="24"/>
                <w:szCs w:val="24"/>
                <w:lang w:val="en-US"/>
              </w:rPr>
              <w:t xml:space="preserve"> </w:t>
            </w:r>
            <w:proofErr w:type="spellStart"/>
            <w:r w:rsidR="00494128" w:rsidRPr="00DD24D6">
              <w:rPr>
                <w:sz w:val="24"/>
                <w:szCs w:val="24"/>
                <w:lang w:val="en-US"/>
              </w:rPr>
              <w:t>activității</w:t>
            </w:r>
            <w:proofErr w:type="spellEnd"/>
            <w:r w:rsidR="00494128" w:rsidRPr="00DD24D6">
              <w:rPr>
                <w:sz w:val="24"/>
                <w:szCs w:val="24"/>
                <w:lang w:val="en-US"/>
              </w:rPr>
              <w:t xml:space="preserve"> </w:t>
            </w:r>
            <w:proofErr w:type="spellStart"/>
            <w:r w:rsidR="00494128" w:rsidRPr="00DD24D6">
              <w:rPr>
                <w:sz w:val="24"/>
                <w:szCs w:val="24"/>
                <w:lang w:val="en-US"/>
              </w:rPr>
              <w:t>înregistrat</w:t>
            </w:r>
            <w:proofErr w:type="spellEnd"/>
            <w:r w:rsidR="00494128" w:rsidRPr="00DD24D6">
              <w:rPr>
                <w:sz w:val="24"/>
                <w:szCs w:val="24"/>
                <w:lang w:val="en-US"/>
              </w:rPr>
              <w:t>;</w:t>
            </w:r>
          </w:p>
          <w:p w14:paraId="7BCCD106" w14:textId="50FAEDBD" w:rsidR="00494128" w:rsidRPr="00DD24D6" w:rsidRDefault="007D084C" w:rsidP="00494128">
            <w:pPr>
              <w:spacing w:after="0"/>
              <w:jc w:val="both"/>
              <w:rPr>
                <w:sz w:val="24"/>
                <w:szCs w:val="24"/>
                <w:lang w:val="en-US"/>
              </w:rPr>
            </w:pPr>
            <w:r w:rsidRPr="00DD24D6">
              <w:rPr>
                <w:sz w:val="24"/>
                <w:szCs w:val="24"/>
                <w:lang w:val="en-US"/>
              </w:rPr>
              <w:lastRenderedPageBreak/>
              <w:t>2</w:t>
            </w:r>
            <w:r w:rsidR="00494128" w:rsidRPr="00DD24D6">
              <w:rPr>
                <w:sz w:val="24"/>
                <w:szCs w:val="24"/>
                <w:lang w:val="en-US"/>
              </w:rPr>
              <w:t xml:space="preserve">.4. </w:t>
            </w:r>
            <w:proofErr w:type="spellStart"/>
            <w:r w:rsidR="00494128" w:rsidRPr="00DD24D6">
              <w:rPr>
                <w:sz w:val="24"/>
                <w:szCs w:val="24"/>
                <w:lang w:val="en-US"/>
              </w:rPr>
              <w:t>adresa</w:t>
            </w:r>
            <w:proofErr w:type="spellEnd"/>
            <w:r w:rsidR="00494128" w:rsidRPr="00DD24D6">
              <w:rPr>
                <w:sz w:val="24"/>
                <w:szCs w:val="24"/>
                <w:lang w:val="en-US"/>
              </w:rPr>
              <w:t xml:space="preserve"> </w:t>
            </w:r>
            <w:proofErr w:type="spellStart"/>
            <w:r w:rsidR="00494128" w:rsidRPr="00DD24D6">
              <w:rPr>
                <w:sz w:val="24"/>
                <w:szCs w:val="24"/>
                <w:lang w:val="en-US"/>
              </w:rPr>
              <w:t>poștală</w:t>
            </w:r>
            <w:proofErr w:type="spellEnd"/>
            <w:r w:rsidR="00494128" w:rsidRPr="00DD24D6">
              <w:rPr>
                <w:sz w:val="24"/>
                <w:szCs w:val="24"/>
                <w:lang w:val="en-US"/>
              </w:rPr>
              <w:t xml:space="preserve">; </w:t>
            </w:r>
          </w:p>
          <w:p w14:paraId="7B7BC5D1" w14:textId="457F4786" w:rsidR="00494128" w:rsidRPr="00DD24D6" w:rsidRDefault="007D084C" w:rsidP="00494128">
            <w:pPr>
              <w:spacing w:after="0"/>
              <w:jc w:val="both"/>
              <w:rPr>
                <w:sz w:val="24"/>
                <w:szCs w:val="24"/>
                <w:lang w:val="en-US"/>
              </w:rPr>
            </w:pPr>
            <w:r w:rsidRPr="00DD24D6">
              <w:rPr>
                <w:sz w:val="24"/>
                <w:szCs w:val="24"/>
                <w:lang w:val="en-US"/>
              </w:rPr>
              <w:t>2</w:t>
            </w:r>
            <w:r w:rsidR="00494128" w:rsidRPr="00DD24D6">
              <w:rPr>
                <w:sz w:val="24"/>
                <w:szCs w:val="24"/>
                <w:lang w:val="en-US"/>
              </w:rPr>
              <w:t xml:space="preserve">.5. </w:t>
            </w:r>
            <w:proofErr w:type="spellStart"/>
            <w:r w:rsidR="00494128" w:rsidRPr="00DD24D6">
              <w:rPr>
                <w:sz w:val="24"/>
                <w:szCs w:val="24"/>
                <w:lang w:val="en-US"/>
              </w:rPr>
              <w:t>telefon</w:t>
            </w:r>
            <w:proofErr w:type="spellEnd"/>
            <w:r w:rsidR="00494128" w:rsidRPr="00DD24D6">
              <w:rPr>
                <w:sz w:val="24"/>
                <w:szCs w:val="24"/>
                <w:lang w:val="en-US"/>
              </w:rPr>
              <w:t xml:space="preserve">; </w:t>
            </w:r>
          </w:p>
          <w:p w14:paraId="5660DFD5" w14:textId="3EE7ADAE" w:rsidR="00494128" w:rsidRPr="00DD24D6" w:rsidRDefault="007D084C" w:rsidP="00494128">
            <w:pPr>
              <w:spacing w:after="0"/>
              <w:jc w:val="both"/>
              <w:rPr>
                <w:sz w:val="24"/>
                <w:szCs w:val="24"/>
                <w:lang w:val="en-US"/>
              </w:rPr>
            </w:pPr>
            <w:r w:rsidRPr="00DD24D6">
              <w:rPr>
                <w:sz w:val="24"/>
                <w:szCs w:val="24"/>
                <w:lang w:val="en-US"/>
              </w:rPr>
              <w:t>2</w:t>
            </w:r>
            <w:r w:rsidR="00494128" w:rsidRPr="00DD24D6">
              <w:rPr>
                <w:sz w:val="24"/>
                <w:szCs w:val="24"/>
                <w:lang w:val="en-US"/>
              </w:rPr>
              <w:t xml:space="preserve">.6. </w:t>
            </w:r>
            <w:proofErr w:type="spellStart"/>
            <w:r w:rsidR="00494128" w:rsidRPr="00DD24D6">
              <w:rPr>
                <w:sz w:val="24"/>
                <w:szCs w:val="24"/>
                <w:lang w:val="en-US"/>
              </w:rPr>
              <w:t>adresa</w:t>
            </w:r>
            <w:proofErr w:type="spellEnd"/>
            <w:r w:rsidR="00494128" w:rsidRPr="00DD24D6">
              <w:rPr>
                <w:sz w:val="24"/>
                <w:szCs w:val="24"/>
                <w:lang w:val="en-US"/>
              </w:rPr>
              <w:t xml:space="preserve"> de e-mail;</w:t>
            </w:r>
          </w:p>
          <w:p w14:paraId="5D77C06D" w14:textId="58FEC96C" w:rsidR="005C6F71" w:rsidRPr="00DD24D6" w:rsidRDefault="007D084C" w:rsidP="00494128">
            <w:pPr>
              <w:spacing w:after="0"/>
              <w:jc w:val="both"/>
              <w:rPr>
                <w:b/>
                <w:sz w:val="24"/>
                <w:lang w:val="en-US"/>
              </w:rPr>
            </w:pPr>
            <w:r w:rsidRPr="00DD24D6">
              <w:rPr>
                <w:sz w:val="24"/>
                <w:szCs w:val="24"/>
                <w:lang w:val="en-US"/>
              </w:rPr>
              <w:t>2</w:t>
            </w:r>
            <w:r w:rsidR="00494128" w:rsidRPr="00DD24D6">
              <w:rPr>
                <w:sz w:val="24"/>
                <w:szCs w:val="24"/>
                <w:lang w:val="en-US"/>
              </w:rPr>
              <w:t>.7. site-ul web.</w:t>
            </w:r>
          </w:p>
        </w:tc>
        <w:tc>
          <w:tcPr>
            <w:tcW w:w="1953" w:type="dxa"/>
          </w:tcPr>
          <w:p w14:paraId="561DEB77" w14:textId="77777777" w:rsidR="005C6F71" w:rsidRPr="00DD24D6" w:rsidRDefault="00494128" w:rsidP="000247FB">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54DF1436" w14:textId="77777777" w:rsidR="005C6F71" w:rsidRPr="00DD24D6" w:rsidRDefault="005C6F71" w:rsidP="000247FB">
            <w:pPr>
              <w:pStyle w:val="TableParagraph"/>
              <w:tabs>
                <w:tab w:val="left" w:pos="832"/>
                <w:tab w:val="left" w:pos="15309"/>
              </w:tabs>
              <w:spacing w:line="268" w:lineRule="exact"/>
              <w:ind w:left="0"/>
              <w:jc w:val="center"/>
              <w:rPr>
                <w:sz w:val="24"/>
                <w:szCs w:val="24"/>
              </w:rPr>
            </w:pPr>
          </w:p>
        </w:tc>
      </w:tr>
      <w:tr w:rsidR="005C6F71" w:rsidRPr="00DD24D6" w14:paraId="59FB3F19" w14:textId="77777777" w:rsidTr="00BB422C">
        <w:trPr>
          <w:trHeight w:val="185"/>
        </w:trPr>
        <w:tc>
          <w:tcPr>
            <w:tcW w:w="4815" w:type="dxa"/>
          </w:tcPr>
          <w:p w14:paraId="5255CE0A" w14:textId="77777777" w:rsidR="00494128" w:rsidRPr="00DD24D6" w:rsidRDefault="00494128" w:rsidP="00494128">
            <w:pPr>
              <w:spacing w:after="0"/>
              <w:jc w:val="both"/>
              <w:rPr>
                <w:sz w:val="24"/>
                <w:szCs w:val="24"/>
                <w:lang w:val="en-US"/>
              </w:rPr>
            </w:pPr>
            <w:r w:rsidRPr="00DD24D6">
              <w:rPr>
                <w:sz w:val="24"/>
                <w:szCs w:val="24"/>
                <w:lang w:val="en-US"/>
              </w:rPr>
              <w:t xml:space="preserve">4. </w:t>
            </w:r>
            <w:proofErr w:type="spellStart"/>
            <w:r w:rsidRPr="00DD24D6">
              <w:rPr>
                <w:sz w:val="24"/>
                <w:szCs w:val="24"/>
                <w:lang w:val="en-US"/>
              </w:rPr>
              <w:t>Reprezentantul</w:t>
            </w:r>
            <w:proofErr w:type="spellEnd"/>
            <w:r w:rsidRPr="00DD24D6">
              <w:rPr>
                <w:sz w:val="24"/>
                <w:szCs w:val="24"/>
                <w:lang w:val="en-US"/>
              </w:rPr>
              <w:t xml:space="preserve"> </w:t>
            </w:r>
            <w:proofErr w:type="spellStart"/>
            <w:r w:rsidRPr="00DD24D6">
              <w:rPr>
                <w:sz w:val="24"/>
                <w:szCs w:val="24"/>
                <w:lang w:val="en-US"/>
              </w:rPr>
              <w:t>autorizat</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
          <w:p w14:paraId="40CE4294" w14:textId="77777777" w:rsidR="00494128" w:rsidRPr="00DD24D6" w:rsidRDefault="00494128" w:rsidP="00494128">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numele</w:t>
            </w:r>
            <w:proofErr w:type="spellEnd"/>
            <w:r w:rsidRPr="00DD24D6">
              <w:rPr>
                <w:sz w:val="24"/>
                <w:szCs w:val="24"/>
                <w:lang w:val="en-US"/>
              </w:rPr>
              <w:t xml:space="preserve">; </w:t>
            </w:r>
          </w:p>
          <w:p w14:paraId="43DD05A7" w14:textId="77777777" w:rsidR="00494128" w:rsidRPr="00DD24D6" w:rsidRDefault="00494128" w:rsidP="00494128">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denumirea</w:t>
            </w:r>
            <w:proofErr w:type="spellEnd"/>
            <w:r w:rsidRPr="00DD24D6">
              <w:rPr>
                <w:sz w:val="24"/>
                <w:szCs w:val="24"/>
                <w:lang w:val="en-US"/>
              </w:rPr>
              <w:t xml:space="preserve"> </w:t>
            </w:r>
            <w:proofErr w:type="spellStart"/>
            <w:r w:rsidRPr="00DD24D6">
              <w:rPr>
                <w:sz w:val="24"/>
                <w:szCs w:val="24"/>
                <w:lang w:val="en-US"/>
              </w:rPr>
              <w:t>comercială</w:t>
            </w:r>
            <w:proofErr w:type="spellEnd"/>
            <w:r w:rsidRPr="00DD24D6">
              <w:rPr>
                <w:sz w:val="24"/>
                <w:szCs w:val="24"/>
                <w:lang w:val="en-US"/>
              </w:rPr>
              <w:t xml:space="preserve"> </w:t>
            </w:r>
            <w:proofErr w:type="spellStart"/>
            <w:r w:rsidRPr="00DD24D6">
              <w:rPr>
                <w:sz w:val="24"/>
                <w:szCs w:val="24"/>
                <w:lang w:val="en-US"/>
              </w:rPr>
              <w:t>înregistrată</w:t>
            </w:r>
            <w:proofErr w:type="spellEnd"/>
            <w:r w:rsidRPr="00DD24D6">
              <w:rPr>
                <w:sz w:val="24"/>
                <w:szCs w:val="24"/>
                <w:lang w:val="en-US"/>
              </w:rPr>
              <w:t xml:space="preserve">; </w:t>
            </w:r>
          </w:p>
          <w:p w14:paraId="112EA200" w14:textId="77777777" w:rsidR="00494128" w:rsidRPr="00DD24D6" w:rsidRDefault="00494128" w:rsidP="00494128">
            <w:pPr>
              <w:spacing w:after="0"/>
              <w:jc w:val="both"/>
              <w:rPr>
                <w:sz w:val="24"/>
                <w:szCs w:val="24"/>
                <w:lang w:val="en-US"/>
              </w:rPr>
            </w:pPr>
            <w:r w:rsidRPr="00DD24D6">
              <w:rPr>
                <w:sz w:val="24"/>
                <w:szCs w:val="24"/>
                <w:lang w:val="en-US"/>
              </w:rPr>
              <w:t xml:space="preserve">(c) </w:t>
            </w:r>
            <w:proofErr w:type="spellStart"/>
            <w:r w:rsidRPr="00DD24D6">
              <w:rPr>
                <w:sz w:val="24"/>
                <w:szCs w:val="24"/>
                <w:lang w:val="en-US"/>
              </w:rPr>
              <w:t>locul</w:t>
            </w:r>
            <w:proofErr w:type="spellEnd"/>
            <w:r w:rsidRPr="00DD24D6">
              <w:rPr>
                <w:sz w:val="24"/>
                <w:szCs w:val="24"/>
                <w:lang w:val="en-US"/>
              </w:rPr>
              <w:t xml:space="preserve"> de </w:t>
            </w:r>
            <w:proofErr w:type="spellStart"/>
            <w:r w:rsidRPr="00DD24D6">
              <w:rPr>
                <w:sz w:val="24"/>
                <w:szCs w:val="24"/>
                <w:lang w:val="en-US"/>
              </w:rPr>
              <w:t>desfășurare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activității</w:t>
            </w:r>
            <w:proofErr w:type="spellEnd"/>
            <w:r w:rsidRPr="00DD24D6">
              <w:rPr>
                <w:sz w:val="24"/>
                <w:szCs w:val="24"/>
                <w:lang w:val="en-US"/>
              </w:rPr>
              <w:t xml:space="preserve"> </w:t>
            </w:r>
            <w:proofErr w:type="spellStart"/>
            <w:r w:rsidRPr="00DD24D6">
              <w:rPr>
                <w:sz w:val="24"/>
                <w:szCs w:val="24"/>
                <w:lang w:val="en-US"/>
              </w:rPr>
              <w:t>înregistrat</w:t>
            </w:r>
            <w:proofErr w:type="spellEnd"/>
            <w:r w:rsidRPr="00DD24D6">
              <w:rPr>
                <w:sz w:val="24"/>
                <w:szCs w:val="24"/>
                <w:lang w:val="en-US"/>
              </w:rPr>
              <w:t>;</w:t>
            </w:r>
          </w:p>
          <w:p w14:paraId="450994AB" w14:textId="77777777" w:rsidR="00494128" w:rsidRPr="00DD24D6" w:rsidRDefault="00494128" w:rsidP="00494128">
            <w:pPr>
              <w:spacing w:after="0"/>
              <w:jc w:val="both"/>
              <w:rPr>
                <w:sz w:val="24"/>
                <w:szCs w:val="24"/>
                <w:lang w:val="en-US"/>
              </w:rPr>
            </w:pPr>
            <w:r w:rsidRPr="00DD24D6">
              <w:rPr>
                <w:sz w:val="24"/>
                <w:szCs w:val="24"/>
                <w:lang w:val="en-US"/>
              </w:rPr>
              <w:t xml:space="preserve">(d) </w:t>
            </w:r>
            <w:proofErr w:type="spellStart"/>
            <w:r w:rsidRPr="00DD24D6">
              <w:rPr>
                <w:sz w:val="24"/>
                <w:szCs w:val="24"/>
                <w:lang w:val="en-US"/>
              </w:rPr>
              <w:t>adresa</w:t>
            </w:r>
            <w:proofErr w:type="spellEnd"/>
            <w:r w:rsidRPr="00DD24D6">
              <w:rPr>
                <w:sz w:val="24"/>
                <w:szCs w:val="24"/>
                <w:lang w:val="en-US"/>
              </w:rPr>
              <w:t xml:space="preserve"> </w:t>
            </w:r>
            <w:proofErr w:type="spellStart"/>
            <w:r w:rsidRPr="00DD24D6">
              <w:rPr>
                <w:sz w:val="24"/>
                <w:szCs w:val="24"/>
                <w:lang w:val="en-US"/>
              </w:rPr>
              <w:t>poștală</w:t>
            </w:r>
            <w:proofErr w:type="spellEnd"/>
            <w:r w:rsidRPr="00DD24D6">
              <w:rPr>
                <w:sz w:val="24"/>
                <w:szCs w:val="24"/>
                <w:lang w:val="en-US"/>
              </w:rPr>
              <w:t xml:space="preserve">; </w:t>
            </w:r>
          </w:p>
          <w:p w14:paraId="1B994694" w14:textId="77777777" w:rsidR="00494128" w:rsidRPr="00DD24D6" w:rsidRDefault="00494128" w:rsidP="00494128">
            <w:pPr>
              <w:spacing w:after="0"/>
              <w:jc w:val="both"/>
              <w:rPr>
                <w:sz w:val="24"/>
                <w:szCs w:val="24"/>
                <w:lang w:val="en-US"/>
              </w:rPr>
            </w:pPr>
            <w:r w:rsidRPr="00DD24D6">
              <w:rPr>
                <w:sz w:val="24"/>
                <w:szCs w:val="24"/>
                <w:lang w:val="en-US"/>
              </w:rPr>
              <w:t xml:space="preserve">(e) </w:t>
            </w:r>
            <w:proofErr w:type="spellStart"/>
            <w:r w:rsidRPr="00DD24D6">
              <w:rPr>
                <w:sz w:val="24"/>
                <w:szCs w:val="24"/>
                <w:lang w:val="en-US"/>
              </w:rPr>
              <w:t>telefon</w:t>
            </w:r>
            <w:proofErr w:type="spellEnd"/>
            <w:r w:rsidRPr="00DD24D6">
              <w:rPr>
                <w:sz w:val="24"/>
                <w:szCs w:val="24"/>
                <w:lang w:val="en-US"/>
              </w:rPr>
              <w:t xml:space="preserve">; </w:t>
            </w:r>
          </w:p>
          <w:p w14:paraId="6235692A" w14:textId="77777777" w:rsidR="00494128" w:rsidRPr="00DD24D6" w:rsidRDefault="00494128" w:rsidP="00494128">
            <w:pPr>
              <w:spacing w:after="0"/>
              <w:jc w:val="both"/>
              <w:rPr>
                <w:sz w:val="24"/>
                <w:szCs w:val="24"/>
                <w:lang w:val="en-US"/>
              </w:rPr>
            </w:pPr>
            <w:r w:rsidRPr="00DD24D6">
              <w:rPr>
                <w:sz w:val="24"/>
                <w:szCs w:val="24"/>
                <w:lang w:val="en-US"/>
              </w:rPr>
              <w:t xml:space="preserve">(f) </w:t>
            </w:r>
            <w:proofErr w:type="spellStart"/>
            <w:r w:rsidRPr="00DD24D6">
              <w:rPr>
                <w:sz w:val="24"/>
                <w:szCs w:val="24"/>
                <w:lang w:val="en-US"/>
              </w:rPr>
              <w:t>adresa</w:t>
            </w:r>
            <w:proofErr w:type="spellEnd"/>
            <w:r w:rsidRPr="00DD24D6">
              <w:rPr>
                <w:sz w:val="24"/>
                <w:szCs w:val="24"/>
                <w:lang w:val="en-US"/>
              </w:rPr>
              <w:t xml:space="preserve"> de e-mail; </w:t>
            </w:r>
          </w:p>
          <w:p w14:paraId="36106273" w14:textId="77777777" w:rsidR="005C6F71" w:rsidRPr="00DD24D6" w:rsidRDefault="00494128" w:rsidP="00494128">
            <w:pPr>
              <w:spacing w:after="0"/>
              <w:jc w:val="both"/>
              <w:rPr>
                <w:b/>
                <w:sz w:val="24"/>
                <w:szCs w:val="24"/>
                <w:lang w:val="en-US"/>
              </w:rPr>
            </w:pPr>
            <w:r w:rsidRPr="00DD24D6">
              <w:rPr>
                <w:sz w:val="24"/>
                <w:szCs w:val="24"/>
                <w:lang w:val="en-US"/>
              </w:rPr>
              <w:t>(g) site-ul web.</w:t>
            </w:r>
          </w:p>
        </w:tc>
        <w:tc>
          <w:tcPr>
            <w:tcW w:w="5103" w:type="dxa"/>
          </w:tcPr>
          <w:p w14:paraId="2D9DA8B9" w14:textId="41820C93" w:rsidR="00494128" w:rsidRPr="00DD24D6" w:rsidRDefault="007D084C" w:rsidP="00494128">
            <w:pPr>
              <w:spacing w:after="0"/>
              <w:jc w:val="both"/>
              <w:rPr>
                <w:sz w:val="24"/>
                <w:szCs w:val="24"/>
                <w:lang w:val="en-US"/>
              </w:rPr>
            </w:pPr>
            <w:r w:rsidRPr="00DD24D6">
              <w:rPr>
                <w:sz w:val="24"/>
                <w:szCs w:val="24"/>
                <w:lang w:val="en-US"/>
              </w:rPr>
              <w:t>3</w:t>
            </w:r>
            <w:r w:rsidR="00494128" w:rsidRPr="00DD24D6">
              <w:rPr>
                <w:sz w:val="24"/>
                <w:szCs w:val="24"/>
                <w:lang w:val="en-US"/>
              </w:rPr>
              <w:t xml:space="preserve">. </w:t>
            </w:r>
            <w:proofErr w:type="spellStart"/>
            <w:r w:rsidR="00494128" w:rsidRPr="00DD24D6">
              <w:rPr>
                <w:sz w:val="24"/>
                <w:szCs w:val="24"/>
                <w:lang w:val="en-US"/>
              </w:rPr>
              <w:t>Reprezentantul</w:t>
            </w:r>
            <w:proofErr w:type="spellEnd"/>
            <w:r w:rsidR="00494128" w:rsidRPr="00DD24D6">
              <w:rPr>
                <w:sz w:val="24"/>
                <w:szCs w:val="24"/>
                <w:lang w:val="en-US"/>
              </w:rPr>
              <w:t xml:space="preserve"> </w:t>
            </w:r>
            <w:proofErr w:type="spellStart"/>
            <w:r w:rsidR="00494128" w:rsidRPr="00DD24D6">
              <w:rPr>
                <w:sz w:val="24"/>
                <w:szCs w:val="24"/>
                <w:lang w:val="en-US"/>
              </w:rPr>
              <w:t>autorizat</w:t>
            </w:r>
            <w:proofErr w:type="spellEnd"/>
            <w:r w:rsidR="00494128" w:rsidRPr="00DD24D6">
              <w:rPr>
                <w:sz w:val="24"/>
                <w:szCs w:val="24"/>
                <w:lang w:val="en-US"/>
              </w:rPr>
              <w:t xml:space="preserve">, </w:t>
            </w:r>
            <w:proofErr w:type="spellStart"/>
            <w:r w:rsidR="00494128" w:rsidRPr="00DD24D6">
              <w:rPr>
                <w:sz w:val="24"/>
                <w:szCs w:val="24"/>
                <w:lang w:val="en-US"/>
              </w:rPr>
              <w:t>după</w:t>
            </w:r>
            <w:proofErr w:type="spellEnd"/>
            <w:r w:rsidR="00494128" w:rsidRPr="00DD24D6">
              <w:rPr>
                <w:sz w:val="24"/>
                <w:szCs w:val="24"/>
                <w:lang w:val="en-US"/>
              </w:rPr>
              <w:t xml:space="preserve"> </w:t>
            </w:r>
            <w:proofErr w:type="spellStart"/>
            <w:r w:rsidR="00494128" w:rsidRPr="00DD24D6">
              <w:rPr>
                <w:sz w:val="24"/>
                <w:szCs w:val="24"/>
                <w:lang w:val="en-US"/>
              </w:rPr>
              <w:t>caz</w:t>
            </w:r>
            <w:proofErr w:type="spellEnd"/>
            <w:r w:rsidR="00494128" w:rsidRPr="00DD24D6">
              <w:rPr>
                <w:sz w:val="24"/>
                <w:szCs w:val="24"/>
                <w:lang w:val="en-US"/>
              </w:rPr>
              <w:t xml:space="preserve">: </w:t>
            </w:r>
          </w:p>
          <w:p w14:paraId="145E9DF9" w14:textId="6119386E" w:rsidR="00494128" w:rsidRPr="00DD24D6" w:rsidRDefault="007D084C" w:rsidP="00494128">
            <w:pPr>
              <w:spacing w:after="0"/>
              <w:jc w:val="both"/>
              <w:rPr>
                <w:sz w:val="24"/>
                <w:szCs w:val="24"/>
                <w:lang w:val="en-US"/>
              </w:rPr>
            </w:pPr>
            <w:r w:rsidRPr="00DD24D6">
              <w:rPr>
                <w:sz w:val="24"/>
                <w:szCs w:val="24"/>
                <w:lang w:val="en-US"/>
              </w:rPr>
              <w:t>3</w:t>
            </w:r>
            <w:r w:rsidR="00494128" w:rsidRPr="00DD24D6">
              <w:rPr>
                <w:sz w:val="24"/>
                <w:szCs w:val="24"/>
                <w:lang w:val="en-US"/>
              </w:rPr>
              <w:t xml:space="preserve">.1. </w:t>
            </w:r>
            <w:proofErr w:type="spellStart"/>
            <w:r w:rsidR="00494128" w:rsidRPr="00DD24D6">
              <w:rPr>
                <w:sz w:val="24"/>
                <w:szCs w:val="24"/>
                <w:lang w:val="en-US"/>
              </w:rPr>
              <w:t>numele</w:t>
            </w:r>
            <w:proofErr w:type="spellEnd"/>
            <w:r w:rsidR="00494128" w:rsidRPr="00DD24D6">
              <w:rPr>
                <w:sz w:val="24"/>
                <w:szCs w:val="24"/>
                <w:lang w:val="en-US"/>
              </w:rPr>
              <w:t xml:space="preserve">; </w:t>
            </w:r>
          </w:p>
          <w:p w14:paraId="0CDF07FE" w14:textId="0B025AFB" w:rsidR="00494128" w:rsidRPr="00DD24D6" w:rsidRDefault="007D084C" w:rsidP="00494128">
            <w:pPr>
              <w:spacing w:after="0"/>
              <w:jc w:val="both"/>
              <w:rPr>
                <w:sz w:val="24"/>
                <w:szCs w:val="24"/>
                <w:lang w:val="en-US"/>
              </w:rPr>
            </w:pPr>
            <w:r w:rsidRPr="00DD24D6">
              <w:rPr>
                <w:sz w:val="24"/>
                <w:szCs w:val="24"/>
                <w:lang w:val="en-US"/>
              </w:rPr>
              <w:t>3</w:t>
            </w:r>
            <w:r w:rsidR="00494128" w:rsidRPr="00DD24D6">
              <w:rPr>
                <w:sz w:val="24"/>
                <w:szCs w:val="24"/>
                <w:lang w:val="en-US"/>
              </w:rPr>
              <w:t xml:space="preserve">.2. </w:t>
            </w:r>
            <w:proofErr w:type="spellStart"/>
            <w:r w:rsidR="00494128" w:rsidRPr="00DD24D6">
              <w:rPr>
                <w:sz w:val="24"/>
                <w:szCs w:val="24"/>
                <w:lang w:val="en-US"/>
              </w:rPr>
              <w:t>denumirea</w:t>
            </w:r>
            <w:proofErr w:type="spellEnd"/>
            <w:r w:rsidR="00494128" w:rsidRPr="00DD24D6">
              <w:rPr>
                <w:sz w:val="24"/>
                <w:szCs w:val="24"/>
                <w:lang w:val="en-US"/>
              </w:rPr>
              <w:t xml:space="preserve"> </w:t>
            </w:r>
            <w:proofErr w:type="spellStart"/>
            <w:r w:rsidR="00494128" w:rsidRPr="00DD24D6">
              <w:rPr>
                <w:sz w:val="24"/>
                <w:szCs w:val="24"/>
                <w:lang w:val="en-US"/>
              </w:rPr>
              <w:t>comercială</w:t>
            </w:r>
            <w:proofErr w:type="spellEnd"/>
            <w:r w:rsidR="00494128" w:rsidRPr="00DD24D6">
              <w:rPr>
                <w:sz w:val="24"/>
                <w:szCs w:val="24"/>
                <w:lang w:val="en-US"/>
              </w:rPr>
              <w:t xml:space="preserve"> </w:t>
            </w:r>
            <w:proofErr w:type="spellStart"/>
            <w:r w:rsidR="00494128" w:rsidRPr="00DD24D6">
              <w:rPr>
                <w:sz w:val="24"/>
                <w:szCs w:val="24"/>
                <w:lang w:val="en-US"/>
              </w:rPr>
              <w:t>înregistrată</w:t>
            </w:r>
            <w:proofErr w:type="spellEnd"/>
            <w:r w:rsidR="00494128" w:rsidRPr="00DD24D6">
              <w:rPr>
                <w:sz w:val="24"/>
                <w:szCs w:val="24"/>
                <w:lang w:val="en-US"/>
              </w:rPr>
              <w:t xml:space="preserve">; </w:t>
            </w:r>
          </w:p>
          <w:p w14:paraId="63424708" w14:textId="746915EA" w:rsidR="00494128" w:rsidRPr="00DD24D6" w:rsidRDefault="007D084C" w:rsidP="00494128">
            <w:pPr>
              <w:spacing w:after="0"/>
              <w:jc w:val="both"/>
              <w:rPr>
                <w:sz w:val="24"/>
                <w:szCs w:val="24"/>
                <w:lang w:val="en-US"/>
              </w:rPr>
            </w:pPr>
            <w:r w:rsidRPr="00DD24D6">
              <w:rPr>
                <w:sz w:val="24"/>
                <w:szCs w:val="24"/>
                <w:lang w:val="en-US"/>
              </w:rPr>
              <w:t>3</w:t>
            </w:r>
            <w:r w:rsidR="00494128" w:rsidRPr="00DD24D6">
              <w:rPr>
                <w:sz w:val="24"/>
                <w:szCs w:val="24"/>
                <w:lang w:val="en-US"/>
              </w:rPr>
              <w:t xml:space="preserve">.3. </w:t>
            </w:r>
            <w:proofErr w:type="spellStart"/>
            <w:r w:rsidR="00494128" w:rsidRPr="00DD24D6">
              <w:rPr>
                <w:sz w:val="24"/>
                <w:szCs w:val="24"/>
                <w:lang w:val="en-US"/>
              </w:rPr>
              <w:t>locul</w:t>
            </w:r>
            <w:proofErr w:type="spellEnd"/>
            <w:r w:rsidR="00494128" w:rsidRPr="00DD24D6">
              <w:rPr>
                <w:sz w:val="24"/>
                <w:szCs w:val="24"/>
                <w:lang w:val="en-US"/>
              </w:rPr>
              <w:t xml:space="preserve"> de </w:t>
            </w:r>
            <w:proofErr w:type="spellStart"/>
            <w:r w:rsidR="00494128" w:rsidRPr="00DD24D6">
              <w:rPr>
                <w:sz w:val="24"/>
                <w:szCs w:val="24"/>
                <w:lang w:val="en-US"/>
              </w:rPr>
              <w:t>desfășurare</w:t>
            </w:r>
            <w:proofErr w:type="spellEnd"/>
            <w:r w:rsidR="00494128" w:rsidRPr="00DD24D6">
              <w:rPr>
                <w:sz w:val="24"/>
                <w:szCs w:val="24"/>
                <w:lang w:val="en-US"/>
              </w:rPr>
              <w:t xml:space="preserve"> </w:t>
            </w:r>
            <w:proofErr w:type="gramStart"/>
            <w:r w:rsidR="00494128" w:rsidRPr="00DD24D6">
              <w:rPr>
                <w:sz w:val="24"/>
                <w:szCs w:val="24"/>
                <w:lang w:val="en-US"/>
              </w:rPr>
              <w:t>a</w:t>
            </w:r>
            <w:proofErr w:type="gramEnd"/>
            <w:r w:rsidR="00494128" w:rsidRPr="00DD24D6">
              <w:rPr>
                <w:sz w:val="24"/>
                <w:szCs w:val="24"/>
                <w:lang w:val="en-US"/>
              </w:rPr>
              <w:t xml:space="preserve"> </w:t>
            </w:r>
            <w:proofErr w:type="spellStart"/>
            <w:r w:rsidR="00494128" w:rsidRPr="00DD24D6">
              <w:rPr>
                <w:sz w:val="24"/>
                <w:szCs w:val="24"/>
                <w:lang w:val="en-US"/>
              </w:rPr>
              <w:t>activității</w:t>
            </w:r>
            <w:proofErr w:type="spellEnd"/>
            <w:r w:rsidR="00494128" w:rsidRPr="00DD24D6">
              <w:rPr>
                <w:sz w:val="24"/>
                <w:szCs w:val="24"/>
                <w:lang w:val="en-US"/>
              </w:rPr>
              <w:t xml:space="preserve"> </w:t>
            </w:r>
            <w:proofErr w:type="spellStart"/>
            <w:r w:rsidR="00494128" w:rsidRPr="00DD24D6">
              <w:rPr>
                <w:sz w:val="24"/>
                <w:szCs w:val="24"/>
                <w:lang w:val="en-US"/>
              </w:rPr>
              <w:t>înregistrat</w:t>
            </w:r>
            <w:proofErr w:type="spellEnd"/>
            <w:r w:rsidR="00494128" w:rsidRPr="00DD24D6">
              <w:rPr>
                <w:sz w:val="24"/>
                <w:szCs w:val="24"/>
                <w:lang w:val="en-US"/>
              </w:rPr>
              <w:t>;</w:t>
            </w:r>
          </w:p>
          <w:p w14:paraId="00ABDABF" w14:textId="7E7A9DD3" w:rsidR="00494128" w:rsidRPr="00DD24D6" w:rsidRDefault="007D084C" w:rsidP="00494128">
            <w:pPr>
              <w:spacing w:after="0"/>
              <w:jc w:val="both"/>
              <w:rPr>
                <w:sz w:val="24"/>
                <w:szCs w:val="24"/>
                <w:lang w:val="en-US"/>
              </w:rPr>
            </w:pPr>
            <w:r w:rsidRPr="00DD24D6">
              <w:rPr>
                <w:sz w:val="24"/>
                <w:szCs w:val="24"/>
                <w:lang w:val="en-US"/>
              </w:rPr>
              <w:t>3</w:t>
            </w:r>
            <w:r w:rsidR="00494128" w:rsidRPr="00DD24D6">
              <w:rPr>
                <w:sz w:val="24"/>
                <w:szCs w:val="24"/>
                <w:lang w:val="en-US"/>
              </w:rPr>
              <w:t xml:space="preserve">.4. </w:t>
            </w:r>
            <w:proofErr w:type="spellStart"/>
            <w:r w:rsidR="00494128" w:rsidRPr="00DD24D6">
              <w:rPr>
                <w:sz w:val="24"/>
                <w:szCs w:val="24"/>
                <w:lang w:val="en-US"/>
              </w:rPr>
              <w:t>adresa</w:t>
            </w:r>
            <w:proofErr w:type="spellEnd"/>
            <w:r w:rsidR="00494128" w:rsidRPr="00DD24D6">
              <w:rPr>
                <w:sz w:val="24"/>
                <w:szCs w:val="24"/>
                <w:lang w:val="en-US"/>
              </w:rPr>
              <w:t xml:space="preserve"> </w:t>
            </w:r>
            <w:proofErr w:type="spellStart"/>
            <w:r w:rsidR="00494128" w:rsidRPr="00DD24D6">
              <w:rPr>
                <w:sz w:val="24"/>
                <w:szCs w:val="24"/>
                <w:lang w:val="en-US"/>
              </w:rPr>
              <w:t>poștală</w:t>
            </w:r>
            <w:proofErr w:type="spellEnd"/>
            <w:r w:rsidR="00494128" w:rsidRPr="00DD24D6">
              <w:rPr>
                <w:sz w:val="24"/>
                <w:szCs w:val="24"/>
                <w:lang w:val="en-US"/>
              </w:rPr>
              <w:t xml:space="preserve">; </w:t>
            </w:r>
          </w:p>
          <w:p w14:paraId="5BF386E2" w14:textId="4105B68A" w:rsidR="00494128" w:rsidRPr="00DD24D6" w:rsidRDefault="007D084C" w:rsidP="00494128">
            <w:pPr>
              <w:spacing w:after="0"/>
              <w:jc w:val="both"/>
              <w:rPr>
                <w:sz w:val="24"/>
                <w:szCs w:val="24"/>
                <w:lang w:val="en-US"/>
              </w:rPr>
            </w:pPr>
            <w:r w:rsidRPr="00DD24D6">
              <w:rPr>
                <w:sz w:val="24"/>
                <w:szCs w:val="24"/>
                <w:lang w:val="en-US"/>
              </w:rPr>
              <w:t>3</w:t>
            </w:r>
            <w:r w:rsidR="00494128" w:rsidRPr="00DD24D6">
              <w:rPr>
                <w:sz w:val="24"/>
                <w:szCs w:val="24"/>
                <w:lang w:val="en-US"/>
              </w:rPr>
              <w:t xml:space="preserve">.5. </w:t>
            </w:r>
            <w:proofErr w:type="spellStart"/>
            <w:r w:rsidR="00494128" w:rsidRPr="00DD24D6">
              <w:rPr>
                <w:sz w:val="24"/>
                <w:szCs w:val="24"/>
                <w:lang w:val="en-US"/>
              </w:rPr>
              <w:t>telefon</w:t>
            </w:r>
            <w:proofErr w:type="spellEnd"/>
            <w:r w:rsidR="00494128" w:rsidRPr="00DD24D6">
              <w:rPr>
                <w:sz w:val="24"/>
                <w:szCs w:val="24"/>
                <w:lang w:val="en-US"/>
              </w:rPr>
              <w:t xml:space="preserve">; </w:t>
            </w:r>
          </w:p>
          <w:p w14:paraId="288A8078" w14:textId="1338B4F6" w:rsidR="00494128" w:rsidRPr="00DD24D6" w:rsidRDefault="007D084C" w:rsidP="00494128">
            <w:pPr>
              <w:spacing w:after="0"/>
              <w:jc w:val="both"/>
              <w:rPr>
                <w:sz w:val="24"/>
                <w:szCs w:val="24"/>
                <w:lang w:val="en-US"/>
              </w:rPr>
            </w:pPr>
            <w:r w:rsidRPr="00DD24D6">
              <w:rPr>
                <w:sz w:val="24"/>
                <w:szCs w:val="24"/>
                <w:lang w:val="en-US"/>
              </w:rPr>
              <w:t>3</w:t>
            </w:r>
            <w:r w:rsidR="00494128" w:rsidRPr="00DD24D6">
              <w:rPr>
                <w:sz w:val="24"/>
                <w:szCs w:val="24"/>
                <w:lang w:val="en-US"/>
              </w:rPr>
              <w:t xml:space="preserve">.6. </w:t>
            </w:r>
            <w:proofErr w:type="spellStart"/>
            <w:r w:rsidR="00494128" w:rsidRPr="00DD24D6">
              <w:rPr>
                <w:sz w:val="24"/>
                <w:szCs w:val="24"/>
                <w:lang w:val="en-US"/>
              </w:rPr>
              <w:t>adresa</w:t>
            </w:r>
            <w:proofErr w:type="spellEnd"/>
            <w:r w:rsidR="00494128" w:rsidRPr="00DD24D6">
              <w:rPr>
                <w:sz w:val="24"/>
                <w:szCs w:val="24"/>
                <w:lang w:val="en-US"/>
              </w:rPr>
              <w:t xml:space="preserve"> de e-mail;</w:t>
            </w:r>
          </w:p>
          <w:p w14:paraId="646F3DE7" w14:textId="0182F945" w:rsidR="005C6F71" w:rsidRPr="00DD24D6" w:rsidRDefault="007D084C" w:rsidP="00494128">
            <w:pPr>
              <w:spacing w:after="0"/>
              <w:jc w:val="both"/>
              <w:rPr>
                <w:b/>
                <w:sz w:val="24"/>
                <w:lang w:val="en-US"/>
              </w:rPr>
            </w:pPr>
            <w:r w:rsidRPr="00DD24D6">
              <w:rPr>
                <w:sz w:val="24"/>
                <w:szCs w:val="24"/>
                <w:lang w:val="en-US"/>
              </w:rPr>
              <w:t>3</w:t>
            </w:r>
            <w:r w:rsidR="00494128" w:rsidRPr="00DD24D6">
              <w:rPr>
                <w:sz w:val="24"/>
                <w:szCs w:val="24"/>
                <w:lang w:val="en-US"/>
              </w:rPr>
              <w:t>.7. site-ul web.</w:t>
            </w:r>
          </w:p>
        </w:tc>
        <w:tc>
          <w:tcPr>
            <w:tcW w:w="1953" w:type="dxa"/>
          </w:tcPr>
          <w:p w14:paraId="1AA6BD9B" w14:textId="77777777" w:rsidR="005C6F71" w:rsidRPr="00DD24D6" w:rsidRDefault="00494128" w:rsidP="000247FB">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09C4B25D" w14:textId="77777777" w:rsidR="005C6F71" w:rsidRPr="00DD24D6" w:rsidRDefault="005C6F71" w:rsidP="000247FB">
            <w:pPr>
              <w:pStyle w:val="TableParagraph"/>
              <w:tabs>
                <w:tab w:val="left" w:pos="832"/>
                <w:tab w:val="left" w:pos="15309"/>
              </w:tabs>
              <w:spacing w:line="268" w:lineRule="exact"/>
              <w:ind w:left="0"/>
              <w:jc w:val="center"/>
              <w:rPr>
                <w:sz w:val="24"/>
                <w:szCs w:val="24"/>
              </w:rPr>
            </w:pPr>
          </w:p>
        </w:tc>
      </w:tr>
      <w:tr w:rsidR="00494128" w:rsidRPr="00DD24D6" w14:paraId="51143921" w14:textId="77777777" w:rsidTr="00BB422C">
        <w:trPr>
          <w:trHeight w:val="185"/>
        </w:trPr>
        <w:tc>
          <w:tcPr>
            <w:tcW w:w="4815" w:type="dxa"/>
          </w:tcPr>
          <w:p w14:paraId="16B08D75" w14:textId="77777777" w:rsidR="00494128" w:rsidRPr="00DD24D6" w:rsidRDefault="00494128" w:rsidP="00494128">
            <w:pPr>
              <w:spacing w:after="0"/>
              <w:jc w:val="both"/>
              <w:rPr>
                <w:sz w:val="24"/>
                <w:szCs w:val="24"/>
                <w:lang w:val="en-US"/>
              </w:rPr>
            </w:pPr>
            <w:r w:rsidRPr="00DD24D6">
              <w:rPr>
                <w:sz w:val="24"/>
                <w:szCs w:val="24"/>
                <w:lang w:val="en-US"/>
              </w:rPr>
              <w:t xml:space="preserve">5.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organismele</w:t>
            </w:r>
            <w:proofErr w:type="spellEnd"/>
            <w:r w:rsidRPr="00DD24D6">
              <w:rPr>
                <w:sz w:val="24"/>
                <w:szCs w:val="24"/>
                <w:lang w:val="en-US"/>
              </w:rPr>
              <w:t xml:space="preserve"> </w:t>
            </w:r>
            <w:proofErr w:type="spellStart"/>
            <w:r w:rsidRPr="00DD24D6">
              <w:rPr>
                <w:sz w:val="24"/>
                <w:szCs w:val="24"/>
                <w:lang w:val="en-US"/>
              </w:rPr>
              <w:t>notificate</w:t>
            </w:r>
            <w:proofErr w:type="spellEnd"/>
            <w:r w:rsidRPr="00DD24D6">
              <w:rPr>
                <w:sz w:val="24"/>
                <w:szCs w:val="24"/>
                <w:lang w:val="en-US"/>
              </w:rPr>
              <w:t xml:space="preserve">, </w:t>
            </w:r>
            <w:proofErr w:type="spellStart"/>
            <w:r w:rsidRPr="00DD24D6">
              <w:rPr>
                <w:sz w:val="24"/>
                <w:szCs w:val="24"/>
                <w:lang w:val="en-US"/>
              </w:rPr>
              <w:t>după</w:t>
            </w:r>
            <w:proofErr w:type="spellEnd"/>
            <w:r w:rsidRPr="00DD24D6">
              <w:rPr>
                <w:sz w:val="24"/>
                <w:szCs w:val="24"/>
                <w:lang w:val="en-US"/>
              </w:rPr>
              <w:t xml:space="preserve"> </w:t>
            </w:r>
            <w:proofErr w:type="spellStart"/>
            <w:r w:rsidRPr="00DD24D6">
              <w:rPr>
                <w:sz w:val="24"/>
                <w:szCs w:val="24"/>
                <w:lang w:val="en-US"/>
              </w:rPr>
              <w:t>caz</w:t>
            </w:r>
            <w:proofErr w:type="spellEnd"/>
            <w:r w:rsidRPr="00DD24D6">
              <w:rPr>
                <w:sz w:val="24"/>
                <w:szCs w:val="24"/>
                <w:lang w:val="en-US"/>
              </w:rPr>
              <w:t xml:space="preserve">: </w:t>
            </w:r>
          </w:p>
          <w:p w14:paraId="0E2F8026" w14:textId="77777777" w:rsidR="00494128" w:rsidRPr="00DD24D6" w:rsidRDefault="00494128" w:rsidP="00494128">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numele</w:t>
            </w:r>
            <w:proofErr w:type="spellEnd"/>
            <w:r w:rsidRPr="00DD24D6">
              <w:rPr>
                <w:sz w:val="24"/>
                <w:szCs w:val="24"/>
                <w:lang w:val="en-US"/>
              </w:rPr>
              <w:t xml:space="preserve">; </w:t>
            </w:r>
          </w:p>
          <w:p w14:paraId="4F53DF96" w14:textId="77777777" w:rsidR="00494128" w:rsidRPr="00DD24D6" w:rsidRDefault="00494128" w:rsidP="00494128">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numărul</w:t>
            </w:r>
            <w:proofErr w:type="spellEnd"/>
            <w:r w:rsidRPr="00DD24D6">
              <w:rPr>
                <w:sz w:val="24"/>
                <w:szCs w:val="24"/>
                <w:lang w:val="en-US"/>
              </w:rPr>
              <w:t xml:space="preserve"> de </w:t>
            </w:r>
            <w:proofErr w:type="spellStart"/>
            <w:r w:rsidRPr="00DD24D6">
              <w:rPr>
                <w:sz w:val="24"/>
                <w:szCs w:val="24"/>
                <w:lang w:val="en-US"/>
              </w:rPr>
              <w:t>identificare</w:t>
            </w:r>
            <w:proofErr w:type="spellEnd"/>
            <w:r w:rsidRPr="00DD24D6">
              <w:rPr>
                <w:sz w:val="24"/>
                <w:szCs w:val="24"/>
                <w:lang w:val="en-US"/>
              </w:rPr>
              <w:t xml:space="preserve">; </w:t>
            </w:r>
          </w:p>
          <w:p w14:paraId="5FB556A8" w14:textId="77777777" w:rsidR="00494128" w:rsidRPr="00DD24D6" w:rsidRDefault="00494128" w:rsidP="00494128">
            <w:pPr>
              <w:spacing w:after="0"/>
              <w:jc w:val="both"/>
              <w:rPr>
                <w:sz w:val="24"/>
                <w:szCs w:val="24"/>
                <w:lang w:val="en-US"/>
              </w:rPr>
            </w:pPr>
            <w:r w:rsidRPr="00DD24D6">
              <w:rPr>
                <w:sz w:val="24"/>
                <w:szCs w:val="24"/>
                <w:lang w:val="en-US"/>
              </w:rPr>
              <w:t xml:space="preserve">(c) </w:t>
            </w:r>
            <w:proofErr w:type="spellStart"/>
            <w:r w:rsidRPr="00DD24D6">
              <w:rPr>
                <w:sz w:val="24"/>
                <w:szCs w:val="24"/>
                <w:lang w:val="en-US"/>
              </w:rPr>
              <w:t>denumirea</w:t>
            </w:r>
            <w:proofErr w:type="spellEnd"/>
            <w:r w:rsidRPr="00DD24D6">
              <w:rPr>
                <w:sz w:val="24"/>
                <w:szCs w:val="24"/>
                <w:lang w:val="en-US"/>
              </w:rPr>
              <w:t xml:space="preserve"> </w:t>
            </w:r>
            <w:proofErr w:type="spellStart"/>
            <w:r w:rsidRPr="00DD24D6">
              <w:rPr>
                <w:sz w:val="24"/>
                <w:szCs w:val="24"/>
                <w:lang w:val="en-US"/>
              </w:rPr>
              <w:t>comercială</w:t>
            </w:r>
            <w:proofErr w:type="spellEnd"/>
            <w:r w:rsidRPr="00DD24D6">
              <w:rPr>
                <w:sz w:val="24"/>
                <w:szCs w:val="24"/>
                <w:lang w:val="en-US"/>
              </w:rPr>
              <w:t xml:space="preserve"> </w:t>
            </w:r>
            <w:proofErr w:type="spellStart"/>
            <w:r w:rsidRPr="00DD24D6">
              <w:rPr>
                <w:sz w:val="24"/>
                <w:szCs w:val="24"/>
                <w:lang w:val="en-US"/>
              </w:rPr>
              <w:t>înregistrată</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disponibilă</w:t>
            </w:r>
            <w:proofErr w:type="spellEnd"/>
            <w:r w:rsidRPr="00DD24D6">
              <w:rPr>
                <w:sz w:val="24"/>
                <w:szCs w:val="24"/>
                <w:lang w:val="en-US"/>
              </w:rPr>
              <w:t xml:space="preserve">; </w:t>
            </w:r>
          </w:p>
          <w:p w14:paraId="4ACA4AB7" w14:textId="77777777" w:rsidR="00494128" w:rsidRPr="00DD24D6" w:rsidRDefault="00494128" w:rsidP="00494128">
            <w:pPr>
              <w:spacing w:after="0"/>
              <w:jc w:val="both"/>
              <w:rPr>
                <w:sz w:val="24"/>
                <w:szCs w:val="24"/>
                <w:lang w:val="en-US"/>
              </w:rPr>
            </w:pPr>
            <w:r w:rsidRPr="00DD24D6">
              <w:rPr>
                <w:sz w:val="24"/>
                <w:szCs w:val="24"/>
                <w:lang w:val="en-US"/>
              </w:rPr>
              <w:t xml:space="preserve">(d) </w:t>
            </w:r>
            <w:proofErr w:type="spellStart"/>
            <w:r w:rsidRPr="00DD24D6">
              <w:rPr>
                <w:sz w:val="24"/>
                <w:szCs w:val="24"/>
                <w:lang w:val="en-US"/>
              </w:rPr>
              <w:t>locul</w:t>
            </w:r>
            <w:proofErr w:type="spellEnd"/>
            <w:r w:rsidRPr="00DD24D6">
              <w:rPr>
                <w:sz w:val="24"/>
                <w:szCs w:val="24"/>
                <w:lang w:val="en-US"/>
              </w:rPr>
              <w:t xml:space="preserve"> de </w:t>
            </w:r>
            <w:proofErr w:type="spellStart"/>
            <w:r w:rsidRPr="00DD24D6">
              <w:rPr>
                <w:sz w:val="24"/>
                <w:szCs w:val="24"/>
                <w:lang w:val="en-US"/>
              </w:rPr>
              <w:t>desfășurare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activității</w:t>
            </w:r>
            <w:proofErr w:type="spellEnd"/>
            <w:r w:rsidRPr="00DD24D6">
              <w:rPr>
                <w:sz w:val="24"/>
                <w:szCs w:val="24"/>
                <w:lang w:val="en-US"/>
              </w:rPr>
              <w:t xml:space="preserve"> </w:t>
            </w:r>
            <w:proofErr w:type="spellStart"/>
            <w:r w:rsidRPr="00DD24D6">
              <w:rPr>
                <w:sz w:val="24"/>
                <w:szCs w:val="24"/>
                <w:lang w:val="en-US"/>
              </w:rPr>
              <w:t>înregistrat</w:t>
            </w:r>
            <w:proofErr w:type="spellEnd"/>
            <w:r w:rsidRPr="00DD24D6">
              <w:rPr>
                <w:sz w:val="24"/>
                <w:szCs w:val="24"/>
                <w:lang w:val="en-US"/>
              </w:rPr>
              <w:t>;</w:t>
            </w:r>
          </w:p>
          <w:p w14:paraId="4DA12698" w14:textId="77777777" w:rsidR="00494128" w:rsidRPr="00DD24D6" w:rsidRDefault="00494128" w:rsidP="00494128">
            <w:pPr>
              <w:spacing w:after="0"/>
              <w:jc w:val="both"/>
              <w:rPr>
                <w:sz w:val="24"/>
                <w:szCs w:val="24"/>
                <w:lang w:val="en-US"/>
              </w:rPr>
            </w:pPr>
            <w:r w:rsidRPr="00DD24D6">
              <w:rPr>
                <w:sz w:val="24"/>
                <w:szCs w:val="24"/>
                <w:lang w:val="en-US"/>
              </w:rPr>
              <w:t xml:space="preserve">(e) </w:t>
            </w:r>
            <w:proofErr w:type="spellStart"/>
            <w:r w:rsidRPr="00DD24D6">
              <w:rPr>
                <w:sz w:val="24"/>
                <w:szCs w:val="24"/>
                <w:lang w:val="en-US"/>
              </w:rPr>
              <w:t>adresa</w:t>
            </w:r>
            <w:proofErr w:type="spellEnd"/>
            <w:r w:rsidRPr="00DD24D6">
              <w:rPr>
                <w:sz w:val="24"/>
                <w:szCs w:val="24"/>
                <w:lang w:val="en-US"/>
              </w:rPr>
              <w:t xml:space="preserve"> </w:t>
            </w:r>
            <w:proofErr w:type="spellStart"/>
            <w:r w:rsidRPr="00DD24D6">
              <w:rPr>
                <w:sz w:val="24"/>
                <w:szCs w:val="24"/>
                <w:lang w:val="en-US"/>
              </w:rPr>
              <w:t>poștală</w:t>
            </w:r>
            <w:proofErr w:type="spellEnd"/>
            <w:r w:rsidRPr="00DD24D6">
              <w:rPr>
                <w:sz w:val="24"/>
                <w:szCs w:val="24"/>
                <w:lang w:val="en-US"/>
              </w:rPr>
              <w:t xml:space="preserve">; </w:t>
            </w:r>
          </w:p>
          <w:p w14:paraId="3A528670" w14:textId="77777777" w:rsidR="00494128" w:rsidRPr="00DD24D6" w:rsidRDefault="00494128" w:rsidP="00494128">
            <w:pPr>
              <w:spacing w:after="0"/>
              <w:jc w:val="both"/>
              <w:rPr>
                <w:sz w:val="24"/>
                <w:szCs w:val="24"/>
                <w:lang w:val="en-US"/>
              </w:rPr>
            </w:pPr>
            <w:r w:rsidRPr="00DD24D6">
              <w:rPr>
                <w:sz w:val="24"/>
                <w:szCs w:val="24"/>
                <w:lang w:val="en-US"/>
              </w:rPr>
              <w:t xml:space="preserve">(f) </w:t>
            </w:r>
            <w:proofErr w:type="spellStart"/>
            <w:r w:rsidRPr="00DD24D6">
              <w:rPr>
                <w:sz w:val="24"/>
                <w:szCs w:val="24"/>
                <w:lang w:val="en-US"/>
              </w:rPr>
              <w:t>telefon</w:t>
            </w:r>
            <w:proofErr w:type="spellEnd"/>
            <w:r w:rsidRPr="00DD24D6">
              <w:rPr>
                <w:sz w:val="24"/>
                <w:szCs w:val="24"/>
                <w:lang w:val="en-US"/>
              </w:rPr>
              <w:t xml:space="preserve">; </w:t>
            </w:r>
          </w:p>
          <w:p w14:paraId="0AFC3BC6" w14:textId="77777777" w:rsidR="00494128" w:rsidRPr="00DD24D6" w:rsidRDefault="00494128" w:rsidP="00494128">
            <w:pPr>
              <w:spacing w:after="0"/>
              <w:jc w:val="both"/>
              <w:rPr>
                <w:sz w:val="24"/>
                <w:szCs w:val="24"/>
                <w:lang w:val="en-US"/>
              </w:rPr>
            </w:pPr>
            <w:r w:rsidRPr="00DD24D6">
              <w:rPr>
                <w:sz w:val="24"/>
                <w:szCs w:val="24"/>
                <w:lang w:val="en-US"/>
              </w:rPr>
              <w:t xml:space="preserve">(g) </w:t>
            </w:r>
            <w:proofErr w:type="spellStart"/>
            <w:r w:rsidRPr="00DD24D6">
              <w:rPr>
                <w:sz w:val="24"/>
                <w:szCs w:val="24"/>
                <w:lang w:val="en-US"/>
              </w:rPr>
              <w:t>adresa</w:t>
            </w:r>
            <w:proofErr w:type="spellEnd"/>
            <w:r w:rsidRPr="00DD24D6">
              <w:rPr>
                <w:sz w:val="24"/>
                <w:szCs w:val="24"/>
                <w:lang w:val="en-US"/>
              </w:rPr>
              <w:t xml:space="preserve"> de e-mail; </w:t>
            </w:r>
          </w:p>
          <w:p w14:paraId="098DE08B" w14:textId="77777777" w:rsidR="00494128" w:rsidRPr="00DD24D6" w:rsidRDefault="00494128" w:rsidP="00494128">
            <w:pPr>
              <w:spacing w:after="0"/>
              <w:jc w:val="both"/>
              <w:rPr>
                <w:sz w:val="24"/>
                <w:szCs w:val="24"/>
                <w:lang w:val="en-US"/>
              </w:rPr>
            </w:pPr>
            <w:r w:rsidRPr="00DD24D6">
              <w:rPr>
                <w:sz w:val="24"/>
                <w:szCs w:val="24"/>
                <w:lang w:val="en-US"/>
              </w:rPr>
              <w:t xml:space="preserve">(h) site-ul web. </w:t>
            </w:r>
          </w:p>
        </w:tc>
        <w:tc>
          <w:tcPr>
            <w:tcW w:w="5103" w:type="dxa"/>
          </w:tcPr>
          <w:p w14:paraId="22EBDE29" w14:textId="18A16C83"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 </w:t>
            </w:r>
            <w:proofErr w:type="spellStart"/>
            <w:r w:rsidR="00494128" w:rsidRPr="00DD24D6">
              <w:rPr>
                <w:sz w:val="24"/>
                <w:szCs w:val="24"/>
                <w:lang w:val="en-US"/>
              </w:rPr>
              <w:t>Organismul</w:t>
            </w:r>
            <w:proofErr w:type="spellEnd"/>
            <w:r w:rsidR="00494128" w:rsidRPr="00DD24D6">
              <w:rPr>
                <w:sz w:val="24"/>
                <w:szCs w:val="24"/>
                <w:lang w:val="en-US"/>
              </w:rPr>
              <w:t xml:space="preserve"> </w:t>
            </w:r>
            <w:proofErr w:type="spellStart"/>
            <w:r w:rsidR="00494128" w:rsidRPr="00DD24D6">
              <w:rPr>
                <w:sz w:val="24"/>
                <w:szCs w:val="24"/>
                <w:lang w:val="en-US"/>
              </w:rPr>
              <w:t>sau</w:t>
            </w:r>
            <w:proofErr w:type="spellEnd"/>
            <w:r w:rsidR="00494128" w:rsidRPr="00DD24D6">
              <w:rPr>
                <w:sz w:val="24"/>
                <w:szCs w:val="24"/>
                <w:lang w:val="en-US"/>
              </w:rPr>
              <w:t xml:space="preserve"> </w:t>
            </w:r>
            <w:proofErr w:type="spellStart"/>
            <w:r w:rsidR="00494128" w:rsidRPr="00DD24D6">
              <w:rPr>
                <w:sz w:val="24"/>
                <w:szCs w:val="24"/>
                <w:lang w:val="en-US"/>
              </w:rPr>
              <w:t>organismele</w:t>
            </w:r>
            <w:proofErr w:type="spellEnd"/>
            <w:r w:rsidR="00DD4525"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ro-MD"/>
              </w:rPr>
              <w:t>e</w:t>
            </w:r>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494128" w:rsidRPr="00DD24D6">
              <w:rPr>
                <w:sz w:val="24"/>
                <w:szCs w:val="24"/>
                <w:lang w:val="en-US"/>
              </w:rPr>
              <w:t xml:space="preserve">, </w:t>
            </w:r>
            <w:proofErr w:type="spellStart"/>
            <w:r w:rsidR="00494128" w:rsidRPr="00DD24D6">
              <w:rPr>
                <w:sz w:val="24"/>
                <w:szCs w:val="24"/>
                <w:lang w:val="en-US"/>
              </w:rPr>
              <w:t>după</w:t>
            </w:r>
            <w:proofErr w:type="spellEnd"/>
            <w:r w:rsidR="00494128" w:rsidRPr="00DD24D6">
              <w:rPr>
                <w:sz w:val="24"/>
                <w:szCs w:val="24"/>
                <w:lang w:val="en-US"/>
              </w:rPr>
              <w:t xml:space="preserve"> </w:t>
            </w:r>
            <w:proofErr w:type="spellStart"/>
            <w:r w:rsidR="00494128" w:rsidRPr="00DD24D6">
              <w:rPr>
                <w:sz w:val="24"/>
                <w:szCs w:val="24"/>
                <w:lang w:val="en-US"/>
              </w:rPr>
              <w:t>caz</w:t>
            </w:r>
            <w:proofErr w:type="spellEnd"/>
            <w:r w:rsidR="00494128" w:rsidRPr="00DD24D6">
              <w:rPr>
                <w:sz w:val="24"/>
                <w:szCs w:val="24"/>
                <w:lang w:val="en-US"/>
              </w:rPr>
              <w:t xml:space="preserve">: </w:t>
            </w:r>
          </w:p>
          <w:p w14:paraId="4DB67E12" w14:textId="03CCAA06"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.1. </w:t>
            </w:r>
            <w:proofErr w:type="spellStart"/>
            <w:r w:rsidR="00494128" w:rsidRPr="00DD24D6">
              <w:rPr>
                <w:sz w:val="24"/>
                <w:szCs w:val="24"/>
                <w:lang w:val="en-US"/>
              </w:rPr>
              <w:t>numele</w:t>
            </w:r>
            <w:proofErr w:type="spellEnd"/>
            <w:r w:rsidR="00494128" w:rsidRPr="00DD24D6">
              <w:rPr>
                <w:sz w:val="24"/>
                <w:szCs w:val="24"/>
                <w:lang w:val="en-US"/>
              </w:rPr>
              <w:t xml:space="preserve">; </w:t>
            </w:r>
          </w:p>
          <w:p w14:paraId="6D0F54B3" w14:textId="5DA34B48"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.2. </w:t>
            </w:r>
            <w:proofErr w:type="spellStart"/>
            <w:r w:rsidR="00494128" w:rsidRPr="00DD24D6">
              <w:rPr>
                <w:sz w:val="24"/>
                <w:szCs w:val="24"/>
                <w:lang w:val="en-US"/>
              </w:rPr>
              <w:t>numărul</w:t>
            </w:r>
            <w:proofErr w:type="spellEnd"/>
            <w:r w:rsidR="00494128" w:rsidRPr="00DD24D6">
              <w:rPr>
                <w:sz w:val="24"/>
                <w:szCs w:val="24"/>
                <w:lang w:val="en-US"/>
              </w:rPr>
              <w:t xml:space="preserve"> de </w:t>
            </w:r>
            <w:proofErr w:type="spellStart"/>
            <w:r w:rsidR="00494128" w:rsidRPr="00DD24D6">
              <w:rPr>
                <w:sz w:val="24"/>
                <w:szCs w:val="24"/>
                <w:lang w:val="en-US"/>
              </w:rPr>
              <w:t>identificare</w:t>
            </w:r>
            <w:proofErr w:type="spellEnd"/>
            <w:r w:rsidR="00494128" w:rsidRPr="00DD24D6">
              <w:rPr>
                <w:sz w:val="24"/>
                <w:szCs w:val="24"/>
                <w:lang w:val="en-US"/>
              </w:rPr>
              <w:t xml:space="preserve">; </w:t>
            </w:r>
          </w:p>
          <w:p w14:paraId="003140E8" w14:textId="5C8BF9F6"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.3. </w:t>
            </w:r>
            <w:proofErr w:type="spellStart"/>
            <w:r w:rsidR="00494128" w:rsidRPr="00DD24D6">
              <w:rPr>
                <w:sz w:val="24"/>
                <w:szCs w:val="24"/>
                <w:lang w:val="en-US"/>
              </w:rPr>
              <w:t>denumirea</w:t>
            </w:r>
            <w:proofErr w:type="spellEnd"/>
            <w:r w:rsidR="00494128" w:rsidRPr="00DD24D6">
              <w:rPr>
                <w:sz w:val="24"/>
                <w:szCs w:val="24"/>
                <w:lang w:val="en-US"/>
              </w:rPr>
              <w:t xml:space="preserve"> </w:t>
            </w:r>
            <w:proofErr w:type="spellStart"/>
            <w:r w:rsidR="00494128" w:rsidRPr="00DD24D6">
              <w:rPr>
                <w:sz w:val="24"/>
                <w:szCs w:val="24"/>
                <w:lang w:val="en-US"/>
              </w:rPr>
              <w:t>comercială</w:t>
            </w:r>
            <w:proofErr w:type="spellEnd"/>
            <w:r w:rsidR="00494128" w:rsidRPr="00DD24D6">
              <w:rPr>
                <w:sz w:val="24"/>
                <w:szCs w:val="24"/>
                <w:lang w:val="en-US"/>
              </w:rPr>
              <w:t xml:space="preserve"> </w:t>
            </w:r>
            <w:proofErr w:type="spellStart"/>
            <w:r w:rsidR="00494128" w:rsidRPr="00DD24D6">
              <w:rPr>
                <w:sz w:val="24"/>
                <w:szCs w:val="24"/>
                <w:lang w:val="en-US"/>
              </w:rPr>
              <w:t>înregistrată</w:t>
            </w:r>
            <w:proofErr w:type="spellEnd"/>
            <w:r w:rsidR="00494128" w:rsidRPr="00DD24D6">
              <w:rPr>
                <w:sz w:val="24"/>
                <w:szCs w:val="24"/>
                <w:lang w:val="en-US"/>
              </w:rPr>
              <w:t xml:space="preserve">, </w:t>
            </w:r>
            <w:proofErr w:type="spellStart"/>
            <w:r w:rsidR="00494128" w:rsidRPr="00DD24D6">
              <w:rPr>
                <w:sz w:val="24"/>
                <w:szCs w:val="24"/>
                <w:lang w:val="en-US"/>
              </w:rPr>
              <w:t>dacă</w:t>
            </w:r>
            <w:proofErr w:type="spellEnd"/>
            <w:r w:rsidR="00494128" w:rsidRPr="00DD24D6">
              <w:rPr>
                <w:sz w:val="24"/>
                <w:szCs w:val="24"/>
                <w:lang w:val="en-US"/>
              </w:rPr>
              <w:t xml:space="preserve"> </w:t>
            </w:r>
            <w:proofErr w:type="spellStart"/>
            <w:r w:rsidR="00494128" w:rsidRPr="00DD24D6">
              <w:rPr>
                <w:sz w:val="24"/>
                <w:szCs w:val="24"/>
                <w:lang w:val="en-US"/>
              </w:rPr>
              <w:t>este</w:t>
            </w:r>
            <w:proofErr w:type="spellEnd"/>
            <w:r w:rsidR="00494128" w:rsidRPr="00DD24D6">
              <w:rPr>
                <w:sz w:val="24"/>
                <w:szCs w:val="24"/>
                <w:lang w:val="en-US"/>
              </w:rPr>
              <w:t xml:space="preserve"> </w:t>
            </w:r>
            <w:proofErr w:type="spellStart"/>
            <w:r w:rsidR="00494128" w:rsidRPr="00DD24D6">
              <w:rPr>
                <w:sz w:val="24"/>
                <w:szCs w:val="24"/>
                <w:lang w:val="en-US"/>
              </w:rPr>
              <w:t>disponibilă</w:t>
            </w:r>
            <w:proofErr w:type="spellEnd"/>
            <w:r w:rsidR="00494128" w:rsidRPr="00DD24D6">
              <w:rPr>
                <w:sz w:val="24"/>
                <w:szCs w:val="24"/>
                <w:lang w:val="en-US"/>
              </w:rPr>
              <w:t xml:space="preserve">; </w:t>
            </w:r>
          </w:p>
          <w:p w14:paraId="7C93AAB7" w14:textId="01012AA3"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.4. </w:t>
            </w:r>
            <w:proofErr w:type="spellStart"/>
            <w:r w:rsidR="00494128" w:rsidRPr="00DD24D6">
              <w:rPr>
                <w:sz w:val="24"/>
                <w:szCs w:val="24"/>
                <w:lang w:val="en-US"/>
              </w:rPr>
              <w:t>locul</w:t>
            </w:r>
            <w:proofErr w:type="spellEnd"/>
            <w:r w:rsidR="00494128" w:rsidRPr="00DD24D6">
              <w:rPr>
                <w:sz w:val="24"/>
                <w:szCs w:val="24"/>
                <w:lang w:val="en-US"/>
              </w:rPr>
              <w:t xml:space="preserve"> de </w:t>
            </w:r>
            <w:proofErr w:type="spellStart"/>
            <w:r w:rsidR="00494128" w:rsidRPr="00DD24D6">
              <w:rPr>
                <w:sz w:val="24"/>
                <w:szCs w:val="24"/>
                <w:lang w:val="en-US"/>
              </w:rPr>
              <w:t>desfășurare</w:t>
            </w:r>
            <w:proofErr w:type="spellEnd"/>
            <w:r w:rsidR="00494128" w:rsidRPr="00DD24D6">
              <w:rPr>
                <w:sz w:val="24"/>
                <w:szCs w:val="24"/>
                <w:lang w:val="en-US"/>
              </w:rPr>
              <w:t xml:space="preserve"> </w:t>
            </w:r>
            <w:proofErr w:type="gramStart"/>
            <w:r w:rsidR="00494128" w:rsidRPr="00DD24D6">
              <w:rPr>
                <w:sz w:val="24"/>
                <w:szCs w:val="24"/>
                <w:lang w:val="en-US"/>
              </w:rPr>
              <w:t>a</w:t>
            </w:r>
            <w:proofErr w:type="gramEnd"/>
            <w:r w:rsidR="00494128" w:rsidRPr="00DD24D6">
              <w:rPr>
                <w:sz w:val="24"/>
                <w:szCs w:val="24"/>
                <w:lang w:val="en-US"/>
              </w:rPr>
              <w:t xml:space="preserve"> </w:t>
            </w:r>
            <w:proofErr w:type="spellStart"/>
            <w:r w:rsidR="00494128" w:rsidRPr="00DD24D6">
              <w:rPr>
                <w:sz w:val="24"/>
                <w:szCs w:val="24"/>
                <w:lang w:val="en-US"/>
              </w:rPr>
              <w:t>activității</w:t>
            </w:r>
            <w:proofErr w:type="spellEnd"/>
            <w:r w:rsidR="00494128" w:rsidRPr="00DD24D6">
              <w:rPr>
                <w:sz w:val="24"/>
                <w:szCs w:val="24"/>
                <w:lang w:val="en-US"/>
              </w:rPr>
              <w:t xml:space="preserve"> </w:t>
            </w:r>
            <w:proofErr w:type="spellStart"/>
            <w:r w:rsidR="00494128" w:rsidRPr="00DD24D6">
              <w:rPr>
                <w:sz w:val="24"/>
                <w:szCs w:val="24"/>
                <w:lang w:val="en-US"/>
              </w:rPr>
              <w:t>înregistrat</w:t>
            </w:r>
            <w:proofErr w:type="spellEnd"/>
            <w:r w:rsidR="00494128" w:rsidRPr="00DD24D6">
              <w:rPr>
                <w:sz w:val="24"/>
                <w:szCs w:val="24"/>
                <w:lang w:val="en-US"/>
              </w:rPr>
              <w:t>;</w:t>
            </w:r>
          </w:p>
          <w:p w14:paraId="480935A7" w14:textId="24CD61A5"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.5. </w:t>
            </w:r>
            <w:proofErr w:type="spellStart"/>
            <w:r w:rsidR="00494128" w:rsidRPr="00DD24D6">
              <w:rPr>
                <w:sz w:val="24"/>
                <w:szCs w:val="24"/>
                <w:lang w:val="en-US"/>
              </w:rPr>
              <w:t>adresa</w:t>
            </w:r>
            <w:proofErr w:type="spellEnd"/>
            <w:r w:rsidR="00494128" w:rsidRPr="00DD24D6">
              <w:rPr>
                <w:sz w:val="24"/>
                <w:szCs w:val="24"/>
                <w:lang w:val="en-US"/>
              </w:rPr>
              <w:t xml:space="preserve"> </w:t>
            </w:r>
            <w:proofErr w:type="spellStart"/>
            <w:r w:rsidR="00494128" w:rsidRPr="00DD24D6">
              <w:rPr>
                <w:sz w:val="24"/>
                <w:szCs w:val="24"/>
                <w:lang w:val="en-US"/>
              </w:rPr>
              <w:t>poștală</w:t>
            </w:r>
            <w:proofErr w:type="spellEnd"/>
            <w:r w:rsidR="00494128" w:rsidRPr="00DD24D6">
              <w:rPr>
                <w:sz w:val="24"/>
                <w:szCs w:val="24"/>
                <w:lang w:val="en-US"/>
              </w:rPr>
              <w:t xml:space="preserve">; </w:t>
            </w:r>
          </w:p>
          <w:p w14:paraId="245C239B" w14:textId="7627B3C8"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.6. </w:t>
            </w:r>
            <w:proofErr w:type="spellStart"/>
            <w:r w:rsidR="00494128" w:rsidRPr="00DD24D6">
              <w:rPr>
                <w:sz w:val="24"/>
                <w:szCs w:val="24"/>
                <w:lang w:val="en-US"/>
              </w:rPr>
              <w:t>telefon</w:t>
            </w:r>
            <w:proofErr w:type="spellEnd"/>
            <w:r w:rsidR="00494128" w:rsidRPr="00DD24D6">
              <w:rPr>
                <w:sz w:val="24"/>
                <w:szCs w:val="24"/>
                <w:lang w:val="en-US"/>
              </w:rPr>
              <w:t xml:space="preserve">; </w:t>
            </w:r>
          </w:p>
          <w:p w14:paraId="7DCEC646" w14:textId="6C28F7E0"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 xml:space="preserve">.7. </w:t>
            </w:r>
            <w:proofErr w:type="spellStart"/>
            <w:r w:rsidR="00494128" w:rsidRPr="00DD24D6">
              <w:rPr>
                <w:sz w:val="24"/>
                <w:szCs w:val="24"/>
                <w:lang w:val="en-US"/>
              </w:rPr>
              <w:t>adresa</w:t>
            </w:r>
            <w:proofErr w:type="spellEnd"/>
            <w:r w:rsidR="00494128" w:rsidRPr="00DD24D6">
              <w:rPr>
                <w:sz w:val="24"/>
                <w:szCs w:val="24"/>
                <w:lang w:val="en-US"/>
              </w:rPr>
              <w:t xml:space="preserve"> de e-mail; </w:t>
            </w:r>
          </w:p>
          <w:p w14:paraId="00996AE3" w14:textId="7ABA4A7A" w:rsidR="00494128" w:rsidRPr="00DD24D6" w:rsidRDefault="007D084C" w:rsidP="00494128">
            <w:pPr>
              <w:spacing w:after="0"/>
              <w:jc w:val="both"/>
              <w:rPr>
                <w:sz w:val="24"/>
                <w:szCs w:val="24"/>
                <w:lang w:val="en-US"/>
              </w:rPr>
            </w:pPr>
            <w:r w:rsidRPr="00DD24D6">
              <w:rPr>
                <w:sz w:val="24"/>
                <w:szCs w:val="24"/>
                <w:lang w:val="en-US"/>
              </w:rPr>
              <w:t>4</w:t>
            </w:r>
            <w:r w:rsidR="00494128" w:rsidRPr="00DD24D6">
              <w:rPr>
                <w:sz w:val="24"/>
                <w:szCs w:val="24"/>
                <w:lang w:val="en-US"/>
              </w:rPr>
              <w:t>.8. site-ul web.</w:t>
            </w:r>
          </w:p>
        </w:tc>
        <w:tc>
          <w:tcPr>
            <w:tcW w:w="1953" w:type="dxa"/>
          </w:tcPr>
          <w:p w14:paraId="18A638E5" w14:textId="77777777" w:rsidR="00494128" w:rsidRPr="00DD24D6" w:rsidRDefault="00494128" w:rsidP="000247FB">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3BE16609" w14:textId="77777777" w:rsidR="00494128" w:rsidRPr="00DD24D6" w:rsidRDefault="00494128" w:rsidP="000247FB">
            <w:pPr>
              <w:pStyle w:val="TableParagraph"/>
              <w:tabs>
                <w:tab w:val="left" w:pos="832"/>
                <w:tab w:val="left" w:pos="15309"/>
              </w:tabs>
              <w:spacing w:line="268" w:lineRule="exact"/>
              <w:ind w:left="0"/>
              <w:jc w:val="center"/>
              <w:rPr>
                <w:sz w:val="24"/>
                <w:szCs w:val="24"/>
              </w:rPr>
            </w:pPr>
          </w:p>
        </w:tc>
      </w:tr>
      <w:tr w:rsidR="00494128" w:rsidRPr="00DD24D6" w14:paraId="54AFD165" w14:textId="77777777" w:rsidTr="00BB422C">
        <w:trPr>
          <w:trHeight w:val="185"/>
        </w:trPr>
        <w:tc>
          <w:tcPr>
            <w:tcW w:w="4815" w:type="dxa"/>
          </w:tcPr>
          <w:p w14:paraId="0FE07EA8" w14:textId="77777777" w:rsidR="00BA3CF7" w:rsidRPr="00DD24D6" w:rsidRDefault="00BA3CF7" w:rsidP="00494128">
            <w:pPr>
              <w:spacing w:after="0"/>
              <w:jc w:val="both"/>
              <w:rPr>
                <w:sz w:val="24"/>
                <w:szCs w:val="24"/>
                <w:lang w:val="en-US"/>
              </w:rPr>
            </w:pPr>
            <w:r w:rsidRPr="00DD24D6">
              <w:rPr>
                <w:sz w:val="24"/>
                <w:szCs w:val="24"/>
                <w:lang w:val="en-US"/>
              </w:rPr>
              <w:t xml:space="preserve">6. </w:t>
            </w:r>
            <w:proofErr w:type="spellStart"/>
            <w:r w:rsidRPr="00DD24D6">
              <w:rPr>
                <w:sz w:val="24"/>
                <w:szCs w:val="24"/>
                <w:lang w:val="en-US"/>
              </w:rPr>
              <w:t>Organismul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(OET)l,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
          <w:p w14:paraId="3267BA70" w14:textId="77777777" w:rsidR="00BA3CF7" w:rsidRPr="00DD24D6" w:rsidRDefault="00BA3CF7" w:rsidP="00494128">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numele</w:t>
            </w:r>
            <w:proofErr w:type="spellEnd"/>
            <w:r w:rsidRPr="00DD24D6">
              <w:rPr>
                <w:sz w:val="24"/>
                <w:szCs w:val="24"/>
                <w:lang w:val="en-US"/>
              </w:rPr>
              <w:t xml:space="preserve">; </w:t>
            </w:r>
          </w:p>
          <w:p w14:paraId="5068387F" w14:textId="77777777" w:rsidR="00BA3CF7" w:rsidRPr="00DD24D6" w:rsidRDefault="00BA3CF7" w:rsidP="00494128">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numărul</w:t>
            </w:r>
            <w:proofErr w:type="spellEnd"/>
            <w:r w:rsidRPr="00DD24D6">
              <w:rPr>
                <w:sz w:val="24"/>
                <w:szCs w:val="24"/>
                <w:lang w:val="en-US"/>
              </w:rPr>
              <w:t xml:space="preserve"> de </w:t>
            </w:r>
            <w:proofErr w:type="spellStart"/>
            <w:r w:rsidRPr="00DD24D6">
              <w:rPr>
                <w:sz w:val="24"/>
                <w:szCs w:val="24"/>
                <w:lang w:val="en-US"/>
              </w:rPr>
              <w:t>identificare</w:t>
            </w:r>
            <w:proofErr w:type="spellEnd"/>
            <w:r w:rsidRPr="00DD24D6">
              <w:rPr>
                <w:sz w:val="24"/>
                <w:szCs w:val="24"/>
                <w:lang w:val="en-US"/>
              </w:rPr>
              <w:t xml:space="preserve">; </w:t>
            </w:r>
          </w:p>
          <w:p w14:paraId="494C49DC" w14:textId="77777777" w:rsidR="00BA3CF7" w:rsidRPr="00DD24D6" w:rsidRDefault="00BA3CF7" w:rsidP="00494128">
            <w:pPr>
              <w:spacing w:after="0"/>
              <w:jc w:val="both"/>
              <w:rPr>
                <w:sz w:val="24"/>
                <w:szCs w:val="24"/>
                <w:lang w:val="en-US"/>
              </w:rPr>
            </w:pPr>
            <w:r w:rsidRPr="00DD24D6">
              <w:rPr>
                <w:sz w:val="24"/>
                <w:szCs w:val="24"/>
                <w:lang w:val="en-US"/>
              </w:rPr>
              <w:lastRenderedPageBreak/>
              <w:t xml:space="preserve">(c) </w:t>
            </w:r>
            <w:proofErr w:type="spellStart"/>
            <w:r w:rsidRPr="00DD24D6">
              <w:rPr>
                <w:sz w:val="24"/>
                <w:szCs w:val="24"/>
                <w:lang w:val="en-US"/>
              </w:rPr>
              <w:t>denumirea</w:t>
            </w:r>
            <w:proofErr w:type="spellEnd"/>
            <w:r w:rsidRPr="00DD24D6">
              <w:rPr>
                <w:sz w:val="24"/>
                <w:szCs w:val="24"/>
                <w:lang w:val="en-US"/>
              </w:rPr>
              <w:t xml:space="preserve"> </w:t>
            </w:r>
            <w:proofErr w:type="spellStart"/>
            <w:r w:rsidRPr="00DD24D6">
              <w:rPr>
                <w:sz w:val="24"/>
                <w:szCs w:val="24"/>
                <w:lang w:val="en-US"/>
              </w:rPr>
              <w:t>comercială</w:t>
            </w:r>
            <w:proofErr w:type="spellEnd"/>
            <w:r w:rsidRPr="00DD24D6">
              <w:rPr>
                <w:sz w:val="24"/>
                <w:szCs w:val="24"/>
                <w:lang w:val="en-US"/>
              </w:rPr>
              <w:t xml:space="preserve"> </w:t>
            </w:r>
            <w:proofErr w:type="spellStart"/>
            <w:r w:rsidRPr="00DD24D6">
              <w:rPr>
                <w:sz w:val="24"/>
                <w:szCs w:val="24"/>
                <w:lang w:val="en-US"/>
              </w:rPr>
              <w:t>înregistrată</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disponibilă</w:t>
            </w:r>
            <w:proofErr w:type="spellEnd"/>
            <w:r w:rsidRPr="00DD24D6">
              <w:rPr>
                <w:sz w:val="24"/>
                <w:szCs w:val="24"/>
                <w:lang w:val="en-US"/>
              </w:rPr>
              <w:t xml:space="preserve">; </w:t>
            </w:r>
          </w:p>
          <w:p w14:paraId="0EBA6214" w14:textId="77777777" w:rsidR="00BA3CF7" w:rsidRPr="00DD24D6" w:rsidRDefault="00BA3CF7" w:rsidP="00494128">
            <w:pPr>
              <w:spacing w:after="0"/>
              <w:jc w:val="both"/>
              <w:rPr>
                <w:sz w:val="24"/>
                <w:szCs w:val="24"/>
                <w:lang w:val="en-US"/>
              </w:rPr>
            </w:pPr>
            <w:r w:rsidRPr="00DD24D6">
              <w:rPr>
                <w:sz w:val="24"/>
                <w:szCs w:val="24"/>
                <w:lang w:val="en-US"/>
              </w:rPr>
              <w:t xml:space="preserve">(d) </w:t>
            </w:r>
            <w:proofErr w:type="spellStart"/>
            <w:r w:rsidRPr="00DD24D6">
              <w:rPr>
                <w:sz w:val="24"/>
                <w:szCs w:val="24"/>
                <w:lang w:val="en-US"/>
              </w:rPr>
              <w:t>locul</w:t>
            </w:r>
            <w:proofErr w:type="spellEnd"/>
            <w:r w:rsidRPr="00DD24D6">
              <w:rPr>
                <w:sz w:val="24"/>
                <w:szCs w:val="24"/>
                <w:lang w:val="en-US"/>
              </w:rPr>
              <w:t xml:space="preserve"> de </w:t>
            </w:r>
            <w:proofErr w:type="spellStart"/>
            <w:r w:rsidRPr="00DD24D6">
              <w:rPr>
                <w:sz w:val="24"/>
                <w:szCs w:val="24"/>
                <w:lang w:val="en-US"/>
              </w:rPr>
              <w:t>desfășurare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activității</w:t>
            </w:r>
            <w:proofErr w:type="spellEnd"/>
            <w:r w:rsidRPr="00DD24D6">
              <w:rPr>
                <w:sz w:val="24"/>
                <w:szCs w:val="24"/>
                <w:lang w:val="en-US"/>
              </w:rPr>
              <w:t xml:space="preserve">; </w:t>
            </w:r>
          </w:p>
          <w:p w14:paraId="1F5154FC" w14:textId="77777777" w:rsidR="00BA3CF7" w:rsidRPr="00DD24D6" w:rsidRDefault="00BA3CF7" w:rsidP="00494128">
            <w:pPr>
              <w:spacing w:after="0"/>
              <w:jc w:val="both"/>
              <w:rPr>
                <w:sz w:val="24"/>
                <w:szCs w:val="24"/>
                <w:lang w:val="en-US"/>
              </w:rPr>
            </w:pPr>
            <w:r w:rsidRPr="00DD24D6">
              <w:rPr>
                <w:sz w:val="24"/>
                <w:szCs w:val="24"/>
                <w:lang w:val="en-US"/>
              </w:rPr>
              <w:t xml:space="preserve">(e) </w:t>
            </w:r>
            <w:proofErr w:type="spellStart"/>
            <w:r w:rsidRPr="00DD24D6">
              <w:rPr>
                <w:sz w:val="24"/>
                <w:szCs w:val="24"/>
                <w:lang w:val="en-US"/>
              </w:rPr>
              <w:t>adresa</w:t>
            </w:r>
            <w:proofErr w:type="spellEnd"/>
            <w:r w:rsidRPr="00DD24D6">
              <w:rPr>
                <w:sz w:val="24"/>
                <w:szCs w:val="24"/>
                <w:lang w:val="en-US"/>
              </w:rPr>
              <w:t xml:space="preserve"> </w:t>
            </w:r>
            <w:proofErr w:type="spellStart"/>
            <w:r w:rsidRPr="00DD24D6">
              <w:rPr>
                <w:sz w:val="24"/>
                <w:szCs w:val="24"/>
                <w:lang w:val="en-US"/>
              </w:rPr>
              <w:t>poștală</w:t>
            </w:r>
            <w:proofErr w:type="spellEnd"/>
            <w:r w:rsidRPr="00DD24D6">
              <w:rPr>
                <w:sz w:val="24"/>
                <w:szCs w:val="24"/>
                <w:lang w:val="en-US"/>
              </w:rPr>
              <w:t xml:space="preserve">; </w:t>
            </w:r>
          </w:p>
          <w:p w14:paraId="0E361879" w14:textId="77777777" w:rsidR="00BA3CF7" w:rsidRPr="00DD24D6" w:rsidRDefault="00BA3CF7" w:rsidP="00494128">
            <w:pPr>
              <w:spacing w:after="0"/>
              <w:jc w:val="both"/>
              <w:rPr>
                <w:sz w:val="24"/>
                <w:szCs w:val="24"/>
                <w:lang w:val="en-US"/>
              </w:rPr>
            </w:pPr>
            <w:r w:rsidRPr="00DD24D6">
              <w:rPr>
                <w:sz w:val="24"/>
                <w:szCs w:val="24"/>
                <w:lang w:val="en-US"/>
              </w:rPr>
              <w:t xml:space="preserve">(f) </w:t>
            </w:r>
            <w:proofErr w:type="spellStart"/>
            <w:r w:rsidRPr="00DD24D6">
              <w:rPr>
                <w:sz w:val="24"/>
                <w:szCs w:val="24"/>
                <w:lang w:val="en-US"/>
              </w:rPr>
              <w:t>telefon</w:t>
            </w:r>
            <w:proofErr w:type="spellEnd"/>
            <w:r w:rsidRPr="00DD24D6">
              <w:rPr>
                <w:sz w:val="24"/>
                <w:szCs w:val="24"/>
                <w:lang w:val="en-US"/>
              </w:rPr>
              <w:t xml:space="preserve">; </w:t>
            </w:r>
          </w:p>
          <w:p w14:paraId="4C559407" w14:textId="77777777" w:rsidR="00BA3CF7" w:rsidRPr="00DD24D6" w:rsidRDefault="00BA3CF7" w:rsidP="00494128">
            <w:pPr>
              <w:spacing w:after="0"/>
              <w:jc w:val="both"/>
              <w:rPr>
                <w:sz w:val="24"/>
                <w:szCs w:val="24"/>
                <w:lang w:val="en-US"/>
              </w:rPr>
            </w:pPr>
            <w:r w:rsidRPr="00DD24D6">
              <w:rPr>
                <w:sz w:val="24"/>
                <w:szCs w:val="24"/>
                <w:lang w:val="en-US"/>
              </w:rPr>
              <w:t xml:space="preserve">(g) </w:t>
            </w:r>
            <w:proofErr w:type="spellStart"/>
            <w:r w:rsidRPr="00DD24D6">
              <w:rPr>
                <w:sz w:val="24"/>
                <w:szCs w:val="24"/>
                <w:lang w:val="en-US"/>
              </w:rPr>
              <w:t>adresa</w:t>
            </w:r>
            <w:proofErr w:type="spellEnd"/>
            <w:r w:rsidRPr="00DD24D6">
              <w:rPr>
                <w:sz w:val="24"/>
                <w:szCs w:val="24"/>
                <w:lang w:val="en-US"/>
              </w:rPr>
              <w:t xml:space="preserve"> de e-mail; </w:t>
            </w:r>
          </w:p>
          <w:p w14:paraId="0A1CA19E" w14:textId="77777777" w:rsidR="00494128" w:rsidRPr="00DD24D6" w:rsidRDefault="00BA3CF7" w:rsidP="00494128">
            <w:pPr>
              <w:spacing w:after="0"/>
              <w:jc w:val="both"/>
              <w:rPr>
                <w:sz w:val="24"/>
                <w:szCs w:val="24"/>
                <w:lang w:val="en-US"/>
              </w:rPr>
            </w:pPr>
            <w:r w:rsidRPr="00DD24D6">
              <w:rPr>
                <w:sz w:val="24"/>
                <w:szCs w:val="24"/>
                <w:lang w:val="en-US"/>
              </w:rPr>
              <w:t>(h) site-ul web.</w:t>
            </w:r>
          </w:p>
        </w:tc>
        <w:tc>
          <w:tcPr>
            <w:tcW w:w="5103" w:type="dxa"/>
          </w:tcPr>
          <w:p w14:paraId="0770F269" w14:textId="57C81F22" w:rsidR="00BA3CF7" w:rsidRPr="00DD24D6" w:rsidRDefault="007D084C" w:rsidP="00BA3CF7">
            <w:pPr>
              <w:spacing w:after="0"/>
              <w:jc w:val="both"/>
              <w:rPr>
                <w:sz w:val="24"/>
                <w:szCs w:val="24"/>
                <w:lang w:val="en-US"/>
              </w:rPr>
            </w:pPr>
            <w:r w:rsidRPr="00DD24D6">
              <w:rPr>
                <w:sz w:val="24"/>
                <w:szCs w:val="24"/>
                <w:lang w:val="en-US"/>
              </w:rPr>
              <w:lastRenderedPageBreak/>
              <w:t>5</w:t>
            </w:r>
            <w:r w:rsidR="00BA3CF7" w:rsidRPr="00DD24D6">
              <w:rPr>
                <w:sz w:val="24"/>
                <w:szCs w:val="24"/>
                <w:lang w:val="en-US"/>
              </w:rPr>
              <w:t xml:space="preserve">. </w:t>
            </w:r>
            <w:proofErr w:type="spellStart"/>
            <w:r w:rsidR="00BA3CF7" w:rsidRPr="00DD24D6">
              <w:rPr>
                <w:sz w:val="24"/>
                <w:szCs w:val="24"/>
                <w:lang w:val="en-US"/>
              </w:rPr>
              <w:t>Organismul</w:t>
            </w:r>
            <w:proofErr w:type="spellEnd"/>
            <w:r w:rsidR="00BA3CF7" w:rsidRPr="00DD24D6">
              <w:rPr>
                <w:sz w:val="24"/>
                <w:szCs w:val="24"/>
                <w:lang w:val="en-US"/>
              </w:rPr>
              <w:t xml:space="preserve"> de </w:t>
            </w:r>
            <w:proofErr w:type="spellStart"/>
            <w:r w:rsidR="00BA3CF7" w:rsidRPr="00DD24D6">
              <w:rPr>
                <w:sz w:val="24"/>
                <w:szCs w:val="24"/>
                <w:lang w:val="en-US"/>
              </w:rPr>
              <w:t>evaluare</w:t>
            </w:r>
            <w:proofErr w:type="spellEnd"/>
            <w:r w:rsidR="00BA3CF7" w:rsidRPr="00DD24D6">
              <w:rPr>
                <w:sz w:val="24"/>
                <w:szCs w:val="24"/>
                <w:lang w:val="en-US"/>
              </w:rPr>
              <w:t xml:space="preserve"> </w:t>
            </w:r>
            <w:proofErr w:type="spellStart"/>
            <w:r w:rsidR="00BA3CF7" w:rsidRPr="00DD24D6">
              <w:rPr>
                <w:sz w:val="24"/>
                <w:szCs w:val="24"/>
                <w:lang w:val="en-US"/>
              </w:rPr>
              <w:t>tehnică</w:t>
            </w:r>
            <w:proofErr w:type="spellEnd"/>
            <w:r w:rsidR="00BA3CF7" w:rsidRPr="00DD24D6">
              <w:rPr>
                <w:sz w:val="24"/>
                <w:szCs w:val="24"/>
                <w:lang w:val="en-US"/>
              </w:rPr>
              <w:t xml:space="preserve"> (OET), </w:t>
            </w:r>
            <w:proofErr w:type="spellStart"/>
            <w:r w:rsidR="00BA3CF7" w:rsidRPr="00DD24D6">
              <w:rPr>
                <w:sz w:val="24"/>
                <w:szCs w:val="24"/>
                <w:lang w:val="en-US"/>
              </w:rPr>
              <w:t>dacă</w:t>
            </w:r>
            <w:proofErr w:type="spellEnd"/>
            <w:r w:rsidR="00BA3CF7" w:rsidRPr="00DD24D6">
              <w:rPr>
                <w:sz w:val="24"/>
                <w:szCs w:val="24"/>
                <w:lang w:val="en-US"/>
              </w:rPr>
              <w:t xml:space="preserve"> </w:t>
            </w:r>
            <w:proofErr w:type="spellStart"/>
            <w:r w:rsidR="00BA3CF7" w:rsidRPr="00DD24D6">
              <w:rPr>
                <w:sz w:val="24"/>
                <w:szCs w:val="24"/>
                <w:lang w:val="en-US"/>
              </w:rPr>
              <w:t>este</w:t>
            </w:r>
            <w:proofErr w:type="spellEnd"/>
            <w:r w:rsidR="00BA3CF7" w:rsidRPr="00DD24D6">
              <w:rPr>
                <w:sz w:val="24"/>
                <w:szCs w:val="24"/>
                <w:lang w:val="en-US"/>
              </w:rPr>
              <w:t xml:space="preserve"> </w:t>
            </w:r>
            <w:proofErr w:type="spellStart"/>
            <w:r w:rsidR="00BA3CF7" w:rsidRPr="00DD24D6">
              <w:rPr>
                <w:sz w:val="24"/>
                <w:szCs w:val="24"/>
                <w:lang w:val="en-US"/>
              </w:rPr>
              <w:t>cazul</w:t>
            </w:r>
            <w:proofErr w:type="spellEnd"/>
            <w:r w:rsidR="00BA3CF7" w:rsidRPr="00DD24D6">
              <w:rPr>
                <w:sz w:val="24"/>
                <w:szCs w:val="24"/>
                <w:lang w:val="en-US"/>
              </w:rPr>
              <w:t xml:space="preserve">: </w:t>
            </w:r>
          </w:p>
          <w:p w14:paraId="1310489D" w14:textId="335F3C16" w:rsidR="00BA3CF7" w:rsidRPr="00DD24D6" w:rsidRDefault="007D084C" w:rsidP="00BA3CF7">
            <w:pPr>
              <w:spacing w:after="0"/>
              <w:jc w:val="both"/>
              <w:rPr>
                <w:sz w:val="24"/>
                <w:szCs w:val="24"/>
                <w:lang w:val="en-US"/>
              </w:rPr>
            </w:pPr>
            <w:r w:rsidRPr="00DD24D6">
              <w:rPr>
                <w:sz w:val="24"/>
                <w:szCs w:val="24"/>
                <w:lang w:val="en-US"/>
              </w:rPr>
              <w:t>5</w:t>
            </w:r>
            <w:r w:rsidR="00BA3CF7" w:rsidRPr="00DD24D6">
              <w:rPr>
                <w:sz w:val="24"/>
                <w:szCs w:val="24"/>
                <w:lang w:val="en-US"/>
              </w:rPr>
              <w:t xml:space="preserve">.1. </w:t>
            </w:r>
            <w:proofErr w:type="spellStart"/>
            <w:r w:rsidR="00BA3CF7" w:rsidRPr="00DD24D6">
              <w:rPr>
                <w:sz w:val="24"/>
                <w:szCs w:val="24"/>
                <w:lang w:val="en-US"/>
              </w:rPr>
              <w:t>numele</w:t>
            </w:r>
            <w:proofErr w:type="spellEnd"/>
            <w:r w:rsidR="00BA3CF7" w:rsidRPr="00DD24D6">
              <w:rPr>
                <w:sz w:val="24"/>
                <w:szCs w:val="24"/>
                <w:lang w:val="en-US"/>
              </w:rPr>
              <w:t xml:space="preserve">; </w:t>
            </w:r>
          </w:p>
          <w:p w14:paraId="72BE77CA" w14:textId="6790DE93" w:rsidR="00BA3CF7" w:rsidRPr="00DD24D6" w:rsidRDefault="007D084C" w:rsidP="00BA3CF7">
            <w:pPr>
              <w:spacing w:after="0"/>
              <w:jc w:val="both"/>
              <w:rPr>
                <w:sz w:val="24"/>
                <w:szCs w:val="24"/>
                <w:lang w:val="en-US"/>
              </w:rPr>
            </w:pPr>
            <w:r w:rsidRPr="00DD24D6">
              <w:rPr>
                <w:sz w:val="24"/>
                <w:szCs w:val="24"/>
                <w:lang w:val="en-US"/>
              </w:rPr>
              <w:t>5</w:t>
            </w:r>
            <w:r w:rsidR="00BA3CF7" w:rsidRPr="00DD24D6">
              <w:rPr>
                <w:sz w:val="24"/>
                <w:szCs w:val="24"/>
                <w:lang w:val="en-US"/>
              </w:rPr>
              <w:t xml:space="preserve">.2. </w:t>
            </w:r>
            <w:proofErr w:type="spellStart"/>
            <w:r w:rsidR="00BA3CF7" w:rsidRPr="00DD24D6">
              <w:rPr>
                <w:sz w:val="24"/>
                <w:szCs w:val="24"/>
                <w:lang w:val="en-US"/>
              </w:rPr>
              <w:t>numărul</w:t>
            </w:r>
            <w:proofErr w:type="spellEnd"/>
            <w:r w:rsidR="00BA3CF7" w:rsidRPr="00DD24D6">
              <w:rPr>
                <w:sz w:val="24"/>
                <w:szCs w:val="24"/>
                <w:lang w:val="en-US"/>
              </w:rPr>
              <w:t xml:space="preserve"> de </w:t>
            </w:r>
            <w:proofErr w:type="spellStart"/>
            <w:r w:rsidR="00BA3CF7" w:rsidRPr="00DD24D6">
              <w:rPr>
                <w:sz w:val="24"/>
                <w:szCs w:val="24"/>
                <w:lang w:val="en-US"/>
              </w:rPr>
              <w:t>identificare</w:t>
            </w:r>
            <w:proofErr w:type="spellEnd"/>
            <w:r w:rsidR="00BA3CF7" w:rsidRPr="00DD24D6">
              <w:rPr>
                <w:sz w:val="24"/>
                <w:szCs w:val="24"/>
                <w:lang w:val="en-US"/>
              </w:rPr>
              <w:t xml:space="preserve">; </w:t>
            </w:r>
          </w:p>
          <w:p w14:paraId="10066889" w14:textId="3BB78B4A" w:rsidR="00BA3CF7" w:rsidRPr="00DD24D6" w:rsidRDefault="007D084C" w:rsidP="00BA3CF7">
            <w:pPr>
              <w:spacing w:after="0"/>
              <w:jc w:val="both"/>
              <w:rPr>
                <w:sz w:val="24"/>
                <w:szCs w:val="24"/>
                <w:lang w:val="en-US"/>
              </w:rPr>
            </w:pPr>
            <w:r w:rsidRPr="00DD24D6">
              <w:rPr>
                <w:sz w:val="24"/>
                <w:szCs w:val="24"/>
                <w:lang w:val="en-US"/>
              </w:rPr>
              <w:lastRenderedPageBreak/>
              <w:t>5</w:t>
            </w:r>
            <w:r w:rsidR="00BA3CF7" w:rsidRPr="00DD24D6">
              <w:rPr>
                <w:sz w:val="24"/>
                <w:szCs w:val="24"/>
                <w:lang w:val="en-US"/>
              </w:rPr>
              <w:t xml:space="preserve">.3. </w:t>
            </w:r>
            <w:proofErr w:type="spellStart"/>
            <w:r w:rsidR="00BA3CF7" w:rsidRPr="00DD24D6">
              <w:rPr>
                <w:sz w:val="24"/>
                <w:szCs w:val="24"/>
                <w:lang w:val="en-US"/>
              </w:rPr>
              <w:t>denumirea</w:t>
            </w:r>
            <w:proofErr w:type="spellEnd"/>
            <w:r w:rsidR="00BA3CF7" w:rsidRPr="00DD24D6">
              <w:rPr>
                <w:sz w:val="24"/>
                <w:szCs w:val="24"/>
                <w:lang w:val="en-US"/>
              </w:rPr>
              <w:t xml:space="preserve"> </w:t>
            </w:r>
            <w:proofErr w:type="spellStart"/>
            <w:r w:rsidR="00BA3CF7" w:rsidRPr="00DD24D6">
              <w:rPr>
                <w:sz w:val="24"/>
                <w:szCs w:val="24"/>
                <w:lang w:val="en-US"/>
              </w:rPr>
              <w:t>comercială</w:t>
            </w:r>
            <w:proofErr w:type="spellEnd"/>
            <w:r w:rsidR="00BA3CF7" w:rsidRPr="00DD24D6">
              <w:rPr>
                <w:sz w:val="24"/>
                <w:szCs w:val="24"/>
                <w:lang w:val="en-US"/>
              </w:rPr>
              <w:t xml:space="preserve"> </w:t>
            </w:r>
            <w:proofErr w:type="spellStart"/>
            <w:r w:rsidR="00BA3CF7" w:rsidRPr="00DD24D6">
              <w:rPr>
                <w:sz w:val="24"/>
                <w:szCs w:val="24"/>
                <w:lang w:val="en-US"/>
              </w:rPr>
              <w:t>înregistrată</w:t>
            </w:r>
            <w:proofErr w:type="spellEnd"/>
            <w:r w:rsidR="00BA3CF7" w:rsidRPr="00DD24D6">
              <w:rPr>
                <w:sz w:val="24"/>
                <w:szCs w:val="24"/>
                <w:lang w:val="en-US"/>
              </w:rPr>
              <w:t xml:space="preserve">, </w:t>
            </w:r>
            <w:proofErr w:type="spellStart"/>
            <w:r w:rsidR="00BA3CF7" w:rsidRPr="00DD24D6">
              <w:rPr>
                <w:sz w:val="24"/>
                <w:szCs w:val="24"/>
                <w:lang w:val="en-US"/>
              </w:rPr>
              <w:t>dacă</w:t>
            </w:r>
            <w:proofErr w:type="spellEnd"/>
            <w:r w:rsidR="00BA3CF7" w:rsidRPr="00DD24D6">
              <w:rPr>
                <w:sz w:val="24"/>
                <w:szCs w:val="24"/>
                <w:lang w:val="en-US"/>
              </w:rPr>
              <w:t xml:space="preserve"> </w:t>
            </w:r>
            <w:proofErr w:type="spellStart"/>
            <w:r w:rsidR="00BA3CF7" w:rsidRPr="00DD24D6">
              <w:rPr>
                <w:sz w:val="24"/>
                <w:szCs w:val="24"/>
                <w:lang w:val="en-US"/>
              </w:rPr>
              <w:t>este</w:t>
            </w:r>
            <w:proofErr w:type="spellEnd"/>
            <w:r w:rsidR="00BA3CF7" w:rsidRPr="00DD24D6">
              <w:rPr>
                <w:sz w:val="24"/>
                <w:szCs w:val="24"/>
                <w:lang w:val="en-US"/>
              </w:rPr>
              <w:t xml:space="preserve"> </w:t>
            </w:r>
            <w:proofErr w:type="spellStart"/>
            <w:r w:rsidR="00BA3CF7" w:rsidRPr="00DD24D6">
              <w:rPr>
                <w:sz w:val="24"/>
                <w:szCs w:val="24"/>
                <w:lang w:val="en-US"/>
              </w:rPr>
              <w:t>disponibilă</w:t>
            </w:r>
            <w:proofErr w:type="spellEnd"/>
            <w:r w:rsidR="00BA3CF7" w:rsidRPr="00DD24D6">
              <w:rPr>
                <w:sz w:val="24"/>
                <w:szCs w:val="24"/>
                <w:lang w:val="en-US"/>
              </w:rPr>
              <w:t xml:space="preserve">; </w:t>
            </w:r>
          </w:p>
          <w:p w14:paraId="60E515D3" w14:textId="0B676037" w:rsidR="00BA3CF7" w:rsidRPr="00DD24D6" w:rsidRDefault="007D084C" w:rsidP="00BA3CF7">
            <w:pPr>
              <w:spacing w:after="0"/>
              <w:jc w:val="both"/>
              <w:rPr>
                <w:sz w:val="24"/>
                <w:szCs w:val="24"/>
                <w:lang w:val="en-US"/>
              </w:rPr>
            </w:pPr>
            <w:r w:rsidRPr="00DD24D6">
              <w:rPr>
                <w:sz w:val="24"/>
                <w:szCs w:val="24"/>
                <w:lang w:val="en-US"/>
              </w:rPr>
              <w:t>5</w:t>
            </w:r>
            <w:r w:rsidR="00BA3CF7" w:rsidRPr="00DD24D6">
              <w:rPr>
                <w:sz w:val="24"/>
                <w:szCs w:val="24"/>
                <w:lang w:val="en-US"/>
              </w:rPr>
              <w:t xml:space="preserve">.4. </w:t>
            </w:r>
            <w:proofErr w:type="spellStart"/>
            <w:r w:rsidR="00BA3CF7" w:rsidRPr="00DD24D6">
              <w:rPr>
                <w:sz w:val="24"/>
                <w:szCs w:val="24"/>
                <w:lang w:val="en-US"/>
              </w:rPr>
              <w:t>locul</w:t>
            </w:r>
            <w:proofErr w:type="spellEnd"/>
            <w:r w:rsidR="00BA3CF7" w:rsidRPr="00DD24D6">
              <w:rPr>
                <w:sz w:val="24"/>
                <w:szCs w:val="24"/>
                <w:lang w:val="en-US"/>
              </w:rPr>
              <w:t xml:space="preserve"> de </w:t>
            </w:r>
            <w:proofErr w:type="spellStart"/>
            <w:r w:rsidR="00BA3CF7" w:rsidRPr="00DD24D6">
              <w:rPr>
                <w:sz w:val="24"/>
                <w:szCs w:val="24"/>
                <w:lang w:val="en-US"/>
              </w:rPr>
              <w:t>desfășurare</w:t>
            </w:r>
            <w:proofErr w:type="spellEnd"/>
            <w:r w:rsidR="00BA3CF7" w:rsidRPr="00DD24D6">
              <w:rPr>
                <w:sz w:val="24"/>
                <w:szCs w:val="24"/>
                <w:lang w:val="en-US"/>
              </w:rPr>
              <w:t xml:space="preserve"> </w:t>
            </w:r>
            <w:proofErr w:type="gramStart"/>
            <w:r w:rsidR="00BA3CF7" w:rsidRPr="00DD24D6">
              <w:rPr>
                <w:sz w:val="24"/>
                <w:szCs w:val="24"/>
                <w:lang w:val="en-US"/>
              </w:rPr>
              <w:t>a</w:t>
            </w:r>
            <w:proofErr w:type="gramEnd"/>
            <w:r w:rsidR="00BA3CF7" w:rsidRPr="00DD24D6">
              <w:rPr>
                <w:sz w:val="24"/>
                <w:szCs w:val="24"/>
                <w:lang w:val="en-US"/>
              </w:rPr>
              <w:t xml:space="preserve"> </w:t>
            </w:r>
            <w:proofErr w:type="spellStart"/>
            <w:r w:rsidR="00BA3CF7" w:rsidRPr="00DD24D6">
              <w:rPr>
                <w:sz w:val="24"/>
                <w:szCs w:val="24"/>
                <w:lang w:val="en-US"/>
              </w:rPr>
              <w:t>activității</w:t>
            </w:r>
            <w:proofErr w:type="spellEnd"/>
            <w:r w:rsidR="00BA3CF7" w:rsidRPr="00DD24D6">
              <w:rPr>
                <w:sz w:val="24"/>
                <w:szCs w:val="24"/>
                <w:lang w:val="en-US"/>
              </w:rPr>
              <w:t>;</w:t>
            </w:r>
          </w:p>
          <w:p w14:paraId="4F83397C" w14:textId="17E2D8A7" w:rsidR="00BA3CF7" w:rsidRPr="00DD24D6" w:rsidRDefault="007D084C" w:rsidP="00BA3CF7">
            <w:pPr>
              <w:spacing w:after="0"/>
              <w:jc w:val="both"/>
              <w:rPr>
                <w:sz w:val="24"/>
                <w:szCs w:val="24"/>
                <w:lang w:val="en-US"/>
              </w:rPr>
            </w:pPr>
            <w:r w:rsidRPr="00DD24D6">
              <w:rPr>
                <w:sz w:val="24"/>
                <w:szCs w:val="24"/>
                <w:lang w:val="en-US"/>
              </w:rPr>
              <w:t>5</w:t>
            </w:r>
            <w:r w:rsidR="00BA3CF7" w:rsidRPr="00DD24D6">
              <w:rPr>
                <w:sz w:val="24"/>
                <w:szCs w:val="24"/>
                <w:lang w:val="en-US"/>
              </w:rPr>
              <w:t xml:space="preserve">.5. </w:t>
            </w:r>
            <w:proofErr w:type="spellStart"/>
            <w:r w:rsidR="00BA3CF7" w:rsidRPr="00DD24D6">
              <w:rPr>
                <w:sz w:val="24"/>
                <w:szCs w:val="24"/>
                <w:lang w:val="en-US"/>
              </w:rPr>
              <w:t>adresa</w:t>
            </w:r>
            <w:proofErr w:type="spellEnd"/>
            <w:r w:rsidR="00BA3CF7" w:rsidRPr="00DD24D6">
              <w:rPr>
                <w:sz w:val="24"/>
                <w:szCs w:val="24"/>
                <w:lang w:val="en-US"/>
              </w:rPr>
              <w:t xml:space="preserve"> </w:t>
            </w:r>
            <w:proofErr w:type="spellStart"/>
            <w:r w:rsidR="00BA3CF7" w:rsidRPr="00DD24D6">
              <w:rPr>
                <w:sz w:val="24"/>
                <w:szCs w:val="24"/>
                <w:lang w:val="en-US"/>
              </w:rPr>
              <w:t>poștală</w:t>
            </w:r>
            <w:proofErr w:type="spellEnd"/>
            <w:r w:rsidR="00BA3CF7" w:rsidRPr="00DD24D6">
              <w:rPr>
                <w:sz w:val="24"/>
                <w:szCs w:val="24"/>
                <w:lang w:val="en-US"/>
              </w:rPr>
              <w:t xml:space="preserve">; </w:t>
            </w:r>
          </w:p>
          <w:p w14:paraId="78413138" w14:textId="749E3AC2" w:rsidR="00BA3CF7" w:rsidRPr="00DD24D6" w:rsidRDefault="007D084C" w:rsidP="00BA3CF7">
            <w:pPr>
              <w:spacing w:after="0"/>
              <w:jc w:val="both"/>
              <w:rPr>
                <w:sz w:val="24"/>
                <w:szCs w:val="24"/>
                <w:lang w:val="en-US"/>
              </w:rPr>
            </w:pPr>
            <w:r w:rsidRPr="00DD24D6">
              <w:rPr>
                <w:sz w:val="24"/>
                <w:szCs w:val="24"/>
                <w:lang w:val="en-US"/>
              </w:rPr>
              <w:t>5</w:t>
            </w:r>
            <w:r w:rsidR="00BA3CF7" w:rsidRPr="00DD24D6">
              <w:rPr>
                <w:sz w:val="24"/>
                <w:szCs w:val="24"/>
                <w:lang w:val="en-US"/>
              </w:rPr>
              <w:t xml:space="preserve">.6. </w:t>
            </w:r>
            <w:proofErr w:type="spellStart"/>
            <w:r w:rsidR="00BA3CF7" w:rsidRPr="00DD24D6">
              <w:rPr>
                <w:sz w:val="24"/>
                <w:szCs w:val="24"/>
                <w:lang w:val="en-US"/>
              </w:rPr>
              <w:t>telefon</w:t>
            </w:r>
            <w:proofErr w:type="spellEnd"/>
            <w:r w:rsidR="00BA3CF7" w:rsidRPr="00DD24D6">
              <w:rPr>
                <w:sz w:val="24"/>
                <w:szCs w:val="24"/>
                <w:lang w:val="en-US"/>
              </w:rPr>
              <w:t xml:space="preserve">; </w:t>
            </w:r>
          </w:p>
          <w:p w14:paraId="780A361D" w14:textId="7541183D" w:rsidR="00BA3CF7" w:rsidRPr="00DD24D6" w:rsidRDefault="007D084C" w:rsidP="00BA3CF7">
            <w:pPr>
              <w:spacing w:after="0"/>
              <w:jc w:val="both"/>
              <w:rPr>
                <w:sz w:val="24"/>
                <w:szCs w:val="24"/>
                <w:lang w:val="en-US"/>
              </w:rPr>
            </w:pPr>
            <w:r w:rsidRPr="00DD24D6">
              <w:rPr>
                <w:sz w:val="24"/>
                <w:szCs w:val="24"/>
                <w:lang w:val="en-US"/>
              </w:rPr>
              <w:t>5</w:t>
            </w:r>
            <w:r w:rsidR="00BA3CF7" w:rsidRPr="00DD24D6">
              <w:rPr>
                <w:sz w:val="24"/>
                <w:szCs w:val="24"/>
                <w:lang w:val="en-US"/>
              </w:rPr>
              <w:t xml:space="preserve">.7. </w:t>
            </w:r>
            <w:proofErr w:type="spellStart"/>
            <w:r w:rsidR="00BA3CF7" w:rsidRPr="00DD24D6">
              <w:rPr>
                <w:sz w:val="24"/>
                <w:szCs w:val="24"/>
                <w:lang w:val="en-US"/>
              </w:rPr>
              <w:t>adresa</w:t>
            </w:r>
            <w:proofErr w:type="spellEnd"/>
            <w:r w:rsidR="00BA3CF7" w:rsidRPr="00DD24D6">
              <w:rPr>
                <w:sz w:val="24"/>
                <w:szCs w:val="24"/>
                <w:lang w:val="en-US"/>
              </w:rPr>
              <w:t xml:space="preserve"> de e-mail; </w:t>
            </w:r>
          </w:p>
          <w:p w14:paraId="3ACAF1A5" w14:textId="5D4BCE6D" w:rsidR="00494128" w:rsidRPr="00DD24D6" w:rsidRDefault="007D084C" w:rsidP="00BA3CF7">
            <w:pPr>
              <w:spacing w:after="0"/>
              <w:jc w:val="both"/>
              <w:rPr>
                <w:sz w:val="24"/>
                <w:szCs w:val="24"/>
                <w:lang w:val="en-US"/>
              </w:rPr>
            </w:pPr>
            <w:r w:rsidRPr="00DD24D6">
              <w:rPr>
                <w:sz w:val="24"/>
                <w:szCs w:val="24"/>
                <w:lang w:val="en-US"/>
              </w:rPr>
              <w:t>5</w:t>
            </w:r>
            <w:r w:rsidR="00BA3CF7" w:rsidRPr="00DD24D6">
              <w:rPr>
                <w:sz w:val="24"/>
                <w:szCs w:val="24"/>
                <w:lang w:val="en-US"/>
              </w:rPr>
              <w:t>.8. site-ul web.</w:t>
            </w:r>
          </w:p>
        </w:tc>
        <w:tc>
          <w:tcPr>
            <w:tcW w:w="1953" w:type="dxa"/>
          </w:tcPr>
          <w:p w14:paraId="16A50B34" w14:textId="77777777" w:rsidR="00494128" w:rsidRPr="00DD24D6" w:rsidRDefault="00BA3CF7" w:rsidP="000247FB">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54AB8F93" w14:textId="77777777" w:rsidR="00494128" w:rsidRPr="00DD24D6" w:rsidRDefault="00494128" w:rsidP="000247FB">
            <w:pPr>
              <w:pStyle w:val="TableParagraph"/>
              <w:tabs>
                <w:tab w:val="left" w:pos="832"/>
                <w:tab w:val="left" w:pos="15309"/>
              </w:tabs>
              <w:spacing w:line="268" w:lineRule="exact"/>
              <w:ind w:left="0"/>
              <w:jc w:val="center"/>
              <w:rPr>
                <w:sz w:val="24"/>
                <w:szCs w:val="24"/>
              </w:rPr>
            </w:pPr>
          </w:p>
        </w:tc>
      </w:tr>
      <w:tr w:rsidR="00DC3971" w:rsidRPr="00DD24D6" w14:paraId="133D75DA" w14:textId="77777777" w:rsidTr="00BB422C">
        <w:trPr>
          <w:trHeight w:val="185"/>
        </w:trPr>
        <w:tc>
          <w:tcPr>
            <w:tcW w:w="4815" w:type="dxa"/>
          </w:tcPr>
          <w:p w14:paraId="7800E51B" w14:textId="77777777" w:rsidR="00DC3971" w:rsidRPr="00DD24D6" w:rsidRDefault="00DC3971" w:rsidP="00DC3971">
            <w:pPr>
              <w:spacing w:after="0"/>
              <w:jc w:val="both"/>
              <w:rPr>
                <w:sz w:val="24"/>
                <w:szCs w:val="24"/>
                <w:lang w:val="en-US"/>
              </w:rPr>
            </w:pPr>
            <w:r w:rsidRPr="00DD24D6">
              <w:rPr>
                <w:sz w:val="24"/>
                <w:szCs w:val="24"/>
                <w:lang w:val="en-US"/>
              </w:rPr>
              <w:t xml:space="preserve">7. </w:t>
            </w:r>
            <w:proofErr w:type="spellStart"/>
            <w:r w:rsidRPr="00DD24D6">
              <w:rPr>
                <w:sz w:val="24"/>
                <w:szCs w:val="24"/>
                <w:lang w:val="en-US"/>
              </w:rPr>
              <w:t>Trimitere</w:t>
            </w:r>
            <w:proofErr w:type="spellEnd"/>
            <w:r w:rsidRPr="00DD24D6">
              <w:rPr>
                <w:sz w:val="24"/>
                <w:szCs w:val="24"/>
                <w:lang w:val="en-US"/>
              </w:rPr>
              <w:t xml:space="preserve"> la </w:t>
            </w:r>
            <w:proofErr w:type="spellStart"/>
            <w:r w:rsidRPr="00DD24D6">
              <w:rPr>
                <w:sz w:val="24"/>
                <w:szCs w:val="24"/>
                <w:lang w:val="en-US"/>
              </w:rPr>
              <w:t>certificatele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rapoartele</w:t>
            </w:r>
            <w:proofErr w:type="spellEnd"/>
            <w:r w:rsidRPr="00DD24D6">
              <w:rPr>
                <w:sz w:val="24"/>
                <w:szCs w:val="24"/>
                <w:lang w:val="en-US"/>
              </w:rPr>
              <w:t xml:space="preserve"> de </w:t>
            </w:r>
            <w:proofErr w:type="spellStart"/>
            <w:r w:rsidRPr="00DD24D6">
              <w:rPr>
                <w:sz w:val="24"/>
                <w:szCs w:val="24"/>
                <w:lang w:val="en-US"/>
              </w:rPr>
              <w:t>validare</w:t>
            </w:r>
            <w:proofErr w:type="spellEnd"/>
            <w:r w:rsidRPr="00DD24D6">
              <w:rPr>
                <w:sz w:val="24"/>
                <w:szCs w:val="24"/>
                <w:lang w:val="en-US"/>
              </w:rPr>
              <w:t xml:space="preserve"> </w:t>
            </w:r>
            <w:proofErr w:type="spellStart"/>
            <w:r w:rsidRPr="00DD24D6">
              <w:rPr>
                <w:sz w:val="24"/>
                <w:szCs w:val="24"/>
                <w:lang w:val="en-US"/>
              </w:rPr>
              <w:t>emise</w:t>
            </w:r>
            <w:proofErr w:type="spellEnd"/>
            <w:r w:rsidRPr="00DD24D6">
              <w:rPr>
                <w:sz w:val="24"/>
                <w:szCs w:val="24"/>
                <w:lang w:val="en-US"/>
              </w:rPr>
              <w:t xml:space="preserve"> de </w:t>
            </w:r>
            <w:proofErr w:type="spellStart"/>
            <w:r w:rsidRPr="00DD24D6">
              <w:rPr>
                <w:sz w:val="24"/>
                <w:szCs w:val="24"/>
                <w:lang w:val="en-US"/>
              </w:rPr>
              <w:t>organismele</w:t>
            </w:r>
            <w:proofErr w:type="spellEnd"/>
            <w:r w:rsidRPr="00DD24D6">
              <w:rPr>
                <w:sz w:val="24"/>
                <w:szCs w:val="24"/>
                <w:lang w:val="en-US"/>
              </w:rPr>
              <w:t xml:space="preserve"> </w:t>
            </w:r>
            <w:proofErr w:type="spellStart"/>
            <w:r w:rsidRPr="00DD24D6">
              <w:rPr>
                <w:sz w:val="24"/>
                <w:szCs w:val="24"/>
                <w:lang w:val="en-US"/>
              </w:rPr>
              <w:t>notificate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OET.</w:t>
            </w:r>
          </w:p>
        </w:tc>
        <w:tc>
          <w:tcPr>
            <w:tcW w:w="5103" w:type="dxa"/>
          </w:tcPr>
          <w:p w14:paraId="55623FB5" w14:textId="403B0596" w:rsidR="00DC3971" w:rsidRPr="00DD24D6" w:rsidRDefault="007D084C" w:rsidP="00DD4525">
            <w:pPr>
              <w:spacing w:after="0"/>
              <w:jc w:val="both"/>
              <w:rPr>
                <w:sz w:val="24"/>
                <w:szCs w:val="24"/>
                <w:lang w:val="en-US"/>
              </w:rPr>
            </w:pPr>
            <w:r w:rsidRPr="00DD24D6">
              <w:rPr>
                <w:sz w:val="24"/>
                <w:szCs w:val="24"/>
                <w:lang w:val="en-US"/>
              </w:rPr>
              <w:t>6</w:t>
            </w:r>
            <w:r w:rsidR="00DC3971" w:rsidRPr="00DD24D6">
              <w:rPr>
                <w:sz w:val="24"/>
                <w:szCs w:val="24"/>
                <w:lang w:val="en-US"/>
              </w:rPr>
              <w:t xml:space="preserve">. </w:t>
            </w:r>
            <w:proofErr w:type="spellStart"/>
            <w:r w:rsidR="00DC3971" w:rsidRPr="00DD24D6">
              <w:rPr>
                <w:sz w:val="24"/>
                <w:szCs w:val="24"/>
                <w:lang w:val="en-US"/>
              </w:rPr>
              <w:t>Trimitere</w:t>
            </w:r>
            <w:proofErr w:type="spellEnd"/>
            <w:r w:rsidR="00DC3971" w:rsidRPr="00DD24D6">
              <w:rPr>
                <w:sz w:val="24"/>
                <w:szCs w:val="24"/>
                <w:lang w:val="en-US"/>
              </w:rPr>
              <w:t xml:space="preserve"> la </w:t>
            </w:r>
            <w:proofErr w:type="spellStart"/>
            <w:r w:rsidR="00DC3971" w:rsidRPr="00DD24D6">
              <w:rPr>
                <w:sz w:val="24"/>
                <w:szCs w:val="24"/>
                <w:lang w:val="en-US"/>
              </w:rPr>
              <w:t>certificatele</w:t>
            </w:r>
            <w:proofErr w:type="spellEnd"/>
            <w:r w:rsidR="00DC3971" w:rsidRPr="00DD24D6">
              <w:rPr>
                <w:sz w:val="24"/>
                <w:szCs w:val="24"/>
                <w:lang w:val="en-US"/>
              </w:rPr>
              <w:t xml:space="preserve"> </w:t>
            </w:r>
            <w:proofErr w:type="spellStart"/>
            <w:r w:rsidR="00DC3971" w:rsidRPr="00DD24D6">
              <w:rPr>
                <w:sz w:val="24"/>
                <w:szCs w:val="24"/>
                <w:lang w:val="en-US"/>
              </w:rPr>
              <w:t>sau</w:t>
            </w:r>
            <w:proofErr w:type="spellEnd"/>
            <w:r w:rsidR="00DC3971" w:rsidRPr="00DD24D6">
              <w:rPr>
                <w:sz w:val="24"/>
                <w:szCs w:val="24"/>
                <w:lang w:val="en-US"/>
              </w:rPr>
              <w:t xml:space="preserve"> </w:t>
            </w:r>
            <w:proofErr w:type="spellStart"/>
            <w:r w:rsidR="00DC3971" w:rsidRPr="00DD24D6">
              <w:rPr>
                <w:sz w:val="24"/>
                <w:szCs w:val="24"/>
                <w:lang w:val="en-US"/>
              </w:rPr>
              <w:t>rapoartele</w:t>
            </w:r>
            <w:proofErr w:type="spellEnd"/>
            <w:r w:rsidR="00DC3971" w:rsidRPr="00DD24D6">
              <w:rPr>
                <w:sz w:val="24"/>
                <w:szCs w:val="24"/>
                <w:lang w:val="en-US"/>
              </w:rPr>
              <w:t xml:space="preserve"> de </w:t>
            </w:r>
            <w:proofErr w:type="spellStart"/>
            <w:r w:rsidR="00DC3971" w:rsidRPr="00DD24D6">
              <w:rPr>
                <w:sz w:val="24"/>
                <w:szCs w:val="24"/>
                <w:lang w:val="en-US"/>
              </w:rPr>
              <w:t>validare</w:t>
            </w:r>
            <w:proofErr w:type="spellEnd"/>
            <w:r w:rsidR="00DC3971" w:rsidRPr="00DD24D6">
              <w:rPr>
                <w:sz w:val="24"/>
                <w:szCs w:val="24"/>
                <w:lang w:val="en-US"/>
              </w:rPr>
              <w:t xml:space="preserve"> </w:t>
            </w:r>
            <w:proofErr w:type="spellStart"/>
            <w:r w:rsidR="00DC3971" w:rsidRPr="00DD24D6">
              <w:rPr>
                <w:sz w:val="24"/>
                <w:szCs w:val="24"/>
                <w:lang w:val="en-US"/>
              </w:rPr>
              <w:t>emise</w:t>
            </w:r>
            <w:proofErr w:type="spellEnd"/>
            <w:r w:rsidR="00DC3971" w:rsidRPr="00DD24D6">
              <w:rPr>
                <w:sz w:val="24"/>
                <w:szCs w:val="24"/>
                <w:lang w:val="en-US"/>
              </w:rPr>
              <w:t xml:space="preserve"> de </w:t>
            </w:r>
            <w:proofErr w:type="spellStart"/>
            <w:r w:rsidR="00DC3971" w:rsidRPr="00DD24D6">
              <w:rPr>
                <w:sz w:val="24"/>
                <w:szCs w:val="24"/>
                <w:lang w:val="en-US"/>
              </w:rPr>
              <w:t>organismele</w:t>
            </w:r>
            <w:proofErr w:type="spellEnd"/>
            <w:r w:rsidR="00DC3971" w:rsidRPr="00DD24D6">
              <w:rPr>
                <w:sz w:val="24"/>
                <w:szCs w:val="24"/>
                <w:lang w:val="en-US"/>
              </w:rPr>
              <w:t xml:space="preserve"> </w:t>
            </w:r>
            <w:proofErr w:type="spellStart"/>
            <w:r w:rsidR="00DD4525" w:rsidRPr="00DD24D6">
              <w:rPr>
                <w:sz w:val="24"/>
                <w:lang w:val="en-US"/>
              </w:rPr>
              <w:t>recunoscute</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OET.</w:t>
            </w:r>
          </w:p>
        </w:tc>
        <w:tc>
          <w:tcPr>
            <w:tcW w:w="1953" w:type="dxa"/>
          </w:tcPr>
          <w:p w14:paraId="3532E92F" w14:textId="77777777" w:rsidR="00DC3971" w:rsidRPr="00DD24D6" w:rsidRDefault="00DC3971" w:rsidP="00DC3971">
            <w:pPr>
              <w:jc w:val="center"/>
            </w:pPr>
            <w:proofErr w:type="spellStart"/>
            <w:r w:rsidRPr="00DD24D6">
              <w:rPr>
                <w:sz w:val="24"/>
                <w:szCs w:val="24"/>
              </w:rPr>
              <w:t>Compatibil</w:t>
            </w:r>
            <w:proofErr w:type="spellEnd"/>
          </w:p>
        </w:tc>
        <w:tc>
          <w:tcPr>
            <w:tcW w:w="3291" w:type="dxa"/>
          </w:tcPr>
          <w:p w14:paraId="7D286F29" w14:textId="77777777" w:rsidR="00DC3971" w:rsidRPr="00DD24D6" w:rsidRDefault="00DC3971" w:rsidP="00DC3971">
            <w:pPr>
              <w:pStyle w:val="TableParagraph"/>
              <w:tabs>
                <w:tab w:val="left" w:pos="832"/>
                <w:tab w:val="left" w:pos="15309"/>
              </w:tabs>
              <w:spacing w:line="268" w:lineRule="exact"/>
              <w:ind w:left="0"/>
              <w:jc w:val="center"/>
              <w:rPr>
                <w:sz w:val="24"/>
                <w:szCs w:val="24"/>
              </w:rPr>
            </w:pPr>
          </w:p>
        </w:tc>
      </w:tr>
      <w:tr w:rsidR="00DC3971" w:rsidRPr="00DD24D6" w14:paraId="12E5DAB2" w14:textId="77777777" w:rsidTr="00BB422C">
        <w:trPr>
          <w:trHeight w:val="185"/>
        </w:trPr>
        <w:tc>
          <w:tcPr>
            <w:tcW w:w="4815" w:type="dxa"/>
          </w:tcPr>
          <w:p w14:paraId="37DEECB6" w14:textId="77777777" w:rsidR="00DC3971" w:rsidRPr="00DD24D6" w:rsidRDefault="00DC3971" w:rsidP="00DC3971">
            <w:pPr>
              <w:spacing w:after="0"/>
              <w:jc w:val="both"/>
              <w:rPr>
                <w:sz w:val="24"/>
                <w:szCs w:val="24"/>
                <w:lang w:val="en-US"/>
              </w:rPr>
            </w:pPr>
            <w:r w:rsidRPr="00DD24D6">
              <w:rPr>
                <w:sz w:val="24"/>
                <w:szCs w:val="24"/>
                <w:lang w:val="en-US"/>
              </w:rPr>
              <w:t xml:space="preserve">8. </w:t>
            </w:r>
            <w:proofErr w:type="spellStart"/>
            <w:r w:rsidRPr="00DD24D6">
              <w:rPr>
                <w:sz w:val="24"/>
                <w:szCs w:val="24"/>
                <w:lang w:val="en-US"/>
              </w:rPr>
              <w:t>Documentele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de </w:t>
            </w:r>
            <w:proofErr w:type="spellStart"/>
            <w:r w:rsidRPr="00DD24D6">
              <w:rPr>
                <w:sz w:val="24"/>
                <w:szCs w:val="24"/>
                <w:lang w:val="en-US"/>
              </w:rPr>
              <w:t>referință</w:t>
            </w:r>
            <w:proofErr w:type="spellEnd"/>
            <w:r w:rsidRPr="00DD24D6">
              <w:rPr>
                <w:sz w:val="24"/>
                <w:szCs w:val="24"/>
                <w:lang w:val="en-US"/>
              </w:rPr>
              <w:t xml:space="preserve">: </w:t>
            </w:r>
          </w:p>
          <w:p w14:paraId="7E2BC4A6" w14:textId="77777777" w:rsidR="00DC3971" w:rsidRPr="00DD24D6" w:rsidRDefault="00DC3971" w:rsidP="00DC3971">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specificații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care </w:t>
            </w:r>
            <w:proofErr w:type="spellStart"/>
            <w:r w:rsidRPr="00DD24D6">
              <w:rPr>
                <w:sz w:val="24"/>
                <w:szCs w:val="24"/>
                <w:lang w:val="en-US"/>
              </w:rPr>
              <w:t>stabilesc</w:t>
            </w:r>
            <w:proofErr w:type="spellEnd"/>
            <w:r w:rsidRPr="00DD24D6">
              <w:rPr>
                <w:sz w:val="24"/>
                <w:szCs w:val="24"/>
                <w:lang w:val="en-US"/>
              </w:rPr>
              <w:t xml:space="preserve"> </w:t>
            </w:r>
            <w:proofErr w:type="spellStart"/>
            <w:r w:rsidRPr="00DD24D6">
              <w:rPr>
                <w:sz w:val="24"/>
                <w:szCs w:val="24"/>
                <w:lang w:val="en-US"/>
              </w:rPr>
              <w:t>caracteristicile</w:t>
            </w:r>
            <w:proofErr w:type="spellEnd"/>
            <w:r w:rsidRPr="00DD24D6">
              <w:rPr>
                <w:sz w:val="24"/>
                <w:szCs w:val="24"/>
                <w:lang w:val="en-US"/>
              </w:rPr>
              <w:t xml:space="preserve"> </w:t>
            </w:r>
            <w:proofErr w:type="spellStart"/>
            <w:r w:rsidRPr="00DD24D6">
              <w:rPr>
                <w:sz w:val="24"/>
                <w:szCs w:val="24"/>
                <w:lang w:val="en-US"/>
              </w:rPr>
              <w:t>esențiale</w:t>
            </w:r>
            <w:proofErr w:type="spellEnd"/>
            <w:r w:rsidRPr="00DD24D6">
              <w:rPr>
                <w:sz w:val="24"/>
                <w:szCs w:val="24"/>
                <w:lang w:val="en-US"/>
              </w:rPr>
              <w:t xml:space="preserve"> </w:t>
            </w:r>
            <w:proofErr w:type="spellStart"/>
            <w:r w:rsidRPr="00DD24D6">
              <w:rPr>
                <w:sz w:val="24"/>
                <w:szCs w:val="24"/>
                <w:lang w:val="en-US"/>
              </w:rPr>
              <w:t>aplicate</w:t>
            </w:r>
            <w:proofErr w:type="spellEnd"/>
            <w:r w:rsidRPr="00DD24D6">
              <w:rPr>
                <w:sz w:val="24"/>
                <w:szCs w:val="24"/>
                <w:lang w:val="en-US"/>
              </w:rPr>
              <w:t xml:space="preserve"> (</w:t>
            </w:r>
            <w:proofErr w:type="spellStart"/>
            <w:r w:rsidRPr="00DD24D6">
              <w:rPr>
                <w:sz w:val="24"/>
                <w:szCs w:val="24"/>
                <w:lang w:val="en-US"/>
              </w:rPr>
              <w:t>numărul</w:t>
            </w:r>
            <w:proofErr w:type="spellEnd"/>
            <w:r w:rsidRPr="00DD24D6">
              <w:rPr>
                <w:sz w:val="24"/>
                <w:szCs w:val="24"/>
                <w:lang w:val="en-US"/>
              </w:rPr>
              <w:t xml:space="preserve"> de </w:t>
            </w:r>
            <w:proofErr w:type="spellStart"/>
            <w:r w:rsidRPr="00DD24D6">
              <w:rPr>
                <w:sz w:val="24"/>
                <w:szCs w:val="24"/>
                <w:lang w:val="en-US"/>
              </w:rPr>
              <w:t>referință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data </w:t>
            </w:r>
            <w:proofErr w:type="spellStart"/>
            <w:r w:rsidRPr="00DD24D6">
              <w:rPr>
                <w:sz w:val="24"/>
                <w:szCs w:val="24"/>
                <w:lang w:val="en-US"/>
              </w:rPr>
              <w:t>eliberării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
          <w:p w14:paraId="70241FE5" w14:textId="77777777" w:rsidR="00DC3971" w:rsidRPr="00DD24D6" w:rsidRDefault="00DC3971" w:rsidP="00DC3971">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documentul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european</w:t>
            </w:r>
            <w:proofErr w:type="spellEnd"/>
            <w:r w:rsidRPr="00DD24D6">
              <w:rPr>
                <w:sz w:val="24"/>
                <w:szCs w:val="24"/>
                <w:lang w:val="en-US"/>
              </w:rPr>
              <w:t xml:space="preserve"> </w:t>
            </w:r>
            <w:proofErr w:type="spellStart"/>
            <w:r w:rsidRPr="00DD24D6">
              <w:rPr>
                <w:sz w:val="24"/>
                <w:szCs w:val="24"/>
                <w:lang w:val="en-US"/>
              </w:rPr>
              <w:t>aplicat</w:t>
            </w:r>
            <w:proofErr w:type="spellEnd"/>
            <w:r w:rsidRPr="00DD24D6">
              <w:rPr>
                <w:sz w:val="24"/>
                <w:szCs w:val="24"/>
                <w:lang w:val="en-US"/>
              </w:rPr>
              <w:t xml:space="preserve"> (</w:t>
            </w:r>
            <w:proofErr w:type="spellStart"/>
            <w:r w:rsidRPr="00DD24D6">
              <w:rPr>
                <w:sz w:val="24"/>
                <w:szCs w:val="24"/>
                <w:lang w:val="en-US"/>
              </w:rPr>
              <w:t>numărul</w:t>
            </w:r>
            <w:proofErr w:type="spellEnd"/>
            <w:r w:rsidRPr="00DD24D6">
              <w:rPr>
                <w:sz w:val="24"/>
                <w:szCs w:val="24"/>
                <w:lang w:val="en-US"/>
              </w:rPr>
              <w:t xml:space="preserve"> de </w:t>
            </w:r>
            <w:proofErr w:type="spellStart"/>
            <w:r w:rsidRPr="00DD24D6">
              <w:rPr>
                <w:sz w:val="24"/>
                <w:szCs w:val="24"/>
                <w:lang w:val="en-US"/>
              </w:rPr>
              <w:t>referință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data </w:t>
            </w:r>
            <w:proofErr w:type="spellStart"/>
            <w:r w:rsidRPr="00DD24D6">
              <w:rPr>
                <w:sz w:val="24"/>
                <w:szCs w:val="24"/>
                <w:lang w:val="en-US"/>
              </w:rPr>
              <w:t>eliberării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europeană</w:t>
            </w:r>
            <w:proofErr w:type="spellEnd"/>
            <w:r w:rsidRPr="00DD24D6">
              <w:rPr>
                <w:sz w:val="24"/>
                <w:szCs w:val="24"/>
                <w:lang w:val="en-US"/>
              </w:rPr>
              <w:t xml:space="preserve"> </w:t>
            </w:r>
            <w:proofErr w:type="spellStart"/>
            <w:r w:rsidRPr="00DD24D6">
              <w:rPr>
                <w:sz w:val="24"/>
                <w:szCs w:val="24"/>
                <w:lang w:val="en-US"/>
              </w:rPr>
              <w:t>eliberată</w:t>
            </w:r>
            <w:proofErr w:type="spellEnd"/>
            <w:r w:rsidRPr="00DD24D6">
              <w:rPr>
                <w:sz w:val="24"/>
                <w:szCs w:val="24"/>
                <w:lang w:val="en-US"/>
              </w:rPr>
              <w:t xml:space="preserve"> (OET, </w:t>
            </w:r>
            <w:proofErr w:type="spellStart"/>
            <w:r w:rsidRPr="00DD24D6">
              <w:rPr>
                <w:sz w:val="24"/>
                <w:szCs w:val="24"/>
                <w:lang w:val="en-US"/>
              </w:rPr>
              <w:t>numărul</w:t>
            </w:r>
            <w:proofErr w:type="spellEnd"/>
            <w:r w:rsidRPr="00DD24D6">
              <w:rPr>
                <w:sz w:val="24"/>
                <w:szCs w:val="24"/>
                <w:lang w:val="en-US"/>
              </w:rPr>
              <w:t xml:space="preserve"> de </w:t>
            </w:r>
            <w:proofErr w:type="spellStart"/>
            <w:r w:rsidRPr="00DD24D6">
              <w:rPr>
                <w:sz w:val="24"/>
                <w:szCs w:val="24"/>
                <w:lang w:val="en-US"/>
              </w:rPr>
              <w:t>referință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data </w:t>
            </w:r>
            <w:proofErr w:type="spellStart"/>
            <w:r w:rsidRPr="00DD24D6">
              <w:rPr>
                <w:sz w:val="24"/>
                <w:szCs w:val="24"/>
                <w:lang w:val="en-US"/>
              </w:rPr>
              <w:t>eliberării</w:t>
            </w:r>
            <w:proofErr w:type="spellEnd"/>
            <w:r w:rsidRPr="00DD24D6">
              <w:rPr>
                <w:sz w:val="24"/>
                <w:szCs w:val="24"/>
                <w:lang w:val="en-US"/>
              </w:rPr>
              <w:t>).</w:t>
            </w:r>
          </w:p>
        </w:tc>
        <w:tc>
          <w:tcPr>
            <w:tcW w:w="5103" w:type="dxa"/>
          </w:tcPr>
          <w:p w14:paraId="34E87D51" w14:textId="33522B1A" w:rsidR="00DC3971" w:rsidRPr="00DD24D6" w:rsidRDefault="007D084C" w:rsidP="00DC3971">
            <w:pPr>
              <w:spacing w:after="0"/>
              <w:jc w:val="both"/>
              <w:rPr>
                <w:sz w:val="24"/>
                <w:szCs w:val="24"/>
                <w:lang w:val="en-US"/>
              </w:rPr>
            </w:pPr>
            <w:r w:rsidRPr="00DD24D6">
              <w:rPr>
                <w:sz w:val="24"/>
                <w:szCs w:val="24"/>
                <w:lang w:val="en-US"/>
              </w:rPr>
              <w:t>7</w:t>
            </w:r>
            <w:r w:rsidR="00DC3971" w:rsidRPr="00DD24D6">
              <w:rPr>
                <w:sz w:val="24"/>
                <w:szCs w:val="24"/>
                <w:lang w:val="en-US"/>
              </w:rPr>
              <w:t xml:space="preserve">. </w:t>
            </w:r>
            <w:proofErr w:type="spellStart"/>
            <w:r w:rsidR="00DC3971" w:rsidRPr="00DD24D6">
              <w:rPr>
                <w:sz w:val="24"/>
                <w:szCs w:val="24"/>
                <w:lang w:val="en-US"/>
              </w:rPr>
              <w:t>Documentele</w:t>
            </w:r>
            <w:proofErr w:type="spellEnd"/>
            <w:r w:rsidR="00DC3971" w:rsidRPr="00DD24D6">
              <w:rPr>
                <w:sz w:val="24"/>
                <w:szCs w:val="24"/>
                <w:lang w:val="en-US"/>
              </w:rPr>
              <w:t xml:space="preserve"> </w:t>
            </w:r>
            <w:proofErr w:type="spellStart"/>
            <w:r w:rsidR="00DC3971" w:rsidRPr="00DD24D6">
              <w:rPr>
                <w:sz w:val="24"/>
                <w:szCs w:val="24"/>
                <w:lang w:val="en-US"/>
              </w:rPr>
              <w:t>tehnice</w:t>
            </w:r>
            <w:proofErr w:type="spellEnd"/>
            <w:r w:rsidR="00DC3971" w:rsidRPr="00DD24D6">
              <w:rPr>
                <w:sz w:val="24"/>
                <w:szCs w:val="24"/>
                <w:lang w:val="en-US"/>
              </w:rPr>
              <w:t xml:space="preserve"> de </w:t>
            </w:r>
            <w:proofErr w:type="spellStart"/>
            <w:r w:rsidR="00DC3971" w:rsidRPr="00DD24D6">
              <w:rPr>
                <w:sz w:val="24"/>
                <w:szCs w:val="24"/>
                <w:lang w:val="en-US"/>
              </w:rPr>
              <w:t>referință</w:t>
            </w:r>
            <w:proofErr w:type="spellEnd"/>
            <w:r w:rsidR="00DC3971" w:rsidRPr="00DD24D6">
              <w:rPr>
                <w:sz w:val="24"/>
                <w:szCs w:val="24"/>
                <w:lang w:val="en-US"/>
              </w:rPr>
              <w:t xml:space="preserve">: </w:t>
            </w:r>
          </w:p>
          <w:p w14:paraId="561C6045" w14:textId="1C636C4E" w:rsidR="00DC3971" w:rsidRPr="00DD24D6" w:rsidRDefault="007D084C" w:rsidP="00DC3971">
            <w:pPr>
              <w:spacing w:after="0"/>
              <w:jc w:val="both"/>
              <w:rPr>
                <w:sz w:val="24"/>
                <w:szCs w:val="24"/>
                <w:lang w:val="en-US"/>
              </w:rPr>
            </w:pPr>
            <w:r w:rsidRPr="00DD24D6">
              <w:rPr>
                <w:sz w:val="24"/>
                <w:szCs w:val="24"/>
                <w:lang w:val="en-US"/>
              </w:rPr>
              <w:t>7</w:t>
            </w:r>
            <w:r w:rsidR="00DC3971" w:rsidRPr="00DD24D6">
              <w:rPr>
                <w:sz w:val="24"/>
                <w:szCs w:val="24"/>
                <w:lang w:val="en-US"/>
              </w:rPr>
              <w:t xml:space="preserve">.1. </w:t>
            </w:r>
            <w:proofErr w:type="spellStart"/>
            <w:r w:rsidR="00DC3971" w:rsidRPr="00DD24D6">
              <w:rPr>
                <w:sz w:val="24"/>
                <w:szCs w:val="24"/>
                <w:lang w:val="en-US"/>
              </w:rPr>
              <w:t>specificații</w:t>
            </w:r>
            <w:proofErr w:type="spellEnd"/>
            <w:r w:rsidR="00DC3971" w:rsidRPr="00DD24D6">
              <w:rPr>
                <w:sz w:val="24"/>
                <w:szCs w:val="24"/>
                <w:lang w:val="en-US"/>
              </w:rPr>
              <w:t xml:space="preserve"> </w:t>
            </w:r>
            <w:proofErr w:type="spellStart"/>
            <w:r w:rsidR="00DC3971" w:rsidRPr="00DD24D6">
              <w:rPr>
                <w:sz w:val="24"/>
                <w:szCs w:val="24"/>
                <w:lang w:val="en-US"/>
              </w:rPr>
              <w:t>tehnice</w:t>
            </w:r>
            <w:proofErr w:type="spellEnd"/>
            <w:r w:rsidR="00DC3971" w:rsidRPr="00DD24D6">
              <w:rPr>
                <w:sz w:val="24"/>
                <w:szCs w:val="24"/>
                <w:lang w:val="en-US"/>
              </w:rPr>
              <w:t xml:space="preserve"> </w:t>
            </w:r>
            <w:proofErr w:type="spellStart"/>
            <w:r w:rsidR="00DC3971" w:rsidRPr="00DD24D6">
              <w:rPr>
                <w:sz w:val="24"/>
                <w:szCs w:val="24"/>
                <w:lang w:val="en-US"/>
              </w:rPr>
              <w:t>armonizate</w:t>
            </w:r>
            <w:proofErr w:type="spellEnd"/>
            <w:r w:rsidR="00DC3971" w:rsidRPr="00DD24D6">
              <w:rPr>
                <w:sz w:val="24"/>
                <w:szCs w:val="24"/>
                <w:lang w:val="en-US"/>
              </w:rPr>
              <w:t xml:space="preserve"> care </w:t>
            </w:r>
            <w:proofErr w:type="spellStart"/>
            <w:r w:rsidR="00DC3971" w:rsidRPr="00DD24D6">
              <w:rPr>
                <w:sz w:val="24"/>
                <w:szCs w:val="24"/>
                <w:lang w:val="en-US"/>
              </w:rPr>
              <w:t>stabilesc</w:t>
            </w:r>
            <w:proofErr w:type="spellEnd"/>
            <w:r w:rsidR="00DC3971" w:rsidRPr="00DD24D6">
              <w:rPr>
                <w:sz w:val="24"/>
                <w:szCs w:val="24"/>
                <w:lang w:val="en-US"/>
              </w:rPr>
              <w:t xml:space="preserve"> </w:t>
            </w:r>
            <w:proofErr w:type="spellStart"/>
            <w:r w:rsidR="00DC3971" w:rsidRPr="00DD24D6">
              <w:rPr>
                <w:sz w:val="24"/>
                <w:szCs w:val="24"/>
                <w:lang w:val="en-US"/>
              </w:rPr>
              <w:t>caracteristicile</w:t>
            </w:r>
            <w:proofErr w:type="spellEnd"/>
            <w:r w:rsidR="00DC3971" w:rsidRPr="00DD24D6">
              <w:rPr>
                <w:sz w:val="24"/>
                <w:szCs w:val="24"/>
                <w:lang w:val="en-US"/>
              </w:rPr>
              <w:t xml:space="preserve"> </w:t>
            </w:r>
            <w:proofErr w:type="spellStart"/>
            <w:r w:rsidR="00DC3971" w:rsidRPr="00DD24D6">
              <w:rPr>
                <w:sz w:val="24"/>
                <w:szCs w:val="24"/>
                <w:lang w:val="en-US"/>
              </w:rPr>
              <w:t>esențiale</w:t>
            </w:r>
            <w:proofErr w:type="spellEnd"/>
            <w:r w:rsidR="00DC3971" w:rsidRPr="00DD24D6">
              <w:rPr>
                <w:sz w:val="24"/>
                <w:szCs w:val="24"/>
                <w:lang w:val="en-US"/>
              </w:rPr>
              <w:t xml:space="preserve"> </w:t>
            </w:r>
            <w:proofErr w:type="spellStart"/>
            <w:r w:rsidR="00DC3971" w:rsidRPr="00DD24D6">
              <w:rPr>
                <w:sz w:val="24"/>
                <w:szCs w:val="24"/>
                <w:lang w:val="en-US"/>
              </w:rPr>
              <w:t>aplicate</w:t>
            </w:r>
            <w:proofErr w:type="spellEnd"/>
            <w:r w:rsidR="00DC3971" w:rsidRPr="00DD24D6">
              <w:rPr>
                <w:sz w:val="24"/>
                <w:szCs w:val="24"/>
                <w:lang w:val="en-US"/>
              </w:rPr>
              <w:t xml:space="preserve"> (</w:t>
            </w:r>
            <w:proofErr w:type="spellStart"/>
            <w:r w:rsidR="000A6849" w:rsidRPr="00DD24D6">
              <w:rPr>
                <w:rFonts w:eastAsiaTheme="minorEastAsia"/>
                <w:sz w:val="24"/>
                <w:szCs w:val="24"/>
                <w:lang w:val="en-US" w:eastAsia="zh-CN"/>
              </w:rPr>
              <w:t>Hotărârea</w:t>
            </w:r>
            <w:proofErr w:type="spellEnd"/>
            <w:r w:rsidR="000A6849" w:rsidRPr="00DD24D6">
              <w:rPr>
                <w:rFonts w:eastAsiaTheme="minorEastAsia"/>
                <w:sz w:val="24"/>
                <w:szCs w:val="24"/>
                <w:lang w:val="en-US" w:eastAsia="zh-CN"/>
              </w:rPr>
              <w:t xml:space="preserve"> </w:t>
            </w:r>
            <w:proofErr w:type="spellStart"/>
            <w:r w:rsidR="000A6849" w:rsidRPr="00DD24D6">
              <w:rPr>
                <w:rFonts w:eastAsiaTheme="minorEastAsia"/>
                <w:sz w:val="24"/>
                <w:szCs w:val="24"/>
                <w:lang w:val="en-US" w:eastAsia="zh-CN"/>
              </w:rPr>
              <w:t>Institutului</w:t>
            </w:r>
            <w:proofErr w:type="spellEnd"/>
            <w:r w:rsidR="000A6849" w:rsidRPr="00DD24D6">
              <w:rPr>
                <w:rFonts w:eastAsiaTheme="minorEastAsia"/>
                <w:sz w:val="24"/>
                <w:szCs w:val="24"/>
                <w:lang w:val="en-US" w:eastAsia="zh-CN"/>
              </w:rPr>
              <w:t xml:space="preserve"> de </w:t>
            </w:r>
            <w:proofErr w:type="spellStart"/>
            <w:r w:rsidR="000A6849" w:rsidRPr="00DD24D6">
              <w:rPr>
                <w:rFonts w:eastAsiaTheme="minorEastAsia"/>
                <w:sz w:val="24"/>
                <w:szCs w:val="24"/>
                <w:lang w:val="en-US" w:eastAsia="zh-CN"/>
              </w:rPr>
              <w:t>Standardizare</w:t>
            </w:r>
            <w:proofErr w:type="spellEnd"/>
            <w:r w:rsidR="000A6849" w:rsidRPr="00DD24D6">
              <w:rPr>
                <w:rFonts w:eastAsiaTheme="minorEastAsia"/>
                <w:sz w:val="24"/>
                <w:szCs w:val="24"/>
                <w:lang w:val="en-US" w:eastAsia="zh-CN"/>
              </w:rPr>
              <w:t xml:space="preserve"> din Moldova</w:t>
            </w:r>
            <w:r w:rsidR="00DC3971"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data </w:t>
            </w:r>
            <w:proofErr w:type="spellStart"/>
            <w:r w:rsidR="00DC3971" w:rsidRPr="00DD24D6">
              <w:rPr>
                <w:sz w:val="24"/>
                <w:szCs w:val="24"/>
                <w:lang w:val="en-US"/>
              </w:rPr>
              <w:t>eliberării</w:t>
            </w:r>
            <w:proofErr w:type="spellEnd"/>
            <w:r w:rsidR="00DC3971" w:rsidRPr="00DD24D6">
              <w:rPr>
                <w:sz w:val="24"/>
                <w:szCs w:val="24"/>
                <w:lang w:val="en-US"/>
              </w:rPr>
              <w:t xml:space="preserve">); </w:t>
            </w:r>
          </w:p>
          <w:p w14:paraId="19A61AB9" w14:textId="3346E2DC" w:rsidR="00DC3971" w:rsidRPr="00DD24D6" w:rsidRDefault="007D084C" w:rsidP="00DC3971">
            <w:pPr>
              <w:spacing w:after="0"/>
              <w:jc w:val="both"/>
              <w:rPr>
                <w:sz w:val="24"/>
                <w:szCs w:val="24"/>
                <w:lang w:val="en-US"/>
              </w:rPr>
            </w:pPr>
            <w:r w:rsidRPr="00DD24D6">
              <w:rPr>
                <w:sz w:val="24"/>
                <w:szCs w:val="24"/>
                <w:lang w:val="en-US"/>
              </w:rPr>
              <w:t>7</w:t>
            </w:r>
            <w:r w:rsidR="00DC3971" w:rsidRPr="00DD24D6">
              <w:rPr>
                <w:sz w:val="24"/>
                <w:szCs w:val="24"/>
                <w:lang w:val="en-US"/>
              </w:rPr>
              <w:t xml:space="preserve">.2. </w:t>
            </w:r>
            <w:proofErr w:type="spellStart"/>
            <w:r w:rsidR="00DC3971" w:rsidRPr="00DD24D6">
              <w:rPr>
                <w:sz w:val="24"/>
                <w:szCs w:val="24"/>
                <w:lang w:val="en-US"/>
              </w:rPr>
              <w:t>documentul</w:t>
            </w:r>
            <w:proofErr w:type="spellEnd"/>
            <w:r w:rsidR="00DC3971" w:rsidRPr="00DD24D6">
              <w:rPr>
                <w:sz w:val="24"/>
                <w:szCs w:val="24"/>
                <w:lang w:val="en-US"/>
              </w:rPr>
              <w:t xml:space="preserve"> de </w:t>
            </w:r>
            <w:proofErr w:type="spellStart"/>
            <w:r w:rsidR="00DC3971" w:rsidRPr="00DD24D6">
              <w:rPr>
                <w:sz w:val="24"/>
                <w:szCs w:val="24"/>
                <w:lang w:val="en-US"/>
              </w:rPr>
              <w:t>evaluare</w:t>
            </w:r>
            <w:proofErr w:type="spellEnd"/>
            <w:r w:rsidR="00DC3971" w:rsidRPr="00DD24D6">
              <w:rPr>
                <w:sz w:val="24"/>
                <w:szCs w:val="24"/>
                <w:lang w:val="en-US"/>
              </w:rPr>
              <w:t xml:space="preserve"> </w:t>
            </w:r>
            <w:proofErr w:type="spellStart"/>
            <w:r w:rsidR="00DC3971" w:rsidRPr="00DD24D6">
              <w:rPr>
                <w:sz w:val="24"/>
                <w:szCs w:val="24"/>
                <w:lang w:val="en-US"/>
              </w:rPr>
              <w:t>aplicat</w:t>
            </w:r>
            <w:proofErr w:type="spellEnd"/>
            <w:r w:rsidR="00DC3971" w:rsidRPr="00DD24D6">
              <w:rPr>
                <w:sz w:val="24"/>
                <w:szCs w:val="24"/>
                <w:lang w:val="en-US"/>
              </w:rPr>
              <w:t xml:space="preserve"> (</w:t>
            </w:r>
            <w:proofErr w:type="spellStart"/>
            <w:r w:rsidR="00DC3971" w:rsidRPr="00DD24D6">
              <w:rPr>
                <w:sz w:val="24"/>
                <w:szCs w:val="24"/>
                <w:lang w:val="en-US"/>
              </w:rPr>
              <w:t>numărul</w:t>
            </w:r>
            <w:proofErr w:type="spellEnd"/>
            <w:r w:rsidR="00DC3971"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data </w:t>
            </w:r>
            <w:proofErr w:type="spellStart"/>
            <w:r w:rsidR="00DC3971" w:rsidRPr="00DD24D6">
              <w:rPr>
                <w:sz w:val="24"/>
                <w:szCs w:val="24"/>
                <w:lang w:val="en-US"/>
              </w:rPr>
              <w:t>eliberării</w:t>
            </w:r>
            <w:proofErr w:type="spellEnd"/>
            <w:r w:rsidR="00DC3971"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w:t>
            </w:r>
            <w:proofErr w:type="spellStart"/>
            <w:r w:rsidR="00DC3971" w:rsidRPr="00DD24D6">
              <w:rPr>
                <w:sz w:val="24"/>
                <w:szCs w:val="24"/>
                <w:lang w:val="en-US"/>
              </w:rPr>
              <w:t>evaluarea</w:t>
            </w:r>
            <w:proofErr w:type="spellEnd"/>
            <w:r w:rsidR="00DC3971" w:rsidRPr="00DD24D6">
              <w:rPr>
                <w:sz w:val="24"/>
                <w:szCs w:val="24"/>
                <w:lang w:val="en-US"/>
              </w:rPr>
              <w:t xml:space="preserve"> </w:t>
            </w:r>
            <w:proofErr w:type="spellStart"/>
            <w:r w:rsidR="00DC3971" w:rsidRPr="00DD24D6">
              <w:rPr>
                <w:sz w:val="24"/>
                <w:szCs w:val="24"/>
                <w:lang w:val="en-US"/>
              </w:rPr>
              <w:t>tehnică</w:t>
            </w:r>
            <w:proofErr w:type="spellEnd"/>
            <w:r w:rsidR="00DC3971" w:rsidRPr="00DD24D6">
              <w:rPr>
                <w:sz w:val="24"/>
                <w:szCs w:val="24"/>
                <w:lang w:val="en-US"/>
              </w:rPr>
              <w:t xml:space="preserve"> </w:t>
            </w:r>
            <w:proofErr w:type="spellStart"/>
            <w:r w:rsidR="00DC3971" w:rsidRPr="00DD24D6">
              <w:rPr>
                <w:sz w:val="24"/>
                <w:szCs w:val="24"/>
                <w:lang w:val="en-US"/>
              </w:rPr>
              <w:t>eliberată</w:t>
            </w:r>
            <w:proofErr w:type="spellEnd"/>
            <w:r w:rsidR="00DC3971" w:rsidRPr="00DD24D6">
              <w:rPr>
                <w:sz w:val="24"/>
                <w:szCs w:val="24"/>
                <w:lang w:val="en-US"/>
              </w:rPr>
              <w:t xml:space="preserve"> (OET, </w:t>
            </w:r>
            <w:proofErr w:type="spellStart"/>
            <w:r w:rsidR="00DC3971" w:rsidRPr="00DD24D6">
              <w:rPr>
                <w:sz w:val="24"/>
                <w:szCs w:val="24"/>
                <w:lang w:val="en-US"/>
              </w:rPr>
              <w:t>numărul</w:t>
            </w:r>
            <w:proofErr w:type="spellEnd"/>
            <w:r w:rsidR="00DC3971"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data </w:t>
            </w:r>
            <w:proofErr w:type="spellStart"/>
            <w:r w:rsidR="00DC3971" w:rsidRPr="00DD24D6">
              <w:rPr>
                <w:sz w:val="24"/>
                <w:szCs w:val="24"/>
                <w:lang w:val="en-US"/>
              </w:rPr>
              <w:t>eliberării</w:t>
            </w:r>
            <w:proofErr w:type="spellEnd"/>
            <w:r w:rsidR="00DC3971" w:rsidRPr="00DD24D6">
              <w:rPr>
                <w:sz w:val="24"/>
                <w:szCs w:val="24"/>
                <w:lang w:val="en-US"/>
              </w:rPr>
              <w:t>).</w:t>
            </w:r>
          </w:p>
        </w:tc>
        <w:tc>
          <w:tcPr>
            <w:tcW w:w="1953" w:type="dxa"/>
          </w:tcPr>
          <w:p w14:paraId="145BF504" w14:textId="77777777" w:rsidR="00DC3971" w:rsidRPr="00DD24D6" w:rsidRDefault="00DC3971" w:rsidP="00DC3971">
            <w:pPr>
              <w:jc w:val="center"/>
            </w:pPr>
            <w:proofErr w:type="spellStart"/>
            <w:r w:rsidRPr="00DD24D6">
              <w:rPr>
                <w:sz w:val="24"/>
                <w:szCs w:val="24"/>
              </w:rPr>
              <w:t>Compatibil</w:t>
            </w:r>
            <w:proofErr w:type="spellEnd"/>
          </w:p>
        </w:tc>
        <w:tc>
          <w:tcPr>
            <w:tcW w:w="3291" w:type="dxa"/>
          </w:tcPr>
          <w:p w14:paraId="26D34AB5" w14:textId="77777777" w:rsidR="00DC3971" w:rsidRPr="00DD24D6" w:rsidRDefault="00DC3971" w:rsidP="00DC3971">
            <w:pPr>
              <w:pStyle w:val="TableParagraph"/>
              <w:tabs>
                <w:tab w:val="left" w:pos="832"/>
                <w:tab w:val="left" w:pos="15309"/>
              </w:tabs>
              <w:spacing w:line="268" w:lineRule="exact"/>
              <w:ind w:left="0"/>
              <w:jc w:val="center"/>
              <w:rPr>
                <w:sz w:val="24"/>
                <w:szCs w:val="24"/>
              </w:rPr>
            </w:pPr>
          </w:p>
        </w:tc>
      </w:tr>
      <w:tr w:rsidR="00494128" w:rsidRPr="00DD24D6" w14:paraId="70895070" w14:textId="77777777" w:rsidTr="00BB422C">
        <w:trPr>
          <w:trHeight w:val="185"/>
        </w:trPr>
        <w:tc>
          <w:tcPr>
            <w:tcW w:w="4815" w:type="dxa"/>
          </w:tcPr>
          <w:p w14:paraId="1703A972" w14:textId="77777777" w:rsidR="00DC3971" w:rsidRPr="00DD24D6" w:rsidRDefault="00DC3971" w:rsidP="00494128">
            <w:pPr>
              <w:spacing w:after="0"/>
              <w:jc w:val="both"/>
              <w:rPr>
                <w:sz w:val="24"/>
                <w:szCs w:val="24"/>
                <w:lang w:val="en-US"/>
              </w:rPr>
            </w:pPr>
            <w:r w:rsidRPr="00DD24D6">
              <w:rPr>
                <w:sz w:val="24"/>
                <w:szCs w:val="24"/>
                <w:lang w:val="en-US"/>
              </w:rPr>
              <w:t xml:space="preserve">9. </w:t>
            </w:r>
            <w:proofErr w:type="spellStart"/>
            <w:r w:rsidRPr="00DD24D6">
              <w:rPr>
                <w:sz w:val="24"/>
                <w:szCs w:val="24"/>
                <w:lang w:val="en-US"/>
              </w:rPr>
              <w:t>Performanțele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caracteristicile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materie</w:t>
            </w:r>
            <w:proofErr w:type="spellEnd"/>
            <w:r w:rsidRPr="00DD24D6">
              <w:rPr>
                <w:sz w:val="24"/>
                <w:szCs w:val="24"/>
                <w:lang w:val="en-US"/>
              </w:rPr>
              <w:t xml:space="preserve"> de </w:t>
            </w:r>
            <w:proofErr w:type="spellStart"/>
            <w:r w:rsidRPr="00DD24D6">
              <w:rPr>
                <w:sz w:val="24"/>
                <w:szCs w:val="24"/>
                <w:lang w:val="en-US"/>
              </w:rPr>
              <w:t>sustenabilitate</w:t>
            </w:r>
            <w:proofErr w:type="spellEnd"/>
            <w:r w:rsidRPr="00DD24D6">
              <w:rPr>
                <w:sz w:val="24"/>
                <w:szCs w:val="24"/>
                <w:lang w:val="en-US"/>
              </w:rPr>
              <w:t xml:space="preserve"> </w:t>
            </w:r>
            <w:proofErr w:type="spellStart"/>
            <w:r w:rsidRPr="00DD24D6">
              <w:rPr>
                <w:sz w:val="24"/>
                <w:szCs w:val="24"/>
                <w:lang w:val="en-US"/>
              </w:rPr>
              <w:t>declarate</w:t>
            </w:r>
            <w:proofErr w:type="spellEnd"/>
            <w:r w:rsidRPr="00DD24D6">
              <w:rPr>
                <w:sz w:val="24"/>
                <w:szCs w:val="24"/>
                <w:lang w:val="en-US"/>
              </w:rPr>
              <w:t xml:space="preserve">: </w:t>
            </w:r>
          </w:p>
          <w:p w14:paraId="02883889" w14:textId="77777777" w:rsidR="00DC3971" w:rsidRPr="00DD24D6" w:rsidRDefault="00DC3971" w:rsidP="00494128">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lista</w:t>
            </w:r>
            <w:proofErr w:type="spellEnd"/>
            <w:r w:rsidRPr="00DD24D6">
              <w:rPr>
                <w:sz w:val="24"/>
                <w:szCs w:val="24"/>
                <w:lang w:val="en-US"/>
              </w:rPr>
              <w:t xml:space="preserve"> </w:t>
            </w:r>
            <w:proofErr w:type="spellStart"/>
            <w:r w:rsidRPr="00DD24D6">
              <w:rPr>
                <w:sz w:val="24"/>
                <w:szCs w:val="24"/>
                <w:lang w:val="en-US"/>
              </w:rPr>
              <w:t>completă</w:t>
            </w:r>
            <w:proofErr w:type="spellEnd"/>
            <w:r w:rsidRPr="00DD24D6">
              <w:rPr>
                <w:sz w:val="24"/>
                <w:szCs w:val="24"/>
                <w:lang w:val="en-US"/>
              </w:rPr>
              <w:t xml:space="preserve"> a </w:t>
            </w:r>
            <w:proofErr w:type="spellStart"/>
            <w:r w:rsidRPr="00DD24D6">
              <w:rPr>
                <w:sz w:val="24"/>
                <w:szCs w:val="24"/>
                <w:lang w:val="en-US"/>
              </w:rPr>
              <w:t>caracteristicilor</w:t>
            </w:r>
            <w:proofErr w:type="spellEnd"/>
            <w:r w:rsidRPr="00DD24D6">
              <w:rPr>
                <w:sz w:val="24"/>
                <w:szCs w:val="24"/>
                <w:lang w:val="en-US"/>
              </w:rPr>
              <w:t xml:space="preserve"> </w:t>
            </w:r>
            <w:proofErr w:type="spellStart"/>
            <w:r w:rsidRPr="00DD24D6">
              <w:rPr>
                <w:sz w:val="24"/>
                <w:szCs w:val="24"/>
                <w:lang w:val="en-US"/>
              </w:rPr>
              <w:t>esențiale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sunt </w:t>
            </w:r>
            <w:proofErr w:type="spellStart"/>
            <w:r w:rsidRPr="00DD24D6">
              <w:rPr>
                <w:sz w:val="24"/>
                <w:szCs w:val="24"/>
                <w:lang w:val="en-US"/>
              </w:rPr>
              <w:t>stabilite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armonizată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european</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respectiva</w:t>
            </w:r>
            <w:proofErr w:type="spellEnd"/>
            <w:r w:rsidRPr="00DD24D6">
              <w:rPr>
                <w:sz w:val="24"/>
                <w:szCs w:val="24"/>
                <w:lang w:val="en-US"/>
              </w:rPr>
              <w:t xml:space="preserve"> </w:t>
            </w:r>
            <w:proofErr w:type="spellStart"/>
            <w:r w:rsidRPr="00DD24D6">
              <w:rPr>
                <w:sz w:val="24"/>
                <w:szCs w:val="24"/>
                <w:lang w:val="en-US"/>
              </w:rPr>
              <w:t>categorie</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care se </w:t>
            </w:r>
            <w:proofErr w:type="spellStart"/>
            <w:r w:rsidRPr="00DD24D6">
              <w:rPr>
                <w:sz w:val="24"/>
                <w:szCs w:val="24"/>
                <w:lang w:val="en-US"/>
              </w:rPr>
              <w:t>declară</w:t>
            </w:r>
            <w:proofErr w:type="spellEnd"/>
            <w:r w:rsidRPr="00DD24D6">
              <w:rPr>
                <w:sz w:val="24"/>
                <w:szCs w:val="24"/>
                <w:lang w:val="en-US"/>
              </w:rPr>
              <w:t xml:space="preserve"> o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sistemul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verificare</w:t>
            </w:r>
            <w:proofErr w:type="spellEnd"/>
            <w:r w:rsidRPr="00DD24D6">
              <w:rPr>
                <w:sz w:val="24"/>
                <w:szCs w:val="24"/>
                <w:lang w:val="en-US"/>
              </w:rPr>
              <w:t xml:space="preserve"> </w:t>
            </w:r>
            <w:proofErr w:type="spellStart"/>
            <w:r w:rsidRPr="00DD24D6">
              <w:rPr>
                <w:sz w:val="24"/>
                <w:szCs w:val="24"/>
                <w:lang w:val="en-US"/>
              </w:rPr>
              <w:t>aplicabil</w:t>
            </w:r>
            <w:proofErr w:type="spellEnd"/>
            <w:r w:rsidRPr="00DD24D6">
              <w:rPr>
                <w:sz w:val="24"/>
                <w:szCs w:val="24"/>
                <w:lang w:val="en-US"/>
              </w:rPr>
              <w:t xml:space="preserve"> </w:t>
            </w:r>
            <w:proofErr w:type="spellStart"/>
            <w:r w:rsidRPr="00DD24D6">
              <w:rPr>
                <w:sz w:val="24"/>
                <w:szCs w:val="24"/>
                <w:lang w:val="en-US"/>
              </w:rPr>
              <w:t>acestora</w:t>
            </w:r>
            <w:proofErr w:type="spellEnd"/>
            <w:r w:rsidRPr="00DD24D6">
              <w:rPr>
                <w:sz w:val="24"/>
                <w:szCs w:val="24"/>
                <w:lang w:val="en-US"/>
              </w:rPr>
              <w:t xml:space="preserve">; </w:t>
            </w:r>
          </w:p>
          <w:p w14:paraId="3EED8323" w14:textId="77777777" w:rsidR="00DC3971" w:rsidRPr="00DD24D6" w:rsidRDefault="00DC3971" w:rsidP="00494128">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valori</w:t>
            </w:r>
            <w:proofErr w:type="spellEnd"/>
            <w:r w:rsidRPr="00DD24D6">
              <w:rPr>
                <w:sz w:val="24"/>
                <w:szCs w:val="24"/>
                <w:lang w:val="en-US"/>
              </w:rPr>
              <w:t xml:space="preserve"> calculate, </w:t>
            </w:r>
            <w:proofErr w:type="spellStart"/>
            <w:r w:rsidRPr="00DD24D6">
              <w:rPr>
                <w:sz w:val="24"/>
                <w:szCs w:val="24"/>
                <w:lang w:val="en-US"/>
              </w:rPr>
              <w:t>niveluri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clase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într</w:t>
            </w:r>
            <w:proofErr w:type="spellEnd"/>
            <w:r w:rsidRPr="00DD24D6">
              <w:rPr>
                <w:sz w:val="24"/>
                <w:szCs w:val="24"/>
                <w:lang w:val="en-US"/>
              </w:rPr>
              <w:t xml:space="preserve">-o </w:t>
            </w:r>
            <w:proofErr w:type="spellStart"/>
            <w:r w:rsidRPr="00DD24D6">
              <w:rPr>
                <w:sz w:val="24"/>
                <w:szCs w:val="24"/>
                <w:lang w:val="en-US"/>
              </w:rPr>
              <w:t>descriere</w:t>
            </w:r>
            <w:proofErr w:type="spellEnd"/>
            <w:r w:rsidRPr="00DD24D6">
              <w:rPr>
                <w:sz w:val="24"/>
                <w:szCs w:val="24"/>
                <w:lang w:val="en-US"/>
              </w:rPr>
              <w:t xml:space="preserve">. </w:t>
            </w:r>
            <w:proofErr w:type="spellStart"/>
            <w:r w:rsidRPr="00DD24D6">
              <w:rPr>
                <w:sz w:val="24"/>
                <w:szCs w:val="24"/>
                <w:lang w:val="en-US"/>
              </w:rPr>
              <w:lastRenderedPageBreak/>
              <w:t>Valorile</w:t>
            </w:r>
            <w:proofErr w:type="spellEnd"/>
            <w:r w:rsidRPr="00DD24D6">
              <w:rPr>
                <w:sz w:val="24"/>
                <w:szCs w:val="24"/>
                <w:lang w:val="en-US"/>
              </w:rPr>
              <w:t xml:space="preserve">, </w:t>
            </w:r>
            <w:proofErr w:type="spellStart"/>
            <w:r w:rsidRPr="00DD24D6">
              <w:rPr>
                <w:sz w:val="24"/>
                <w:szCs w:val="24"/>
                <w:lang w:val="en-US"/>
              </w:rPr>
              <w:t>nivelurile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clasele</w:t>
            </w:r>
            <w:proofErr w:type="spellEnd"/>
            <w:r w:rsidRPr="00DD24D6">
              <w:rPr>
                <w:sz w:val="24"/>
                <w:szCs w:val="24"/>
                <w:lang w:val="en-US"/>
              </w:rPr>
              <w:t xml:space="preserve"> respective sunt </w:t>
            </w:r>
            <w:proofErr w:type="spellStart"/>
            <w:r w:rsidRPr="00DD24D6">
              <w:rPr>
                <w:sz w:val="24"/>
                <w:szCs w:val="24"/>
                <w:lang w:val="en-US"/>
              </w:rPr>
              <w:t>reproduse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declarația</w:t>
            </w:r>
            <w:proofErr w:type="spellEnd"/>
            <w:r w:rsidRPr="00DD24D6">
              <w:rPr>
                <w:sz w:val="24"/>
                <w:szCs w:val="24"/>
                <w:lang w:val="en-US"/>
              </w:rPr>
              <w:t xml:space="preserve"> de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sine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urmare</w:t>
            </w:r>
            <w:proofErr w:type="spellEnd"/>
            <w:r w:rsidRPr="00DD24D6">
              <w:rPr>
                <w:sz w:val="24"/>
                <w:szCs w:val="24"/>
                <w:lang w:val="en-US"/>
              </w:rPr>
              <w:t xml:space="preserve">, nu pot fi </w:t>
            </w:r>
            <w:proofErr w:type="spellStart"/>
            <w:r w:rsidRPr="00DD24D6">
              <w:rPr>
                <w:sz w:val="24"/>
                <w:szCs w:val="24"/>
                <w:lang w:val="en-US"/>
              </w:rPr>
              <w:t>exprimate</w:t>
            </w:r>
            <w:proofErr w:type="spellEnd"/>
            <w:r w:rsidRPr="00DD24D6">
              <w:rPr>
                <w:sz w:val="24"/>
                <w:szCs w:val="24"/>
                <w:lang w:val="en-US"/>
              </w:rPr>
              <w:t xml:space="preserve"> </w:t>
            </w:r>
            <w:proofErr w:type="spellStart"/>
            <w:r w:rsidRPr="00DD24D6">
              <w:rPr>
                <w:sz w:val="24"/>
                <w:szCs w:val="24"/>
                <w:lang w:val="en-US"/>
              </w:rPr>
              <w:t>numai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introducerea</w:t>
            </w:r>
            <w:proofErr w:type="spellEnd"/>
            <w:r w:rsidRPr="00DD24D6">
              <w:rPr>
                <w:sz w:val="24"/>
                <w:szCs w:val="24"/>
                <w:lang w:val="en-US"/>
              </w:rPr>
              <w:t xml:space="preserve"> </w:t>
            </w:r>
            <w:proofErr w:type="spellStart"/>
            <w:r w:rsidRPr="00DD24D6">
              <w:rPr>
                <w:sz w:val="24"/>
                <w:szCs w:val="24"/>
                <w:lang w:val="en-US"/>
              </w:rPr>
              <w:t>trimiterilor</w:t>
            </w:r>
            <w:proofErr w:type="spellEnd"/>
            <w:r w:rsidRPr="00DD24D6">
              <w:rPr>
                <w:sz w:val="24"/>
                <w:szCs w:val="24"/>
                <w:lang w:val="en-US"/>
              </w:rPr>
              <w:t xml:space="preserve"> la </w:t>
            </w:r>
            <w:proofErr w:type="spellStart"/>
            <w:r w:rsidRPr="00DD24D6">
              <w:rPr>
                <w:sz w:val="24"/>
                <w:szCs w:val="24"/>
                <w:lang w:val="en-US"/>
              </w:rPr>
              <w:t>alte</w:t>
            </w:r>
            <w:proofErr w:type="spellEnd"/>
            <w:r w:rsidRPr="00DD24D6">
              <w:rPr>
                <w:sz w:val="24"/>
                <w:szCs w:val="24"/>
                <w:lang w:val="en-US"/>
              </w:rPr>
              <w:t xml:space="preserve"> </w:t>
            </w:r>
            <w:proofErr w:type="spellStart"/>
            <w:r w:rsidRPr="00DD24D6">
              <w:rPr>
                <w:sz w:val="24"/>
                <w:szCs w:val="24"/>
                <w:lang w:val="en-US"/>
              </w:rPr>
              <w:t>documente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caracteristicile</w:t>
            </w:r>
            <w:proofErr w:type="spellEnd"/>
            <w:r w:rsidRPr="00DD24D6">
              <w:rPr>
                <w:sz w:val="24"/>
                <w:szCs w:val="24"/>
                <w:lang w:val="en-US"/>
              </w:rPr>
              <w:t xml:space="preserve"> </w:t>
            </w:r>
            <w:proofErr w:type="spellStart"/>
            <w:r w:rsidRPr="00DD24D6">
              <w:rPr>
                <w:sz w:val="24"/>
                <w:szCs w:val="24"/>
                <w:lang w:val="en-US"/>
              </w:rPr>
              <w:t>esențiale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care nu se </w:t>
            </w:r>
            <w:proofErr w:type="spellStart"/>
            <w:r w:rsidRPr="00DD24D6">
              <w:rPr>
                <w:sz w:val="24"/>
                <w:szCs w:val="24"/>
                <w:lang w:val="en-US"/>
              </w:rPr>
              <w:t>declară</w:t>
            </w:r>
            <w:proofErr w:type="spellEnd"/>
            <w:r w:rsidRPr="00DD24D6">
              <w:rPr>
                <w:sz w:val="24"/>
                <w:szCs w:val="24"/>
                <w:lang w:val="en-US"/>
              </w:rPr>
              <w:t xml:space="preserve"> </w:t>
            </w:r>
            <w:proofErr w:type="spellStart"/>
            <w:r w:rsidRPr="00DD24D6">
              <w:rPr>
                <w:sz w:val="24"/>
                <w:szCs w:val="24"/>
                <w:lang w:val="en-US"/>
              </w:rPr>
              <w:t>nicio</w:t>
            </w:r>
            <w:proofErr w:type="spellEnd"/>
            <w:r w:rsidRPr="00DD24D6">
              <w:rPr>
                <w:sz w:val="24"/>
                <w:szCs w:val="24"/>
                <w:lang w:val="en-US"/>
              </w:rPr>
              <w:t xml:space="preserv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cuvântul</w:t>
            </w:r>
            <w:proofErr w:type="spellEnd"/>
            <w:r w:rsidRPr="00DD24D6">
              <w:rPr>
                <w:sz w:val="24"/>
                <w:szCs w:val="24"/>
                <w:lang w:val="en-US"/>
              </w:rPr>
              <w:t xml:space="preserve"> „NUL” se introduce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locul</w:t>
            </w:r>
            <w:proofErr w:type="spellEnd"/>
            <w:r w:rsidRPr="00DD24D6">
              <w:rPr>
                <w:sz w:val="24"/>
                <w:szCs w:val="24"/>
                <w:lang w:val="en-US"/>
              </w:rPr>
              <w:t xml:space="preserve"> de </w:t>
            </w:r>
            <w:proofErr w:type="spellStart"/>
            <w:r w:rsidRPr="00DD24D6">
              <w:rPr>
                <w:sz w:val="24"/>
                <w:szCs w:val="24"/>
                <w:lang w:val="en-US"/>
              </w:rPr>
              <w:t>declarare</w:t>
            </w:r>
            <w:proofErr w:type="spellEnd"/>
            <w:r w:rsidRPr="00DD24D6">
              <w:rPr>
                <w:sz w:val="24"/>
                <w:szCs w:val="24"/>
                <w:lang w:val="en-US"/>
              </w:rPr>
              <w:t xml:space="preserve"> a </w:t>
            </w:r>
            <w:proofErr w:type="spellStart"/>
            <w:r w:rsidRPr="00DD24D6">
              <w:rPr>
                <w:sz w:val="24"/>
                <w:szCs w:val="24"/>
                <w:lang w:val="en-US"/>
              </w:rPr>
              <w:t>valorii</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ro-MD"/>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comportamentul</w:t>
            </w:r>
            <w:proofErr w:type="spellEnd"/>
            <w:r w:rsidRPr="00DD24D6">
              <w:rPr>
                <w:sz w:val="24"/>
                <w:szCs w:val="24"/>
                <w:lang w:val="en-US"/>
              </w:rPr>
              <w:t xml:space="preserve"> structural al </w:t>
            </w:r>
            <w:proofErr w:type="spellStart"/>
            <w:r w:rsidRPr="00DD24D6">
              <w:rPr>
                <w:sz w:val="24"/>
                <w:szCs w:val="24"/>
                <w:lang w:val="en-US"/>
              </w:rPr>
              <w:t>unui</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roofErr w:type="spellStart"/>
            <w:r w:rsidRPr="00DD24D6">
              <w:rPr>
                <w:sz w:val="24"/>
                <w:szCs w:val="24"/>
                <w:lang w:val="en-US"/>
              </w:rPr>
              <w:t>poate</w:t>
            </w:r>
            <w:proofErr w:type="spellEnd"/>
            <w:r w:rsidRPr="00DD24D6">
              <w:rPr>
                <w:sz w:val="24"/>
                <w:szCs w:val="24"/>
                <w:lang w:val="en-US"/>
              </w:rPr>
              <w:t xml:space="preserve"> fi </w:t>
            </w:r>
            <w:proofErr w:type="spellStart"/>
            <w:r w:rsidRPr="00DD24D6">
              <w:rPr>
                <w:sz w:val="24"/>
                <w:szCs w:val="24"/>
                <w:lang w:val="en-US"/>
              </w:rPr>
              <w:t>exprimată</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trimitere</w:t>
            </w:r>
            <w:proofErr w:type="spellEnd"/>
            <w:r w:rsidRPr="00DD24D6">
              <w:rPr>
                <w:sz w:val="24"/>
                <w:szCs w:val="24"/>
                <w:lang w:val="en-US"/>
              </w:rPr>
              <w:t xml:space="preserve"> la </w:t>
            </w:r>
            <w:proofErr w:type="spellStart"/>
            <w:r w:rsidRPr="00DD24D6">
              <w:rPr>
                <w:sz w:val="24"/>
                <w:szCs w:val="24"/>
                <w:lang w:val="en-US"/>
              </w:rPr>
              <w:t>documentația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atașată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calculele</w:t>
            </w:r>
            <w:proofErr w:type="spellEnd"/>
            <w:r w:rsidRPr="00DD24D6">
              <w:rPr>
                <w:sz w:val="24"/>
                <w:szCs w:val="24"/>
                <w:lang w:val="en-US"/>
              </w:rPr>
              <w:t xml:space="preserve"> </w:t>
            </w:r>
            <w:proofErr w:type="spellStart"/>
            <w:r w:rsidRPr="00DD24D6">
              <w:rPr>
                <w:sz w:val="24"/>
                <w:szCs w:val="24"/>
                <w:lang w:val="en-US"/>
              </w:rPr>
              <w:t>proiectului</w:t>
            </w:r>
            <w:proofErr w:type="spellEnd"/>
            <w:r w:rsidRPr="00DD24D6">
              <w:rPr>
                <w:sz w:val="24"/>
                <w:szCs w:val="24"/>
                <w:lang w:val="en-US"/>
              </w:rPr>
              <w:t xml:space="preserve"> structural; </w:t>
            </w:r>
          </w:p>
          <w:p w14:paraId="38CCA55E" w14:textId="77777777" w:rsidR="00DC3971" w:rsidRPr="00DD24D6" w:rsidRDefault="00DC3971" w:rsidP="00494128">
            <w:pPr>
              <w:spacing w:after="0"/>
              <w:jc w:val="both"/>
              <w:rPr>
                <w:sz w:val="24"/>
                <w:szCs w:val="24"/>
                <w:lang w:val="en-US"/>
              </w:rPr>
            </w:pPr>
            <w:r w:rsidRPr="00DD24D6">
              <w:rPr>
                <w:sz w:val="24"/>
                <w:szCs w:val="24"/>
                <w:lang w:val="en-US"/>
              </w:rPr>
              <w:t xml:space="preserve">(c) </w:t>
            </w:r>
            <w:proofErr w:type="spellStart"/>
            <w:r w:rsidRPr="00DD24D6">
              <w:rPr>
                <w:sz w:val="24"/>
                <w:szCs w:val="24"/>
                <w:lang w:val="en-US"/>
              </w:rPr>
              <w:t>sustenabilitatea</w:t>
            </w:r>
            <w:proofErr w:type="spellEnd"/>
            <w:r w:rsidRPr="00DD24D6">
              <w:rPr>
                <w:sz w:val="24"/>
                <w:szCs w:val="24"/>
                <w:lang w:val="en-US"/>
              </w:rPr>
              <w:t xml:space="preserve"> din </w:t>
            </w:r>
            <w:proofErr w:type="spellStart"/>
            <w:r w:rsidRPr="00DD24D6">
              <w:rPr>
                <w:sz w:val="24"/>
                <w:szCs w:val="24"/>
                <w:lang w:val="en-US"/>
              </w:rPr>
              <w:t>punctul</w:t>
            </w:r>
            <w:proofErr w:type="spellEnd"/>
            <w:r w:rsidRPr="00DD24D6">
              <w:rPr>
                <w:sz w:val="24"/>
                <w:szCs w:val="24"/>
                <w:lang w:val="en-US"/>
              </w:rPr>
              <w:t xml:space="preserve"> de </w:t>
            </w:r>
            <w:proofErr w:type="spellStart"/>
            <w:r w:rsidRPr="00DD24D6">
              <w:rPr>
                <w:sz w:val="24"/>
                <w:szCs w:val="24"/>
                <w:lang w:val="en-US"/>
              </w:rPr>
              <w:t>vedere</w:t>
            </w:r>
            <w:proofErr w:type="spellEnd"/>
            <w:r w:rsidRPr="00DD24D6">
              <w:rPr>
                <w:sz w:val="24"/>
                <w:szCs w:val="24"/>
                <w:lang w:val="en-US"/>
              </w:rPr>
              <w:t xml:space="preserve"> al </w:t>
            </w:r>
            <w:proofErr w:type="spellStart"/>
            <w:r w:rsidRPr="00DD24D6">
              <w:rPr>
                <w:sz w:val="24"/>
                <w:szCs w:val="24"/>
                <w:lang w:val="en-US"/>
              </w:rPr>
              <w:t>mediului</w:t>
            </w:r>
            <w:proofErr w:type="spellEnd"/>
            <w:r w:rsidRPr="00DD24D6">
              <w:rPr>
                <w:sz w:val="24"/>
                <w:szCs w:val="24"/>
                <w:lang w:val="en-US"/>
              </w:rPr>
              <w:t xml:space="preserve"> </w:t>
            </w:r>
            <w:proofErr w:type="spellStart"/>
            <w:r w:rsidRPr="00DD24D6">
              <w:rPr>
                <w:sz w:val="24"/>
                <w:szCs w:val="24"/>
                <w:lang w:val="en-US"/>
              </w:rPr>
              <w:t>exprimată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caracteristicile</w:t>
            </w:r>
            <w:proofErr w:type="spellEnd"/>
            <w:r w:rsidRPr="00DD24D6">
              <w:rPr>
                <w:sz w:val="24"/>
                <w:szCs w:val="24"/>
                <w:lang w:val="en-US"/>
              </w:rPr>
              <w:t xml:space="preserve"> </w:t>
            </w:r>
            <w:proofErr w:type="spellStart"/>
            <w:r w:rsidRPr="00DD24D6">
              <w:rPr>
                <w:sz w:val="24"/>
                <w:szCs w:val="24"/>
                <w:lang w:val="en-US"/>
              </w:rPr>
              <w:t>esențiale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ale </w:t>
            </w:r>
            <w:proofErr w:type="spellStart"/>
            <w:r w:rsidRPr="00DD24D6">
              <w:rPr>
                <w:sz w:val="24"/>
                <w:szCs w:val="24"/>
                <w:lang w:val="en-US"/>
              </w:rPr>
              <w:t>modulelor</w:t>
            </w:r>
            <w:proofErr w:type="spellEnd"/>
            <w:r w:rsidRPr="00DD24D6">
              <w:rPr>
                <w:sz w:val="24"/>
                <w:szCs w:val="24"/>
                <w:lang w:val="en-US"/>
              </w:rPr>
              <w:t xml:space="preserve"> </w:t>
            </w:r>
            <w:proofErr w:type="spellStart"/>
            <w:r w:rsidRPr="00DD24D6">
              <w:rPr>
                <w:sz w:val="24"/>
                <w:szCs w:val="24"/>
                <w:lang w:val="en-US"/>
              </w:rPr>
              <w:t>ciclului</w:t>
            </w:r>
            <w:proofErr w:type="spellEnd"/>
            <w:r w:rsidRPr="00DD24D6">
              <w:rPr>
                <w:sz w:val="24"/>
                <w:szCs w:val="24"/>
                <w:lang w:val="en-US"/>
              </w:rPr>
              <w:t xml:space="preserve"> de </w:t>
            </w:r>
            <w:proofErr w:type="spellStart"/>
            <w:r w:rsidRPr="00DD24D6">
              <w:rPr>
                <w:sz w:val="24"/>
                <w:szCs w:val="24"/>
                <w:lang w:val="en-US"/>
              </w:rPr>
              <w:t>viață</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articolul</w:t>
            </w:r>
            <w:proofErr w:type="spellEnd"/>
            <w:r w:rsidRPr="00DD24D6">
              <w:rPr>
                <w:sz w:val="24"/>
                <w:szCs w:val="24"/>
                <w:lang w:val="en-US"/>
              </w:rPr>
              <w:t xml:space="preserve"> 15 </w:t>
            </w:r>
            <w:proofErr w:type="spellStart"/>
            <w:r w:rsidRPr="00DD24D6">
              <w:rPr>
                <w:sz w:val="24"/>
                <w:szCs w:val="24"/>
                <w:lang w:val="en-US"/>
              </w:rPr>
              <w:t>alineatul</w:t>
            </w:r>
            <w:proofErr w:type="spellEnd"/>
            <w:r w:rsidRPr="00DD24D6">
              <w:rPr>
                <w:sz w:val="24"/>
                <w:szCs w:val="24"/>
                <w:lang w:val="en-US"/>
              </w:rPr>
              <w:t xml:space="preserve"> (2); </w:t>
            </w:r>
          </w:p>
          <w:p w14:paraId="1DF0D4DA" w14:textId="77777777" w:rsidR="00494128" w:rsidRPr="00DD24D6" w:rsidRDefault="00DC3971" w:rsidP="00494128">
            <w:pPr>
              <w:spacing w:after="0"/>
              <w:jc w:val="both"/>
              <w:rPr>
                <w:sz w:val="24"/>
                <w:szCs w:val="24"/>
                <w:lang w:val="en-US"/>
              </w:rPr>
            </w:pPr>
            <w:r w:rsidRPr="00DD24D6">
              <w:rPr>
                <w:sz w:val="24"/>
                <w:szCs w:val="24"/>
                <w:lang w:val="en-US"/>
              </w:rPr>
              <w:t xml:space="preserve">(d) </w:t>
            </w:r>
            <w:proofErr w:type="spellStart"/>
            <w:r w:rsidRPr="00DD24D6">
              <w:rPr>
                <w:sz w:val="24"/>
                <w:szCs w:val="24"/>
                <w:lang w:val="en-US"/>
              </w:rPr>
              <w:t>trimiterea</w:t>
            </w:r>
            <w:proofErr w:type="spellEnd"/>
            <w:r w:rsidRPr="00DD24D6">
              <w:rPr>
                <w:sz w:val="24"/>
                <w:szCs w:val="24"/>
                <w:lang w:val="en-US"/>
              </w:rPr>
              <w:t xml:space="preserve"> la </w:t>
            </w:r>
            <w:proofErr w:type="spellStart"/>
            <w:r w:rsidRPr="00DD24D6">
              <w:rPr>
                <w:sz w:val="24"/>
                <w:szCs w:val="24"/>
                <w:lang w:val="en-US"/>
              </w:rPr>
              <w:t>versiunea</w:t>
            </w:r>
            <w:proofErr w:type="spellEnd"/>
            <w:r w:rsidRPr="00DD24D6">
              <w:rPr>
                <w:sz w:val="24"/>
                <w:szCs w:val="24"/>
                <w:lang w:val="en-US"/>
              </w:rPr>
              <w:t xml:space="preserve"> software-</w:t>
            </w:r>
            <w:proofErr w:type="spellStart"/>
            <w:r w:rsidRPr="00DD24D6">
              <w:rPr>
                <w:sz w:val="24"/>
                <w:szCs w:val="24"/>
                <w:lang w:val="en-US"/>
              </w:rPr>
              <w:t>ului</w:t>
            </w:r>
            <w:proofErr w:type="spellEnd"/>
            <w:r w:rsidRPr="00DD24D6">
              <w:rPr>
                <w:sz w:val="24"/>
                <w:szCs w:val="24"/>
                <w:lang w:val="en-US"/>
              </w:rPr>
              <w:t xml:space="preserve"> </w:t>
            </w:r>
            <w:proofErr w:type="spellStart"/>
            <w:r w:rsidRPr="00DD24D6">
              <w:rPr>
                <w:sz w:val="24"/>
                <w:szCs w:val="24"/>
                <w:lang w:val="en-US"/>
              </w:rPr>
              <w:t>utilizat</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furnizată</w:t>
            </w:r>
            <w:proofErr w:type="spellEnd"/>
            <w:r w:rsidRPr="00DD24D6">
              <w:rPr>
                <w:sz w:val="24"/>
                <w:szCs w:val="24"/>
                <w:lang w:val="en-US"/>
              </w:rPr>
              <w:t xml:space="preserve"> de </w:t>
            </w:r>
            <w:proofErr w:type="spellStart"/>
            <w:r w:rsidRPr="00DD24D6">
              <w:rPr>
                <w:sz w:val="24"/>
                <w:szCs w:val="24"/>
                <w:lang w:val="en-US"/>
              </w:rPr>
              <w:t>Comisie</w:t>
            </w:r>
            <w:proofErr w:type="spellEnd"/>
            <w:r w:rsidRPr="00DD24D6">
              <w:rPr>
                <w:sz w:val="24"/>
                <w:szCs w:val="24"/>
                <w:lang w:val="en-US"/>
              </w:rPr>
              <w:t>.</w:t>
            </w:r>
          </w:p>
        </w:tc>
        <w:tc>
          <w:tcPr>
            <w:tcW w:w="5103" w:type="dxa"/>
          </w:tcPr>
          <w:p w14:paraId="3B227089" w14:textId="42F57E06" w:rsidR="00DC3971" w:rsidRPr="00DD24D6" w:rsidRDefault="007D084C" w:rsidP="00DC3971">
            <w:pPr>
              <w:spacing w:after="0"/>
              <w:jc w:val="both"/>
              <w:rPr>
                <w:sz w:val="24"/>
                <w:szCs w:val="24"/>
                <w:lang w:val="en-US"/>
              </w:rPr>
            </w:pPr>
            <w:r w:rsidRPr="00DD24D6">
              <w:rPr>
                <w:sz w:val="24"/>
                <w:szCs w:val="24"/>
                <w:lang w:val="en-US"/>
              </w:rPr>
              <w:lastRenderedPageBreak/>
              <w:t>8</w:t>
            </w:r>
            <w:r w:rsidR="00DC3971" w:rsidRPr="00DD24D6">
              <w:rPr>
                <w:sz w:val="24"/>
                <w:szCs w:val="24"/>
                <w:lang w:val="en-US"/>
              </w:rPr>
              <w:t xml:space="preserve">. </w:t>
            </w:r>
            <w:proofErr w:type="spellStart"/>
            <w:r w:rsidR="00DC3971" w:rsidRPr="00DD24D6">
              <w:rPr>
                <w:sz w:val="24"/>
                <w:szCs w:val="24"/>
                <w:lang w:val="en-US"/>
              </w:rPr>
              <w:t>Performanțele</w:t>
            </w:r>
            <w:proofErr w:type="spellEnd"/>
            <w:r w:rsidR="00DC3971"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w:t>
            </w:r>
            <w:proofErr w:type="spellStart"/>
            <w:r w:rsidR="00DC3971" w:rsidRPr="00DD24D6">
              <w:rPr>
                <w:sz w:val="24"/>
                <w:szCs w:val="24"/>
                <w:lang w:val="en-US"/>
              </w:rPr>
              <w:t>caracteristicile</w:t>
            </w:r>
            <w:proofErr w:type="spellEnd"/>
            <w:r w:rsidR="00DC3971" w:rsidRPr="00DD24D6">
              <w:rPr>
                <w:sz w:val="24"/>
                <w:szCs w:val="24"/>
                <w:lang w:val="en-US"/>
              </w:rPr>
              <w:t xml:space="preserve"> </w:t>
            </w:r>
            <w:proofErr w:type="spellStart"/>
            <w:r w:rsidR="00DC3971" w:rsidRPr="00DD24D6">
              <w:rPr>
                <w:sz w:val="24"/>
                <w:szCs w:val="24"/>
                <w:lang w:val="en-US"/>
              </w:rPr>
              <w:t>în</w:t>
            </w:r>
            <w:proofErr w:type="spellEnd"/>
            <w:r w:rsidR="00DC3971" w:rsidRPr="00DD24D6">
              <w:rPr>
                <w:sz w:val="24"/>
                <w:szCs w:val="24"/>
                <w:lang w:val="en-US"/>
              </w:rPr>
              <w:t xml:space="preserve"> </w:t>
            </w:r>
            <w:proofErr w:type="spellStart"/>
            <w:r w:rsidR="00DC3971" w:rsidRPr="00DD24D6">
              <w:rPr>
                <w:sz w:val="24"/>
                <w:szCs w:val="24"/>
                <w:lang w:val="en-US"/>
              </w:rPr>
              <w:t>materie</w:t>
            </w:r>
            <w:proofErr w:type="spellEnd"/>
            <w:r w:rsidR="00DC3971" w:rsidRPr="00DD24D6">
              <w:rPr>
                <w:sz w:val="24"/>
                <w:szCs w:val="24"/>
                <w:lang w:val="en-US"/>
              </w:rPr>
              <w:t xml:space="preserve"> de </w:t>
            </w:r>
            <w:proofErr w:type="spellStart"/>
            <w:r w:rsidR="00DC3971" w:rsidRPr="00DD24D6">
              <w:rPr>
                <w:sz w:val="24"/>
                <w:szCs w:val="24"/>
                <w:lang w:val="en-US"/>
              </w:rPr>
              <w:t>sustenabilitate</w:t>
            </w:r>
            <w:proofErr w:type="spellEnd"/>
            <w:r w:rsidR="00DC3971" w:rsidRPr="00DD24D6">
              <w:rPr>
                <w:sz w:val="24"/>
                <w:szCs w:val="24"/>
                <w:lang w:val="en-US"/>
              </w:rPr>
              <w:t xml:space="preserve"> </w:t>
            </w:r>
            <w:proofErr w:type="spellStart"/>
            <w:r w:rsidR="00DC3971" w:rsidRPr="00DD24D6">
              <w:rPr>
                <w:sz w:val="24"/>
                <w:szCs w:val="24"/>
                <w:lang w:val="en-US"/>
              </w:rPr>
              <w:t>declarate</w:t>
            </w:r>
            <w:proofErr w:type="spellEnd"/>
            <w:r w:rsidR="00DC3971" w:rsidRPr="00DD24D6">
              <w:rPr>
                <w:sz w:val="24"/>
                <w:szCs w:val="24"/>
                <w:lang w:val="en-US"/>
              </w:rPr>
              <w:t xml:space="preserve">: </w:t>
            </w:r>
          </w:p>
          <w:p w14:paraId="3343FA3B" w14:textId="4179EE62" w:rsidR="00DC3971" w:rsidRPr="00DD24D6" w:rsidRDefault="007D084C" w:rsidP="00DC3971">
            <w:pPr>
              <w:spacing w:after="0"/>
              <w:jc w:val="both"/>
              <w:rPr>
                <w:sz w:val="24"/>
                <w:szCs w:val="24"/>
                <w:lang w:val="en-US"/>
              </w:rPr>
            </w:pPr>
            <w:r w:rsidRPr="00DD24D6">
              <w:rPr>
                <w:sz w:val="24"/>
                <w:szCs w:val="24"/>
                <w:lang w:val="en-US"/>
              </w:rPr>
              <w:t>8</w:t>
            </w:r>
            <w:r w:rsidR="00DC3971" w:rsidRPr="00DD24D6">
              <w:rPr>
                <w:sz w:val="24"/>
                <w:szCs w:val="24"/>
                <w:lang w:val="en-US"/>
              </w:rPr>
              <w:t>.1.</w:t>
            </w:r>
            <w:r w:rsidR="00684A78" w:rsidRPr="00DD24D6">
              <w:rPr>
                <w:sz w:val="24"/>
                <w:szCs w:val="24"/>
                <w:lang w:val="en-US"/>
              </w:rPr>
              <w:t xml:space="preserve"> </w:t>
            </w:r>
            <w:proofErr w:type="spellStart"/>
            <w:r w:rsidR="00DC3971" w:rsidRPr="00DD24D6">
              <w:rPr>
                <w:sz w:val="24"/>
                <w:szCs w:val="24"/>
                <w:lang w:val="en-US"/>
              </w:rPr>
              <w:t>lista</w:t>
            </w:r>
            <w:proofErr w:type="spellEnd"/>
            <w:r w:rsidR="00DC3971" w:rsidRPr="00DD24D6">
              <w:rPr>
                <w:sz w:val="24"/>
                <w:szCs w:val="24"/>
                <w:lang w:val="en-US"/>
              </w:rPr>
              <w:t xml:space="preserve"> </w:t>
            </w:r>
            <w:proofErr w:type="spellStart"/>
            <w:r w:rsidR="00DC3971" w:rsidRPr="00DD24D6">
              <w:rPr>
                <w:sz w:val="24"/>
                <w:szCs w:val="24"/>
                <w:lang w:val="en-US"/>
              </w:rPr>
              <w:t>completă</w:t>
            </w:r>
            <w:proofErr w:type="spellEnd"/>
            <w:r w:rsidR="00DC3971" w:rsidRPr="00DD24D6">
              <w:rPr>
                <w:sz w:val="24"/>
                <w:szCs w:val="24"/>
                <w:lang w:val="en-US"/>
              </w:rPr>
              <w:t xml:space="preserve"> a </w:t>
            </w:r>
            <w:proofErr w:type="spellStart"/>
            <w:r w:rsidR="00DC3971" w:rsidRPr="00DD24D6">
              <w:rPr>
                <w:sz w:val="24"/>
                <w:szCs w:val="24"/>
                <w:lang w:val="en-US"/>
              </w:rPr>
              <w:t>caracteristicilor</w:t>
            </w:r>
            <w:proofErr w:type="spellEnd"/>
            <w:r w:rsidR="00DC3971" w:rsidRPr="00DD24D6">
              <w:rPr>
                <w:sz w:val="24"/>
                <w:szCs w:val="24"/>
                <w:lang w:val="en-US"/>
              </w:rPr>
              <w:t xml:space="preserve"> </w:t>
            </w:r>
            <w:proofErr w:type="spellStart"/>
            <w:r w:rsidR="00DC3971" w:rsidRPr="00DD24D6">
              <w:rPr>
                <w:sz w:val="24"/>
                <w:szCs w:val="24"/>
                <w:lang w:val="en-US"/>
              </w:rPr>
              <w:t>esențiale</w:t>
            </w:r>
            <w:proofErr w:type="spellEnd"/>
            <w:r w:rsidR="00DC3971" w:rsidRPr="00DD24D6">
              <w:rPr>
                <w:sz w:val="24"/>
                <w:szCs w:val="24"/>
                <w:lang w:val="en-US"/>
              </w:rPr>
              <w:t xml:space="preserve">, </w:t>
            </w:r>
            <w:proofErr w:type="spellStart"/>
            <w:r w:rsidR="00DC3971" w:rsidRPr="00DD24D6">
              <w:rPr>
                <w:sz w:val="24"/>
                <w:szCs w:val="24"/>
                <w:lang w:val="en-US"/>
              </w:rPr>
              <w:t>astfel</w:t>
            </w:r>
            <w:proofErr w:type="spellEnd"/>
            <w:r w:rsidR="00DC3971" w:rsidRPr="00DD24D6">
              <w:rPr>
                <w:sz w:val="24"/>
                <w:szCs w:val="24"/>
                <w:lang w:val="en-US"/>
              </w:rPr>
              <w:t xml:space="preserve"> cum sunt </w:t>
            </w:r>
            <w:proofErr w:type="spellStart"/>
            <w:r w:rsidR="00DC3971" w:rsidRPr="00DD24D6">
              <w:rPr>
                <w:sz w:val="24"/>
                <w:szCs w:val="24"/>
                <w:lang w:val="en-US"/>
              </w:rPr>
              <w:t>stabilite</w:t>
            </w:r>
            <w:proofErr w:type="spellEnd"/>
            <w:r w:rsidR="00DC3971" w:rsidRPr="00DD24D6">
              <w:rPr>
                <w:sz w:val="24"/>
                <w:szCs w:val="24"/>
                <w:lang w:val="en-US"/>
              </w:rPr>
              <w:t xml:space="preserve"> </w:t>
            </w:r>
            <w:proofErr w:type="spellStart"/>
            <w:r w:rsidR="00DC3971" w:rsidRPr="00DD24D6">
              <w:rPr>
                <w:sz w:val="24"/>
                <w:szCs w:val="24"/>
                <w:lang w:val="en-US"/>
              </w:rPr>
              <w:t>în</w:t>
            </w:r>
            <w:proofErr w:type="spellEnd"/>
            <w:r w:rsidR="00DC3971" w:rsidRPr="00DD24D6">
              <w:rPr>
                <w:sz w:val="24"/>
                <w:szCs w:val="24"/>
                <w:lang w:val="en-US"/>
              </w:rPr>
              <w:t xml:space="preserve"> </w:t>
            </w:r>
            <w:proofErr w:type="spellStart"/>
            <w:r w:rsidR="00DC3971" w:rsidRPr="00DD24D6">
              <w:rPr>
                <w:sz w:val="24"/>
                <w:szCs w:val="24"/>
                <w:lang w:val="en-US"/>
              </w:rPr>
              <w:t>specificația</w:t>
            </w:r>
            <w:proofErr w:type="spellEnd"/>
            <w:r w:rsidR="00DC3971" w:rsidRPr="00DD24D6">
              <w:rPr>
                <w:sz w:val="24"/>
                <w:szCs w:val="24"/>
                <w:lang w:val="en-US"/>
              </w:rPr>
              <w:t xml:space="preserve"> </w:t>
            </w:r>
            <w:proofErr w:type="spellStart"/>
            <w:r w:rsidR="00DC3971" w:rsidRPr="00DD24D6">
              <w:rPr>
                <w:sz w:val="24"/>
                <w:szCs w:val="24"/>
                <w:lang w:val="en-US"/>
              </w:rPr>
              <w:t>tehnică</w:t>
            </w:r>
            <w:proofErr w:type="spellEnd"/>
            <w:r w:rsidR="00DC3971" w:rsidRPr="00DD24D6">
              <w:rPr>
                <w:sz w:val="24"/>
                <w:szCs w:val="24"/>
                <w:lang w:val="en-US"/>
              </w:rPr>
              <w:t xml:space="preserve"> </w:t>
            </w:r>
            <w:proofErr w:type="spellStart"/>
            <w:r w:rsidR="00DC3971" w:rsidRPr="00DD24D6">
              <w:rPr>
                <w:sz w:val="24"/>
                <w:szCs w:val="24"/>
                <w:lang w:val="en-US"/>
              </w:rPr>
              <w:t>armonizată</w:t>
            </w:r>
            <w:proofErr w:type="spellEnd"/>
            <w:r w:rsidR="00DC3971" w:rsidRPr="00DD24D6">
              <w:rPr>
                <w:sz w:val="24"/>
                <w:szCs w:val="24"/>
                <w:lang w:val="en-US"/>
              </w:rPr>
              <w:t xml:space="preserve"> </w:t>
            </w:r>
            <w:proofErr w:type="spellStart"/>
            <w:r w:rsidR="00DC3971" w:rsidRPr="00DD24D6">
              <w:rPr>
                <w:sz w:val="24"/>
                <w:szCs w:val="24"/>
                <w:lang w:val="en-US"/>
              </w:rPr>
              <w:t>sau</w:t>
            </w:r>
            <w:proofErr w:type="spellEnd"/>
            <w:r w:rsidR="00DC3971" w:rsidRPr="00DD24D6">
              <w:rPr>
                <w:sz w:val="24"/>
                <w:szCs w:val="24"/>
                <w:lang w:val="en-US"/>
              </w:rPr>
              <w:t xml:space="preserve"> </w:t>
            </w:r>
            <w:proofErr w:type="spellStart"/>
            <w:r w:rsidR="00DC3971" w:rsidRPr="00DD24D6">
              <w:rPr>
                <w:sz w:val="24"/>
                <w:szCs w:val="24"/>
                <w:lang w:val="en-US"/>
              </w:rPr>
              <w:t>în</w:t>
            </w:r>
            <w:proofErr w:type="spellEnd"/>
            <w:r w:rsidR="00DC3971" w:rsidRPr="00DD24D6">
              <w:rPr>
                <w:sz w:val="24"/>
                <w:szCs w:val="24"/>
                <w:lang w:val="en-US"/>
              </w:rPr>
              <w:t xml:space="preserve"> </w:t>
            </w:r>
            <w:proofErr w:type="spellStart"/>
            <w:r w:rsidR="00DC3971" w:rsidRPr="00DD24D6">
              <w:rPr>
                <w:sz w:val="24"/>
                <w:szCs w:val="24"/>
                <w:lang w:val="en-US"/>
              </w:rPr>
              <w:t>documentul</w:t>
            </w:r>
            <w:proofErr w:type="spellEnd"/>
            <w:r w:rsidR="00DC3971" w:rsidRPr="00DD24D6">
              <w:rPr>
                <w:sz w:val="24"/>
                <w:szCs w:val="24"/>
                <w:lang w:val="en-US"/>
              </w:rPr>
              <w:t xml:space="preserve"> de </w:t>
            </w:r>
            <w:proofErr w:type="spellStart"/>
            <w:r w:rsidR="00DC3971" w:rsidRPr="00DD24D6">
              <w:rPr>
                <w:sz w:val="24"/>
                <w:szCs w:val="24"/>
                <w:lang w:val="en-US"/>
              </w:rPr>
              <w:t>evaluare</w:t>
            </w:r>
            <w:proofErr w:type="spellEnd"/>
            <w:r w:rsidR="00DC3971" w:rsidRPr="00DD24D6">
              <w:rPr>
                <w:sz w:val="24"/>
                <w:szCs w:val="24"/>
                <w:lang w:val="en-US"/>
              </w:rPr>
              <w:t xml:space="preserve"> </w:t>
            </w:r>
            <w:proofErr w:type="spellStart"/>
            <w:r w:rsidR="00DC3971" w:rsidRPr="00DD24D6">
              <w:rPr>
                <w:sz w:val="24"/>
                <w:szCs w:val="24"/>
                <w:lang w:val="en-US"/>
              </w:rPr>
              <w:t>pentru</w:t>
            </w:r>
            <w:proofErr w:type="spellEnd"/>
            <w:r w:rsidR="00DC3971" w:rsidRPr="00DD24D6">
              <w:rPr>
                <w:sz w:val="24"/>
                <w:szCs w:val="24"/>
                <w:lang w:val="en-US"/>
              </w:rPr>
              <w:t xml:space="preserve"> </w:t>
            </w:r>
            <w:proofErr w:type="spellStart"/>
            <w:r w:rsidR="00DC3971" w:rsidRPr="00DD24D6">
              <w:rPr>
                <w:sz w:val="24"/>
                <w:szCs w:val="24"/>
                <w:lang w:val="en-US"/>
              </w:rPr>
              <w:t>respectiva</w:t>
            </w:r>
            <w:proofErr w:type="spellEnd"/>
            <w:r w:rsidR="00DC3971" w:rsidRPr="00DD24D6">
              <w:rPr>
                <w:sz w:val="24"/>
                <w:szCs w:val="24"/>
                <w:lang w:val="en-US"/>
              </w:rPr>
              <w:t xml:space="preserve"> </w:t>
            </w:r>
            <w:proofErr w:type="spellStart"/>
            <w:r w:rsidR="00DC3971" w:rsidRPr="00DD24D6">
              <w:rPr>
                <w:sz w:val="24"/>
                <w:szCs w:val="24"/>
                <w:lang w:val="en-US"/>
              </w:rPr>
              <w:t>categorie</w:t>
            </w:r>
            <w:proofErr w:type="spellEnd"/>
            <w:r w:rsidR="00DC3971" w:rsidRPr="00DD24D6">
              <w:rPr>
                <w:sz w:val="24"/>
                <w:szCs w:val="24"/>
                <w:lang w:val="en-US"/>
              </w:rPr>
              <w:t xml:space="preserve"> de </w:t>
            </w:r>
            <w:proofErr w:type="spellStart"/>
            <w:r w:rsidR="00DC3971" w:rsidRPr="00DD24D6">
              <w:rPr>
                <w:sz w:val="24"/>
                <w:szCs w:val="24"/>
                <w:lang w:val="en-US"/>
              </w:rPr>
              <w:t>produse</w:t>
            </w:r>
            <w:proofErr w:type="spellEnd"/>
            <w:r w:rsidR="00DC3971" w:rsidRPr="00DD24D6">
              <w:rPr>
                <w:sz w:val="24"/>
                <w:szCs w:val="24"/>
                <w:lang w:val="en-US"/>
              </w:rPr>
              <w:t xml:space="preserve"> </w:t>
            </w:r>
            <w:proofErr w:type="spellStart"/>
            <w:r w:rsidR="00DC3971" w:rsidRPr="00DD24D6">
              <w:rPr>
                <w:sz w:val="24"/>
                <w:szCs w:val="24"/>
                <w:lang w:val="en-US"/>
              </w:rPr>
              <w:t>pentru</w:t>
            </w:r>
            <w:proofErr w:type="spellEnd"/>
            <w:r w:rsidR="00DC3971" w:rsidRPr="00DD24D6">
              <w:rPr>
                <w:sz w:val="24"/>
                <w:szCs w:val="24"/>
                <w:lang w:val="en-US"/>
              </w:rPr>
              <w:t xml:space="preserve"> care se </w:t>
            </w:r>
            <w:proofErr w:type="spellStart"/>
            <w:r w:rsidR="00DC3971" w:rsidRPr="00DD24D6">
              <w:rPr>
                <w:sz w:val="24"/>
                <w:szCs w:val="24"/>
                <w:lang w:val="en-US"/>
              </w:rPr>
              <w:t>declară</w:t>
            </w:r>
            <w:proofErr w:type="spellEnd"/>
            <w:r w:rsidR="00DC3971" w:rsidRPr="00DD24D6">
              <w:rPr>
                <w:sz w:val="24"/>
                <w:szCs w:val="24"/>
                <w:lang w:val="en-US"/>
              </w:rPr>
              <w:t xml:space="preserve"> o </w:t>
            </w:r>
            <w:proofErr w:type="spellStart"/>
            <w:r w:rsidR="00DC3971" w:rsidRPr="00DD24D6">
              <w:rPr>
                <w:sz w:val="24"/>
                <w:szCs w:val="24"/>
                <w:lang w:val="en-US"/>
              </w:rPr>
              <w:t>performanță</w:t>
            </w:r>
            <w:proofErr w:type="spellEnd"/>
            <w:r w:rsidR="00DC3971"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w:t>
            </w:r>
            <w:proofErr w:type="spellStart"/>
            <w:r w:rsidR="00DC3971" w:rsidRPr="00DD24D6">
              <w:rPr>
                <w:sz w:val="24"/>
                <w:szCs w:val="24"/>
                <w:lang w:val="en-US"/>
              </w:rPr>
              <w:t>sistemul</w:t>
            </w:r>
            <w:proofErr w:type="spellEnd"/>
            <w:r w:rsidR="00DC3971" w:rsidRPr="00DD24D6">
              <w:rPr>
                <w:sz w:val="24"/>
                <w:szCs w:val="24"/>
                <w:lang w:val="en-US"/>
              </w:rPr>
              <w:t xml:space="preserve"> de </w:t>
            </w:r>
            <w:proofErr w:type="spellStart"/>
            <w:r w:rsidR="00DC3971" w:rsidRPr="00DD24D6">
              <w:rPr>
                <w:sz w:val="24"/>
                <w:szCs w:val="24"/>
                <w:lang w:val="en-US"/>
              </w:rPr>
              <w:t>evaluare</w:t>
            </w:r>
            <w:proofErr w:type="spellEnd"/>
            <w:r w:rsidR="00DC3971" w:rsidRPr="00DD24D6">
              <w:rPr>
                <w:sz w:val="24"/>
                <w:szCs w:val="24"/>
                <w:lang w:val="en-US"/>
              </w:rPr>
              <w:t xml:space="preserve"> </w:t>
            </w:r>
            <w:proofErr w:type="spellStart"/>
            <w:r w:rsidR="00DC3971" w:rsidRPr="00DD24D6">
              <w:rPr>
                <w:sz w:val="24"/>
                <w:szCs w:val="24"/>
                <w:lang w:val="en-US"/>
              </w:rPr>
              <w:t>și</w:t>
            </w:r>
            <w:proofErr w:type="spellEnd"/>
            <w:r w:rsidR="00DC3971" w:rsidRPr="00DD24D6">
              <w:rPr>
                <w:sz w:val="24"/>
                <w:szCs w:val="24"/>
                <w:lang w:val="en-US"/>
              </w:rPr>
              <w:t xml:space="preserve"> </w:t>
            </w:r>
            <w:proofErr w:type="spellStart"/>
            <w:r w:rsidR="00DC3971" w:rsidRPr="00DD24D6">
              <w:rPr>
                <w:sz w:val="24"/>
                <w:szCs w:val="24"/>
                <w:lang w:val="en-US"/>
              </w:rPr>
              <w:t>verificare</w:t>
            </w:r>
            <w:proofErr w:type="spellEnd"/>
            <w:r w:rsidR="00DC3971" w:rsidRPr="00DD24D6">
              <w:rPr>
                <w:sz w:val="24"/>
                <w:szCs w:val="24"/>
                <w:lang w:val="en-US"/>
              </w:rPr>
              <w:t xml:space="preserve"> </w:t>
            </w:r>
            <w:proofErr w:type="spellStart"/>
            <w:r w:rsidR="00DC3971" w:rsidRPr="00DD24D6">
              <w:rPr>
                <w:sz w:val="24"/>
                <w:szCs w:val="24"/>
                <w:lang w:val="en-US"/>
              </w:rPr>
              <w:t>aplicabil</w:t>
            </w:r>
            <w:proofErr w:type="spellEnd"/>
            <w:r w:rsidR="00DC3971" w:rsidRPr="00DD24D6">
              <w:rPr>
                <w:sz w:val="24"/>
                <w:szCs w:val="24"/>
                <w:lang w:val="en-US"/>
              </w:rPr>
              <w:t xml:space="preserve"> </w:t>
            </w:r>
            <w:proofErr w:type="spellStart"/>
            <w:r w:rsidR="00DC3971" w:rsidRPr="00DD24D6">
              <w:rPr>
                <w:sz w:val="24"/>
                <w:szCs w:val="24"/>
                <w:lang w:val="en-US"/>
              </w:rPr>
              <w:t>acestora</w:t>
            </w:r>
            <w:proofErr w:type="spellEnd"/>
            <w:r w:rsidR="00DC3971" w:rsidRPr="00DD24D6">
              <w:rPr>
                <w:sz w:val="24"/>
                <w:szCs w:val="24"/>
                <w:lang w:val="en-US"/>
              </w:rPr>
              <w:t xml:space="preserve">; </w:t>
            </w:r>
          </w:p>
          <w:p w14:paraId="51E387B1" w14:textId="4BEAC425" w:rsidR="00DC3971" w:rsidRPr="00DD24D6" w:rsidRDefault="007D084C" w:rsidP="00DC3971">
            <w:pPr>
              <w:spacing w:after="0"/>
              <w:jc w:val="both"/>
              <w:rPr>
                <w:sz w:val="24"/>
                <w:szCs w:val="24"/>
                <w:lang w:val="en-US"/>
              </w:rPr>
            </w:pPr>
            <w:r w:rsidRPr="00DD24D6">
              <w:rPr>
                <w:sz w:val="24"/>
                <w:szCs w:val="24"/>
                <w:lang w:val="en-US"/>
              </w:rPr>
              <w:t>8</w:t>
            </w:r>
            <w:r w:rsidR="00684A78" w:rsidRPr="00DD24D6">
              <w:rPr>
                <w:sz w:val="24"/>
                <w:szCs w:val="24"/>
                <w:lang w:val="en-US"/>
              </w:rPr>
              <w:t>.2.</w:t>
            </w:r>
            <w:r w:rsidR="00DC3971" w:rsidRPr="00DD24D6">
              <w:rPr>
                <w:sz w:val="24"/>
                <w:szCs w:val="24"/>
                <w:lang w:val="en-US"/>
              </w:rPr>
              <w:t xml:space="preserve"> </w:t>
            </w:r>
            <w:proofErr w:type="spellStart"/>
            <w:r w:rsidR="00DC3971" w:rsidRPr="00DD24D6">
              <w:rPr>
                <w:sz w:val="24"/>
                <w:szCs w:val="24"/>
                <w:lang w:val="en-US"/>
              </w:rPr>
              <w:t>performanța</w:t>
            </w:r>
            <w:proofErr w:type="spellEnd"/>
            <w:r w:rsidR="00DC3971" w:rsidRPr="00DD24D6">
              <w:rPr>
                <w:sz w:val="24"/>
                <w:szCs w:val="24"/>
                <w:lang w:val="en-US"/>
              </w:rPr>
              <w:t xml:space="preserve"> </w:t>
            </w:r>
            <w:proofErr w:type="spellStart"/>
            <w:r w:rsidR="00DC3971" w:rsidRPr="00DD24D6">
              <w:rPr>
                <w:sz w:val="24"/>
                <w:szCs w:val="24"/>
                <w:lang w:val="en-US"/>
              </w:rPr>
              <w:t>produsului</w:t>
            </w:r>
            <w:proofErr w:type="spellEnd"/>
            <w:r w:rsidR="00DC3971" w:rsidRPr="00DD24D6">
              <w:rPr>
                <w:sz w:val="24"/>
                <w:szCs w:val="24"/>
                <w:lang w:val="en-US"/>
              </w:rPr>
              <w:t xml:space="preserve">, </w:t>
            </w:r>
            <w:proofErr w:type="spellStart"/>
            <w:r w:rsidR="00DC3971" w:rsidRPr="00DD24D6">
              <w:rPr>
                <w:sz w:val="24"/>
                <w:szCs w:val="24"/>
                <w:lang w:val="en-US"/>
              </w:rPr>
              <w:t>prin</w:t>
            </w:r>
            <w:proofErr w:type="spellEnd"/>
            <w:r w:rsidR="00DC3971" w:rsidRPr="00DD24D6">
              <w:rPr>
                <w:sz w:val="24"/>
                <w:szCs w:val="24"/>
                <w:lang w:val="en-US"/>
              </w:rPr>
              <w:t xml:space="preserve"> </w:t>
            </w:r>
            <w:proofErr w:type="spellStart"/>
            <w:r w:rsidR="00DC3971" w:rsidRPr="00DD24D6">
              <w:rPr>
                <w:sz w:val="24"/>
                <w:szCs w:val="24"/>
                <w:lang w:val="en-US"/>
              </w:rPr>
              <w:t>valori</w:t>
            </w:r>
            <w:proofErr w:type="spellEnd"/>
            <w:r w:rsidR="00DC3971" w:rsidRPr="00DD24D6">
              <w:rPr>
                <w:sz w:val="24"/>
                <w:szCs w:val="24"/>
                <w:lang w:val="en-US"/>
              </w:rPr>
              <w:t xml:space="preserve"> calculate, </w:t>
            </w:r>
            <w:proofErr w:type="spellStart"/>
            <w:r w:rsidR="00DC3971" w:rsidRPr="00DD24D6">
              <w:rPr>
                <w:sz w:val="24"/>
                <w:szCs w:val="24"/>
                <w:lang w:val="en-US"/>
              </w:rPr>
              <w:t>niveluri</w:t>
            </w:r>
            <w:proofErr w:type="spellEnd"/>
            <w:r w:rsidR="00DC3971" w:rsidRPr="00DD24D6">
              <w:rPr>
                <w:sz w:val="24"/>
                <w:szCs w:val="24"/>
                <w:lang w:val="en-US"/>
              </w:rPr>
              <w:t xml:space="preserve"> </w:t>
            </w:r>
            <w:proofErr w:type="spellStart"/>
            <w:r w:rsidR="00DC3971" w:rsidRPr="00DD24D6">
              <w:rPr>
                <w:sz w:val="24"/>
                <w:szCs w:val="24"/>
                <w:lang w:val="en-US"/>
              </w:rPr>
              <w:t>sau</w:t>
            </w:r>
            <w:proofErr w:type="spellEnd"/>
            <w:r w:rsidR="00DC3971" w:rsidRPr="00DD24D6">
              <w:rPr>
                <w:sz w:val="24"/>
                <w:szCs w:val="24"/>
                <w:lang w:val="en-US"/>
              </w:rPr>
              <w:t xml:space="preserve"> </w:t>
            </w:r>
            <w:proofErr w:type="spellStart"/>
            <w:r w:rsidR="00DC3971" w:rsidRPr="00DD24D6">
              <w:rPr>
                <w:sz w:val="24"/>
                <w:szCs w:val="24"/>
                <w:lang w:val="en-US"/>
              </w:rPr>
              <w:t>clase</w:t>
            </w:r>
            <w:proofErr w:type="spellEnd"/>
            <w:r w:rsidR="00DC3971" w:rsidRPr="00DD24D6">
              <w:rPr>
                <w:sz w:val="24"/>
                <w:szCs w:val="24"/>
                <w:lang w:val="en-US"/>
              </w:rPr>
              <w:t xml:space="preserve">, </w:t>
            </w:r>
            <w:proofErr w:type="spellStart"/>
            <w:r w:rsidR="00DC3971" w:rsidRPr="00DD24D6">
              <w:rPr>
                <w:sz w:val="24"/>
                <w:szCs w:val="24"/>
                <w:lang w:val="en-US"/>
              </w:rPr>
              <w:t>sau</w:t>
            </w:r>
            <w:proofErr w:type="spellEnd"/>
            <w:r w:rsidR="00DC3971" w:rsidRPr="00DD24D6">
              <w:rPr>
                <w:sz w:val="24"/>
                <w:szCs w:val="24"/>
                <w:lang w:val="en-US"/>
              </w:rPr>
              <w:t xml:space="preserve"> </w:t>
            </w:r>
            <w:proofErr w:type="spellStart"/>
            <w:r w:rsidR="00DC3971" w:rsidRPr="00DD24D6">
              <w:rPr>
                <w:sz w:val="24"/>
                <w:szCs w:val="24"/>
                <w:lang w:val="en-US"/>
              </w:rPr>
              <w:t>într</w:t>
            </w:r>
            <w:proofErr w:type="spellEnd"/>
            <w:r w:rsidR="00DC3971" w:rsidRPr="00DD24D6">
              <w:rPr>
                <w:sz w:val="24"/>
                <w:szCs w:val="24"/>
                <w:lang w:val="en-US"/>
              </w:rPr>
              <w:t xml:space="preserve">-o </w:t>
            </w:r>
            <w:proofErr w:type="spellStart"/>
            <w:r w:rsidR="00DC3971" w:rsidRPr="00DD24D6">
              <w:rPr>
                <w:sz w:val="24"/>
                <w:szCs w:val="24"/>
                <w:lang w:val="en-US"/>
              </w:rPr>
              <w:t>descriere</w:t>
            </w:r>
            <w:proofErr w:type="spellEnd"/>
            <w:r w:rsidR="00DC3971" w:rsidRPr="00DD24D6">
              <w:rPr>
                <w:sz w:val="24"/>
                <w:szCs w:val="24"/>
                <w:lang w:val="en-US"/>
              </w:rPr>
              <w:t xml:space="preserve">. </w:t>
            </w:r>
            <w:proofErr w:type="spellStart"/>
            <w:r w:rsidR="00DC3971" w:rsidRPr="00DD24D6">
              <w:rPr>
                <w:sz w:val="24"/>
                <w:szCs w:val="24"/>
                <w:lang w:val="en-US"/>
              </w:rPr>
              <w:t>Valorile</w:t>
            </w:r>
            <w:proofErr w:type="spellEnd"/>
            <w:r w:rsidR="00DC3971" w:rsidRPr="00DD24D6">
              <w:rPr>
                <w:sz w:val="24"/>
                <w:szCs w:val="24"/>
                <w:lang w:val="en-US"/>
              </w:rPr>
              <w:t xml:space="preserve">, </w:t>
            </w:r>
            <w:proofErr w:type="spellStart"/>
            <w:r w:rsidR="00DC3971" w:rsidRPr="00DD24D6">
              <w:rPr>
                <w:sz w:val="24"/>
                <w:szCs w:val="24"/>
                <w:lang w:val="en-US"/>
              </w:rPr>
              <w:lastRenderedPageBreak/>
              <w:t>nivelurile</w:t>
            </w:r>
            <w:proofErr w:type="spellEnd"/>
            <w:r w:rsidR="00DC3971" w:rsidRPr="00DD24D6">
              <w:rPr>
                <w:sz w:val="24"/>
                <w:szCs w:val="24"/>
                <w:lang w:val="en-US"/>
              </w:rPr>
              <w:t xml:space="preserve"> </w:t>
            </w:r>
            <w:proofErr w:type="spellStart"/>
            <w:r w:rsidR="00DC3971" w:rsidRPr="00DD24D6">
              <w:rPr>
                <w:sz w:val="24"/>
                <w:szCs w:val="24"/>
                <w:lang w:val="en-US"/>
              </w:rPr>
              <w:t>sau</w:t>
            </w:r>
            <w:proofErr w:type="spellEnd"/>
            <w:r w:rsidR="00DC3971" w:rsidRPr="00DD24D6">
              <w:rPr>
                <w:sz w:val="24"/>
                <w:szCs w:val="24"/>
                <w:lang w:val="en-US"/>
              </w:rPr>
              <w:t xml:space="preserve"> </w:t>
            </w:r>
            <w:proofErr w:type="spellStart"/>
            <w:r w:rsidR="00DC3971" w:rsidRPr="00DD24D6">
              <w:rPr>
                <w:sz w:val="24"/>
                <w:szCs w:val="24"/>
                <w:lang w:val="en-US"/>
              </w:rPr>
              <w:t>clasele</w:t>
            </w:r>
            <w:proofErr w:type="spellEnd"/>
            <w:r w:rsidR="00DC3971" w:rsidRPr="00DD24D6">
              <w:rPr>
                <w:sz w:val="24"/>
                <w:szCs w:val="24"/>
                <w:lang w:val="en-US"/>
              </w:rPr>
              <w:t xml:space="preserve"> respective sunt </w:t>
            </w:r>
            <w:proofErr w:type="spellStart"/>
            <w:r w:rsidR="00DC3971" w:rsidRPr="00DD24D6">
              <w:rPr>
                <w:sz w:val="24"/>
                <w:szCs w:val="24"/>
                <w:lang w:val="en-US"/>
              </w:rPr>
              <w:t>reproduse</w:t>
            </w:r>
            <w:proofErr w:type="spellEnd"/>
            <w:r w:rsidR="00DC3971" w:rsidRPr="00DD24D6">
              <w:rPr>
                <w:sz w:val="24"/>
                <w:szCs w:val="24"/>
                <w:lang w:val="en-US"/>
              </w:rPr>
              <w:t xml:space="preserve"> </w:t>
            </w:r>
            <w:proofErr w:type="spellStart"/>
            <w:r w:rsidR="00DC3971" w:rsidRPr="00DD24D6">
              <w:rPr>
                <w:sz w:val="24"/>
                <w:szCs w:val="24"/>
                <w:lang w:val="en-US"/>
              </w:rPr>
              <w:t>în</w:t>
            </w:r>
            <w:proofErr w:type="spellEnd"/>
            <w:r w:rsidR="00DC3971" w:rsidRPr="00DD24D6">
              <w:rPr>
                <w:sz w:val="24"/>
                <w:szCs w:val="24"/>
                <w:lang w:val="en-US"/>
              </w:rPr>
              <w:t xml:space="preserve"> </w:t>
            </w:r>
            <w:proofErr w:type="spellStart"/>
            <w:r w:rsidR="00DC3971" w:rsidRPr="00DD24D6">
              <w:rPr>
                <w:sz w:val="24"/>
                <w:szCs w:val="24"/>
                <w:lang w:val="en-US"/>
              </w:rPr>
              <w:t>declarația</w:t>
            </w:r>
            <w:proofErr w:type="spellEnd"/>
            <w:r w:rsidR="00DC3971" w:rsidRPr="00DD24D6">
              <w:rPr>
                <w:sz w:val="24"/>
                <w:szCs w:val="24"/>
                <w:lang w:val="en-US"/>
              </w:rPr>
              <w:t xml:space="preserve"> de </w:t>
            </w:r>
            <w:proofErr w:type="spellStart"/>
            <w:r w:rsidR="00DC3971" w:rsidRPr="00DD24D6">
              <w:rPr>
                <w:sz w:val="24"/>
                <w:szCs w:val="24"/>
                <w:lang w:val="en-US"/>
              </w:rPr>
              <w:t>performanță</w:t>
            </w:r>
            <w:proofErr w:type="spellEnd"/>
            <w:r w:rsidR="00DC3971" w:rsidRPr="00DD24D6">
              <w:rPr>
                <w:sz w:val="24"/>
                <w:szCs w:val="24"/>
                <w:lang w:val="en-US"/>
              </w:rPr>
              <w:t xml:space="preserve"> </w:t>
            </w:r>
            <w:proofErr w:type="spellStart"/>
            <w:r w:rsidR="00DC3971" w:rsidRPr="00DD24D6">
              <w:rPr>
                <w:sz w:val="24"/>
                <w:szCs w:val="24"/>
                <w:lang w:val="en-US"/>
              </w:rPr>
              <w:t>în</w:t>
            </w:r>
            <w:proofErr w:type="spellEnd"/>
            <w:r w:rsidR="00DC3971" w:rsidRPr="00DD24D6">
              <w:rPr>
                <w:sz w:val="24"/>
                <w:szCs w:val="24"/>
                <w:lang w:val="en-US"/>
              </w:rPr>
              <w:t xml:space="preserve"> sine </w:t>
            </w:r>
            <w:proofErr w:type="spellStart"/>
            <w:r w:rsidR="00DC3971" w:rsidRPr="00DD24D6">
              <w:rPr>
                <w:sz w:val="24"/>
                <w:szCs w:val="24"/>
                <w:lang w:val="en-US"/>
              </w:rPr>
              <w:t>și</w:t>
            </w:r>
            <w:proofErr w:type="spellEnd"/>
            <w:r w:rsidR="00DC3971" w:rsidRPr="00DD24D6">
              <w:rPr>
                <w:sz w:val="24"/>
                <w:szCs w:val="24"/>
                <w:lang w:val="en-US"/>
              </w:rPr>
              <w:t xml:space="preserve">, </w:t>
            </w:r>
            <w:proofErr w:type="spellStart"/>
            <w:r w:rsidR="00DC3971" w:rsidRPr="00DD24D6">
              <w:rPr>
                <w:sz w:val="24"/>
                <w:szCs w:val="24"/>
                <w:lang w:val="en-US"/>
              </w:rPr>
              <w:t>prin</w:t>
            </w:r>
            <w:proofErr w:type="spellEnd"/>
            <w:r w:rsidR="00DC3971" w:rsidRPr="00DD24D6">
              <w:rPr>
                <w:sz w:val="24"/>
                <w:szCs w:val="24"/>
                <w:lang w:val="en-US"/>
              </w:rPr>
              <w:t xml:space="preserve"> </w:t>
            </w:r>
            <w:proofErr w:type="spellStart"/>
            <w:r w:rsidR="00DC3971" w:rsidRPr="00DD24D6">
              <w:rPr>
                <w:sz w:val="24"/>
                <w:szCs w:val="24"/>
                <w:lang w:val="en-US"/>
              </w:rPr>
              <w:t>urmare</w:t>
            </w:r>
            <w:proofErr w:type="spellEnd"/>
            <w:r w:rsidR="00DC3971" w:rsidRPr="00DD24D6">
              <w:rPr>
                <w:sz w:val="24"/>
                <w:szCs w:val="24"/>
                <w:lang w:val="en-US"/>
              </w:rPr>
              <w:t xml:space="preserve">, nu pot fi </w:t>
            </w:r>
            <w:proofErr w:type="spellStart"/>
            <w:r w:rsidR="00DC3971" w:rsidRPr="00DD24D6">
              <w:rPr>
                <w:sz w:val="24"/>
                <w:szCs w:val="24"/>
                <w:lang w:val="en-US"/>
              </w:rPr>
              <w:t>exprimate</w:t>
            </w:r>
            <w:proofErr w:type="spellEnd"/>
            <w:r w:rsidR="00DC3971" w:rsidRPr="00DD24D6">
              <w:rPr>
                <w:sz w:val="24"/>
                <w:szCs w:val="24"/>
                <w:lang w:val="en-US"/>
              </w:rPr>
              <w:t xml:space="preserve"> </w:t>
            </w:r>
            <w:proofErr w:type="spellStart"/>
            <w:r w:rsidR="00DC3971" w:rsidRPr="00DD24D6">
              <w:rPr>
                <w:sz w:val="24"/>
                <w:szCs w:val="24"/>
                <w:lang w:val="en-US"/>
              </w:rPr>
              <w:t>numai</w:t>
            </w:r>
            <w:proofErr w:type="spellEnd"/>
            <w:r w:rsidR="00DC3971" w:rsidRPr="00DD24D6">
              <w:rPr>
                <w:sz w:val="24"/>
                <w:szCs w:val="24"/>
                <w:lang w:val="en-US"/>
              </w:rPr>
              <w:t xml:space="preserve"> </w:t>
            </w:r>
            <w:proofErr w:type="spellStart"/>
            <w:r w:rsidR="00DC3971" w:rsidRPr="00DD24D6">
              <w:rPr>
                <w:sz w:val="24"/>
                <w:szCs w:val="24"/>
                <w:lang w:val="en-US"/>
              </w:rPr>
              <w:t>prin</w:t>
            </w:r>
            <w:proofErr w:type="spellEnd"/>
            <w:r w:rsidR="00DC3971" w:rsidRPr="00DD24D6">
              <w:rPr>
                <w:sz w:val="24"/>
                <w:szCs w:val="24"/>
                <w:lang w:val="en-US"/>
              </w:rPr>
              <w:t xml:space="preserve"> </w:t>
            </w:r>
            <w:proofErr w:type="spellStart"/>
            <w:r w:rsidR="00DC3971" w:rsidRPr="00DD24D6">
              <w:rPr>
                <w:sz w:val="24"/>
                <w:szCs w:val="24"/>
                <w:lang w:val="en-US"/>
              </w:rPr>
              <w:t>introducerea</w:t>
            </w:r>
            <w:proofErr w:type="spellEnd"/>
            <w:r w:rsidR="00DC3971" w:rsidRPr="00DD24D6">
              <w:rPr>
                <w:sz w:val="24"/>
                <w:szCs w:val="24"/>
                <w:lang w:val="en-US"/>
              </w:rPr>
              <w:t xml:space="preserve"> </w:t>
            </w:r>
            <w:proofErr w:type="spellStart"/>
            <w:r w:rsidR="00DC3971" w:rsidRPr="00DD24D6">
              <w:rPr>
                <w:sz w:val="24"/>
                <w:szCs w:val="24"/>
                <w:lang w:val="en-US"/>
              </w:rPr>
              <w:t>trimiterilor</w:t>
            </w:r>
            <w:proofErr w:type="spellEnd"/>
            <w:r w:rsidR="00DC3971" w:rsidRPr="00DD24D6">
              <w:rPr>
                <w:sz w:val="24"/>
                <w:szCs w:val="24"/>
                <w:lang w:val="en-US"/>
              </w:rPr>
              <w:t xml:space="preserve"> la </w:t>
            </w:r>
            <w:proofErr w:type="spellStart"/>
            <w:r w:rsidR="00DC3971" w:rsidRPr="00DD24D6">
              <w:rPr>
                <w:sz w:val="24"/>
                <w:szCs w:val="24"/>
                <w:lang w:val="en-US"/>
              </w:rPr>
              <w:t>alte</w:t>
            </w:r>
            <w:proofErr w:type="spellEnd"/>
            <w:r w:rsidR="00DC3971" w:rsidRPr="00DD24D6">
              <w:rPr>
                <w:sz w:val="24"/>
                <w:szCs w:val="24"/>
                <w:lang w:val="en-US"/>
              </w:rPr>
              <w:t xml:space="preserve"> </w:t>
            </w:r>
            <w:proofErr w:type="spellStart"/>
            <w:r w:rsidR="00DC3971" w:rsidRPr="00DD24D6">
              <w:rPr>
                <w:sz w:val="24"/>
                <w:szCs w:val="24"/>
                <w:lang w:val="en-US"/>
              </w:rPr>
              <w:t>documente</w:t>
            </w:r>
            <w:proofErr w:type="spellEnd"/>
            <w:r w:rsidR="00DC3971" w:rsidRPr="00DD24D6">
              <w:rPr>
                <w:sz w:val="24"/>
                <w:szCs w:val="24"/>
                <w:lang w:val="en-US"/>
              </w:rPr>
              <w:t xml:space="preserve">. </w:t>
            </w:r>
            <w:proofErr w:type="spellStart"/>
            <w:r w:rsidR="00DC3971" w:rsidRPr="00DD24D6">
              <w:rPr>
                <w:sz w:val="24"/>
                <w:szCs w:val="24"/>
                <w:lang w:val="en-US"/>
              </w:rPr>
              <w:t>Pentru</w:t>
            </w:r>
            <w:proofErr w:type="spellEnd"/>
            <w:r w:rsidR="00DC3971" w:rsidRPr="00DD24D6">
              <w:rPr>
                <w:sz w:val="24"/>
                <w:szCs w:val="24"/>
                <w:lang w:val="en-US"/>
              </w:rPr>
              <w:t xml:space="preserve"> </w:t>
            </w:r>
            <w:proofErr w:type="spellStart"/>
            <w:r w:rsidR="00DC3971" w:rsidRPr="00DD24D6">
              <w:rPr>
                <w:sz w:val="24"/>
                <w:szCs w:val="24"/>
                <w:lang w:val="en-US"/>
              </w:rPr>
              <w:t>caracteristicile</w:t>
            </w:r>
            <w:proofErr w:type="spellEnd"/>
            <w:r w:rsidR="00DC3971" w:rsidRPr="00DD24D6">
              <w:rPr>
                <w:sz w:val="24"/>
                <w:szCs w:val="24"/>
                <w:lang w:val="en-US"/>
              </w:rPr>
              <w:t xml:space="preserve"> </w:t>
            </w:r>
            <w:proofErr w:type="spellStart"/>
            <w:r w:rsidR="00DC3971" w:rsidRPr="00DD24D6">
              <w:rPr>
                <w:sz w:val="24"/>
                <w:szCs w:val="24"/>
                <w:lang w:val="en-US"/>
              </w:rPr>
              <w:t>esențiale</w:t>
            </w:r>
            <w:proofErr w:type="spellEnd"/>
            <w:r w:rsidR="00DC3971" w:rsidRPr="00DD24D6">
              <w:rPr>
                <w:sz w:val="24"/>
                <w:szCs w:val="24"/>
                <w:lang w:val="en-US"/>
              </w:rPr>
              <w:t xml:space="preserve"> </w:t>
            </w:r>
            <w:proofErr w:type="spellStart"/>
            <w:r w:rsidR="00DC3971" w:rsidRPr="00DD24D6">
              <w:rPr>
                <w:sz w:val="24"/>
                <w:szCs w:val="24"/>
                <w:lang w:val="en-US"/>
              </w:rPr>
              <w:t>pentru</w:t>
            </w:r>
            <w:proofErr w:type="spellEnd"/>
            <w:r w:rsidR="00DC3971" w:rsidRPr="00DD24D6">
              <w:rPr>
                <w:sz w:val="24"/>
                <w:szCs w:val="24"/>
                <w:lang w:val="en-US"/>
              </w:rPr>
              <w:t xml:space="preserve"> care nu se </w:t>
            </w:r>
            <w:proofErr w:type="spellStart"/>
            <w:r w:rsidR="00DC3971" w:rsidRPr="00DD24D6">
              <w:rPr>
                <w:sz w:val="24"/>
                <w:szCs w:val="24"/>
                <w:lang w:val="en-US"/>
              </w:rPr>
              <w:t>declară</w:t>
            </w:r>
            <w:proofErr w:type="spellEnd"/>
            <w:r w:rsidR="00DC3971" w:rsidRPr="00DD24D6">
              <w:rPr>
                <w:sz w:val="24"/>
                <w:szCs w:val="24"/>
                <w:lang w:val="en-US"/>
              </w:rPr>
              <w:t xml:space="preserve"> </w:t>
            </w:r>
            <w:proofErr w:type="spellStart"/>
            <w:r w:rsidR="00DC3971" w:rsidRPr="00DD24D6">
              <w:rPr>
                <w:sz w:val="24"/>
                <w:szCs w:val="24"/>
                <w:lang w:val="en-US"/>
              </w:rPr>
              <w:t>nicio</w:t>
            </w:r>
            <w:proofErr w:type="spellEnd"/>
            <w:r w:rsidR="00DC3971" w:rsidRPr="00DD24D6">
              <w:rPr>
                <w:sz w:val="24"/>
                <w:szCs w:val="24"/>
                <w:lang w:val="en-US"/>
              </w:rPr>
              <w:t xml:space="preserve"> </w:t>
            </w:r>
            <w:proofErr w:type="spellStart"/>
            <w:r w:rsidR="00DC3971" w:rsidRPr="00DD24D6">
              <w:rPr>
                <w:sz w:val="24"/>
                <w:szCs w:val="24"/>
                <w:lang w:val="en-US"/>
              </w:rPr>
              <w:t>performanță</w:t>
            </w:r>
            <w:proofErr w:type="spellEnd"/>
            <w:r w:rsidR="00DC3971" w:rsidRPr="00DD24D6">
              <w:rPr>
                <w:sz w:val="24"/>
                <w:szCs w:val="24"/>
                <w:lang w:val="en-US"/>
              </w:rPr>
              <w:t xml:space="preserve">, </w:t>
            </w:r>
            <w:proofErr w:type="spellStart"/>
            <w:r w:rsidR="00DC3971" w:rsidRPr="00DD24D6">
              <w:rPr>
                <w:sz w:val="24"/>
                <w:szCs w:val="24"/>
                <w:lang w:val="en-US"/>
              </w:rPr>
              <w:t>cuvântul</w:t>
            </w:r>
            <w:proofErr w:type="spellEnd"/>
            <w:r w:rsidR="00DC3971" w:rsidRPr="00DD24D6">
              <w:rPr>
                <w:sz w:val="24"/>
                <w:szCs w:val="24"/>
                <w:lang w:val="en-US"/>
              </w:rPr>
              <w:t xml:space="preserve"> „NUL” se introduce </w:t>
            </w:r>
            <w:proofErr w:type="spellStart"/>
            <w:r w:rsidR="00DC3971" w:rsidRPr="00DD24D6">
              <w:rPr>
                <w:sz w:val="24"/>
                <w:szCs w:val="24"/>
                <w:lang w:val="en-US"/>
              </w:rPr>
              <w:t>în</w:t>
            </w:r>
            <w:proofErr w:type="spellEnd"/>
            <w:r w:rsidR="00DC3971" w:rsidRPr="00DD24D6">
              <w:rPr>
                <w:sz w:val="24"/>
                <w:szCs w:val="24"/>
                <w:lang w:val="en-US"/>
              </w:rPr>
              <w:t xml:space="preserve"> </w:t>
            </w:r>
            <w:proofErr w:type="spellStart"/>
            <w:r w:rsidR="00DC3971" w:rsidRPr="00DD24D6">
              <w:rPr>
                <w:sz w:val="24"/>
                <w:szCs w:val="24"/>
                <w:lang w:val="en-US"/>
              </w:rPr>
              <w:t>locul</w:t>
            </w:r>
            <w:proofErr w:type="spellEnd"/>
            <w:r w:rsidR="00DC3971" w:rsidRPr="00DD24D6">
              <w:rPr>
                <w:sz w:val="24"/>
                <w:szCs w:val="24"/>
                <w:lang w:val="en-US"/>
              </w:rPr>
              <w:t xml:space="preserve"> de </w:t>
            </w:r>
            <w:proofErr w:type="spellStart"/>
            <w:r w:rsidR="00DC3971" w:rsidRPr="00DD24D6">
              <w:rPr>
                <w:sz w:val="24"/>
                <w:szCs w:val="24"/>
                <w:lang w:val="en-US"/>
              </w:rPr>
              <w:t>declarare</w:t>
            </w:r>
            <w:proofErr w:type="spellEnd"/>
            <w:r w:rsidR="00DC3971" w:rsidRPr="00DD24D6">
              <w:rPr>
                <w:sz w:val="24"/>
                <w:szCs w:val="24"/>
                <w:lang w:val="en-US"/>
              </w:rPr>
              <w:t xml:space="preserve"> a </w:t>
            </w:r>
            <w:proofErr w:type="spellStart"/>
            <w:r w:rsidR="00DC3971" w:rsidRPr="00DD24D6">
              <w:rPr>
                <w:sz w:val="24"/>
                <w:szCs w:val="24"/>
                <w:lang w:val="en-US"/>
              </w:rPr>
              <w:t>valorii</w:t>
            </w:r>
            <w:proofErr w:type="spellEnd"/>
            <w:r w:rsidR="00DC3971" w:rsidRPr="00DD24D6">
              <w:rPr>
                <w:sz w:val="24"/>
                <w:szCs w:val="24"/>
                <w:lang w:val="en-US"/>
              </w:rPr>
              <w:t xml:space="preserve">. </w:t>
            </w:r>
            <w:proofErr w:type="spellStart"/>
            <w:r w:rsidR="00DC3971" w:rsidRPr="00DD24D6">
              <w:rPr>
                <w:sz w:val="24"/>
                <w:szCs w:val="24"/>
                <w:lang w:val="en-US"/>
              </w:rPr>
              <w:t>Performanța</w:t>
            </w:r>
            <w:proofErr w:type="spellEnd"/>
            <w:r w:rsidR="00DC3971" w:rsidRPr="00DD24D6">
              <w:rPr>
                <w:sz w:val="24"/>
                <w:szCs w:val="24"/>
                <w:lang w:val="en-US"/>
              </w:rPr>
              <w:t xml:space="preserve"> </w:t>
            </w:r>
            <w:proofErr w:type="spellStart"/>
            <w:r w:rsidR="00DC3971" w:rsidRPr="00DD24D6">
              <w:rPr>
                <w:sz w:val="24"/>
                <w:szCs w:val="24"/>
                <w:lang w:val="en-US"/>
              </w:rPr>
              <w:t>în</w:t>
            </w:r>
            <w:proofErr w:type="spellEnd"/>
            <w:r w:rsidR="00DC3971" w:rsidRPr="00DD24D6">
              <w:rPr>
                <w:sz w:val="24"/>
                <w:szCs w:val="24"/>
                <w:lang w:val="en-US"/>
              </w:rPr>
              <w:t xml:space="preserve"> </w:t>
            </w:r>
            <w:proofErr w:type="spellStart"/>
            <w:r w:rsidR="00DC3971" w:rsidRPr="00DD24D6">
              <w:rPr>
                <w:sz w:val="24"/>
                <w:szCs w:val="24"/>
                <w:lang w:val="en-US"/>
              </w:rPr>
              <w:t>ceea</w:t>
            </w:r>
            <w:proofErr w:type="spellEnd"/>
            <w:r w:rsidR="00DC3971" w:rsidRPr="00DD24D6">
              <w:rPr>
                <w:sz w:val="24"/>
                <w:szCs w:val="24"/>
                <w:lang w:val="en-US"/>
              </w:rPr>
              <w:t xml:space="preserve"> </w:t>
            </w:r>
            <w:proofErr w:type="spellStart"/>
            <w:r w:rsidR="00DC3971" w:rsidRPr="00DD24D6">
              <w:rPr>
                <w:sz w:val="24"/>
                <w:szCs w:val="24"/>
                <w:lang w:val="en-US"/>
              </w:rPr>
              <w:t>ce</w:t>
            </w:r>
            <w:proofErr w:type="spellEnd"/>
            <w:r w:rsidR="00DC3971" w:rsidRPr="00DD24D6">
              <w:rPr>
                <w:sz w:val="24"/>
                <w:szCs w:val="24"/>
                <w:lang w:val="ro-MD"/>
              </w:rPr>
              <w:t xml:space="preserve"> </w:t>
            </w:r>
            <w:proofErr w:type="spellStart"/>
            <w:r w:rsidR="00DC3971" w:rsidRPr="00DD24D6">
              <w:rPr>
                <w:sz w:val="24"/>
                <w:szCs w:val="24"/>
                <w:lang w:val="en-US"/>
              </w:rPr>
              <w:t>privește</w:t>
            </w:r>
            <w:proofErr w:type="spellEnd"/>
            <w:r w:rsidR="00DC3971" w:rsidRPr="00DD24D6">
              <w:rPr>
                <w:sz w:val="24"/>
                <w:szCs w:val="24"/>
                <w:lang w:val="en-US"/>
              </w:rPr>
              <w:t xml:space="preserve"> </w:t>
            </w:r>
            <w:proofErr w:type="spellStart"/>
            <w:r w:rsidR="00DC3971" w:rsidRPr="00DD24D6">
              <w:rPr>
                <w:sz w:val="24"/>
                <w:szCs w:val="24"/>
                <w:lang w:val="en-US"/>
              </w:rPr>
              <w:t>comportamentul</w:t>
            </w:r>
            <w:proofErr w:type="spellEnd"/>
            <w:r w:rsidR="00DC3971" w:rsidRPr="00DD24D6">
              <w:rPr>
                <w:sz w:val="24"/>
                <w:szCs w:val="24"/>
                <w:lang w:val="en-US"/>
              </w:rPr>
              <w:t xml:space="preserve"> structural al </w:t>
            </w:r>
            <w:proofErr w:type="spellStart"/>
            <w:r w:rsidR="00DC3971" w:rsidRPr="00DD24D6">
              <w:rPr>
                <w:sz w:val="24"/>
                <w:szCs w:val="24"/>
                <w:lang w:val="en-US"/>
              </w:rPr>
              <w:t>unui</w:t>
            </w:r>
            <w:proofErr w:type="spellEnd"/>
            <w:r w:rsidR="00DC3971" w:rsidRPr="00DD24D6">
              <w:rPr>
                <w:sz w:val="24"/>
                <w:szCs w:val="24"/>
                <w:lang w:val="en-US"/>
              </w:rPr>
              <w:t xml:space="preserve"> </w:t>
            </w:r>
            <w:proofErr w:type="spellStart"/>
            <w:r w:rsidR="00DC3971" w:rsidRPr="00DD24D6">
              <w:rPr>
                <w:sz w:val="24"/>
                <w:szCs w:val="24"/>
                <w:lang w:val="en-US"/>
              </w:rPr>
              <w:t>produs</w:t>
            </w:r>
            <w:proofErr w:type="spellEnd"/>
            <w:r w:rsidR="00DC3971" w:rsidRPr="00DD24D6">
              <w:rPr>
                <w:sz w:val="24"/>
                <w:szCs w:val="24"/>
                <w:lang w:val="en-US"/>
              </w:rPr>
              <w:t xml:space="preserve"> </w:t>
            </w:r>
            <w:proofErr w:type="spellStart"/>
            <w:r w:rsidR="00DC3971" w:rsidRPr="00DD24D6">
              <w:rPr>
                <w:sz w:val="24"/>
                <w:szCs w:val="24"/>
                <w:lang w:val="en-US"/>
              </w:rPr>
              <w:t>poate</w:t>
            </w:r>
            <w:proofErr w:type="spellEnd"/>
            <w:r w:rsidR="00DC3971" w:rsidRPr="00DD24D6">
              <w:rPr>
                <w:sz w:val="24"/>
                <w:szCs w:val="24"/>
                <w:lang w:val="en-US"/>
              </w:rPr>
              <w:t xml:space="preserve"> fi </w:t>
            </w:r>
            <w:proofErr w:type="spellStart"/>
            <w:r w:rsidR="00DC3971" w:rsidRPr="00DD24D6">
              <w:rPr>
                <w:sz w:val="24"/>
                <w:szCs w:val="24"/>
                <w:lang w:val="en-US"/>
              </w:rPr>
              <w:t>exprimată</w:t>
            </w:r>
            <w:proofErr w:type="spellEnd"/>
            <w:r w:rsidR="00DC3971" w:rsidRPr="00DD24D6">
              <w:rPr>
                <w:sz w:val="24"/>
                <w:szCs w:val="24"/>
                <w:lang w:val="en-US"/>
              </w:rPr>
              <w:t xml:space="preserve"> </w:t>
            </w:r>
            <w:proofErr w:type="spellStart"/>
            <w:r w:rsidR="00DC3971" w:rsidRPr="00DD24D6">
              <w:rPr>
                <w:sz w:val="24"/>
                <w:szCs w:val="24"/>
                <w:lang w:val="en-US"/>
              </w:rPr>
              <w:t>prin</w:t>
            </w:r>
            <w:proofErr w:type="spellEnd"/>
            <w:r w:rsidR="00DC3971" w:rsidRPr="00DD24D6">
              <w:rPr>
                <w:sz w:val="24"/>
                <w:szCs w:val="24"/>
                <w:lang w:val="en-US"/>
              </w:rPr>
              <w:t xml:space="preserve"> </w:t>
            </w:r>
            <w:proofErr w:type="spellStart"/>
            <w:r w:rsidR="00DC3971" w:rsidRPr="00DD24D6">
              <w:rPr>
                <w:sz w:val="24"/>
                <w:szCs w:val="24"/>
                <w:lang w:val="en-US"/>
              </w:rPr>
              <w:t>trimitere</w:t>
            </w:r>
            <w:proofErr w:type="spellEnd"/>
            <w:r w:rsidR="00DC3971" w:rsidRPr="00DD24D6">
              <w:rPr>
                <w:sz w:val="24"/>
                <w:szCs w:val="24"/>
                <w:lang w:val="en-US"/>
              </w:rPr>
              <w:t xml:space="preserve"> la </w:t>
            </w:r>
            <w:proofErr w:type="spellStart"/>
            <w:r w:rsidR="00DC3971" w:rsidRPr="00DD24D6">
              <w:rPr>
                <w:sz w:val="24"/>
                <w:szCs w:val="24"/>
                <w:lang w:val="en-US"/>
              </w:rPr>
              <w:t>documentația</w:t>
            </w:r>
            <w:proofErr w:type="spellEnd"/>
            <w:r w:rsidR="00DC3971" w:rsidRPr="00DD24D6">
              <w:rPr>
                <w:sz w:val="24"/>
                <w:szCs w:val="24"/>
                <w:lang w:val="en-US"/>
              </w:rPr>
              <w:t xml:space="preserve"> de </w:t>
            </w:r>
            <w:proofErr w:type="spellStart"/>
            <w:r w:rsidR="00DC3971" w:rsidRPr="00DD24D6">
              <w:rPr>
                <w:sz w:val="24"/>
                <w:szCs w:val="24"/>
                <w:lang w:val="en-US"/>
              </w:rPr>
              <w:t>producție</w:t>
            </w:r>
            <w:proofErr w:type="spellEnd"/>
            <w:r w:rsidR="00DC3971" w:rsidRPr="00DD24D6">
              <w:rPr>
                <w:sz w:val="24"/>
                <w:szCs w:val="24"/>
                <w:lang w:val="en-US"/>
              </w:rPr>
              <w:t xml:space="preserve"> </w:t>
            </w:r>
            <w:proofErr w:type="spellStart"/>
            <w:r w:rsidR="00DC3971" w:rsidRPr="00DD24D6">
              <w:rPr>
                <w:sz w:val="24"/>
                <w:szCs w:val="24"/>
                <w:lang w:val="en-US"/>
              </w:rPr>
              <w:t>atașată</w:t>
            </w:r>
            <w:proofErr w:type="spellEnd"/>
            <w:r w:rsidR="00DC3971" w:rsidRPr="00DD24D6">
              <w:rPr>
                <w:sz w:val="24"/>
                <w:szCs w:val="24"/>
                <w:lang w:val="en-US"/>
              </w:rPr>
              <w:t xml:space="preserve"> </w:t>
            </w:r>
            <w:proofErr w:type="spellStart"/>
            <w:r w:rsidR="00DC3971" w:rsidRPr="00DD24D6">
              <w:rPr>
                <w:sz w:val="24"/>
                <w:szCs w:val="24"/>
                <w:lang w:val="en-US"/>
              </w:rPr>
              <w:t>sau</w:t>
            </w:r>
            <w:proofErr w:type="spellEnd"/>
            <w:r w:rsidR="00DC3971" w:rsidRPr="00DD24D6">
              <w:rPr>
                <w:sz w:val="24"/>
                <w:szCs w:val="24"/>
                <w:lang w:val="en-US"/>
              </w:rPr>
              <w:t xml:space="preserve"> la </w:t>
            </w:r>
            <w:proofErr w:type="spellStart"/>
            <w:r w:rsidR="00DC3971" w:rsidRPr="00DD24D6">
              <w:rPr>
                <w:sz w:val="24"/>
                <w:szCs w:val="24"/>
                <w:lang w:val="en-US"/>
              </w:rPr>
              <w:t>calculele</w:t>
            </w:r>
            <w:proofErr w:type="spellEnd"/>
            <w:r w:rsidR="00DC3971" w:rsidRPr="00DD24D6">
              <w:rPr>
                <w:sz w:val="24"/>
                <w:szCs w:val="24"/>
                <w:lang w:val="en-US"/>
              </w:rPr>
              <w:t xml:space="preserve"> </w:t>
            </w:r>
            <w:proofErr w:type="spellStart"/>
            <w:r w:rsidR="00DC3971" w:rsidRPr="00DD24D6">
              <w:rPr>
                <w:sz w:val="24"/>
                <w:szCs w:val="24"/>
                <w:lang w:val="en-US"/>
              </w:rPr>
              <w:t>proiectului</w:t>
            </w:r>
            <w:proofErr w:type="spellEnd"/>
            <w:r w:rsidR="00DC3971" w:rsidRPr="00DD24D6">
              <w:rPr>
                <w:sz w:val="24"/>
                <w:szCs w:val="24"/>
                <w:lang w:val="en-US"/>
              </w:rPr>
              <w:t xml:space="preserve"> structural; </w:t>
            </w:r>
          </w:p>
          <w:p w14:paraId="20D97E79" w14:textId="3163E9B5" w:rsidR="00DC3971" w:rsidRPr="00DD24D6" w:rsidRDefault="007D084C" w:rsidP="00DC3971">
            <w:pPr>
              <w:spacing w:after="0"/>
              <w:jc w:val="both"/>
              <w:rPr>
                <w:sz w:val="24"/>
                <w:szCs w:val="24"/>
                <w:lang w:val="en-US"/>
              </w:rPr>
            </w:pPr>
            <w:r w:rsidRPr="00DD24D6">
              <w:rPr>
                <w:sz w:val="24"/>
                <w:szCs w:val="24"/>
                <w:lang w:val="en-US"/>
              </w:rPr>
              <w:t>8</w:t>
            </w:r>
            <w:r w:rsidR="00684A78" w:rsidRPr="00DD24D6">
              <w:rPr>
                <w:sz w:val="24"/>
                <w:szCs w:val="24"/>
                <w:lang w:val="en-US"/>
              </w:rPr>
              <w:t>.3.</w:t>
            </w:r>
            <w:r w:rsidR="00DC3971" w:rsidRPr="00DD24D6">
              <w:rPr>
                <w:sz w:val="24"/>
                <w:szCs w:val="24"/>
                <w:lang w:val="en-US"/>
              </w:rPr>
              <w:t xml:space="preserve"> </w:t>
            </w:r>
            <w:proofErr w:type="spellStart"/>
            <w:r w:rsidR="00DC3971" w:rsidRPr="00DD24D6">
              <w:rPr>
                <w:sz w:val="24"/>
                <w:szCs w:val="24"/>
                <w:lang w:val="en-US"/>
              </w:rPr>
              <w:t>sustenabilitatea</w:t>
            </w:r>
            <w:proofErr w:type="spellEnd"/>
            <w:r w:rsidR="00DC3971" w:rsidRPr="00DD24D6">
              <w:rPr>
                <w:sz w:val="24"/>
                <w:szCs w:val="24"/>
                <w:lang w:val="en-US"/>
              </w:rPr>
              <w:t xml:space="preserve"> din </w:t>
            </w:r>
            <w:proofErr w:type="spellStart"/>
            <w:r w:rsidR="00DC3971" w:rsidRPr="00DD24D6">
              <w:rPr>
                <w:sz w:val="24"/>
                <w:szCs w:val="24"/>
                <w:lang w:val="en-US"/>
              </w:rPr>
              <w:t>punctul</w:t>
            </w:r>
            <w:proofErr w:type="spellEnd"/>
            <w:r w:rsidR="00DC3971" w:rsidRPr="00DD24D6">
              <w:rPr>
                <w:sz w:val="24"/>
                <w:szCs w:val="24"/>
                <w:lang w:val="en-US"/>
              </w:rPr>
              <w:t xml:space="preserve"> de </w:t>
            </w:r>
            <w:proofErr w:type="spellStart"/>
            <w:r w:rsidR="00DC3971" w:rsidRPr="00DD24D6">
              <w:rPr>
                <w:sz w:val="24"/>
                <w:szCs w:val="24"/>
                <w:lang w:val="en-US"/>
              </w:rPr>
              <w:t>vedere</w:t>
            </w:r>
            <w:proofErr w:type="spellEnd"/>
            <w:r w:rsidR="00DC3971" w:rsidRPr="00DD24D6">
              <w:rPr>
                <w:sz w:val="24"/>
                <w:szCs w:val="24"/>
                <w:lang w:val="en-US"/>
              </w:rPr>
              <w:t xml:space="preserve"> al </w:t>
            </w:r>
            <w:proofErr w:type="spellStart"/>
            <w:r w:rsidR="00DC3971" w:rsidRPr="00DD24D6">
              <w:rPr>
                <w:sz w:val="24"/>
                <w:szCs w:val="24"/>
                <w:lang w:val="en-US"/>
              </w:rPr>
              <w:t>mediului</w:t>
            </w:r>
            <w:proofErr w:type="spellEnd"/>
            <w:r w:rsidR="00DC3971" w:rsidRPr="00DD24D6">
              <w:rPr>
                <w:sz w:val="24"/>
                <w:szCs w:val="24"/>
                <w:lang w:val="en-US"/>
              </w:rPr>
              <w:t xml:space="preserve"> </w:t>
            </w:r>
            <w:proofErr w:type="spellStart"/>
            <w:r w:rsidR="00DC3971" w:rsidRPr="00DD24D6">
              <w:rPr>
                <w:sz w:val="24"/>
                <w:szCs w:val="24"/>
                <w:lang w:val="en-US"/>
              </w:rPr>
              <w:t>exprimată</w:t>
            </w:r>
            <w:proofErr w:type="spellEnd"/>
            <w:r w:rsidR="00DC3971" w:rsidRPr="00DD24D6">
              <w:rPr>
                <w:sz w:val="24"/>
                <w:szCs w:val="24"/>
                <w:lang w:val="en-US"/>
              </w:rPr>
              <w:t xml:space="preserve">, </w:t>
            </w:r>
            <w:proofErr w:type="spellStart"/>
            <w:r w:rsidR="00DC3971" w:rsidRPr="00DD24D6">
              <w:rPr>
                <w:sz w:val="24"/>
                <w:szCs w:val="24"/>
                <w:lang w:val="en-US"/>
              </w:rPr>
              <w:t>pentru</w:t>
            </w:r>
            <w:proofErr w:type="spellEnd"/>
            <w:r w:rsidR="00DC3971" w:rsidRPr="00DD24D6">
              <w:rPr>
                <w:sz w:val="24"/>
                <w:szCs w:val="24"/>
                <w:lang w:val="en-US"/>
              </w:rPr>
              <w:t xml:space="preserve"> </w:t>
            </w:r>
            <w:proofErr w:type="spellStart"/>
            <w:r w:rsidR="00DC3971" w:rsidRPr="00DD24D6">
              <w:rPr>
                <w:sz w:val="24"/>
                <w:szCs w:val="24"/>
                <w:lang w:val="en-US"/>
              </w:rPr>
              <w:t>caracteristicile</w:t>
            </w:r>
            <w:proofErr w:type="spellEnd"/>
            <w:r w:rsidR="00DC3971" w:rsidRPr="00DD24D6">
              <w:rPr>
                <w:sz w:val="24"/>
                <w:szCs w:val="24"/>
                <w:lang w:val="en-US"/>
              </w:rPr>
              <w:t xml:space="preserve"> </w:t>
            </w:r>
            <w:proofErr w:type="spellStart"/>
            <w:r w:rsidR="00DC3971" w:rsidRPr="00DD24D6">
              <w:rPr>
                <w:sz w:val="24"/>
                <w:szCs w:val="24"/>
                <w:lang w:val="en-US"/>
              </w:rPr>
              <w:t>esențiale</w:t>
            </w:r>
            <w:proofErr w:type="spellEnd"/>
            <w:r w:rsidR="00DC3971" w:rsidRPr="00DD24D6">
              <w:rPr>
                <w:sz w:val="24"/>
                <w:szCs w:val="24"/>
                <w:lang w:val="en-US"/>
              </w:rPr>
              <w:t xml:space="preserve"> </w:t>
            </w:r>
            <w:proofErr w:type="spellStart"/>
            <w:r w:rsidR="00DC3971" w:rsidRPr="00DD24D6">
              <w:rPr>
                <w:sz w:val="24"/>
                <w:szCs w:val="24"/>
                <w:lang w:val="en-US"/>
              </w:rPr>
              <w:t>aplicabile</w:t>
            </w:r>
            <w:proofErr w:type="spellEnd"/>
            <w:r w:rsidR="00DC3971" w:rsidRPr="00DD24D6">
              <w:rPr>
                <w:sz w:val="24"/>
                <w:szCs w:val="24"/>
                <w:lang w:val="en-US"/>
              </w:rPr>
              <w:t xml:space="preserve"> ale </w:t>
            </w:r>
            <w:proofErr w:type="spellStart"/>
            <w:r w:rsidR="00DC3971" w:rsidRPr="00DD24D6">
              <w:rPr>
                <w:sz w:val="24"/>
                <w:szCs w:val="24"/>
                <w:lang w:val="en-US"/>
              </w:rPr>
              <w:t>modulelor</w:t>
            </w:r>
            <w:proofErr w:type="spellEnd"/>
            <w:r w:rsidR="00DC3971" w:rsidRPr="00DD24D6">
              <w:rPr>
                <w:sz w:val="24"/>
                <w:szCs w:val="24"/>
                <w:lang w:val="en-US"/>
              </w:rPr>
              <w:t xml:space="preserve"> </w:t>
            </w:r>
            <w:proofErr w:type="spellStart"/>
            <w:r w:rsidR="00DC3971" w:rsidRPr="00DD24D6">
              <w:rPr>
                <w:sz w:val="24"/>
                <w:szCs w:val="24"/>
                <w:lang w:val="en-US"/>
              </w:rPr>
              <w:t>ciclului</w:t>
            </w:r>
            <w:proofErr w:type="spellEnd"/>
            <w:r w:rsidR="00DC3971" w:rsidRPr="00DD24D6">
              <w:rPr>
                <w:sz w:val="24"/>
                <w:szCs w:val="24"/>
                <w:lang w:val="en-US"/>
              </w:rPr>
              <w:t xml:space="preserve"> de </w:t>
            </w:r>
            <w:proofErr w:type="spellStart"/>
            <w:r w:rsidR="00DC3971" w:rsidRPr="00DD24D6">
              <w:rPr>
                <w:sz w:val="24"/>
                <w:szCs w:val="24"/>
                <w:lang w:val="en-US"/>
              </w:rPr>
              <w:t>viață</w:t>
            </w:r>
            <w:proofErr w:type="spellEnd"/>
            <w:r w:rsidR="00DC3971" w:rsidRPr="00DD24D6">
              <w:rPr>
                <w:sz w:val="24"/>
                <w:szCs w:val="24"/>
                <w:lang w:val="en-US"/>
              </w:rPr>
              <w:t xml:space="preserve"> </w:t>
            </w:r>
            <w:proofErr w:type="spellStart"/>
            <w:r w:rsidR="00DC3971" w:rsidRPr="00DD24D6">
              <w:rPr>
                <w:sz w:val="24"/>
                <w:szCs w:val="24"/>
                <w:lang w:val="en-US"/>
              </w:rPr>
              <w:t>aplicabile</w:t>
            </w:r>
            <w:proofErr w:type="spellEnd"/>
            <w:r w:rsidR="00DC3971" w:rsidRPr="00DD24D6">
              <w:rPr>
                <w:sz w:val="24"/>
                <w:szCs w:val="24"/>
                <w:lang w:val="en-US"/>
              </w:rPr>
              <w:t xml:space="preserve">, </w:t>
            </w:r>
            <w:proofErr w:type="spellStart"/>
            <w:r w:rsidR="00DC3971" w:rsidRPr="00DD24D6">
              <w:rPr>
                <w:sz w:val="24"/>
                <w:szCs w:val="24"/>
                <w:lang w:val="en-US"/>
              </w:rPr>
              <w:t>în</w:t>
            </w:r>
            <w:proofErr w:type="spellEnd"/>
            <w:r w:rsidR="00DC3971" w:rsidRPr="00DD24D6">
              <w:rPr>
                <w:sz w:val="24"/>
                <w:szCs w:val="24"/>
                <w:lang w:val="en-US"/>
              </w:rPr>
              <w:t xml:space="preserve"> </w:t>
            </w:r>
            <w:proofErr w:type="spellStart"/>
            <w:r w:rsidR="00DC3971" w:rsidRPr="00DD24D6">
              <w:rPr>
                <w:sz w:val="24"/>
                <w:szCs w:val="24"/>
                <w:lang w:val="en-US"/>
              </w:rPr>
              <w:t>conformitate</w:t>
            </w:r>
            <w:proofErr w:type="spellEnd"/>
            <w:r w:rsidR="00DC3971" w:rsidRPr="00DD24D6">
              <w:rPr>
                <w:sz w:val="24"/>
                <w:szCs w:val="24"/>
                <w:lang w:val="en-US"/>
              </w:rPr>
              <w:t xml:space="preserve"> cu </w:t>
            </w:r>
            <w:r w:rsidR="007D49AB" w:rsidRPr="00DD24D6">
              <w:rPr>
                <w:sz w:val="24"/>
                <w:szCs w:val="24"/>
                <w:lang w:val="en-US"/>
              </w:rPr>
              <w:t xml:space="preserve">pct. </w:t>
            </w:r>
            <w:r w:rsidR="00437FE0" w:rsidRPr="00DD24D6">
              <w:rPr>
                <w:sz w:val="24"/>
                <w:szCs w:val="24"/>
                <w:lang w:val="en-US"/>
              </w:rPr>
              <w:t>27</w:t>
            </w:r>
            <w:r w:rsidR="007D49AB" w:rsidRPr="00DD24D6">
              <w:rPr>
                <w:sz w:val="24"/>
                <w:szCs w:val="24"/>
                <w:lang w:val="en-US"/>
              </w:rPr>
              <w:t>.</w:t>
            </w:r>
            <w:r w:rsidR="00DC3971" w:rsidRPr="00DD24D6">
              <w:rPr>
                <w:sz w:val="24"/>
                <w:szCs w:val="24"/>
                <w:lang w:val="en-US"/>
              </w:rPr>
              <w:t xml:space="preserve"> </w:t>
            </w:r>
          </w:p>
          <w:p w14:paraId="52D5B462" w14:textId="68319F32" w:rsidR="00494128" w:rsidRPr="00DD24D6" w:rsidRDefault="00494128" w:rsidP="00DC3971">
            <w:pPr>
              <w:spacing w:after="0"/>
              <w:jc w:val="both"/>
              <w:rPr>
                <w:sz w:val="24"/>
                <w:szCs w:val="24"/>
                <w:lang w:val="en-US"/>
              </w:rPr>
            </w:pPr>
          </w:p>
        </w:tc>
        <w:tc>
          <w:tcPr>
            <w:tcW w:w="1953" w:type="dxa"/>
          </w:tcPr>
          <w:p w14:paraId="6B75F7EE" w14:textId="77777777" w:rsidR="00494128" w:rsidRPr="00DD24D6" w:rsidRDefault="00684A78" w:rsidP="000247FB">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27B5479E" w14:textId="77777777" w:rsidR="00494128" w:rsidRPr="00DD24D6" w:rsidRDefault="00494128" w:rsidP="000247FB">
            <w:pPr>
              <w:pStyle w:val="TableParagraph"/>
              <w:tabs>
                <w:tab w:val="left" w:pos="832"/>
                <w:tab w:val="left" w:pos="15309"/>
              </w:tabs>
              <w:spacing w:line="268" w:lineRule="exact"/>
              <w:ind w:left="0"/>
              <w:jc w:val="center"/>
              <w:rPr>
                <w:sz w:val="24"/>
                <w:szCs w:val="24"/>
              </w:rPr>
            </w:pPr>
          </w:p>
        </w:tc>
      </w:tr>
      <w:tr w:rsidR="00437FE0" w:rsidRPr="00DD24D6" w14:paraId="60690F11" w14:textId="77777777" w:rsidTr="00BB422C">
        <w:trPr>
          <w:trHeight w:val="185"/>
        </w:trPr>
        <w:tc>
          <w:tcPr>
            <w:tcW w:w="4815" w:type="dxa"/>
          </w:tcPr>
          <w:p w14:paraId="5EDFC2EF" w14:textId="77777777" w:rsidR="00437FE0" w:rsidRPr="00DD24D6" w:rsidRDefault="00437FE0" w:rsidP="00437FE0">
            <w:pPr>
              <w:spacing w:after="0"/>
              <w:jc w:val="both"/>
              <w:rPr>
                <w:sz w:val="24"/>
                <w:szCs w:val="24"/>
                <w:lang w:val="en-US"/>
              </w:rPr>
            </w:pPr>
            <w:r w:rsidRPr="00DD24D6">
              <w:rPr>
                <w:sz w:val="24"/>
                <w:szCs w:val="24"/>
                <w:lang w:val="en-US"/>
              </w:rPr>
              <w:t xml:space="preserve">10.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precizate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sistemul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verificare</w:t>
            </w:r>
            <w:proofErr w:type="spellEnd"/>
            <w:r w:rsidRPr="00DD24D6">
              <w:rPr>
                <w:sz w:val="24"/>
                <w:szCs w:val="24"/>
                <w:lang w:val="en-US"/>
              </w:rPr>
              <w:t xml:space="preserve"> </w:t>
            </w:r>
            <w:proofErr w:type="spellStart"/>
            <w:r w:rsidRPr="00DD24D6">
              <w:rPr>
                <w:sz w:val="24"/>
                <w:szCs w:val="24"/>
                <w:lang w:val="en-US"/>
              </w:rPr>
              <w:t>aplicabil</w:t>
            </w:r>
            <w:proofErr w:type="spellEnd"/>
            <w:r w:rsidRPr="00DD24D6">
              <w:rPr>
                <w:sz w:val="24"/>
                <w:szCs w:val="24"/>
                <w:lang w:val="en-US"/>
              </w:rPr>
              <w:t xml:space="preserve"> </w:t>
            </w:r>
            <w:proofErr w:type="spellStart"/>
            <w:r w:rsidRPr="00DD24D6">
              <w:rPr>
                <w:sz w:val="24"/>
                <w:szCs w:val="24"/>
                <w:lang w:val="en-US"/>
              </w:rPr>
              <w:t>acestora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trimiterea</w:t>
            </w:r>
            <w:proofErr w:type="spellEnd"/>
            <w:r w:rsidRPr="00DD24D6">
              <w:rPr>
                <w:sz w:val="24"/>
                <w:szCs w:val="24"/>
                <w:lang w:val="en-US"/>
              </w:rPr>
              <w:t xml:space="preserve"> la </w:t>
            </w:r>
            <w:proofErr w:type="spellStart"/>
            <w:r w:rsidRPr="00DD24D6">
              <w:rPr>
                <w:sz w:val="24"/>
                <w:szCs w:val="24"/>
                <w:lang w:val="en-US"/>
              </w:rPr>
              <w:t>standardul</w:t>
            </w:r>
            <w:proofErr w:type="spellEnd"/>
            <w:r w:rsidRPr="00DD24D6">
              <w:rPr>
                <w:sz w:val="24"/>
                <w:szCs w:val="24"/>
                <w:lang w:val="en-US"/>
              </w:rPr>
              <w:t xml:space="preserve"> </w:t>
            </w:r>
            <w:proofErr w:type="spellStart"/>
            <w:r w:rsidRPr="00DD24D6">
              <w:rPr>
                <w:sz w:val="24"/>
                <w:szCs w:val="24"/>
                <w:lang w:val="en-US"/>
              </w:rPr>
              <w:t>armonizat</w:t>
            </w:r>
            <w:proofErr w:type="spellEnd"/>
            <w:r w:rsidRPr="00DD24D6">
              <w:rPr>
                <w:sz w:val="24"/>
                <w:szCs w:val="24"/>
                <w:lang w:val="en-US"/>
              </w:rPr>
              <w:t xml:space="preserve"> </w:t>
            </w:r>
            <w:proofErr w:type="spellStart"/>
            <w:r w:rsidRPr="00DD24D6">
              <w:rPr>
                <w:sz w:val="24"/>
                <w:szCs w:val="24"/>
                <w:lang w:val="en-US"/>
              </w:rPr>
              <w:t>voluntar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comune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părți</w:t>
            </w:r>
            <w:proofErr w:type="spellEnd"/>
            <w:r w:rsidRPr="00DD24D6">
              <w:rPr>
                <w:sz w:val="24"/>
                <w:szCs w:val="24"/>
                <w:lang w:val="en-US"/>
              </w:rPr>
              <w:t xml:space="preserve"> ale </w:t>
            </w:r>
            <w:proofErr w:type="spellStart"/>
            <w:r w:rsidRPr="00DD24D6">
              <w:rPr>
                <w:sz w:val="24"/>
                <w:szCs w:val="24"/>
                <w:lang w:val="en-US"/>
              </w:rPr>
              <w:t>acestora</w:t>
            </w:r>
            <w:proofErr w:type="spellEnd"/>
            <w:r w:rsidRPr="00DD24D6">
              <w:rPr>
                <w:sz w:val="24"/>
                <w:szCs w:val="24"/>
                <w:lang w:val="en-US"/>
              </w:rPr>
              <w:t xml:space="preserve"> </w:t>
            </w:r>
            <w:proofErr w:type="spellStart"/>
            <w:r w:rsidRPr="00DD24D6">
              <w:rPr>
                <w:sz w:val="24"/>
                <w:szCs w:val="24"/>
                <w:lang w:val="en-US"/>
              </w:rPr>
              <w:t>aplicate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data. </w:t>
            </w:r>
          </w:p>
          <w:p w14:paraId="49463A8B" w14:textId="77777777" w:rsidR="00437FE0" w:rsidRPr="00DD24D6" w:rsidRDefault="00437FE0" w:rsidP="00437FE0">
            <w:pPr>
              <w:spacing w:after="0"/>
              <w:jc w:val="both"/>
              <w:rPr>
                <w:sz w:val="24"/>
                <w:szCs w:val="24"/>
                <w:lang w:val="en-US"/>
              </w:rPr>
            </w:pP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măsurată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funcție</w:t>
            </w:r>
            <w:proofErr w:type="spellEnd"/>
            <w:r w:rsidRPr="00DD24D6">
              <w:rPr>
                <w:sz w:val="24"/>
                <w:szCs w:val="24"/>
                <w:lang w:val="en-US"/>
              </w:rPr>
              <w:t xml:space="preserve"> de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acesta</w:t>
            </w:r>
            <w:proofErr w:type="spellEnd"/>
            <w:r w:rsidRPr="00DD24D6">
              <w:rPr>
                <w:sz w:val="24"/>
                <w:szCs w:val="24"/>
                <w:lang w:val="en-US"/>
              </w:rPr>
              <w:t>.</w:t>
            </w:r>
          </w:p>
        </w:tc>
        <w:tc>
          <w:tcPr>
            <w:tcW w:w="5103" w:type="dxa"/>
          </w:tcPr>
          <w:p w14:paraId="12F43DFC" w14:textId="01991A5C" w:rsidR="007D49AB" w:rsidRPr="00DD24D6" w:rsidRDefault="007D49AB" w:rsidP="007D49AB">
            <w:pPr>
              <w:spacing w:after="0"/>
              <w:jc w:val="both"/>
              <w:rPr>
                <w:sz w:val="24"/>
                <w:szCs w:val="24"/>
                <w:lang w:val="en-US"/>
              </w:rPr>
            </w:pPr>
            <w:r w:rsidRPr="00DD24D6">
              <w:rPr>
                <w:sz w:val="24"/>
                <w:szCs w:val="24"/>
                <w:lang w:val="en-US"/>
              </w:rPr>
              <w:t xml:space="preserve">9.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precizate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sistemul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verificare</w:t>
            </w:r>
            <w:proofErr w:type="spellEnd"/>
            <w:r w:rsidRPr="00DD24D6">
              <w:rPr>
                <w:sz w:val="24"/>
                <w:szCs w:val="24"/>
                <w:lang w:val="en-US"/>
              </w:rPr>
              <w:t xml:space="preserve"> </w:t>
            </w:r>
            <w:proofErr w:type="spellStart"/>
            <w:r w:rsidRPr="00DD24D6">
              <w:rPr>
                <w:sz w:val="24"/>
                <w:szCs w:val="24"/>
                <w:lang w:val="en-US"/>
              </w:rPr>
              <w:t>aplicabil</w:t>
            </w:r>
            <w:proofErr w:type="spellEnd"/>
            <w:r w:rsidRPr="00DD24D6">
              <w:rPr>
                <w:sz w:val="24"/>
                <w:szCs w:val="24"/>
                <w:lang w:val="en-US"/>
              </w:rPr>
              <w:t xml:space="preserve"> </w:t>
            </w:r>
            <w:proofErr w:type="spellStart"/>
            <w:r w:rsidRPr="00DD24D6">
              <w:rPr>
                <w:sz w:val="24"/>
                <w:szCs w:val="24"/>
                <w:lang w:val="en-US"/>
              </w:rPr>
              <w:t>acestora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comune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părți</w:t>
            </w:r>
            <w:proofErr w:type="spellEnd"/>
            <w:r w:rsidRPr="00DD24D6">
              <w:rPr>
                <w:sz w:val="24"/>
                <w:szCs w:val="24"/>
                <w:lang w:val="en-US"/>
              </w:rPr>
              <w:t xml:space="preserve"> ale </w:t>
            </w:r>
            <w:proofErr w:type="spellStart"/>
            <w:r w:rsidRPr="00DD24D6">
              <w:rPr>
                <w:sz w:val="24"/>
                <w:szCs w:val="24"/>
                <w:lang w:val="en-US"/>
              </w:rPr>
              <w:t>acestora</w:t>
            </w:r>
            <w:proofErr w:type="spellEnd"/>
            <w:r w:rsidRPr="00DD24D6">
              <w:rPr>
                <w:sz w:val="24"/>
                <w:szCs w:val="24"/>
                <w:lang w:val="en-US"/>
              </w:rPr>
              <w:t xml:space="preserve"> </w:t>
            </w:r>
            <w:proofErr w:type="spellStart"/>
            <w:r w:rsidRPr="00DD24D6">
              <w:rPr>
                <w:sz w:val="24"/>
                <w:szCs w:val="24"/>
                <w:lang w:val="en-US"/>
              </w:rPr>
              <w:t>aplicate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data. </w:t>
            </w:r>
          </w:p>
          <w:p w14:paraId="1C1FA06D" w14:textId="3EFAB142" w:rsidR="00437FE0" w:rsidRPr="00DD24D6" w:rsidRDefault="007D49AB" w:rsidP="007D49AB">
            <w:pPr>
              <w:spacing w:after="0"/>
              <w:jc w:val="both"/>
              <w:rPr>
                <w:sz w:val="24"/>
                <w:szCs w:val="24"/>
                <w:lang w:val="en-US"/>
              </w:rPr>
            </w:pP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măsurată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funcție</w:t>
            </w:r>
            <w:proofErr w:type="spellEnd"/>
            <w:r w:rsidRPr="00DD24D6">
              <w:rPr>
                <w:sz w:val="24"/>
                <w:szCs w:val="24"/>
                <w:lang w:val="en-US"/>
              </w:rPr>
              <w:t xml:space="preserve"> de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acesta</w:t>
            </w:r>
            <w:proofErr w:type="spellEnd"/>
            <w:r w:rsidRPr="00DD24D6">
              <w:rPr>
                <w:sz w:val="24"/>
                <w:szCs w:val="24"/>
                <w:lang w:val="en-US"/>
              </w:rPr>
              <w:t>.</w:t>
            </w:r>
          </w:p>
        </w:tc>
        <w:tc>
          <w:tcPr>
            <w:tcW w:w="1953" w:type="dxa"/>
          </w:tcPr>
          <w:p w14:paraId="3940129E" w14:textId="6A1717E7" w:rsidR="005F53FC" w:rsidRPr="00DD24D6" w:rsidRDefault="005F53FC" w:rsidP="00437FE0">
            <w:pPr>
              <w:spacing w:after="0"/>
              <w:jc w:val="center"/>
              <w:rPr>
                <w:sz w:val="24"/>
                <w:szCs w:val="24"/>
                <w:lang w:val="en-US"/>
              </w:rPr>
            </w:pPr>
            <w:proofErr w:type="spellStart"/>
            <w:r w:rsidRPr="00DD24D6">
              <w:rPr>
                <w:sz w:val="24"/>
                <w:szCs w:val="24"/>
              </w:rPr>
              <w:t>Compatibil</w:t>
            </w:r>
            <w:proofErr w:type="spellEnd"/>
          </w:p>
          <w:p w14:paraId="045A3E22" w14:textId="25288A4D" w:rsidR="00437FE0" w:rsidRPr="00DD24D6" w:rsidRDefault="00437FE0" w:rsidP="00437FE0">
            <w:pPr>
              <w:jc w:val="center"/>
            </w:pPr>
          </w:p>
        </w:tc>
        <w:tc>
          <w:tcPr>
            <w:tcW w:w="3291" w:type="dxa"/>
          </w:tcPr>
          <w:p w14:paraId="150E4B3D" w14:textId="365BBAC8" w:rsidR="00437FE0" w:rsidRPr="00DD24D6" w:rsidRDefault="00437FE0" w:rsidP="00437FE0">
            <w:pPr>
              <w:pStyle w:val="TableParagraph"/>
              <w:tabs>
                <w:tab w:val="left" w:pos="832"/>
                <w:tab w:val="left" w:pos="15309"/>
              </w:tabs>
              <w:spacing w:line="268" w:lineRule="exact"/>
              <w:ind w:left="0"/>
              <w:jc w:val="center"/>
              <w:rPr>
                <w:sz w:val="24"/>
                <w:szCs w:val="24"/>
              </w:rPr>
            </w:pPr>
          </w:p>
        </w:tc>
      </w:tr>
      <w:tr w:rsidR="00684A78" w:rsidRPr="00DD24D6" w14:paraId="5DECA5BB" w14:textId="77777777" w:rsidTr="00BB422C">
        <w:trPr>
          <w:trHeight w:val="185"/>
        </w:trPr>
        <w:tc>
          <w:tcPr>
            <w:tcW w:w="4815" w:type="dxa"/>
          </w:tcPr>
          <w:p w14:paraId="3973E9F3" w14:textId="77777777" w:rsidR="00684A78" w:rsidRPr="00DD24D6" w:rsidRDefault="00684A78" w:rsidP="00684A78">
            <w:pPr>
              <w:spacing w:after="0"/>
              <w:jc w:val="both"/>
              <w:rPr>
                <w:sz w:val="24"/>
                <w:szCs w:val="24"/>
                <w:lang w:val="en-US"/>
              </w:rPr>
            </w:pPr>
            <w:r w:rsidRPr="00DD24D6">
              <w:rPr>
                <w:sz w:val="24"/>
                <w:szCs w:val="24"/>
                <w:lang w:val="en-US"/>
              </w:rPr>
              <w:lastRenderedPageBreak/>
              <w:t xml:space="preserve">11. </w:t>
            </w:r>
            <w:proofErr w:type="spellStart"/>
            <w:r w:rsidRPr="00DD24D6">
              <w:rPr>
                <w:sz w:val="24"/>
                <w:szCs w:val="24"/>
                <w:lang w:val="en-US"/>
              </w:rPr>
              <w:t>Declarații</w:t>
            </w:r>
            <w:proofErr w:type="spellEnd"/>
            <w:r w:rsidRPr="00DD24D6">
              <w:rPr>
                <w:sz w:val="24"/>
                <w:szCs w:val="24"/>
                <w:lang w:val="en-US"/>
              </w:rPr>
              <w:t xml:space="preserve">: </w:t>
            </w:r>
          </w:p>
          <w:p w14:paraId="2EE2E2E6" w14:textId="77777777" w:rsidR="00684A78" w:rsidRPr="00DD24D6" w:rsidRDefault="00684A78" w:rsidP="00684A78">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identificat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sus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setul</w:t>
            </w:r>
            <w:proofErr w:type="spellEnd"/>
            <w:r w:rsidRPr="00DD24D6">
              <w:rPr>
                <w:sz w:val="24"/>
                <w:szCs w:val="24"/>
                <w:lang w:val="en-US"/>
              </w:rPr>
              <w:t xml:space="preserve"> de </w:t>
            </w:r>
            <w:proofErr w:type="spellStart"/>
            <w:r w:rsidRPr="00DD24D6">
              <w:rPr>
                <w:sz w:val="24"/>
                <w:szCs w:val="24"/>
                <w:lang w:val="en-US"/>
              </w:rPr>
              <w:t>performanțe</w:t>
            </w:r>
            <w:proofErr w:type="spellEnd"/>
            <w:r w:rsidRPr="00DD24D6">
              <w:rPr>
                <w:sz w:val="24"/>
                <w:szCs w:val="24"/>
                <w:lang w:val="en-US"/>
              </w:rPr>
              <w:t xml:space="preserve"> </w:t>
            </w:r>
            <w:proofErr w:type="spellStart"/>
            <w:r w:rsidRPr="00DD24D6">
              <w:rPr>
                <w:sz w:val="24"/>
                <w:szCs w:val="24"/>
                <w:lang w:val="en-US"/>
              </w:rPr>
              <w:t>menționate</w:t>
            </w:r>
            <w:proofErr w:type="spellEnd"/>
            <w:r w:rsidRPr="00DD24D6">
              <w:rPr>
                <w:sz w:val="24"/>
                <w:szCs w:val="24"/>
                <w:lang w:val="en-US"/>
              </w:rPr>
              <w:t xml:space="preserve"> la </w:t>
            </w:r>
            <w:proofErr w:type="spellStart"/>
            <w:r w:rsidRPr="00DD24D6">
              <w:rPr>
                <w:sz w:val="24"/>
                <w:szCs w:val="24"/>
                <w:lang w:val="en-US"/>
              </w:rPr>
              <w:t>punctul</w:t>
            </w:r>
            <w:proofErr w:type="spellEnd"/>
            <w:r w:rsidRPr="00DD24D6">
              <w:rPr>
                <w:sz w:val="24"/>
                <w:szCs w:val="24"/>
                <w:lang w:val="en-US"/>
              </w:rPr>
              <w:t xml:space="preserve"> 9; </w:t>
            </w:r>
          </w:p>
          <w:p w14:paraId="5127604E" w14:textId="77777777" w:rsidR="00684A78" w:rsidRPr="00DD24D6" w:rsidRDefault="00684A78" w:rsidP="00684A78">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datele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sustenabilitatea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identificat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sus au </w:t>
            </w:r>
            <w:proofErr w:type="spellStart"/>
            <w:r w:rsidRPr="00DD24D6">
              <w:rPr>
                <w:sz w:val="24"/>
                <w:szCs w:val="24"/>
                <w:lang w:val="en-US"/>
              </w:rPr>
              <w:t>fost</w:t>
            </w:r>
            <w:proofErr w:type="spellEnd"/>
            <w:r w:rsidRPr="00DD24D6">
              <w:rPr>
                <w:sz w:val="24"/>
                <w:szCs w:val="24"/>
                <w:lang w:val="en-US"/>
              </w:rPr>
              <w:t xml:space="preserve"> calculate </w:t>
            </w:r>
            <w:proofErr w:type="spellStart"/>
            <w:r w:rsidRPr="00DD24D6">
              <w:rPr>
                <w:sz w:val="24"/>
                <w:szCs w:val="24"/>
                <w:lang w:val="en-US"/>
              </w:rPr>
              <w:t>corect</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normelor</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care </w:t>
            </w:r>
            <w:proofErr w:type="spellStart"/>
            <w:r w:rsidRPr="00DD24D6">
              <w:rPr>
                <w:sz w:val="24"/>
                <w:szCs w:val="24"/>
                <w:lang w:val="en-US"/>
              </w:rPr>
              <w:t>i</w:t>
            </w:r>
            <w:proofErr w:type="spellEnd"/>
            <w:r w:rsidRPr="00DD24D6">
              <w:rPr>
                <w:sz w:val="24"/>
                <w:szCs w:val="24"/>
                <w:lang w:val="en-US"/>
              </w:rPr>
              <w:t xml:space="preserve"> se </w:t>
            </w:r>
            <w:proofErr w:type="spellStart"/>
            <w:r w:rsidRPr="00DD24D6">
              <w:rPr>
                <w:sz w:val="24"/>
                <w:szCs w:val="24"/>
                <w:lang w:val="en-US"/>
              </w:rPr>
              <w:t>aplică</w:t>
            </w:r>
            <w:proofErr w:type="spellEnd"/>
            <w:r w:rsidRPr="00DD24D6">
              <w:rPr>
                <w:sz w:val="24"/>
                <w:szCs w:val="24"/>
                <w:lang w:val="en-US"/>
              </w:rPr>
              <w:t xml:space="preserve">; </w:t>
            </w:r>
          </w:p>
          <w:p w14:paraId="6EA66680" w14:textId="77777777" w:rsidR="00684A78" w:rsidRPr="00DD24D6" w:rsidRDefault="00684A78" w:rsidP="00684A78">
            <w:pPr>
              <w:spacing w:after="0"/>
              <w:jc w:val="both"/>
              <w:rPr>
                <w:sz w:val="24"/>
                <w:szCs w:val="24"/>
                <w:lang w:val="en-US"/>
              </w:rPr>
            </w:pPr>
            <w:r w:rsidRPr="00DD24D6">
              <w:rPr>
                <w:sz w:val="24"/>
                <w:szCs w:val="24"/>
                <w:lang w:val="en-US"/>
              </w:rPr>
              <w:t xml:space="preserve">(c)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identificat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sus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enumerate la </w:t>
            </w:r>
            <w:proofErr w:type="spellStart"/>
            <w:r w:rsidRPr="00DD24D6">
              <w:rPr>
                <w:sz w:val="24"/>
                <w:szCs w:val="24"/>
                <w:lang w:val="en-US"/>
              </w:rPr>
              <w:t>punctul</w:t>
            </w:r>
            <w:proofErr w:type="spellEnd"/>
            <w:r w:rsidRPr="00DD24D6">
              <w:rPr>
                <w:sz w:val="24"/>
                <w:szCs w:val="24"/>
                <w:lang w:val="en-US"/>
              </w:rPr>
              <w:t xml:space="preserve"> 10. </w:t>
            </w:r>
          </w:p>
        </w:tc>
        <w:tc>
          <w:tcPr>
            <w:tcW w:w="5103" w:type="dxa"/>
          </w:tcPr>
          <w:p w14:paraId="00B7385C" w14:textId="12784B01" w:rsidR="00684A78" w:rsidRPr="00DD24D6" w:rsidRDefault="00684A78" w:rsidP="00684A78">
            <w:pPr>
              <w:spacing w:after="0"/>
              <w:jc w:val="both"/>
              <w:rPr>
                <w:sz w:val="24"/>
                <w:szCs w:val="24"/>
                <w:lang w:val="en-US"/>
              </w:rPr>
            </w:pPr>
            <w:r w:rsidRPr="00DD24D6">
              <w:rPr>
                <w:sz w:val="24"/>
                <w:szCs w:val="24"/>
                <w:lang w:val="en-US"/>
              </w:rPr>
              <w:t>1</w:t>
            </w:r>
            <w:r w:rsidR="007D084C" w:rsidRPr="00DD24D6">
              <w:rPr>
                <w:sz w:val="24"/>
                <w:szCs w:val="24"/>
                <w:lang w:val="en-US"/>
              </w:rPr>
              <w:t>0</w:t>
            </w:r>
            <w:r w:rsidRPr="00DD24D6">
              <w:rPr>
                <w:sz w:val="24"/>
                <w:szCs w:val="24"/>
                <w:lang w:val="en-US"/>
              </w:rPr>
              <w:t xml:space="preserve">. </w:t>
            </w:r>
            <w:proofErr w:type="spellStart"/>
            <w:r w:rsidRPr="00DD24D6">
              <w:rPr>
                <w:sz w:val="24"/>
                <w:szCs w:val="24"/>
                <w:lang w:val="en-US"/>
              </w:rPr>
              <w:t>Declarații</w:t>
            </w:r>
            <w:proofErr w:type="spellEnd"/>
            <w:r w:rsidRPr="00DD24D6">
              <w:rPr>
                <w:sz w:val="24"/>
                <w:szCs w:val="24"/>
                <w:lang w:val="en-US"/>
              </w:rPr>
              <w:t xml:space="preserve">: </w:t>
            </w:r>
          </w:p>
          <w:p w14:paraId="0FF9DEA4" w14:textId="3A510349" w:rsidR="00684A78" w:rsidRPr="00DD24D6" w:rsidRDefault="00684A78" w:rsidP="00684A78">
            <w:pPr>
              <w:spacing w:after="0"/>
              <w:jc w:val="both"/>
              <w:rPr>
                <w:sz w:val="24"/>
                <w:szCs w:val="24"/>
                <w:lang w:val="en-US"/>
              </w:rPr>
            </w:pPr>
            <w:r w:rsidRPr="00DD24D6">
              <w:rPr>
                <w:sz w:val="24"/>
                <w:szCs w:val="24"/>
                <w:lang w:val="en-US"/>
              </w:rPr>
              <w:t>1</w:t>
            </w:r>
            <w:r w:rsidR="007D084C" w:rsidRPr="00DD24D6">
              <w:rPr>
                <w:sz w:val="24"/>
                <w:szCs w:val="24"/>
                <w:lang w:val="en-US"/>
              </w:rPr>
              <w:t>0</w:t>
            </w:r>
            <w:r w:rsidRPr="00DD24D6">
              <w:rPr>
                <w:sz w:val="24"/>
                <w:szCs w:val="24"/>
                <w:lang w:val="en-US"/>
              </w:rPr>
              <w:t xml:space="preserve">.1.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identificat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sus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setul</w:t>
            </w:r>
            <w:proofErr w:type="spellEnd"/>
            <w:r w:rsidRPr="00DD24D6">
              <w:rPr>
                <w:sz w:val="24"/>
                <w:szCs w:val="24"/>
                <w:lang w:val="en-US"/>
              </w:rPr>
              <w:t xml:space="preserve"> de </w:t>
            </w:r>
            <w:proofErr w:type="spellStart"/>
            <w:r w:rsidRPr="00DD24D6">
              <w:rPr>
                <w:sz w:val="24"/>
                <w:szCs w:val="24"/>
                <w:lang w:val="en-US"/>
              </w:rPr>
              <w:t>performanțe</w:t>
            </w:r>
            <w:proofErr w:type="spellEnd"/>
            <w:r w:rsidRPr="00DD24D6">
              <w:rPr>
                <w:sz w:val="24"/>
                <w:szCs w:val="24"/>
                <w:lang w:val="en-US"/>
              </w:rPr>
              <w:t xml:space="preserve"> </w:t>
            </w:r>
            <w:proofErr w:type="spellStart"/>
            <w:r w:rsidRPr="00DD24D6">
              <w:rPr>
                <w:sz w:val="24"/>
                <w:szCs w:val="24"/>
                <w:lang w:val="en-US"/>
              </w:rPr>
              <w:t>menționate</w:t>
            </w:r>
            <w:proofErr w:type="spellEnd"/>
            <w:r w:rsidRPr="00DD24D6">
              <w:rPr>
                <w:sz w:val="24"/>
                <w:szCs w:val="24"/>
                <w:lang w:val="en-US"/>
              </w:rPr>
              <w:t xml:space="preserve"> la pct. </w:t>
            </w:r>
            <w:r w:rsidR="00362304" w:rsidRPr="00DD24D6">
              <w:rPr>
                <w:sz w:val="24"/>
                <w:szCs w:val="24"/>
                <w:lang w:val="en-US"/>
              </w:rPr>
              <w:t>8</w:t>
            </w:r>
            <w:r w:rsidRPr="00DD24D6">
              <w:rPr>
                <w:sz w:val="24"/>
                <w:szCs w:val="24"/>
                <w:lang w:val="en-US"/>
              </w:rPr>
              <w:t xml:space="preserve">; </w:t>
            </w:r>
          </w:p>
          <w:p w14:paraId="7FDEFC69" w14:textId="75991CE3" w:rsidR="00684A78" w:rsidRPr="00DD24D6" w:rsidRDefault="00684A78" w:rsidP="00684A78">
            <w:pPr>
              <w:spacing w:after="0"/>
              <w:jc w:val="both"/>
              <w:rPr>
                <w:sz w:val="24"/>
                <w:szCs w:val="24"/>
                <w:lang w:val="en-US"/>
              </w:rPr>
            </w:pPr>
            <w:r w:rsidRPr="00DD24D6">
              <w:rPr>
                <w:sz w:val="24"/>
                <w:szCs w:val="24"/>
                <w:lang w:val="en-US"/>
              </w:rPr>
              <w:t>1</w:t>
            </w:r>
            <w:r w:rsidR="007D084C" w:rsidRPr="00DD24D6">
              <w:rPr>
                <w:sz w:val="24"/>
                <w:szCs w:val="24"/>
                <w:lang w:val="en-US"/>
              </w:rPr>
              <w:t>0</w:t>
            </w:r>
            <w:r w:rsidRPr="00DD24D6">
              <w:rPr>
                <w:sz w:val="24"/>
                <w:szCs w:val="24"/>
                <w:lang w:val="en-US"/>
              </w:rPr>
              <w:t xml:space="preserve">.2. </w:t>
            </w:r>
            <w:proofErr w:type="spellStart"/>
            <w:r w:rsidRPr="00DD24D6">
              <w:rPr>
                <w:sz w:val="24"/>
                <w:szCs w:val="24"/>
                <w:lang w:val="en-US"/>
              </w:rPr>
              <w:t>datele</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sustenabilitatea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identificat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sus au </w:t>
            </w:r>
            <w:proofErr w:type="spellStart"/>
            <w:r w:rsidRPr="00DD24D6">
              <w:rPr>
                <w:sz w:val="24"/>
                <w:szCs w:val="24"/>
                <w:lang w:val="en-US"/>
              </w:rPr>
              <w:t>fost</w:t>
            </w:r>
            <w:proofErr w:type="spellEnd"/>
            <w:r w:rsidRPr="00DD24D6">
              <w:rPr>
                <w:sz w:val="24"/>
                <w:szCs w:val="24"/>
                <w:lang w:val="en-US"/>
              </w:rPr>
              <w:t xml:space="preserve"> calculate </w:t>
            </w:r>
            <w:proofErr w:type="spellStart"/>
            <w:r w:rsidRPr="00DD24D6">
              <w:rPr>
                <w:sz w:val="24"/>
                <w:szCs w:val="24"/>
                <w:lang w:val="en-US"/>
              </w:rPr>
              <w:t>corect</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normelor</w:t>
            </w:r>
            <w:proofErr w:type="spellEnd"/>
            <w:r w:rsidRPr="00DD24D6">
              <w:rPr>
                <w:sz w:val="24"/>
                <w:szCs w:val="24"/>
                <w:lang w:val="en-US"/>
              </w:rPr>
              <w:t xml:space="preserve"> </w:t>
            </w:r>
            <w:proofErr w:type="spellStart"/>
            <w:r w:rsidRPr="00DD24D6">
              <w:rPr>
                <w:sz w:val="24"/>
                <w:szCs w:val="24"/>
                <w:lang w:val="en-US"/>
              </w:rPr>
              <w:t>privind</w:t>
            </w:r>
            <w:proofErr w:type="spellEnd"/>
            <w:r w:rsidRPr="00DD24D6">
              <w:rPr>
                <w:sz w:val="24"/>
                <w:szCs w:val="24"/>
                <w:lang w:val="en-US"/>
              </w:rPr>
              <w:t xml:space="preserve"> </w:t>
            </w:r>
            <w:proofErr w:type="spellStart"/>
            <w:r w:rsidRPr="00DD24D6">
              <w:rPr>
                <w:sz w:val="24"/>
                <w:szCs w:val="24"/>
                <w:lang w:val="en-US"/>
              </w:rPr>
              <w:t>categor</w:t>
            </w:r>
            <w:r w:rsidR="00362304" w:rsidRPr="00DD24D6">
              <w:rPr>
                <w:sz w:val="24"/>
                <w:szCs w:val="24"/>
                <w:lang w:val="en-US"/>
              </w:rPr>
              <w:t>ia</w:t>
            </w:r>
            <w:proofErr w:type="spellEnd"/>
            <w:r w:rsidR="00362304" w:rsidRPr="00DD24D6">
              <w:rPr>
                <w:sz w:val="24"/>
                <w:szCs w:val="24"/>
                <w:lang w:val="en-US"/>
              </w:rPr>
              <w:t xml:space="preserve"> de </w:t>
            </w:r>
            <w:proofErr w:type="spellStart"/>
            <w:r w:rsidR="00362304" w:rsidRPr="00DD24D6">
              <w:rPr>
                <w:sz w:val="24"/>
                <w:szCs w:val="24"/>
                <w:lang w:val="en-US"/>
              </w:rPr>
              <w:t>produse</w:t>
            </w:r>
            <w:proofErr w:type="spellEnd"/>
            <w:r w:rsidR="00362304" w:rsidRPr="00DD24D6">
              <w:rPr>
                <w:sz w:val="24"/>
                <w:szCs w:val="24"/>
                <w:lang w:val="en-US"/>
              </w:rPr>
              <w:t xml:space="preserve"> care </w:t>
            </w:r>
            <w:proofErr w:type="spellStart"/>
            <w:r w:rsidR="00362304" w:rsidRPr="00DD24D6">
              <w:rPr>
                <w:sz w:val="24"/>
                <w:szCs w:val="24"/>
                <w:lang w:val="en-US"/>
              </w:rPr>
              <w:t>i</w:t>
            </w:r>
            <w:proofErr w:type="spellEnd"/>
            <w:r w:rsidR="00362304" w:rsidRPr="00DD24D6">
              <w:rPr>
                <w:sz w:val="24"/>
                <w:szCs w:val="24"/>
                <w:lang w:val="en-US"/>
              </w:rPr>
              <w:t xml:space="preserve"> se </w:t>
            </w:r>
            <w:proofErr w:type="spellStart"/>
            <w:r w:rsidR="00362304" w:rsidRPr="00DD24D6">
              <w:rPr>
                <w:sz w:val="24"/>
                <w:szCs w:val="24"/>
                <w:lang w:val="en-US"/>
              </w:rPr>
              <w:t>aplică</w:t>
            </w:r>
            <w:proofErr w:type="spellEnd"/>
            <w:r w:rsidR="00362304" w:rsidRPr="00DD24D6">
              <w:rPr>
                <w:sz w:val="24"/>
                <w:szCs w:val="24"/>
                <w:lang w:val="en-US"/>
              </w:rPr>
              <w:t>.</w:t>
            </w:r>
          </w:p>
          <w:p w14:paraId="28030CED" w14:textId="54CAF429" w:rsidR="00B123D0" w:rsidRPr="00DD24D6" w:rsidRDefault="00B123D0" w:rsidP="00684A78">
            <w:pPr>
              <w:spacing w:after="0"/>
              <w:jc w:val="both"/>
              <w:rPr>
                <w:sz w:val="24"/>
                <w:szCs w:val="24"/>
                <w:lang w:val="en-US"/>
              </w:rPr>
            </w:pPr>
            <w:r w:rsidRPr="00DD24D6">
              <w:rPr>
                <w:sz w:val="24"/>
                <w:szCs w:val="24"/>
                <w:lang w:val="en-US"/>
              </w:rPr>
              <w:t xml:space="preserve">10.3.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identificat</w:t>
            </w:r>
            <w:proofErr w:type="spellEnd"/>
            <w:r w:rsidRPr="00DD24D6">
              <w:rPr>
                <w:sz w:val="24"/>
                <w:szCs w:val="24"/>
                <w:lang w:val="en-US"/>
              </w:rPr>
              <w:t xml:space="preserve"> </w:t>
            </w:r>
            <w:proofErr w:type="spellStart"/>
            <w:r w:rsidRPr="00DD24D6">
              <w:rPr>
                <w:sz w:val="24"/>
                <w:szCs w:val="24"/>
                <w:lang w:val="en-US"/>
              </w:rPr>
              <w:t>mai</w:t>
            </w:r>
            <w:proofErr w:type="spellEnd"/>
            <w:r w:rsidRPr="00DD24D6">
              <w:rPr>
                <w:sz w:val="24"/>
                <w:szCs w:val="24"/>
                <w:lang w:val="en-US"/>
              </w:rPr>
              <w:t xml:space="preserve"> sus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enumerate la pct. 9.</w:t>
            </w:r>
          </w:p>
          <w:p w14:paraId="288654C0" w14:textId="0C2279C3" w:rsidR="00684A78" w:rsidRPr="00DD24D6" w:rsidRDefault="00684A78" w:rsidP="00684A78">
            <w:pPr>
              <w:spacing w:after="0"/>
              <w:jc w:val="both"/>
              <w:rPr>
                <w:sz w:val="24"/>
                <w:szCs w:val="24"/>
                <w:lang w:val="en-US"/>
              </w:rPr>
            </w:pPr>
          </w:p>
        </w:tc>
        <w:tc>
          <w:tcPr>
            <w:tcW w:w="1953" w:type="dxa"/>
          </w:tcPr>
          <w:p w14:paraId="446E0AB6" w14:textId="77777777" w:rsidR="00684A78" w:rsidRPr="00DD24D6" w:rsidRDefault="00684A78" w:rsidP="00684A78">
            <w:pPr>
              <w:jc w:val="center"/>
            </w:pPr>
            <w:proofErr w:type="spellStart"/>
            <w:r w:rsidRPr="00DD24D6">
              <w:rPr>
                <w:sz w:val="24"/>
                <w:szCs w:val="24"/>
              </w:rPr>
              <w:t>Compatibil</w:t>
            </w:r>
            <w:proofErr w:type="spellEnd"/>
          </w:p>
        </w:tc>
        <w:tc>
          <w:tcPr>
            <w:tcW w:w="3291" w:type="dxa"/>
          </w:tcPr>
          <w:p w14:paraId="4C9DD477" w14:textId="77777777" w:rsidR="00684A78" w:rsidRPr="00DD24D6" w:rsidRDefault="00684A78" w:rsidP="00684A78">
            <w:pPr>
              <w:pStyle w:val="TableParagraph"/>
              <w:tabs>
                <w:tab w:val="left" w:pos="832"/>
                <w:tab w:val="left" w:pos="15309"/>
              </w:tabs>
              <w:spacing w:line="268" w:lineRule="exact"/>
              <w:ind w:left="0"/>
              <w:jc w:val="center"/>
              <w:rPr>
                <w:sz w:val="24"/>
                <w:szCs w:val="24"/>
              </w:rPr>
            </w:pPr>
          </w:p>
        </w:tc>
      </w:tr>
      <w:tr w:rsidR="00684A78" w:rsidRPr="00DD24D6" w14:paraId="02713D52" w14:textId="77777777" w:rsidTr="00BB422C">
        <w:trPr>
          <w:trHeight w:val="185"/>
        </w:trPr>
        <w:tc>
          <w:tcPr>
            <w:tcW w:w="4815" w:type="dxa"/>
          </w:tcPr>
          <w:p w14:paraId="5A9EE23B" w14:textId="77777777" w:rsidR="00684A78" w:rsidRPr="00DD24D6" w:rsidRDefault="00684A78" w:rsidP="00494128">
            <w:pPr>
              <w:spacing w:after="0"/>
              <w:jc w:val="both"/>
              <w:rPr>
                <w:sz w:val="24"/>
                <w:szCs w:val="24"/>
                <w:lang w:val="en-US"/>
              </w:rPr>
            </w:pPr>
            <w:proofErr w:type="spellStart"/>
            <w:r w:rsidRPr="00DD24D6">
              <w:rPr>
                <w:sz w:val="24"/>
                <w:szCs w:val="24"/>
                <w:lang w:val="en-US"/>
              </w:rPr>
              <w:t>Semnată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numele</w:t>
            </w:r>
            <w:proofErr w:type="spellEnd"/>
            <w:r w:rsidRPr="00DD24D6">
              <w:rPr>
                <w:sz w:val="24"/>
                <w:szCs w:val="24"/>
                <w:lang w:val="en-US"/>
              </w:rPr>
              <w:t xml:space="preserve"> </w:t>
            </w:r>
            <w:proofErr w:type="spellStart"/>
            <w:r w:rsidRPr="00DD24D6">
              <w:rPr>
                <w:sz w:val="24"/>
                <w:szCs w:val="24"/>
                <w:lang w:val="en-US"/>
              </w:rPr>
              <w:t>producătorului</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
          <w:p w14:paraId="1C59CF79" w14:textId="77777777" w:rsidR="00684A78" w:rsidRPr="00DD24D6" w:rsidRDefault="00684A78" w:rsidP="00494128">
            <w:pPr>
              <w:spacing w:after="0"/>
              <w:jc w:val="both"/>
              <w:rPr>
                <w:sz w:val="24"/>
                <w:szCs w:val="24"/>
                <w:lang w:val="en-US"/>
              </w:rPr>
            </w:pPr>
          </w:p>
          <w:p w14:paraId="3C7906DC" w14:textId="510B2268" w:rsidR="00684A78" w:rsidRPr="00DD24D6" w:rsidRDefault="00684A78" w:rsidP="00494128">
            <w:pPr>
              <w:spacing w:after="0"/>
              <w:jc w:val="both"/>
              <w:rPr>
                <w:sz w:val="24"/>
                <w:szCs w:val="24"/>
                <w:lang w:val="en-US"/>
              </w:rPr>
            </w:pPr>
            <w:r w:rsidRPr="00DD24D6">
              <w:rPr>
                <w:sz w:val="24"/>
                <w:szCs w:val="24"/>
                <w:lang w:val="en-US"/>
              </w:rPr>
              <w:t>[</w:t>
            </w:r>
            <w:proofErr w:type="spellStart"/>
            <w:r w:rsidRPr="00DD24D6">
              <w:rPr>
                <w:sz w:val="24"/>
                <w:szCs w:val="24"/>
                <w:lang w:val="en-US"/>
              </w:rPr>
              <w:t>nume</w:t>
            </w:r>
            <w:proofErr w:type="spellEnd"/>
            <w:r w:rsidRPr="00DD24D6">
              <w:rPr>
                <w:sz w:val="24"/>
                <w:szCs w:val="24"/>
                <w:lang w:val="en-US"/>
              </w:rPr>
              <w:t xml:space="preserve">, </w:t>
            </w:r>
            <w:proofErr w:type="spellStart"/>
            <w:r w:rsidRPr="00DD24D6">
              <w:rPr>
                <w:sz w:val="24"/>
                <w:szCs w:val="24"/>
                <w:lang w:val="en-US"/>
              </w:rPr>
              <w:t>funcție</w:t>
            </w:r>
            <w:proofErr w:type="spellEnd"/>
            <w:r w:rsidR="009F39FF" w:rsidRPr="00DD24D6">
              <w:rPr>
                <w:sz w:val="24"/>
                <w:szCs w:val="24"/>
                <w:lang w:val="en-US"/>
              </w:rPr>
              <w:t xml:space="preserve"> (</w:t>
            </w:r>
            <w:r w:rsidR="009F39FF" w:rsidRPr="00DD24D6">
              <w:rPr>
                <w:sz w:val="24"/>
                <w:szCs w:val="24"/>
                <w:vertAlign w:val="superscript"/>
                <w:lang w:val="en-US"/>
              </w:rPr>
              <w:t>3</w:t>
            </w:r>
            <w:r w:rsidR="009F39FF" w:rsidRPr="00DD24D6">
              <w:rPr>
                <w:sz w:val="24"/>
                <w:szCs w:val="24"/>
                <w:lang w:val="en-US"/>
              </w:rPr>
              <w:t>)</w:t>
            </w:r>
            <w:r w:rsidRPr="00DD24D6">
              <w:rPr>
                <w:sz w:val="24"/>
                <w:szCs w:val="24"/>
                <w:lang w:val="en-US"/>
              </w:rPr>
              <w:t>]</w:t>
            </w:r>
          </w:p>
          <w:p w14:paraId="0A08FEB7" w14:textId="77777777" w:rsidR="00684A78" w:rsidRPr="00DD24D6" w:rsidRDefault="00684A78" w:rsidP="00494128">
            <w:pPr>
              <w:spacing w:after="0"/>
              <w:jc w:val="both"/>
              <w:rPr>
                <w:sz w:val="24"/>
                <w:szCs w:val="24"/>
                <w:lang w:val="en-US"/>
              </w:rPr>
            </w:pPr>
          </w:p>
          <w:p w14:paraId="16206F53" w14:textId="77777777" w:rsidR="00684A78" w:rsidRPr="00DD24D6" w:rsidRDefault="00684A78" w:rsidP="00684A78">
            <w:pPr>
              <w:spacing w:after="0"/>
              <w:jc w:val="both"/>
              <w:rPr>
                <w:sz w:val="24"/>
                <w:szCs w:val="24"/>
                <w:lang w:val="en-US"/>
              </w:rPr>
            </w:pP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locul</w:t>
            </w:r>
            <w:proofErr w:type="spellEnd"/>
            <w:r w:rsidRPr="00DD24D6">
              <w:rPr>
                <w:sz w:val="24"/>
                <w:szCs w:val="24"/>
                <w:lang w:val="en-US"/>
              </w:rPr>
              <w:t xml:space="preserve">]  </w:t>
            </w:r>
          </w:p>
          <w:p w14:paraId="755B8982" w14:textId="77777777" w:rsidR="00684A78" w:rsidRPr="00DD24D6" w:rsidRDefault="00684A78" w:rsidP="00684A78">
            <w:pPr>
              <w:spacing w:after="0"/>
              <w:jc w:val="both"/>
              <w:rPr>
                <w:sz w:val="24"/>
                <w:szCs w:val="24"/>
                <w:lang w:val="en-US"/>
              </w:rPr>
            </w:pPr>
          </w:p>
          <w:p w14:paraId="53B72F92" w14:textId="77777777" w:rsidR="00684A78" w:rsidRPr="00DD24D6" w:rsidRDefault="00684A78" w:rsidP="00684A78">
            <w:pPr>
              <w:spacing w:after="0"/>
              <w:jc w:val="both"/>
              <w:rPr>
                <w:sz w:val="24"/>
                <w:szCs w:val="24"/>
                <w:lang w:val="en-US"/>
              </w:rPr>
            </w:pPr>
            <w:r w:rsidRPr="00DD24D6">
              <w:rPr>
                <w:sz w:val="24"/>
                <w:szCs w:val="24"/>
                <w:lang w:val="en-US"/>
              </w:rPr>
              <w:t xml:space="preserve">la [data </w:t>
            </w:r>
            <w:proofErr w:type="spellStart"/>
            <w:r w:rsidRPr="00DD24D6">
              <w:rPr>
                <w:sz w:val="24"/>
                <w:szCs w:val="24"/>
                <w:lang w:val="en-US"/>
              </w:rPr>
              <w:t>eliberării</w:t>
            </w:r>
            <w:proofErr w:type="spellEnd"/>
            <w:r w:rsidRPr="00DD24D6">
              <w:rPr>
                <w:sz w:val="24"/>
                <w:szCs w:val="24"/>
                <w:lang w:val="en-US"/>
              </w:rPr>
              <w:t xml:space="preserve">] </w:t>
            </w:r>
          </w:p>
          <w:p w14:paraId="35A8CAE2" w14:textId="77777777" w:rsidR="00684A78" w:rsidRPr="00DD24D6" w:rsidRDefault="00684A78" w:rsidP="00684A78">
            <w:pPr>
              <w:spacing w:after="0"/>
              <w:jc w:val="both"/>
              <w:rPr>
                <w:sz w:val="24"/>
                <w:szCs w:val="24"/>
                <w:lang w:val="en-US"/>
              </w:rPr>
            </w:pPr>
          </w:p>
          <w:p w14:paraId="277C0796" w14:textId="77777777" w:rsidR="00684A78" w:rsidRPr="00DD24D6" w:rsidRDefault="00684A78" w:rsidP="00684A78">
            <w:pPr>
              <w:spacing w:after="0"/>
              <w:jc w:val="both"/>
              <w:rPr>
                <w:sz w:val="24"/>
                <w:szCs w:val="24"/>
                <w:lang w:val="en-US"/>
              </w:rPr>
            </w:pPr>
            <w:r w:rsidRPr="00DD24D6">
              <w:rPr>
                <w:sz w:val="24"/>
                <w:szCs w:val="24"/>
                <w:lang w:val="en-US"/>
              </w:rPr>
              <w:t>[</w:t>
            </w:r>
            <w:proofErr w:type="spellStart"/>
            <w:r w:rsidRPr="00DD24D6">
              <w:rPr>
                <w:sz w:val="24"/>
                <w:szCs w:val="24"/>
                <w:lang w:val="en-US"/>
              </w:rPr>
              <w:t>semnătura</w:t>
            </w:r>
            <w:proofErr w:type="spellEnd"/>
            <w:r w:rsidRPr="00DD24D6">
              <w:rPr>
                <w:sz w:val="24"/>
                <w:szCs w:val="24"/>
                <w:lang w:val="en-US"/>
              </w:rPr>
              <w:t>]</w:t>
            </w:r>
          </w:p>
        </w:tc>
        <w:tc>
          <w:tcPr>
            <w:tcW w:w="5103" w:type="dxa"/>
          </w:tcPr>
          <w:p w14:paraId="5C3BC3E8" w14:textId="77777777" w:rsidR="00684A78" w:rsidRPr="00DD24D6" w:rsidRDefault="00684A78" w:rsidP="00684A78">
            <w:pPr>
              <w:spacing w:after="0"/>
              <w:jc w:val="both"/>
              <w:rPr>
                <w:sz w:val="24"/>
                <w:szCs w:val="24"/>
                <w:lang w:val="en-US"/>
              </w:rPr>
            </w:pPr>
            <w:proofErr w:type="spellStart"/>
            <w:r w:rsidRPr="00DD24D6">
              <w:rPr>
                <w:sz w:val="24"/>
                <w:szCs w:val="24"/>
                <w:lang w:val="en-US"/>
              </w:rPr>
              <w:t>Semnată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numele</w:t>
            </w:r>
            <w:proofErr w:type="spellEnd"/>
            <w:r w:rsidRPr="00DD24D6">
              <w:rPr>
                <w:sz w:val="24"/>
                <w:szCs w:val="24"/>
                <w:lang w:val="en-US"/>
              </w:rPr>
              <w:t xml:space="preserve"> </w:t>
            </w:r>
            <w:proofErr w:type="spellStart"/>
            <w:r w:rsidRPr="00DD24D6">
              <w:rPr>
                <w:sz w:val="24"/>
                <w:szCs w:val="24"/>
                <w:lang w:val="en-US"/>
              </w:rPr>
              <w:t>producătorului</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
          <w:p w14:paraId="7BD780E1" w14:textId="77777777" w:rsidR="00684A78" w:rsidRPr="00DD24D6" w:rsidRDefault="00684A78" w:rsidP="00684A78">
            <w:pPr>
              <w:spacing w:after="0"/>
              <w:jc w:val="both"/>
              <w:rPr>
                <w:sz w:val="24"/>
                <w:szCs w:val="24"/>
                <w:lang w:val="en-US"/>
              </w:rPr>
            </w:pPr>
          </w:p>
          <w:p w14:paraId="157843A2" w14:textId="667CB6E7" w:rsidR="00684A78" w:rsidRPr="00DD24D6" w:rsidRDefault="00684A78" w:rsidP="00684A78">
            <w:pPr>
              <w:spacing w:after="0"/>
              <w:jc w:val="both"/>
              <w:rPr>
                <w:sz w:val="24"/>
                <w:szCs w:val="24"/>
                <w:lang w:val="en-US"/>
              </w:rPr>
            </w:pPr>
            <w:r w:rsidRPr="00DD24D6">
              <w:rPr>
                <w:sz w:val="24"/>
                <w:szCs w:val="24"/>
                <w:lang w:val="en-US"/>
              </w:rPr>
              <w:t>[</w:t>
            </w:r>
            <w:proofErr w:type="spellStart"/>
            <w:r w:rsidRPr="00DD24D6">
              <w:rPr>
                <w:sz w:val="24"/>
                <w:szCs w:val="24"/>
                <w:lang w:val="en-US"/>
              </w:rPr>
              <w:t>nume</w:t>
            </w:r>
            <w:proofErr w:type="spellEnd"/>
            <w:r w:rsidRPr="00DD24D6">
              <w:rPr>
                <w:sz w:val="24"/>
                <w:szCs w:val="24"/>
                <w:lang w:val="en-US"/>
              </w:rPr>
              <w:t xml:space="preserve">, </w:t>
            </w:r>
            <w:proofErr w:type="spellStart"/>
            <w:r w:rsidRPr="00DD24D6">
              <w:rPr>
                <w:sz w:val="24"/>
                <w:szCs w:val="24"/>
                <w:lang w:val="en-US"/>
              </w:rPr>
              <w:t>funcție</w:t>
            </w:r>
            <w:proofErr w:type="spellEnd"/>
            <w:r w:rsidR="009F39FF" w:rsidRPr="00DD24D6">
              <w:rPr>
                <w:sz w:val="24"/>
                <w:szCs w:val="24"/>
                <w:lang w:val="en-US"/>
              </w:rPr>
              <w:t xml:space="preserve"> (</w:t>
            </w:r>
            <w:r w:rsidR="009F39FF" w:rsidRPr="00DD24D6">
              <w:rPr>
                <w:sz w:val="24"/>
                <w:szCs w:val="24"/>
                <w:vertAlign w:val="superscript"/>
                <w:lang w:val="en-US"/>
              </w:rPr>
              <w:t>3</w:t>
            </w:r>
            <w:r w:rsidR="009F39FF" w:rsidRPr="00DD24D6">
              <w:rPr>
                <w:sz w:val="24"/>
                <w:szCs w:val="24"/>
                <w:lang w:val="en-US"/>
              </w:rPr>
              <w:t>)</w:t>
            </w:r>
            <w:r w:rsidRPr="00DD24D6">
              <w:rPr>
                <w:sz w:val="24"/>
                <w:szCs w:val="24"/>
                <w:lang w:val="en-US"/>
              </w:rPr>
              <w:t>]</w:t>
            </w:r>
          </w:p>
          <w:p w14:paraId="41C7561F" w14:textId="77777777" w:rsidR="00684A78" w:rsidRPr="00DD24D6" w:rsidRDefault="00684A78" w:rsidP="00684A78">
            <w:pPr>
              <w:spacing w:after="0"/>
              <w:jc w:val="both"/>
              <w:rPr>
                <w:sz w:val="24"/>
                <w:szCs w:val="24"/>
                <w:lang w:val="en-US"/>
              </w:rPr>
            </w:pPr>
          </w:p>
          <w:p w14:paraId="173FCCEA" w14:textId="77777777" w:rsidR="00684A78" w:rsidRPr="00DD24D6" w:rsidRDefault="00684A78" w:rsidP="00684A78">
            <w:pPr>
              <w:spacing w:after="0"/>
              <w:jc w:val="both"/>
              <w:rPr>
                <w:sz w:val="24"/>
                <w:szCs w:val="24"/>
                <w:lang w:val="en-US"/>
              </w:rPr>
            </w:pP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locul</w:t>
            </w:r>
            <w:proofErr w:type="spellEnd"/>
            <w:r w:rsidRPr="00DD24D6">
              <w:rPr>
                <w:sz w:val="24"/>
                <w:szCs w:val="24"/>
                <w:lang w:val="en-US"/>
              </w:rPr>
              <w:t xml:space="preserve">]  </w:t>
            </w:r>
          </w:p>
          <w:p w14:paraId="05A4E4D5" w14:textId="77777777" w:rsidR="00684A78" w:rsidRPr="00DD24D6" w:rsidRDefault="00684A78" w:rsidP="00684A78">
            <w:pPr>
              <w:spacing w:after="0"/>
              <w:jc w:val="both"/>
              <w:rPr>
                <w:sz w:val="24"/>
                <w:szCs w:val="24"/>
                <w:lang w:val="en-US"/>
              </w:rPr>
            </w:pPr>
          </w:p>
          <w:p w14:paraId="21EB7F38" w14:textId="77777777" w:rsidR="00684A78" w:rsidRPr="00DD24D6" w:rsidRDefault="00684A78" w:rsidP="00684A78">
            <w:pPr>
              <w:spacing w:after="0"/>
              <w:jc w:val="both"/>
              <w:rPr>
                <w:sz w:val="24"/>
                <w:szCs w:val="24"/>
                <w:lang w:val="en-US"/>
              </w:rPr>
            </w:pPr>
            <w:r w:rsidRPr="00DD24D6">
              <w:rPr>
                <w:sz w:val="24"/>
                <w:szCs w:val="24"/>
                <w:lang w:val="en-US"/>
              </w:rPr>
              <w:t xml:space="preserve">la [data </w:t>
            </w:r>
            <w:proofErr w:type="spellStart"/>
            <w:r w:rsidRPr="00DD24D6">
              <w:rPr>
                <w:sz w:val="24"/>
                <w:szCs w:val="24"/>
                <w:lang w:val="en-US"/>
              </w:rPr>
              <w:t>eliberării</w:t>
            </w:r>
            <w:proofErr w:type="spellEnd"/>
            <w:r w:rsidRPr="00DD24D6">
              <w:rPr>
                <w:sz w:val="24"/>
                <w:szCs w:val="24"/>
                <w:lang w:val="en-US"/>
              </w:rPr>
              <w:t xml:space="preserve">] </w:t>
            </w:r>
          </w:p>
          <w:p w14:paraId="627C57E4" w14:textId="77777777" w:rsidR="00684A78" w:rsidRPr="00DD24D6" w:rsidRDefault="00684A78" w:rsidP="00684A78">
            <w:pPr>
              <w:spacing w:after="0"/>
              <w:jc w:val="both"/>
              <w:rPr>
                <w:sz w:val="24"/>
                <w:szCs w:val="24"/>
                <w:lang w:val="en-US"/>
              </w:rPr>
            </w:pPr>
          </w:p>
          <w:p w14:paraId="5744A9C8" w14:textId="77777777" w:rsidR="00684A78" w:rsidRPr="00DD24D6" w:rsidRDefault="00684A78" w:rsidP="00684A78">
            <w:pPr>
              <w:spacing w:after="0"/>
              <w:jc w:val="both"/>
              <w:rPr>
                <w:sz w:val="24"/>
                <w:szCs w:val="24"/>
                <w:lang w:val="en-US"/>
              </w:rPr>
            </w:pPr>
            <w:r w:rsidRPr="00DD24D6">
              <w:rPr>
                <w:sz w:val="24"/>
                <w:szCs w:val="24"/>
                <w:lang w:val="en-US"/>
              </w:rPr>
              <w:t>[</w:t>
            </w:r>
            <w:proofErr w:type="spellStart"/>
            <w:r w:rsidRPr="00DD24D6">
              <w:rPr>
                <w:sz w:val="24"/>
                <w:szCs w:val="24"/>
                <w:lang w:val="en-US"/>
              </w:rPr>
              <w:t>semnătura</w:t>
            </w:r>
            <w:proofErr w:type="spellEnd"/>
            <w:r w:rsidRPr="00DD24D6">
              <w:rPr>
                <w:sz w:val="24"/>
                <w:szCs w:val="24"/>
                <w:lang w:val="en-US"/>
              </w:rPr>
              <w:t>]</w:t>
            </w:r>
          </w:p>
        </w:tc>
        <w:tc>
          <w:tcPr>
            <w:tcW w:w="1953" w:type="dxa"/>
          </w:tcPr>
          <w:p w14:paraId="00324357" w14:textId="77777777" w:rsidR="00684A78" w:rsidRPr="00DD24D6" w:rsidRDefault="00343BA2" w:rsidP="000247FB">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234E0061" w14:textId="77777777" w:rsidR="00684A78" w:rsidRPr="00DD24D6" w:rsidRDefault="00684A78" w:rsidP="000247FB">
            <w:pPr>
              <w:pStyle w:val="TableParagraph"/>
              <w:tabs>
                <w:tab w:val="left" w:pos="832"/>
                <w:tab w:val="left" w:pos="15309"/>
              </w:tabs>
              <w:spacing w:line="268" w:lineRule="exact"/>
              <w:ind w:left="0"/>
              <w:jc w:val="center"/>
              <w:rPr>
                <w:sz w:val="24"/>
                <w:szCs w:val="24"/>
              </w:rPr>
            </w:pPr>
          </w:p>
        </w:tc>
      </w:tr>
      <w:tr w:rsidR="007864CC" w:rsidRPr="00D83559" w14:paraId="3DC712D1" w14:textId="77777777" w:rsidTr="00BB422C">
        <w:trPr>
          <w:trHeight w:val="185"/>
        </w:trPr>
        <w:tc>
          <w:tcPr>
            <w:tcW w:w="4815" w:type="dxa"/>
          </w:tcPr>
          <w:p w14:paraId="1EF785FF" w14:textId="77777777" w:rsidR="007864CC" w:rsidRPr="00DD24D6" w:rsidRDefault="007864CC" w:rsidP="007864CC">
            <w:pPr>
              <w:spacing w:after="0"/>
              <w:jc w:val="both"/>
              <w:rPr>
                <w:sz w:val="24"/>
                <w:szCs w:val="24"/>
                <w:lang w:val="en-US"/>
              </w:rPr>
            </w:pPr>
            <w:r w:rsidRPr="00DD24D6">
              <w:rPr>
                <w:sz w:val="24"/>
                <w:szCs w:val="24"/>
                <w:lang w:val="en-US"/>
              </w:rPr>
              <w:t>(</w:t>
            </w:r>
            <w:r w:rsidRPr="00DD24D6">
              <w:rPr>
                <w:sz w:val="24"/>
                <w:szCs w:val="24"/>
                <w:vertAlign w:val="superscript"/>
                <w:lang w:val="en-US"/>
              </w:rPr>
              <w:t>1</w:t>
            </w:r>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se </w:t>
            </w:r>
            <w:proofErr w:type="spellStart"/>
            <w:r w:rsidRPr="00DD24D6">
              <w:rPr>
                <w:sz w:val="24"/>
                <w:szCs w:val="24"/>
                <w:lang w:val="en-US"/>
              </w:rPr>
              <w:t>emite</w:t>
            </w:r>
            <w:proofErr w:type="spellEnd"/>
            <w:r w:rsidRPr="00DD24D6">
              <w:rPr>
                <w:sz w:val="24"/>
                <w:szCs w:val="24"/>
                <w:lang w:val="en-US"/>
              </w:rPr>
              <w:t xml:space="preserve"> o </w:t>
            </w:r>
            <w:proofErr w:type="spellStart"/>
            <w:r w:rsidRPr="00DD24D6">
              <w:rPr>
                <w:sz w:val="24"/>
                <w:szCs w:val="24"/>
                <w:lang w:val="en-US"/>
              </w:rPr>
              <w:t>declarație</w:t>
            </w:r>
            <w:proofErr w:type="spellEnd"/>
            <w:r w:rsidRPr="00DD24D6">
              <w:rPr>
                <w:sz w:val="24"/>
                <w:szCs w:val="24"/>
                <w:lang w:val="en-US"/>
              </w:rPr>
              <w:t xml:space="preserve"> de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legătură</w:t>
            </w:r>
            <w:proofErr w:type="spellEnd"/>
            <w:r w:rsidRPr="00DD24D6">
              <w:rPr>
                <w:sz w:val="24"/>
                <w:szCs w:val="24"/>
                <w:lang w:val="en-US"/>
              </w:rPr>
              <w:t xml:space="preserve"> cu un </w:t>
            </w:r>
            <w:proofErr w:type="spellStart"/>
            <w:r w:rsidRPr="00DD24D6">
              <w:rPr>
                <w:sz w:val="24"/>
                <w:szCs w:val="24"/>
                <w:lang w:val="en-US"/>
              </w:rPr>
              <w:t>produs</w:t>
            </w:r>
            <w:proofErr w:type="spellEnd"/>
            <w:r w:rsidRPr="00DD24D6">
              <w:rPr>
                <w:sz w:val="24"/>
                <w:szCs w:val="24"/>
                <w:lang w:val="en-US"/>
              </w:rPr>
              <w:t xml:space="preserve"> care </w:t>
            </w:r>
            <w:proofErr w:type="spellStart"/>
            <w:r w:rsidRPr="00DD24D6">
              <w:rPr>
                <w:sz w:val="24"/>
                <w:szCs w:val="24"/>
                <w:lang w:val="en-US"/>
              </w:rPr>
              <w:t>nu</w:t>
            </w:r>
            <w:proofErr w:type="spellEnd"/>
            <w:r w:rsidRPr="00DD24D6">
              <w:rPr>
                <w:sz w:val="24"/>
                <w:szCs w:val="24"/>
                <w:lang w:val="en-US"/>
              </w:rPr>
              <w:t xml:space="preserve"> face </w:t>
            </w:r>
            <w:proofErr w:type="spellStart"/>
            <w:r w:rsidRPr="00DD24D6">
              <w:rPr>
                <w:sz w:val="24"/>
                <w:szCs w:val="24"/>
                <w:lang w:val="en-US"/>
              </w:rPr>
              <w:t>obiectul</w:t>
            </w:r>
            <w:proofErr w:type="spellEnd"/>
            <w:r w:rsidRPr="00DD24D6">
              <w:rPr>
                <w:sz w:val="24"/>
                <w:szCs w:val="24"/>
                <w:lang w:val="en-US"/>
              </w:rPr>
              <w:t xml:space="preserve"> </w:t>
            </w:r>
            <w:proofErr w:type="spellStart"/>
            <w:r w:rsidRPr="00DD24D6">
              <w:rPr>
                <w:sz w:val="24"/>
                <w:szCs w:val="24"/>
                <w:lang w:val="en-US"/>
              </w:rPr>
              <w:t>cerințelor</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stabilite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actele</w:t>
            </w:r>
            <w:proofErr w:type="spellEnd"/>
            <w:r w:rsidRPr="00DD24D6">
              <w:rPr>
                <w:sz w:val="24"/>
                <w:szCs w:val="24"/>
                <w:lang w:val="en-US"/>
              </w:rPr>
              <w:t xml:space="preserve"> delegate </w:t>
            </w:r>
            <w:proofErr w:type="spellStart"/>
            <w:r w:rsidRPr="00DD24D6">
              <w:rPr>
                <w:sz w:val="24"/>
                <w:szCs w:val="24"/>
                <w:lang w:val="en-US"/>
              </w:rPr>
              <w:t>menționate</w:t>
            </w:r>
            <w:proofErr w:type="spellEnd"/>
            <w:r w:rsidRPr="00DD24D6">
              <w:rPr>
                <w:sz w:val="24"/>
                <w:szCs w:val="24"/>
                <w:lang w:val="en-US"/>
              </w:rPr>
              <w:t xml:space="preserve"> la </w:t>
            </w:r>
            <w:proofErr w:type="spellStart"/>
            <w:r w:rsidRPr="00DD24D6">
              <w:rPr>
                <w:sz w:val="24"/>
                <w:szCs w:val="24"/>
                <w:lang w:val="en-US"/>
              </w:rPr>
              <w:t>articolul</w:t>
            </w:r>
            <w:proofErr w:type="spellEnd"/>
            <w:r w:rsidRPr="00DD24D6">
              <w:rPr>
                <w:sz w:val="24"/>
                <w:szCs w:val="24"/>
                <w:lang w:val="en-US"/>
              </w:rPr>
              <w:t xml:space="preserve"> 7 </w:t>
            </w:r>
            <w:proofErr w:type="spellStart"/>
            <w:r w:rsidRPr="00DD24D6">
              <w:rPr>
                <w:sz w:val="24"/>
                <w:szCs w:val="24"/>
                <w:lang w:val="en-US"/>
              </w:rPr>
              <w:t>alineatul</w:t>
            </w:r>
            <w:proofErr w:type="spellEnd"/>
            <w:r w:rsidRPr="00DD24D6">
              <w:rPr>
                <w:sz w:val="24"/>
                <w:szCs w:val="24"/>
                <w:lang w:val="en-US"/>
              </w:rPr>
              <w:t xml:space="preserve"> (1), se omit </w:t>
            </w:r>
            <w:proofErr w:type="spellStart"/>
            <w:r w:rsidRPr="00DD24D6">
              <w:rPr>
                <w:sz w:val="24"/>
                <w:szCs w:val="24"/>
                <w:lang w:val="en-US"/>
              </w:rPr>
              <w:t>punctul</w:t>
            </w:r>
            <w:proofErr w:type="spellEnd"/>
            <w:r w:rsidRPr="00DD24D6">
              <w:rPr>
                <w:sz w:val="24"/>
                <w:szCs w:val="24"/>
                <w:lang w:val="en-US"/>
              </w:rPr>
              <w:t xml:space="preserve"> 10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punctul</w:t>
            </w:r>
            <w:proofErr w:type="spellEnd"/>
            <w:r w:rsidRPr="00DD24D6">
              <w:rPr>
                <w:sz w:val="24"/>
                <w:szCs w:val="24"/>
                <w:lang w:val="en-US"/>
              </w:rPr>
              <w:t xml:space="preserve"> 11 </w:t>
            </w:r>
            <w:proofErr w:type="spellStart"/>
            <w:r w:rsidRPr="00DD24D6">
              <w:rPr>
                <w:sz w:val="24"/>
                <w:szCs w:val="24"/>
                <w:lang w:val="en-US"/>
              </w:rPr>
              <w:t>litera</w:t>
            </w:r>
            <w:proofErr w:type="spellEnd"/>
            <w:r w:rsidRPr="00DD24D6">
              <w:rPr>
                <w:sz w:val="24"/>
                <w:szCs w:val="24"/>
                <w:lang w:val="en-US"/>
              </w:rPr>
              <w:t xml:space="preserve"> (c). </w:t>
            </w:r>
          </w:p>
          <w:p w14:paraId="01C519B2" w14:textId="77777777" w:rsidR="007864CC" w:rsidRPr="00DD24D6" w:rsidRDefault="007864CC" w:rsidP="007864CC">
            <w:pPr>
              <w:spacing w:after="0"/>
              <w:jc w:val="both"/>
              <w:rPr>
                <w:sz w:val="24"/>
                <w:szCs w:val="24"/>
                <w:lang w:val="en-US"/>
              </w:rPr>
            </w:pPr>
            <w:r w:rsidRPr="00DD24D6">
              <w:rPr>
                <w:sz w:val="24"/>
                <w:szCs w:val="24"/>
                <w:lang w:val="en-US"/>
              </w:rPr>
              <w:lastRenderedPageBreak/>
              <w:t>(</w:t>
            </w:r>
            <w:r w:rsidRPr="00DD24D6">
              <w:rPr>
                <w:sz w:val="24"/>
                <w:szCs w:val="24"/>
                <w:vertAlign w:val="superscript"/>
                <w:lang w:val="en-US"/>
              </w:rPr>
              <w:t>2</w:t>
            </w:r>
            <w:r w:rsidRPr="00DD24D6">
              <w:rPr>
                <w:sz w:val="24"/>
                <w:szCs w:val="24"/>
                <w:lang w:val="en-US"/>
              </w:rPr>
              <w:t xml:space="preserve">) Se </w:t>
            </w:r>
            <w:proofErr w:type="spellStart"/>
            <w:r w:rsidRPr="00DD24D6">
              <w:rPr>
                <w:sz w:val="24"/>
                <w:szCs w:val="24"/>
                <w:lang w:val="en-US"/>
              </w:rPr>
              <w:t>utilizează</w:t>
            </w:r>
            <w:proofErr w:type="spellEnd"/>
            <w:r w:rsidRPr="00DD24D6">
              <w:rPr>
                <w:sz w:val="24"/>
                <w:szCs w:val="24"/>
                <w:lang w:val="en-US"/>
              </w:rPr>
              <w:t xml:space="preserve"> un cod </w:t>
            </w:r>
            <w:proofErr w:type="spellStart"/>
            <w:r w:rsidRPr="00DD24D6">
              <w:rPr>
                <w:sz w:val="24"/>
                <w:szCs w:val="24"/>
                <w:lang w:val="en-US"/>
              </w:rPr>
              <w:t>număr</w:t>
            </w:r>
            <w:proofErr w:type="spellEnd"/>
            <w:r w:rsidRPr="00DD24D6">
              <w:rPr>
                <w:sz w:val="24"/>
                <w:szCs w:val="24"/>
                <w:lang w:val="en-US"/>
              </w:rPr>
              <w:t xml:space="preserve"> </w:t>
            </w:r>
            <w:proofErr w:type="spellStart"/>
            <w:r w:rsidRPr="00DD24D6">
              <w:rPr>
                <w:sz w:val="24"/>
                <w:szCs w:val="24"/>
                <w:lang w:val="en-US"/>
              </w:rPr>
              <w:t>unic</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neechivoc</w:t>
            </w:r>
            <w:proofErr w:type="spellEnd"/>
            <w:r w:rsidRPr="00DD24D6">
              <w:rPr>
                <w:sz w:val="24"/>
                <w:szCs w:val="24"/>
                <w:lang w:val="en-US"/>
              </w:rPr>
              <w:t xml:space="preserve"> de </w:t>
            </w:r>
            <w:proofErr w:type="spellStart"/>
            <w:r w:rsidRPr="00DD24D6">
              <w:rPr>
                <w:sz w:val="24"/>
                <w:szCs w:val="24"/>
                <w:lang w:val="en-US"/>
              </w:rPr>
              <w:t>declarație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fiecare</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-tip, </w:t>
            </w:r>
            <w:proofErr w:type="spellStart"/>
            <w:r w:rsidRPr="00DD24D6">
              <w:rPr>
                <w:sz w:val="24"/>
                <w:szCs w:val="24"/>
                <w:lang w:val="en-US"/>
              </w:rPr>
              <w:t>chiar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există</w:t>
            </w:r>
            <w:proofErr w:type="spellEnd"/>
            <w:r w:rsidRPr="00DD24D6">
              <w:rPr>
                <w:sz w:val="24"/>
                <w:szCs w:val="24"/>
                <w:lang w:val="en-US"/>
              </w:rPr>
              <w:t xml:space="preserve"> </w:t>
            </w:r>
            <w:proofErr w:type="spellStart"/>
            <w:r w:rsidRPr="00DD24D6">
              <w:rPr>
                <w:sz w:val="24"/>
                <w:szCs w:val="24"/>
                <w:lang w:val="en-US"/>
              </w:rPr>
              <w:t>variante</w:t>
            </w:r>
            <w:proofErr w:type="spellEnd"/>
            <w:r w:rsidRPr="00DD24D6">
              <w:rPr>
                <w:sz w:val="24"/>
                <w:szCs w:val="24"/>
                <w:lang w:val="en-US"/>
              </w:rPr>
              <w:t xml:space="preserve">, </w:t>
            </w:r>
            <w:proofErr w:type="spellStart"/>
            <w:r w:rsidRPr="00DD24D6">
              <w:rPr>
                <w:sz w:val="24"/>
                <w:szCs w:val="24"/>
                <w:lang w:val="en-US"/>
              </w:rPr>
              <w:t>variantele</w:t>
            </w:r>
            <w:proofErr w:type="spellEnd"/>
            <w:r w:rsidRPr="00DD24D6">
              <w:rPr>
                <w:sz w:val="24"/>
                <w:szCs w:val="24"/>
                <w:lang w:val="en-US"/>
              </w:rPr>
              <w:t xml:space="preserve"> </w:t>
            </w:r>
            <w:proofErr w:type="spellStart"/>
            <w:r w:rsidRPr="00DD24D6">
              <w:rPr>
                <w:sz w:val="24"/>
                <w:szCs w:val="24"/>
                <w:lang w:val="en-US"/>
              </w:rPr>
              <w:t>fiind</w:t>
            </w:r>
            <w:proofErr w:type="spellEnd"/>
            <w:r w:rsidRPr="00DD24D6">
              <w:rPr>
                <w:sz w:val="24"/>
                <w:szCs w:val="24"/>
                <w:lang w:val="en-US"/>
              </w:rPr>
              <w:t xml:space="preserve"> </w:t>
            </w:r>
            <w:proofErr w:type="spellStart"/>
            <w:r w:rsidRPr="00DD24D6">
              <w:rPr>
                <w:sz w:val="24"/>
                <w:szCs w:val="24"/>
                <w:lang w:val="en-US"/>
              </w:rPr>
              <w:t>variații</w:t>
            </w:r>
            <w:proofErr w:type="spellEnd"/>
            <w:r w:rsidRPr="00DD24D6">
              <w:rPr>
                <w:sz w:val="24"/>
                <w:szCs w:val="24"/>
                <w:lang w:val="en-US"/>
              </w:rPr>
              <w:t xml:space="preserve"> ale </w:t>
            </w:r>
            <w:proofErr w:type="spellStart"/>
            <w:r w:rsidRPr="00DD24D6">
              <w:rPr>
                <w:sz w:val="24"/>
                <w:szCs w:val="24"/>
                <w:lang w:val="en-US"/>
              </w:rPr>
              <w:t>tipului</w:t>
            </w:r>
            <w:proofErr w:type="spellEnd"/>
            <w:r w:rsidRPr="00DD24D6">
              <w:rPr>
                <w:sz w:val="24"/>
                <w:szCs w:val="24"/>
                <w:lang w:val="en-US"/>
              </w:rPr>
              <w:t xml:space="preserve"> de </w:t>
            </w:r>
            <w:proofErr w:type="spellStart"/>
            <w:r w:rsidRPr="00DD24D6">
              <w:rPr>
                <w:sz w:val="24"/>
                <w:szCs w:val="24"/>
                <w:lang w:val="en-US"/>
              </w:rPr>
              <w:t>produs</w:t>
            </w:r>
            <w:proofErr w:type="spellEnd"/>
            <w:r w:rsidRPr="00DD24D6">
              <w:rPr>
                <w:sz w:val="24"/>
                <w:szCs w:val="24"/>
                <w:lang w:val="en-US"/>
              </w:rPr>
              <w:t xml:space="preserve"> care nu </w:t>
            </w:r>
            <w:proofErr w:type="spellStart"/>
            <w:r w:rsidRPr="00DD24D6">
              <w:rPr>
                <w:sz w:val="24"/>
                <w:szCs w:val="24"/>
                <w:lang w:val="en-US"/>
              </w:rPr>
              <w:t>influențează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conformitatea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76BF8F45" w14:textId="77777777" w:rsidR="007864CC" w:rsidRPr="00DD24D6" w:rsidRDefault="007864CC" w:rsidP="007864CC">
            <w:pPr>
              <w:spacing w:after="0"/>
              <w:jc w:val="both"/>
              <w:rPr>
                <w:sz w:val="24"/>
                <w:szCs w:val="24"/>
                <w:lang w:val="en-US"/>
              </w:rPr>
            </w:pPr>
            <w:r w:rsidRPr="00DD24D6">
              <w:rPr>
                <w:sz w:val="24"/>
                <w:szCs w:val="24"/>
                <w:lang w:val="en-US"/>
              </w:rPr>
              <w:t>(</w:t>
            </w:r>
            <w:r w:rsidRPr="00DD24D6">
              <w:rPr>
                <w:sz w:val="24"/>
                <w:szCs w:val="24"/>
                <w:vertAlign w:val="superscript"/>
                <w:lang w:val="en-US"/>
              </w:rPr>
              <w:t>3</w:t>
            </w:r>
            <w:r w:rsidRPr="00DD24D6">
              <w:rPr>
                <w:sz w:val="24"/>
                <w:szCs w:val="24"/>
                <w:lang w:val="en-US"/>
              </w:rPr>
              <w:t xml:space="preserve">) Pot fi </w:t>
            </w:r>
            <w:proofErr w:type="spellStart"/>
            <w:r w:rsidRPr="00DD24D6">
              <w:rPr>
                <w:sz w:val="24"/>
                <w:szCs w:val="24"/>
                <w:lang w:val="en-US"/>
              </w:rPr>
              <w:t>emise</w:t>
            </w:r>
            <w:proofErr w:type="spellEnd"/>
            <w:r w:rsidRPr="00DD24D6">
              <w:rPr>
                <w:sz w:val="24"/>
                <w:szCs w:val="24"/>
                <w:lang w:val="en-US"/>
              </w:rPr>
              <w:t xml:space="preserve"> </w:t>
            </w:r>
            <w:proofErr w:type="spellStart"/>
            <w:r w:rsidRPr="00DD24D6">
              <w:rPr>
                <w:sz w:val="24"/>
                <w:szCs w:val="24"/>
                <w:lang w:val="en-US"/>
              </w:rPr>
              <w:t>versiuni</w:t>
            </w:r>
            <w:proofErr w:type="spellEnd"/>
            <w:r w:rsidRPr="00DD24D6">
              <w:rPr>
                <w:sz w:val="24"/>
                <w:szCs w:val="24"/>
                <w:lang w:val="en-US"/>
              </w:rPr>
              <w:t xml:space="preserve"> </w:t>
            </w:r>
            <w:proofErr w:type="spellStart"/>
            <w:r w:rsidRPr="00DD24D6">
              <w:rPr>
                <w:sz w:val="24"/>
                <w:szCs w:val="24"/>
                <w:lang w:val="en-US"/>
              </w:rPr>
              <w:t>diferite</w:t>
            </w:r>
            <w:proofErr w:type="spellEnd"/>
            <w:r w:rsidRPr="00DD24D6">
              <w:rPr>
                <w:sz w:val="24"/>
                <w:szCs w:val="24"/>
                <w:lang w:val="en-US"/>
              </w:rPr>
              <w:t xml:space="preserve">, de </w:t>
            </w:r>
            <w:proofErr w:type="spellStart"/>
            <w:r w:rsidRPr="00DD24D6">
              <w:rPr>
                <w:sz w:val="24"/>
                <w:szCs w:val="24"/>
                <w:lang w:val="en-US"/>
              </w:rPr>
              <w:t>exemplu</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a </w:t>
            </w:r>
            <w:proofErr w:type="spellStart"/>
            <w:r w:rsidRPr="00DD24D6">
              <w:rPr>
                <w:sz w:val="24"/>
                <w:szCs w:val="24"/>
                <w:lang w:val="en-US"/>
              </w:rPr>
              <w:t>corecta</w:t>
            </w:r>
            <w:proofErr w:type="spellEnd"/>
            <w:r w:rsidRPr="00DD24D6">
              <w:rPr>
                <w:sz w:val="24"/>
                <w:szCs w:val="24"/>
                <w:lang w:val="en-US"/>
              </w:rPr>
              <w:t xml:space="preserve"> </w:t>
            </w:r>
            <w:proofErr w:type="spellStart"/>
            <w:r w:rsidRPr="00DD24D6">
              <w:rPr>
                <w:sz w:val="24"/>
                <w:szCs w:val="24"/>
                <w:lang w:val="en-US"/>
              </w:rPr>
              <w:t>greșelile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adăuga</w:t>
            </w:r>
            <w:proofErr w:type="spellEnd"/>
            <w:r w:rsidRPr="00DD24D6">
              <w:rPr>
                <w:sz w:val="24"/>
                <w:szCs w:val="24"/>
                <w:lang w:val="en-US"/>
              </w:rPr>
              <w:t xml:space="preserve"> </w:t>
            </w:r>
            <w:proofErr w:type="spellStart"/>
            <w:r w:rsidRPr="00DD24D6">
              <w:rPr>
                <w:sz w:val="24"/>
                <w:szCs w:val="24"/>
                <w:lang w:val="en-US"/>
              </w:rPr>
              <w:t>informații</w:t>
            </w:r>
            <w:proofErr w:type="spellEnd"/>
            <w:r w:rsidRPr="00DD24D6">
              <w:rPr>
                <w:sz w:val="24"/>
                <w:szCs w:val="24"/>
                <w:lang w:val="en-US"/>
              </w:rPr>
              <w:t xml:space="preserve"> </w:t>
            </w:r>
            <w:proofErr w:type="spellStart"/>
            <w:r w:rsidRPr="00DD24D6">
              <w:rPr>
                <w:sz w:val="24"/>
                <w:szCs w:val="24"/>
                <w:lang w:val="en-US"/>
              </w:rPr>
              <w:t>suplimentare</w:t>
            </w:r>
            <w:proofErr w:type="spellEnd"/>
            <w:r w:rsidRPr="00DD24D6">
              <w:rPr>
                <w:sz w:val="24"/>
                <w:szCs w:val="24"/>
                <w:lang w:val="en-US"/>
              </w:rPr>
              <w:t>.</w:t>
            </w:r>
          </w:p>
          <w:p w14:paraId="6623B232" w14:textId="0DA651EF" w:rsidR="007864CC" w:rsidRPr="00DD24D6" w:rsidRDefault="007864CC" w:rsidP="007864CC">
            <w:pPr>
              <w:spacing w:after="0"/>
              <w:jc w:val="both"/>
              <w:rPr>
                <w:sz w:val="24"/>
                <w:szCs w:val="24"/>
                <w:lang w:val="en-US"/>
              </w:rPr>
            </w:pPr>
            <w:r w:rsidRPr="00DD24D6">
              <w:rPr>
                <w:sz w:val="24"/>
                <w:szCs w:val="24"/>
                <w:lang w:val="en-US"/>
              </w:rPr>
              <w:t>(</w:t>
            </w:r>
            <w:r w:rsidRPr="00DD24D6">
              <w:rPr>
                <w:sz w:val="24"/>
                <w:szCs w:val="24"/>
                <w:vertAlign w:val="superscript"/>
                <w:lang w:val="en-US"/>
              </w:rPr>
              <w:t>4</w:t>
            </w:r>
            <w:r w:rsidRPr="00DD24D6">
              <w:rPr>
                <w:sz w:val="24"/>
                <w:szCs w:val="24"/>
                <w:lang w:val="en-US"/>
              </w:rPr>
              <w:t xml:space="preserve">) </w:t>
            </w:r>
            <w:proofErr w:type="spellStart"/>
            <w:r w:rsidRPr="00DD24D6">
              <w:rPr>
                <w:sz w:val="24"/>
                <w:szCs w:val="24"/>
                <w:lang w:val="en-US"/>
              </w:rPr>
              <w:t>Semnatarul</w:t>
            </w:r>
            <w:proofErr w:type="spellEnd"/>
            <w:r w:rsidRPr="00DD24D6">
              <w:rPr>
                <w:sz w:val="24"/>
                <w:szCs w:val="24"/>
                <w:lang w:val="en-US"/>
              </w:rPr>
              <w:t xml:space="preserv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w:t>
            </w:r>
            <w:proofErr w:type="spellStart"/>
            <w:r w:rsidRPr="00DD24D6">
              <w:rPr>
                <w:sz w:val="24"/>
                <w:szCs w:val="24"/>
                <w:lang w:val="en-US"/>
              </w:rPr>
              <w:t>autorizat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dreptului</w:t>
            </w:r>
            <w:proofErr w:type="spellEnd"/>
            <w:r w:rsidRPr="00DD24D6">
              <w:rPr>
                <w:sz w:val="24"/>
                <w:szCs w:val="24"/>
                <w:lang w:val="en-US"/>
              </w:rPr>
              <w:t xml:space="preserve"> intern </w:t>
            </w:r>
            <w:proofErr w:type="spellStart"/>
            <w:r w:rsidRPr="00DD24D6">
              <w:rPr>
                <w:sz w:val="24"/>
                <w:szCs w:val="24"/>
                <w:lang w:val="en-US"/>
              </w:rPr>
              <w:t>să</w:t>
            </w:r>
            <w:proofErr w:type="spellEnd"/>
            <w:r w:rsidRPr="00DD24D6">
              <w:rPr>
                <w:sz w:val="24"/>
                <w:szCs w:val="24"/>
                <w:lang w:val="en-US"/>
              </w:rPr>
              <w:t xml:space="preserve"> </w:t>
            </w:r>
            <w:proofErr w:type="spellStart"/>
            <w:r w:rsidRPr="00DD24D6">
              <w:rPr>
                <w:sz w:val="24"/>
                <w:szCs w:val="24"/>
                <w:lang w:val="en-US"/>
              </w:rPr>
              <w:t>reprezinte</w:t>
            </w:r>
            <w:proofErr w:type="spellEnd"/>
            <w:r w:rsidRPr="00DD24D6">
              <w:rPr>
                <w:sz w:val="24"/>
                <w:szCs w:val="24"/>
                <w:lang w:val="en-US"/>
              </w:rPr>
              <w:t xml:space="preserve"> </w:t>
            </w:r>
            <w:proofErr w:type="spellStart"/>
            <w:r w:rsidRPr="00DD24D6">
              <w:rPr>
                <w:sz w:val="24"/>
                <w:szCs w:val="24"/>
                <w:lang w:val="en-US"/>
              </w:rPr>
              <w:t>producătorul</w:t>
            </w:r>
            <w:proofErr w:type="spellEnd"/>
            <w:r w:rsidRPr="00DD24D6">
              <w:rPr>
                <w:sz w:val="24"/>
                <w:szCs w:val="24"/>
                <w:lang w:val="en-US"/>
              </w:rPr>
              <w:t xml:space="preserve">, fie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unui</w:t>
            </w:r>
            <w:proofErr w:type="spellEnd"/>
            <w:r w:rsidRPr="00DD24D6">
              <w:rPr>
                <w:sz w:val="24"/>
                <w:szCs w:val="24"/>
                <w:lang w:val="en-US"/>
              </w:rPr>
              <w:t xml:space="preserve"> </w:t>
            </w:r>
            <w:proofErr w:type="spellStart"/>
            <w:r w:rsidRPr="00DD24D6">
              <w:rPr>
                <w:sz w:val="24"/>
                <w:szCs w:val="24"/>
                <w:lang w:val="en-US"/>
              </w:rPr>
              <w:t>mandat</w:t>
            </w:r>
            <w:proofErr w:type="spellEnd"/>
            <w:r w:rsidRPr="00DD24D6">
              <w:rPr>
                <w:sz w:val="24"/>
                <w:szCs w:val="24"/>
                <w:lang w:val="en-US"/>
              </w:rPr>
              <w:t xml:space="preserve">, fie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virtutea</w:t>
            </w:r>
            <w:proofErr w:type="spellEnd"/>
            <w:r w:rsidRPr="00DD24D6">
              <w:rPr>
                <w:sz w:val="24"/>
                <w:szCs w:val="24"/>
                <w:lang w:val="en-US"/>
              </w:rPr>
              <w:t xml:space="preserve"> </w:t>
            </w:r>
            <w:proofErr w:type="spellStart"/>
            <w:r w:rsidRPr="00DD24D6">
              <w:rPr>
                <w:sz w:val="24"/>
                <w:szCs w:val="24"/>
                <w:lang w:val="en-US"/>
              </w:rPr>
              <w:t>rolului</w:t>
            </w:r>
            <w:proofErr w:type="spellEnd"/>
            <w:r w:rsidRPr="00DD24D6">
              <w:rPr>
                <w:sz w:val="24"/>
                <w:szCs w:val="24"/>
                <w:lang w:val="en-US"/>
              </w:rPr>
              <w:t xml:space="preserve"> </w:t>
            </w:r>
            <w:proofErr w:type="spellStart"/>
            <w:r w:rsidRPr="00DD24D6">
              <w:rPr>
                <w:sz w:val="24"/>
                <w:szCs w:val="24"/>
                <w:lang w:val="en-US"/>
              </w:rPr>
              <w:t>său</w:t>
            </w:r>
            <w:proofErr w:type="spellEnd"/>
            <w:r w:rsidRPr="00DD24D6">
              <w:rPr>
                <w:sz w:val="24"/>
                <w:szCs w:val="24"/>
                <w:lang w:val="en-US"/>
              </w:rPr>
              <w:t xml:space="preserve"> de </w:t>
            </w:r>
            <w:proofErr w:type="spellStart"/>
            <w:r w:rsidRPr="00DD24D6">
              <w:rPr>
                <w:sz w:val="24"/>
                <w:szCs w:val="24"/>
                <w:lang w:val="en-US"/>
              </w:rPr>
              <w:t>reprezentant</w:t>
            </w:r>
            <w:proofErr w:type="spellEnd"/>
            <w:r w:rsidRPr="00DD24D6">
              <w:rPr>
                <w:sz w:val="24"/>
                <w:szCs w:val="24"/>
                <w:lang w:val="en-US"/>
              </w:rPr>
              <w:t xml:space="preserve"> legal.</w:t>
            </w:r>
          </w:p>
        </w:tc>
        <w:tc>
          <w:tcPr>
            <w:tcW w:w="5103" w:type="dxa"/>
          </w:tcPr>
          <w:p w14:paraId="5C0D9C19" w14:textId="04DFF325" w:rsidR="007864CC" w:rsidRPr="00DD24D6" w:rsidRDefault="009F39FF" w:rsidP="007864CC">
            <w:pPr>
              <w:spacing w:after="0"/>
              <w:jc w:val="both"/>
              <w:rPr>
                <w:i/>
                <w:sz w:val="20"/>
                <w:szCs w:val="20"/>
                <w:lang w:val="en-US"/>
              </w:rPr>
            </w:pPr>
            <w:r w:rsidRPr="00DD24D6">
              <w:rPr>
                <w:sz w:val="24"/>
                <w:szCs w:val="24"/>
                <w:lang w:val="en-US"/>
              </w:rPr>
              <w:lastRenderedPageBreak/>
              <w:t xml:space="preserve"> </w:t>
            </w:r>
            <w:r w:rsidR="007864CC" w:rsidRPr="00DD24D6">
              <w:rPr>
                <w:sz w:val="20"/>
                <w:szCs w:val="20"/>
                <w:lang w:val="en-US"/>
              </w:rPr>
              <w:t>(</w:t>
            </w:r>
            <w:r w:rsidRPr="00DD24D6">
              <w:rPr>
                <w:sz w:val="20"/>
                <w:szCs w:val="20"/>
                <w:vertAlign w:val="superscript"/>
                <w:lang w:val="en-US"/>
              </w:rPr>
              <w:t>1</w:t>
            </w:r>
            <w:r w:rsidR="007864CC" w:rsidRPr="00DD24D6">
              <w:rPr>
                <w:sz w:val="20"/>
                <w:szCs w:val="20"/>
                <w:lang w:val="en-US"/>
              </w:rPr>
              <w:t>)</w:t>
            </w:r>
            <w:r w:rsidR="007864CC" w:rsidRPr="00DD24D6">
              <w:rPr>
                <w:sz w:val="24"/>
                <w:szCs w:val="24"/>
                <w:lang w:val="en-US"/>
              </w:rPr>
              <w:t xml:space="preserve"> </w:t>
            </w:r>
            <w:r w:rsidR="007864CC" w:rsidRPr="00DD24D6">
              <w:rPr>
                <w:i/>
                <w:sz w:val="20"/>
                <w:szCs w:val="20"/>
                <w:lang w:val="en-US"/>
              </w:rPr>
              <w:t xml:space="preserve">Se </w:t>
            </w:r>
            <w:proofErr w:type="spellStart"/>
            <w:r w:rsidR="007864CC" w:rsidRPr="00DD24D6">
              <w:rPr>
                <w:i/>
                <w:sz w:val="20"/>
                <w:szCs w:val="20"/>
                <w:lang w:val="en-US"/>
              </w:rPr>
              <w:t>utilizează</w:t>
            </w:r>
            <w:proofErr w:type="spellEnd"/>
            <w:r w:rsidR="007864CC" w:rsidRPr="00DD24D6">
              <w:rPr>
                <w:i/>
                <w:sz w:val="20"/>
                <w:szCs w:val="20"/>
                <w:lang w:val="en-US"/>
              </w:rPr>
              <w:t xml:space="preserve"> un cod </w:t>
            </w:r>
            <w:proofErr w:type="spellStart"/>
            <w:r w:rsidR="007864CC" w:rsidRPr="00DD24D6">
              <w:rPr>
                <w:i/>
                <w:sz w:val="20"/>
                <w:szCs w:val="20"/>
                <w:lang w:val="en-US"/>
              </w:rPr>
              <w:t>număr</w:t>
            </w:r>
            <w:proofErr w:type="spellEnd"/>
            <w:r w:rsidR="007864CC" w:rsidRPr="00DD24D6">
              <w:rPr>
                <w:i/>
                <w:sz w:val="20"/>
                <w:szCs w:val="20"/>
                <w:lang w:val="en-US"/>
              </w:rPr>
              <w:t xml:space="preserve"> </w:t>
            </w:r>
            <w:proofErr w:type="spellStart"/>
            <w:r w:rsidR="007864CC" w:rsidRPr="00DD24D6">
              <w:rPr>
                <w:i/>
                <w:sz w:val="20"/>
                <w:szCs w:val="20"/>
                <w:lang w:val="en-US"/>
              </w:rPr>
              <w:t>unic</w:t>
            </w:r>
            <w:proofErr w:type="spellEnd"/>
            <w:r w:rsidR="007864CC" w:rsidRPr="00DD24D6">
              <w:rPr>
                <w:i/>
                <w:sz w:val="20"/>
                <w:szCs w:val="20"/>
                <w:lang w:val="en-US"/>
              </w:rPr>
              <w:t xml:space="preserve"> </w:t>
            </w:r>
            <w:proofErr w:type="spellStart"/>
            <w:r w:rsidR="007864CC" w:rsidRPr="00DD24D6">
              <w:rPr>
                <w:i/>
                <w:sz w:val="20"/>
                <w:szCs w:val="20"/>
                <w:lang w:val="en-US"/>
              </w:rPr>
              <w:t>și</w:t>
            </w:r>
            <w:proofErr w:type="spellEnd"/>
            <w:r w:rsidR="007864CC" w:rsidRPr="00DD24D6">
              <w:rPr>
                <w:i/>
                <w:sz w:val="20"/>
                <w:szCs w:val="20"/>
                <w:lang w:val="en-US"/>
              </w:rPr>
              <w:t xml:space="preserve"> </w:t>
            </w:r>
            <w:proofErr w:type="spellStart"/>
            <w:r w:rsidR="007864CC" w:rsidRPr="00DD24D6">
              <w:rPr>
                <w:i/>
                <w:sz w:val="20"/>
                <w:szCs w:val="20"/>
                <w:lang w:val="en-US"/>
              </w:rPr>
              <w:t>neechivoc</w:t>
            </w:r>
            <w:proofErr w:type="spellEnd"/>
            <w:r w:rsidR="007864CC" w:rsidRPr="00DD24D6">
              <w:rPr>
                <w:i/>
                <w:sz w:val="20"/>
                <w:szCs w:val="20"/>
                <w:lang w:val="en-US"/>
              </w:rPr>
              <w:t xml:space="preserve"> de </w:t>
            </w:r>
            <w:proofErr w:type="spellStart"/>
            <w:r w:rsidR="007864CC" w:rsidRPr="00DD24D6">
              <w:rPr>
                <w:i/>
                <w:sz w:val="20"/>
                <w:szCs w:val="20"/>
                <w:lang w:val="en-US"/>
              </w:rPr>
              <w:t>declarație</w:t>
            </w:r>
            <w:proofErr w:type="spellEnd"/>
            <w:r w:rsidR="007864CC" w:rsidRPr="00DD24D6">
              <w:rPr>
                <w:i/>
                <w:sz w:val="20"/>
                <w:szCs w:val="20"/>
                <w:lang w:val="en-US"/>
              </w:rPr>
              <w:t xml:space="preserve"> </w:t>
            </w:r>
            <w:proofErr w:type="spellStart"/>
            <w:r w:rsidR="007864CC" w:rsidRPr="00DD24D6">
              <w:rPr>
                <w:i/>
                <w:sz w:val="20"/>
                <w:szCs w:val="20"/>
                <w:lang w:val="en-US"/>
              </w:rPr>
              <w:t>pentru</w:t>
            </w:r>
            <w:proofErr w:type="spellEnd"/>
            <w:r w:rsidR="007864CC" w:rsidRPr="00DD24D6">
              <w:rPr>
                <w:i/>
                <w:sz w:val="20"/>
                <w:szCs w:val="20"/>
                <w:lang w:val="en-US"/>
              </w:rPr>
              <w:t xml:space="preserve"> </w:t>
            </w:r>
            <w:proofErr w:type="spellStart"/>
            <w:r w:rsidR="007864CC" w:rsidRPr="00DD24D6">
              <w:rPr>
                <w:i/>
                <w:sz w:val="20"/>
                <w:szCs w:val="20"/>
                <w:lang w:val="en-US"/>
              </w:rPr>
              <w:t>fiecare</w:t>
            </w:r>
            <w:proofErr w:type="spellEnd"/>
            <w:r w:rsidR="007864CC" w:rsidRPr="00DD24D6">
              <w:rPr>
                <w:i/>
                <w:sz w:val="20"/>
                <w:szCs w:val="20"/>
                <w:lang w:val="en-US"/>
              </w:rPr>
              <w:t xml:space="preserve"> </w:t>
            </w:r>
            <w:proofErr w:type="spellStart"/>
            <w:r w:rsidR="007864CC" w:rsidRPr="00DD24D6">
              <w:rPr>
                <w:i/>
                <w:sz w:val="20"/>
                <w:szCs w:val="20"/>
                <w:lang w:val="en-US"/>
              </w:rPr>
              <w:t>produs</w:t>
            </w:r>
            <w:proofErr w:type="spellEnd"/>
            <w:r w:rsidR="007864CC" w:rsidRPr="00DD24D6">
              <w:rPr>
                <w:i/>
                <w:sz w:val="20"/>
                <w:szCs w:val="20"/>
                <w:lang w:val="en-US"/>
              </w:rPr>
              <w:t xml:space="preserve">-tip, </w:t>
            </w:r>
            <w:proofErr w:type="spellStart"/>
            <w:r w:rsidR="007864CC" w:rsidRPr="00DD24D6">
              <w:rPr>
                <w:i/>
                <w:sz w:val="20"/>
                <w:szCs w:val="20"/>
                <w:lang w:val="en-US"/>
              </w:rPr>
              <w:t>chiar</w:t>
            </w:r>
            <w:proofErr w:type="spellEnd"/>
            <w:r w:rsidR="007864CC" w:rsidRPr="00DD24D6">
              <w:rPr>
                <w:i/>
                <w:sz w:val="20"/>
                <w:szCs w:val="20"/>
                <w:lang w:val="en-US"/>
              </w:rPr>
              <w:t xml:space="preserve"> </w:t>
            </w:r>
            <w:proofErr w:type="spellStart"/>
            <w:r w:rsidR="007864CC" w:rsidRPr="00DD24D6">
              <w:rPr>
                <w:i/>
                <w:sz w:val="20"/>
                <w:szCs w:val="20"/>
                <w:lang w:val="en-US"/>
              </w:rPr>
              <w:t>și</w:t>
            </w:r>
            <w:proofErr w:type="spellEnd"/>
            <w:r w:rsidR="007864CC" w:rsidRPr="00DD24D6">
              <w:rPr>
                <w:i/>
                <w:sz w:val="20"/>
                <w:szCs w:val="20"/>
                <w:lang w:val="en-US"/>
              </w:rPr>
              <w:t xml:space="preserve"> </w:t>
            </w:r>
            <w:proofErr w:type="spellStart"/>
            <w:r w:rsidR="007864CC" w:rsidRPr="00DD24D6">
              <w:rPr>
                <w:i/>
                <w:sz w:val="20"/>
                <w:szCs w:val="20"/>
                <w:lang w:val="en-US"/>
              </w:rPr>
              <w:t>în</w:t>
            </w:r>
            <w:proofErr w:type="spellEnd"/>
            <w:r w:rsidR="007864CC" w:rsidRPr="00DD24D6">
              <w:rPr>
                <w:i/>
                <w:sz w:val="20"/>
                <w:szCs w:val="20"/>
                <w:lang w:val="en-US"/>
              </w:rPr>
              <w:t xml:space="preserve"> </w:t>
            </w:r>
            <w:proofErr w:type="spellStart"/>
            <w:r w:rsidR="007864CC" w:rsidRPr="00DD24D6">
              <w:rPr>
                <w:i/>
                <w:sz w:val="20"/>
                <w:szCs w:val="20"/>
                <w:lang w:val="en-US"/>
              </w:rPr>
              <w:t>cazul</w:t>
            </w:r>
            <w:proofErr w:type="spellEnd"/>
            <w:r w:rsidR="007864CC" w:rsidRPr="00DD24D6">
              <w:rPr>
                <w:i/>
                <w:sz w:val="20"/>
                <w:szCs w:val="20"/>
                <w:lang w:val="en-US"/>
              </w:rPr>
              <w:t xml:space="preserve"> </w:t>
            </w:r>
            <w:proofErr w:type="spellStart"/>
            <w:r w:rsidR="007864CC" w:rsidRPr="00DD24D6">
              <w:rPr>
                <w:i/>
                <w:sz w:val="20"/>
                <w:szCs w:val="20"/>
                <w:lang w:val="en-US"/>
              </w:rPr>
              <w:t>în</w:t>
            </w:r>
            <w:proofErr w:type="spellEnd"/>
            <w:r w:rsidR="007864CC" w:rsidRPr="00DD24D6">
              <w:rPr>
                <w:i/>
                <w:sz w:val="20"/>
                <w:szCs w:val="20"/>
                <w:lang w:val="en-US"/>
              </w:rPr>
              <w:t xml:space="preserve"> care </w:t>
            </w:r>
            <w:proofErr w:type="spellStart"/>
            <w:r w:rsidR="007864CC" w:rsidRPr="00DD24D6">
              <w:rPr>
                <w:i/>
                <w:sz w:val="20"/>
                <w:szCs w:val="20"/>
                <w:lang w:val="en-US"/>
              </w:rPr>
              <w:t>există</w:t>
            </w:r>
            <w:proofErr w:type="spellEnd"/>
            <w:r w:rsidR="007864CC" w:rsidRPr="00DD24D6">
              <w:rPr>
                <w:i/>
                <w:sz w:val="20"/>
                <w:szCs w:val="20"/>
                <w:lang w:val="en-US"/>
              </w:rPr>
              <w:t xml:space="preserve"> </w:t>
            </w:r>
            <w:proofErr w:type="spellStart"/>
            <w:r w:rsidR="007864CC" w:rsidRPr="00DD24D6">
              <w:rPr>
                <w:i/>
                <w:sz w:val="20"/>
                <w:szCs w:val="20"/>
                <w:lang w:val="en-US"/>
              </w:rPr>
              <w:t>variante</w:t>
            </w:r>
            <w:proofErr w:type="spellEnd"/>
            <w:r w:rsidR="007864CC" w:rsidRPr="00DD24D6">
              <w:rPr>
                <w:i/>
                <w:sz w:val="20"/>
                <w:szCs w:val="20"/>
                <w:lang w:val="en-US"/>
              </w:rPr>
              <w:t xml:space="preserve">, </w:t>
            </w:r>
            <w:proofErr w:type="spellStart"/>
            <w:r w:rsidR="007864CC" w:rsidRPr="00DD24D6">
              <w:rPr>
                <w:i/>
                <w:sz w:val="20"/>
                <w:szCs w:val="20"/>
                <w:lang w:val="en-US"/>
              </w:rPr>
              <w:t>variantele</w:t>
            </w:r>
            <w:proofErr w:type="spellEnd"/>
            <w:r w:rsidR="007864CC" w:rsidRPr="00DD24D6">
              <w:rPr>
                <w:i/>
                <w:sz w:val="20"/>
                <w:szCs w:val="20"/>
                <w:lang w:val="en-US"/>
              </w:rPr>
              <w:t xml:space="preserve"> </w:t>
            </w:r>
            <w:proofErr w:type="spellStart"/>
            <w:r w:rsidR="007864CC" w:rsidRPr="00DD24D6">
              <w:rPr>
                <w:i/>
                <w:sz w:val="20"/>
                <w:szCs w:val="20"/>
                <w:lang w:val="en-US"/>
              </w:rPr>
              <w:t>fiind</w:t>
            </w:r>
            <w:proofErr w:type="spellEnd"/>
            <w:r w:rsidR="007864CC" w:rsidRPr="00DD24D6">
              <w:rPr>
                <w:i/>
                <w:sz w:val="20"/>
                <w:szCs w:val="20"/>
                <w:lang w:val="en-US"/>
              </w:rPr>
              <w:t xml:space="preserve"> </w:t>
            </w:r>
            <w:proofErr w:type="spellStart"/>
            <w:r w:rsidR="007864CC" w:rsidRPr="00DD24D6">
              <w:rPr>
                <w:i/>
                <w:sz w:val="20"/>
                <w:szCs w:val="20"/>
                <w:lang w:val="en-US"/>
              </w:rPr>
              <w:t>variații</w:t>
            </w:r>
            <w:proofErr w:type="spellEnd"/>
            <w:r w:rsidR="007864CC" w:rsidRPr="00DD24D6">
              <w:rPr>
                <w:i/>
                <w:sz w:val="20"/>
                <w:szCs w:val="20"/>
                <w:lang w:val="en-US"/>
              </w:rPr>
              <w:t xml:space="preserve"> ale </w:t>
            </w:r>
            <w:proofErr w:type="spellStart"/>
            <w:r w:rsidR="007864CC" w:rsidRPr="00DD24D6">
              <w:rPr>
                <w:i/>
                <w:sz w:val="20"/>
                <w:szCs w:val="20"/>
                <w:lang w:val="en-US"/>
              </w:rPr>
              <w:t>tipului</w:t>
            </w:r>
            <w:proofErr w:type="spellEnd"/>
            <w:r w:rsidR="007864CC" w:rsidRPr="00DD24D6">
              <w:rPr>
                <w:i/>
                <w:sz w:val="20"/>
                <w:szCs w:val="20"/>
                <w:lang w:val="en-US"/>
              </w:rPr>
              <w:t xml:space="preserve"> de </w:t>
            </w:r>
            <w:proofErr w:type="spellStart"/>
            <w:r w:rsidR="007864CC" w:rsidRPr="00DD24D6">
              <w:rPr>
                <w:i/>
                <w:sz w:val="20"/>
                <w:szCs w:val="20"/>
                <w:lang w:val="en-US"/>
              </w:rPr>
              <w:t>produs</w:t>
            </w:r>
            <w:proofErr w:type="spellEnd"/>
            <w:r w:rsidR="007864CC" w:rsidRPr="00DD24D6">
              <w:rPr>
                <w:i/>
                <w:sz w:val="20"/>
                <w:szCs w:val="20"/>
                <w:lang w:val="en-US"/>
              </w:rPr>
              <w:t xml:space="preserve"> care nu </w:t>
            </w:r>
            <w:proofErr w:type="spellStart"/>
            <w:r w:rsidR="007864CC" w:rsidRPr="00DD24D6">
              <w:rPr>
                <w:i/>
                <w:sz w:val="20"/>
                <w:szCs w:val="20"/>
                <w:lang w:val="en-US"/>
              </w:rPr>
              <w:t>influențează</w:t>
            </w:r>
            <w:proofErr w:type="spellEnd"/>
            <w:r w:rsidR="007864CC" w:rsidRPr="00DD24D6">
              <w:rPr>
                <w:i/>
                <w:sz w:val="20"/>
                <w:szCs w:val="20"/>
                <w:lang w:val="en-US"/>
              </w:rPr>
              <w:t xml:space="preserve"> </w:t>
            </w:r>
            <w:proofErr w:type="spellStart"/>
            <w:r w:rsidR="007864CC" w:rsidRPr="00DD24D6">
              <w:rPr>
                <w:i/>
                <w:sz w:val="20"/>
                <w:szCs w:val="20"/>
                <w:lang w:val="en-US"/>
              </w:rPr>
              <w:t>performanța</w:t>
            </w:r>
            <w:proofErr w:type="spellEnd"/>
            <w:r w:rsidR="007864CC" w:rsidRPr="00DD24D6">
              <w:rPr>
                <w:i/>
                <w:sz w:val="20"/>
                <w:szCs w:val="20"/>
                <w:lang w:val="en-US"/>
              </w:rPr>
              <w:t xml:space="preserve"> </w:t>
            </w:r>
            <w:proofErr w:type="spellStart"/>
            <w:r w:rsidR="007864CC" w:rsidRPr="00DD24D6">
              <w:rPr>
                <w:i/>
                <w:sz w:val="20"/>
                <w:szCs w:val="20"/>
                <w:lang w:val="en-US"/>
              </w:rPr>
              <w:t>sau</w:t>
            </w:r>
            <w:proofErr w:type="spellEnd"/>
            <w:r w:rsidR="007864CC" w:rsidRPr="00DD24D6">
              <w:rPr>
                <w:i/>
                <w:sz w:val="20"/>
                <w:szCs w:val="20"/>
                <w:lang w:val="en-US"/>
              </w:rPr>
              <w:t xml:space="preserve"> </w:t>
            </w:r>
            <w:proofErr w:type="spellStart"/>
            <w:r w:rsidR="007864CC" w:rsidRPr="00DD24D6">
              <w:rPr>
                <w:i/>
                <w:sz w:val="20"/>
                <w:szCs w:val="20"/>
                <w:lang w:val="en-US"/>
              </w:rPr>
              <w:t>conformitatea</w:t>
            </w:r>
            <w:proofErr w:type="spellEnd"/>
            <w:r w:rsidR="007864CC" w:rsidRPr="00DD24D6">
              <w:rPr>
                <w:i/>
                <w:sz w:val="20"/>
                <w:szCs w:val="20"/>
                <w:lang w:val="en-US"/>
              </w:rPr>
              <w:t xml:space="preserve"> </w:t>
            </w:r>
            <w:proofErr w:type="spellStart"/>
            <w:r w:rsidR="007864CC" w:rsidRPr="00DD24D6">
              <w:rPr>
                <w:i/>
                <w:sz w:val="20"/>
                <w:szCs w:val="20"/>
                <w:lang w:val="en-US"/>
              </w:rPr>
              <w:t>produsului</w:t>
            </w:r>
            <w:proofErr w:type="spellEnd"/>
            <w:r w:rsidR="007864CC" w:rsidRPr="00DD24D6">
              <w:rPr>
                <w:i/>
                <w:sz w:val="20"/>
                <w:szCs w:val="20"/>
                <w:lang w:val="en-US"/>
              </w:rPr>
              <w:t xml:space="preserve">. </w:t>
            </w:r>
          </w:p>
          <w:p w14:paraId="112A581B" w14:textId="1B69EF41" w:rsidR="007864CC" w:rsidRPr="00DD24D6" w:rsidRDefault="007864CC" w:rsidP="007864CC">
            <w:pPr>
              <w:spacing w:after="0"/>
              <w:jc w:val="both"/>
              <w:rPr>
                <w:sz w:val="20"/>
                <w:szCs w:val="20"/>
                <w:lang w:val="en-US"/>
              </w:rPr>
            </w:pPr>
            <w:r w:rsidRPr="00DD24D6">
              <w:rPr>
                <w:sz w:val="20"/>
                <w:szCs w:val="20"/>
                <w:lang w:val="en-US"/>
              </w:rPr>
              <w:t>(</w:t>
            </w:r>
            <w:r w:rsidR="009F39FF" w:rsidRPr="00DD24D6">
              <w:rPr>
                <w:sz w:val="20"/>
                <w:szCs w:val="20"/>
                <w:vertAlign w:val="superscript"/>
                <w:lang w:val="en-US"/>
              </w:rPr>
              <w:t>2</w:t>
            </w:r>
            <w:r w:rsidRPr="00DD24D6">
              <w:rPr>
                <w:sz w:val="20"/>
                <w:szCs w:val="20"/>
                <w:lang w:val="en-US"/>
              </w:rPr>
              <w:t xml:space="preserve">) </w:t>
            </w:r>
            <w:r w:rsidRPr="00DD24D6">
              <w:rPr>
                <w:i/>
                <w:sz w:val="20"/>
                <w:szCs w:val="20"/>
                <w:lang w:val="en-US"/>
              </w:rPr>
              <w:t xml:space="preserve">Pot fi </w:t>
            </w:r>
            <w:proofErr w:type="spellStart"/>
            <w:r w:rsidRPr="00DD24D6">
              <w:rPr>
                <w:i/>
                <w:sz w:val="20"/>
                <w:szCs w:val="20"/>
                <w:lang w:val="en-US"/>
              </w:rPr>
              <w:t>emise</w:t>
            </w:r>
            <w:proofErr w:type="spellEnd"/>
            <w:r w:rsidRPr="00DD24D6">
              <w:rPr>
                <w:i/>
                <w:sz w:val="20"/>
                <w:szCs w:val="20"/>
                <w:lang w:val="en-US"/>
              </w:rPr>
              <w:t xml:space="preserve"> </w:t>
            </w:r>
            <w:proofErr w:type="spellStart"/>
            <w:r w:rsidRPr="00DD24D6">
              <w:rPr>
                <w:i/>
                <w:sz w:val="20"/>
                <w:szCs w:val="20"/>
                <w:lang w:val="en-US"/>
              </w:rPr>
              <w:t>versiuni</w:t>
            </w:r>
            <w:proofErr w:type="spellEnd"/>
            <w:r w:rsidRPr="00DD24D6">
              <w:rPr>
                <w:i/>
                <w:sz w:val="20"/>
                <w:szCs w:val="20"/>
                <w:lang w:val="en-US"/>
              </w:rPr>
              <w:t xml:space="preserve"> </w:t>
            </w:r>
            <w:proofErr w:type="spellStart"/>
            <w:r w:rsidRPr="00DD24D6">
              <w:rPr>
                <w:i/>
                <w:sz w:val="20"/>
                <w:szCs w:val="20"/>
                <w:lang w:val="en-US"/>
              </w:rPr>
              <w:t>diferite</w:t>
            </w:r>
            <w:proofErr w:type="spellEnd"/>
            <w:r w:rsidRPr="00DD24D6">
              <w:rPr>
                <w:i/>
                <w:sz w:val="20"/>
                <w:szCs w:val="20"/>
                <w:lang w:val="en-US"/>
              </w:rPr>
              <w:t xml:space="preserve">, de </w:t>
            </w:r>
            <w:proofErr w:type="spellStart"/>
            <w:r w:rsidRPr="00DD24D6">
              <w:rPr>
                <w:i/>
                <w:sz w:val="20"/>
                <w:szCs w:val="20"/>
                <w:lang w:val="en-US"/>
              </w:rPr>
              <w:t>exemplu</w:t>
            </w:r>
            <w:proofErr w:type="spellEnd"/>
            <w:r w:rsidRPr="00DD24D6">
              <w:rPr>
                <w:i/>
                <w:sz w:val="20"/>
                <w:szCs w:val="20"/>
                <w:lang w:val="en-US"/>
              </w:rPr>
              <w:t xml:space="preserve"> </w:t>
            </w:r>
            <w:proofErr w:type="spellStart"/>
            <w:r w:rsidRPr="00DD24D6">
              <w:rPr>
                <w:i/>
                <w:sz w:val="20"/>
                <w:szCs w:val="20"/>
                <w:lang w:val="en-US"/>
              </w:rPr>
              <w:t>pentru</w:t>
            </w:r>
            <w:proofErr w:type="spellEnd"/>
            <w:r w:rsidRPr="00DD24D6">
              <w:rPr>
                <w:i/>
                <w:sz w:val="20"/>
                <w:szCs w:val="20"/>
                <w:lang w:val="en-US"/>
              </w:rPr>
              <w:t xml:space="preserve"> a </w:t>
            </w:r>
            <w:proofErr w:type="spellStart"/>
            <w:r w:rsidRPr="00DD24D6">
              <w:rPr>
                <w:i/>
                <w:sz w:val="20"/>
                <w:szCs w:val="20"/>
                <w:lang w:val="en-US"/>
              </w:rPr>
              <w:t>corecta</w:t>
            </w:r>
            <w:proofErr w:type="spellEnd"/>
            <w:r w:rsidRPr="00DD24D6">
              <w:rPr>
                <w:i/>
                <w:sz w:val="20"/>
                <w:szCs w:val="20"/>
                <w:lang w:val="en-US"/>
              </w:rPr>
              <w:t xml:space="preserve"> </w:t>
            </w:r>
            <w:proofErr w:type="spellStart"/>
            <w:r w:rsidRPr="00DD24D6">
              <w:rPr>
                <w:i/>
                <w:sz w:val="20"/>
                <w:szCs w:val="20"/>
                <w:lang w:val="en-US"/>
              </w:rPr>
              <w:t>greșelile</w:t>
            </w:r>
            <w:proofErr w:type="spellEnd"/>
            <w:r w:rsidRPr="00DD24D6">
              <w:rPr>
                <w:i/>
                <w:sz w:val="20"/>
                <w:szCs w:val="20"/>
                <w:lang w:val="en-US"/>
              </w:rPr>
              <w:t xml:space="preserve"> </w:t>
            </w:r>
            <w:proofErr w:type="spellStart"/>
            <w:r w:rsidRPr="00DD24D6">
              <w:rPr>
                <w:i/>
                <w:sz w:val="20"/>
                <w:szCs w:val="20"/>
                <w:lang w:val="en-US"/>
              </w:rPr>
              <w:t>sau</w:t>
            </w:r>
            <w:proofErr w:type="spellEnd"/>
            <w:r w:rsidRPr="00DD24D6">
              <w:rPr>
                <w:i/>
                <w:sz w:val="20"/>
                <w:szCs w:val="20"/>
                <w:lang w:val="en-US"/>
              </w:rPr>
              <w:t xml:space="preserve"> </w:t>
            </w:r>
            <w:proofErr w:type="spellStart"/>
            <w:r w:rsidRPr="00DD24D6">
              <w:rPr>
                <w:i/>
                <w:sz w:val="20"/>
                <w:szCs w:val="20"/>
                <w:lang w:val="en-US"/>
              </w:rPr>
              <w:t>pentru</w:t>
            </w:r>
            <w:proofErr w:type="spellEnd"/>
            <w:r w:rsidRPr="00DD24D6">
              <w:rPr>
                <w:i/>
                <w:sz w:val="20"/>
                <w:szCs w:val="20"/>
                <w:lang w:val="en-US"/>
              </w:rPr>
              <w:t xml:space="preserve"> </w:t>
            </w:r>
            <w:proofErr w:type="gramStart"/>
            <w:r w:rsidRPr="00DD24D6">
              <w:rPr>
                <w:i/>
                <w:sz w:val="20"/>
                <w:szCs w:val="20"/>
                <w:lang w:val="en-US"/>
              </w:rPr>
              <w:t>a</w:t>
            </w:r>
            <w:proofErr w:type="gramEnd"/>
            <w:r w:rsidRPr="00DD24D6">
              <w:rPr>
                <w:i/>
                <w:sz w:val="20"/>
                <w:szCs w:val="20"/>
                <w:lang w:val="en-US"/>
              </w:rPr>
              <w:t xml:space="preserve"> </w:t>
            </w:r>
            <w:proofErr w:type="spellStart"/>
            <w:r w:rsidRPr="00DD24D6">
              <w:rPr>
                <w:i/>
                <w:sz w:val="20"/>
                <w:szCs w:val="20"/>
                <w:lang w:val="en-US"/>
              </w:rPr>
              <w:t>adăuga</w:t>
            </w:r>
            <w:proofErr w:type="spellEnd"/>
            <w:r w:rsidRPr="00DD24D6">
              <w:rPr>
                <w:i/>
                <w:sz w:val="20"/>
                <w:szCs w:val="20"/>
                <w:lang w:val="en-US"/>
              </w:rPr>
              <w:t xml:space="preserve"> </w:t>
            </w:r>
            <w:proofErr w:type="spellStart"/>
            <w:r w:rsidRPr="00DD24D6">
              <w:rPr>
                <w:i/>
                <w:sz w:val="20"/>
                <w:szCs w:val="20"/>
                <w:lang w:val="en-US"/>
              </w:rPr>
              <w:t>informații</w:t>
            </w:r>
            <w:proofErr w:type="spellEnd"/>
            <w:r w:rsidRPr="00DD24D6">
              <w:rPr>
                <w:i/>
                <w:sz w:val="20"/>
                <w:szCs w:val="20"/>
                <w:lang w:val="en-US"/>
              </w:rPr>
              <w:t xml:space="preserve"> </w:t>
            </w:r>
            <w:proofErr w:type="spellStart"/>
            <w:r w:rsidRPr="00DD24D6">
              <w:rPr>
                <w:i/>
                <w:sz w:val="20"/>
                <w:szCs w:val="20"/>
                <w:lang w:val="en-US"/>
              </w:rPr>
              <w:t>suplimentare</w:t>
            </w:r>
            <w:proofErr w:type="spellEnd"/>
            <w:r w:rsidRPr="00DD24D6">
              <w:rPr>
                <w:i/>
                <w:sz w:val="20"/>
                <w:szCs w:val="20"/>
                <w:lang w:val="en-US"/>
              </w:rPr>
              <w:t>.</w:t>
            </w:r>
          </w:p>
          <w:p w14:paraId="02780741" w14:textId="57180FEF" w:rsidR="007864CC" w:rsidRPr="00DD24D6" w:rsidRDefault="007864CC" w:rsidP="009F39FF">
            <w:pPr>
              <w:spacing w:after="0"/>
              <w:jc w:val="both"/>
              <w:rPr>
                <w:sz w:val="24"/>
                <w:szCs w:val="24"/>
                <w:lang w:val="en-US"/>
              </w:rPr>
            </w:pPr>
            <w:r w:rsidRPr="00DD24D6">
              <w:rPr>
                <w:sz w:val="20"/>
                <w:szCs w:val="20"/>
                <w:lang w:val="en-US"/>
              </w:rPr>
              <w:lastRenderedPageBreak/>
              <w:t>(</w:t>
            </w:r>
            <w:r w:rsidR="009F39FF" w:rsidRPr="00DD24D6">
              <w:rPr>
                <w:sz w:val="20"/>
                <w:szCs w:val="20"/>
                <w:vertAlign w:val="superscript"/>
                <w:lang w:val="en-US"/>
              </w:rPr>
              <w:t>3</w:t>
            </w:r>
            <w:r w:rsidRPr="00DD24D6">
              <w:rPr>
                <w:sz w:val="20"/>
                <w:szCs w:val="20"/>
                <w:lang w:val="en-US"/>
              </w:rPr>
              <w:t xml:space="preserve">) </w:t>
            </w:r>
            <w:proofErr w:type="spellStart"/>
            <w:r w:rsidRPr="00DD24D6">
              <w:rPr>
                <w:i/>
                <w:sz w:val="20"/>
                <w:szCs w:val="20"/>
                <w:lang w:val="en-US"/>
              </w:rPr>
              <w:t>Semnatarul</w:t>
            </w:r>
            <w:proofErr w:type="spellEnd"/>
            <w:r w:rsidRPr="00DD24D6">
              <w:rPr>
                <w:i/>
                <w:sz w:val="20"/>
                <w:szCs w:val="20"/>
                <w:lang w:val="en-US"/>
              </w:rPr>
              <w:t xml:space="preserve"> </w:t>
            </w:r>
            <w:proofErr w:type="spellStart"/>
            <w:r w:rsidRPr="00DD24D6">
              <w:rPr>
                <w:i/>
                <w:sz w:val="20"/>
                <w:szCs w:val="20"/>
                <w:lang w:val="en-US"/>
              </w:rPr>
              <w:t>trebuie</w:t>
            </w:r>
            <w:proofErr w:type="spellEnd"/>
            <w:r w:rsidRPr="00DD24D6">
              <w:rPr>
                <w:i/>
                <w:sz w:val="20"/>
                <w:szCs w:val="20"/>
                <w:lang w:val="en-US"/>
              </w:rPr>
              <w:t xml:space="preserve"> </w:t>
            </w:r>
            <w:proofErr w:type="spellStart"/>
            <w:r w:rsidRPr="00DD24D6">
              <w:rPr>
                <w:i/>
                <w:sz w:val="20"/>
                <w:szCs w:val="20"/>
                <w:lang w:val="en-US"/>
              </w:rPr>
              <w:t>să</w:t>
            </w:r>
            <w:proofErr w:type="spellEnd"/>
            <w:r w:rsidRPr="00DD24D6">
              <w:rPr>
                <w:i/>
                <w:sz w:val="20"/>
                <w:szCs w:val="20"/>
                <w:lang w:val="en-US"/>
              </w:rPr>
              <w:t xml:space="preserve"> fie </w:t>
            </w:r>
            <w:proofErr w:type="spellStart"/>
            <w:r w:rsidRPr="00DD24D6">
              <w:rPr>
                <w:i/>
                <w:sz w:val="20"/>
                <w:szCs w:val="20"/>
                <w:lang w:val="en-US"/>
              </w:rPr>
              <w:t>autorizat</w:t>
            </w:r>
            <w:proofErr w:type="spellEnd"/>
            <w:r w:rsidRPr="00DD24D6">
              <w:rPr>
                <w:i/>
                <w:sz w:val="20"/>
                <w:szCs w:val="20"/>
                <w:lang w:val="en-US"/>
              </w:rPr>
              <w:t xml:space="preserve"> </w:t>
            </w:r>
            <w:proofErr w:type="spellStart"/>
            <w:r w:rsidRPr="00DD24D6">
              <w:rPr>
                <w:i/>
                <w:sz w:val="20"/>
                <w:szCs w:val="20"/>
                <w:lang w:val="en-US"/>
              </w:rPr>
              <w:t>în</w:t>
            </w:r>
            <w:proofErr w:type="spellEnd"/>
            <w:r w:rsidRPr="00DD24D6">
              <w:rPr>
                <w:i/>
                <w:sz w:val="20"/>
                <w:szCs w:val="20"/>
                <w:lang w:val="en-US"/>
              </w:rPr>
              <w:t xml:space="preserve"> </w:t>
            </w:r>
            <w:proofErr w:type="spellStart"/>
            <w:r w:rsidRPr="00DD24D6">
              <w:rPr>
                <w:i/>
                <w:sz w:val="20"/>
                <w:szCs w:val="20"/>
                <w:lang w:val="en-US"/>
              </w:rPr>
              <w:t>temeiul</w:t>
            </w:r>
            <w:proofErr w:type="spellEnd"/>
            <w:r w:rsidRPr="00DD24D6">
              <w:rPr>
                <w:i/>
                <w:sz w:val="20"/>
                <w:szCs w:val="20"/>
                <w:lang w:val="en-US"/>
              </w:rPr>
              <w:t xml:space="preserve"> </w:t>
            </w:r>
            <w:proofErr w:type="spellStart"/>
            <w:r w:rsidRPr="00DD24D6">
              <w:rPr>
                <w:i/>
                <w:sz w:val="20"/>
                <w:szCs w:val="20"/>
                <w:lang w:val="en-US"/>
              </w:rPr>
              <w:t>dreptului</w:t>
            </w:r>
            <w:proofErr w:type="spellEnd"/>
            <w:r w:rsidRPr="00DD24D6">
              <w:rPr>
                <w:i/>
                <w:sz w:val="20"/>
                <w:szCs w:val="20"/>
                <w:lang w:val="en-US"/>
              </w:rPr>
              <w:t xml:space="preserve"> intern </w:t>
            </w:r>
            <w:proofErr w:type="spellStart"/>
            <w:r w:rsidRPr="00DD24D6">
              <w:rPr>
                <w:i/>
                <w:sz w:val="20"/>
                <w:szCs w:val="20"/>
                <w:lang w:val="en-US"/>
              </w:rPr>
              <w:t>să</w:t>
            </w:r>
            <w:proofErr w:type="spellEnd"/>
            <w:r w:rsidRPr="00DD24D6">
              <w:rPr>
                <w:i/>
                <w:sz w:val="20"/>
                <w:szCs w:val="20"/>
                <w:lang w:val="en-US"/>
              </w:rPr>
              <w:t xml:space="preserve"> </w:t>
            </w:r>
            <w:proofErr w:type="spellStart"/>
            <w:r w:rsidRPr="00DD24D6">
              <w:rPr>
                <w:i/>
                <w:sz w:val="20"/>
                <w:szCs w:val="20"/>
                <w:lang w:val="en-US"/>
              </w:rPr>
              <w:t>reprezinte</w:t>
            </w:r>
            <w:proofErr w:type="spellEnd"/>
            <w:r w:rsidRPr="00DD24D6">
              <w:rPr>
                <w:i/>
                <w:sz w:val="20"/>
                <w:szCs w:val="20"/>
                <w:lang w:val="en-US"/>
              </w:rPr>
              <w:t xml:space="preserve"> </w:t>
            </w:r>
            <w:proofErr w:type="spellStart"/>
            <w:r w:rsidRPr="00DD24D6">
              <w:rPr>
                <w:i/>
                <w:sz w:val="20"/>
                <w:szCs w:val="20"/>
                <w:lang w:val="en-US"/>
              </w:rPr>
              <w:t>producătorul</w:t>
            </w:r>
            <w:proofErr w:type="spellEnd"/>
            <w:r w:rsidRPr="00DD24D6">
              <w:rPr>
                <w:i/>
                <w:sz w:val="20"/>
                <w:szCs w:val="20"/>
                <w:lang w:val="en-US"/>
              </w:rPr>
              <w:t xml:space="preserve">, fie pe </w:t>
            </w:r>
            <w:proofErr w:type="spellStart"/>
            <w:r w:rsidRPr="00DD24D6">
              <w:rPr>
                <w:i/>
                <w:sz w:val="20"/>
                <w:szCs w:val="20"/>
                <w:lang w:val="en-US"/>
              </w:rPr>
              <w:t>baza</w:t>
            </w:r>
            <w:proofErr w:type="spellEnd"/>
            <w:r w:rsidRPr="00DD24D6">
              <w:rPr>
                <w:i/>
                <w:sz w:val="20"/>
                <w:szCs w:val="20"/>
                <w:lang w:val="en-US"/>
              </w:rPr>
              <w:t xml:space="preserve"> </w:t>
            </w:r>
            <w:proofErr w:type="spellStart"/>
            <w:r w:rsidRPr="00DD24D6">
              <w:rPr>
                <w:i/>
                <w:sz w:val="20"/>
                <w:szCs w:val="20"/>
                <w:lang w:val="en-US"/>
              </w:rPr>
              <w:t>unui</w:t>
            </w:r>
            <w:proofErr w:type="spellEnd"/>
            <w:r w:rsidRPr="00DD24D6">
              <w:rPr>
                <w:i/>
                <w:sz w:val="20"/>
                <w:szCs w:val="20"/>
                <w:lang w:val="en-US"/>
              </w:rPr>
              <w:t xml:space="preserve"> </w:t>
            </w:r>
            <w:proofErr w:type="spellStart"/>
            <w:r w:rsidRPr="00DD24D6">
              <w:rPr>
                <w:i/>
                <w:sz w:val="20"/>
                <w:szCs w:val="20"/>
                <w:lang w:val="en-US"/>
              </w:rPr>
              <w:t>mandat</w:t>
            </w:r>
            <w:proofErr w:type="spellEnd"/>
            <w:r w:rsidRPr="00DD24D6">
              <w:rPr>
                <w:i/>
                <w:sz w:val="20"/>
                <w:szCs w:val="20"/>
                <w:lang w:val="en-US"/>
              </w:rPr>
              <w:t xml:space="preserve">, fie </w:t>
            </w:r>
            <w:proofErr w:type="spellStart"/>
            <w:r w:rsidRPr="00DD24D6">
              <w:rPr>
                <w:i/>
                <w:sz w:val="20"/>
                <w:szCs w:val="20"/>
                <w:lang w:val="en-US"/>
              </w:rPr>
              <w:t>în</w:t>
            </w:r>
            <w:proofErr w:type="spellEnd"/>
            <w:r w:rsidRPr="00DD24D6">
              <w:rPr>
                <w:i/>
                <w:sz w:val="20"/>
                <w:szCs w:val="20"/>
                <w:lang w:val="en-US"/>
              </w:rPr>
              <w:t xml:space="preserve"> </w:t>
            </w:r>
            <w:proofErr w:type="spellStart"/>
            <w:r w:rsidRPr="00DD24D6">
              <w:rPr>
                <w:i/>
                <w:sz w:val="20"/>
                <w:szCs w:val="20"/>
                <w:lang w:val="en-US"/>
              </w:rPr>
              <w:t>virtutea</w:t>
            </w:r>
            <w:proofErr w:type="spellEnd"/>
            <w:r w:rsidRPr="00DD24D6">
              <w:rPr>
                <w:i/>
                <w:sz w:val="20"/>
                <w:szCs w:val="20"/>
                <w:lang w:val="en-US"/>
              </w:rPr>
              <w:t xml:space="preserve"> </w:t>
            </w:r>
            <w:proofErr w:type="spellStart"/>
            <w:r w:rsidRPr="00DD24D6">
              <w:rPr>
                <w:i/>
                <w:sz w:val="20"/>
                <w:szCs w:val="20"/>
                <w:lang w:val="en-US"/>
              </w:rPr>
              <w:t>rolului</w:t>
            </w:r>
            <w:proofErr w:type="spellEnd"/>
            <w:r w:rsidRPr="00DD24D6">
              <w:rPr>
                <w:i/>
                <w:sz w:val="20"/>
                <w:szCs w:val="20"/>
                <w:lang w:val="en-US"/>
              </w:rPr>
              <w:t xml:space="preserve"> </w:t>
            </w:r>
            <w:proofErr w:type="spellStart"/>
            <w:r w:rsidRPr="00DD24D6">
              <w:rPr>
                <w:i/>
                <w:sz w:val="20"/>
                <w:szCs w:val="20"/>
                <w:lang w:val="en-US"/>
              </w:rPr>
              <w:t>său</w:t>
            </w:r>
            <w:proofErr w:type="spellEnd"/>
            <w:r w:rsidRPr="00DD24D6">
              <w:rPr>
                <w:i/>
                <w:sz w:val="20"/>
                <w:szCs w:val="20"/>
                <w:lang w:val="en-US"/>
              </w:rPr>
              <w:t xml:space="preserve"> de </w:t>
            </w:r>
            <w:proofErr w:type="spellStart"/>
            <w:r w:rsidRPr="00DD24D6">
              <w:rPr>
                <w:i/>
                <w:sz w:val="20"/>
                <w:szCs w:val="20"/>
                <w:lang w:val="en-US"/>
              </w:rPr>
              <w:t>reprezentant</w:t>
            </w:r>
            <w:proofErr w:type="spellEnd"/>
            <w:r w:rsidRPr="00DD24D6">
              <w:rPr>
                <w:i/>
                <w:sz w:val="20"/>
                <w:szCs w:val="20"/>
                <w:lang w:val="en-US"/>
              </w:rPr>
              <w:t xml:space="preserve"> legal.</w:t>
            </w:r>
          </w:p>
        </w:tc>
        <w:tc>
          <w:tcPr>
            <w:tcW w:w="1953" w:type="dxa"/>
          </w:tcPr>
          <w:p w14:paraId="51BAE8FB" w14:textId="77777777" w:rsidR="007864CC" w:rsidRPr="00DD24D6" w:rsidRDefault="007864CC" w:rsidP="000247FB">
            <w:pPr>
              <w:pStyle w:val="TableParagraph"/>
              <w:tabs>
                <w:tab w:val="left" w:pos="15309"/>
              </w:tabs>
              <w:spacing w:line="237" w:lineRule="auto"/>
              <w:ind w:left="0"/>
              <w:jc w:val="center"/>
              <w:rPr>
                <w:sz w:val="24"/>
                <w:szCs w:val="24"/>
              </w:rPr>
            </w:pPr>
          </w:p>
        </w:tc>
        <w:tc>
          <w:tcPr>
            <w:tcW w:w="3291" w:type="dxa"/>
          </w:tcPr>
          <w:p w14:paraId="0A88D103" w14:textId="77777777" w:rsidR="007864CC" w:rsidRPr="00DD24D6" w:rsidRDefault="007864CC" w:rsidP="000247FB">
            <w:pPr>
              <w:pStyle w:val="TableParagraph"/>
              <w:tabs>
                <w:tab w:val="left" w:pos="832"/>
                <w:tab w:val="left" w:pos="15309"/>
              </w:tabs>
              <w:spacing w:line="268" w:lineRule="exact"/>
              <w:ind w:left="0"/>
              <w:jc w:val="center"/>
              <w:rPr>
                <w:sz w:val="24"/>
                <w:szCs w:val="24"/>
              </w:rPr>
            </w:pPr>
          </w:p>
        </w:tc>
      </w:tr>
      <w:bookmarkEnd w:id="268"/>
      <w:tr w:rsidR="0072379C" w:rsidRPr="00D83559" w14:paraId="1801B6F2" w14:textId="77777777" w:rsidTr="00BB422C">
        <w:trPr>
          <w:trHeight w:val="185"/>
        </w:trPr>
        <w:tc>
          <w:tcPr>
            <w:tcW w:w="4815" w:type="dxa"/>
          </w:tcPr>
          <w:p w14:paraId="6A1DC6A2" w14:textId="77777777" w:rsidR="0072379C" w:rsidRPr="00DD24D6" w:rsidRDefault="0072379C" w:rsidP="0072379C">
            <w:pPr>
              <w:pStyle w:val="TableParagraph"/>
              <w:tabs>
                <w:tab w:val="left" w:pos="15309"/>
              </w:tabs>
              <w:spacing w:line="268" w:lineRule="exact"/>
              <w:ind w:right="398"/>
              <w:jc w:val="center"/>
              <w:rPr>
                <w:b/>
                <w:sz w:val="24"/>
                <w:lang w:val="en-US"/>
              </w:rPr>
            </w:pPr>
            <w:r w:rsidRPr="00DD24D6">
              <w:rPr>
                <w:b/>
                <w:sz w:val="24"/>
                <w:lang w:val="en-US"/>
              </w:rPr>
              <w:t>ANEXA VI</w:t>
            </w:r>
          </w:p>
          <w:p w14:paraId="72226B1D" w14:textId="27B19EAA" w:rsidR="0072379C" w:rsidRPr="00DD24D6" w:rsidRDefault="0072379C" w:rsidP="0072379C">
            <w:pPr>
              <w:pStyle w:val="TableParagraph"/>
              <w:tabs>
                <w:tab w:val="left" w:pos="15309"/>
              </w:tabs>
              <w:spacing w:line="268" w:lineRule="exact"/>
              <w:ind w:right="398"/>
              <w:jc w:val="center"/>
              <w:rPr>
                <w:b/>
                <w:sz w:val="24"/>
                <w:lang w:val="en-US"/>
              </w:rPr>
            </w:pPr>
            <w:proofErr w:type="spellStart"/>
            <w:r w:rsidRPr="00DD24D6">
              <w:rPr>
                <w:b/>
                <w:sz w:val="24"/>
                <w:lang w:val="en-US"/>
              </w:rPr>
              <w:t>Procedura</w:t>
            </w:r>
            <w:proofErr w:type="spellEnd"/>
            <w:r w:rsidRPr="00DD24D6">
              <w:rPr>
                <w:b/>
                <w:sz w:val="24"/>
                <w:lang w:val="en-US"/>
              </w:rPr>
              <w:t xml:space="preserve"> de </w:t>
            </w:r>
            <w:proofErr w:type="spellStart"/>
            <w:r w:rsidRPr="00DD24D6">
              <w:rPr>
                <w:b/>
                <w:sz w:val="24"/>
                <w:lang w:val="en-US"/>
              </w:rPr>
              <w:t>solicitare</w:t>
            </w:r>
            <w:proofErr w:type="spellEnd"/>
            <w:r w:rsidRPr="00DD24D6">
              <w:rPr>
                <w:b/>
                <w:sz w:val="24"/>
                <w:lang w:val="en-US"/>
              </w:rPr>
              <w:t xml:space="preserve"> a </w:t>
            </w:r>
            <w:proofErr w:type="spellStart"/>
            <w:r w:rsidRPr="00DD24D6">
              <w:rPr>
                <w:b/>
                <w:sz w:val="24"/>
                <w:lang w:val="en-US"/>
              </w:rPr>
              <w:t>unor</w:t>
            </w:r>
            <w:proofErr w:type="spellEnd"/>
            <w:r w:rsidRPr="00DD24D6">
              <w:rPr>
                <w:b/>
                <w:sz w:val="24"/>
                <w:lang w:val="en-US"/>
              </w:rPr>
              <w:t xml:space="preserve"> </w:t>
            </w:r>
            <w:proofErr w:type="spellStart"/>
            <w:r w:rsidRPr="00DD24D6">
              <w:rPr>
                <w:b/>
                <w:sz w:val="24"/>
                <w:lang w:val="en-US"/>
              </w:rPr>
              <w:t>evaluări</w:t>
            </w:r>
            <w:proofErr w:type="spellEnd"/>
            <w:r w:rsidRPr="00DD24D6">
              <w:rPr>
                <w:b/>
                <w:sz w:val="24"/>
                <w:lang w:val="en-US"/>
              </w:rPr>
              <w:t xml:space="preserve"> </w:t>
            </w:r>
            <w:proofErr w:type="spellStart"/>
            <w:r w:rsidRPr="00DD24D6">
              <w:rPr>
                <w:b/>
                <w:sz w:val="24"/>
                <w:lang w:val="en-US"/>
              </w:rPr>
              <w:t>tehnice</w:t>
            </w:r>
            <w:proofErr w:type="spellEnd"/>
            <w:r w:rsidRPr="00DD24D6">
              <w:rPr>
                <w:b/>
                <w:sz w:val="24"/>
                <w:lang w:val="en-US"/>
              </w:rPr>
              <w:t xml:space="preserve"> </w:t>
            </w:r>
            <w:proofErr w:type="spellStart"/>
            <w:r w:rsidRPr="00DD24D6">
              <w:rPr>
                <w:b/>
                <w:sz w:val="24"/>
                <w:lang w:val="en-US"/>
              </w:rPr>
              <w:t>europene</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de </w:t>
            </w:r>
            <w:proofErr w:type="spellStart"/>
            <w:r w:rsidRPr="00DD24D6">
              <w:rPr>
                <w:b/>
                <w:sz w:val="24"/>
                <w:lang w:val="en-US"/>
              </w:rPr>
              <w:t>adoptare</w:t>
            </w:r>
            <w:proofErr w:type="spellEnd"/>
            <w:r w:rsidRPr="00DD24D6">
              <w:rPr>
                <w:b/>
                <w:sz w:val="24"/>
                <w:lang w:val="en-US"/>
              </w:rPr>
              <w:t xml:space="preserve"> a </w:t>
            </w:r>
            <w:proofErr w:type="spellStart"/>
            <w:r w:rsidRPr="00DD24D6">
              <w:rPr>
                <w:b/>
                <w:sz w:val="24"/>
                <w:lang w:val="en-US"/>
              </w:rPr>
              <w:t>unui</w:t>
            </w:r>
            <w:proofErr w:type="spellEnd"/>
            <w:r w:rsidRPr="00DD24D6">
              <w:rPr>
                <w:b/>
                <w:sz w:val="24"/>
                <w:lang w:val="en-US"/>
              </w:rPr>
              <w:t xml:space="preserve"> document de </w:t>
            </w:r>
            <w:proofErr w:type="spellStart"/>
            <w:r w:rsidRPr="00DD24D6">
              <w:rPr>
                <w:b/>
                <w:sz w:val="24"/>
                <w:lang w:val="en-US"/>
              </w:rPr>
              <w:t>evaluare</w:t>
            </w:r>
            <w:proofErr w:type="spellEnd"/>
            <w:r w:rsidRPr="00DD24D6">
              <w:rPr>
                <w:b/>
                <w:sz w:val="24"/>
                <w:lang w:val="en-US"/>
              </w:rPr>
              <w:t xml:space="preserve"> </w:t>
            </w:r>
            <w:proofErr w:type="spellStart"/>
            <w:r w:rsidRPr="00DD24D6">
              <w:rPr>
                <w:b/>
                <w:sz w:val="24"/>
                <w:lang w:val="en-US"/>
              </w:rPr>
              <w:t>european</w:t>
            </w:r>
            <w:proofErr w:type="spellEnd"/>
          </w:p>
        </w:tc>
        <w:tc>
          <w:tcPr>
            <w:tcW w:w="5103" w:type="dxa"/>
          </w:tcPr>
          <w:p w14:paraId="64209A20" w14:textId="72E1294E" w:rsidR="0072379C" w:rsidRPr="00DD24D6" w:rsidRDefault="0072379C" w:rsidP="0072379C">
            <w:pPr>
              <w:pStyle w:val="TableParagraph"/>
              <w:tabs>
                <w:tab w:val="left" w:pos="15309"/>
              </w:tabs>
              <w:spacing w:line="268" w:lineRule="exact"/>
              <w:ind w:right="398"/>
              <w:jc w:val="center"/>
              <w:rPr>
                <w:b/>
                <w:sz w:val="24"/>
                <w:lang w:val="en-US"/>
              </w:rPr>
            </w:pPr>
            <w:bookmarkStart w:id="269" w:name="_Hlk212010944"/>
            <w:proofErr w:type="spellStart"/>
            <w:r w:rsidRPr="00DD24D6">
              <w:rPr>
                <w:b/>
                <w:sz w:val="24"/>
                <w:lang w:val="en-US"/>
              </w:rPr>
              <w:t>A</w:t>
            </w:r>
            <w:r w:rsidR="00A31B16">
              <w:rPr>
                <w:b/>
                <w:sz w:val="24"/>
                <w:lang w:val="en-US"/>
              </w:rPr>
              <w:t>nexa</w:t>
            </w:r>
            <w:proofErr w:type="spellEnd"/>
            <w:r w:rsidR="00A31B16">
              <w:rPr>
                <w:b/>
                <w:sz w:val="24"/>
                <w:lang w:val="en-US"/>
              </w:rPr>
              <w:t xml:space="preserve"> nr. 6</w:t>
            </w:r>
          </w:p>
          <w:p w14:paraId="03618E68" w14:textId="2D6794F6" w:rsidR="0072379C" w:rsidRPr="00DD24D6" w:rsidRDefault="0072379C" w:rsidP="0072379C">
            <w:pPr>
              <w:pStyle w:val="TableParagraph"/>
              <w:tabs>
                <w:tab w:val="left" w:pos="15309"/>
              </w:tabs>
              <w:spacing w:line="268" w:lineRule="exact"/>
              <w:ind w:right="398"/>
              <w:jc w:val="center"/>
              <w:rPr>
                <w:b/>
                <w:sz w:val="24"/>
                <w:lang w:val="en-US"/>
              </w:rPr>
            </w:pPr>
            <w:proofErr w:type="spellStart"/>
            <w:r w:rsidRPr="00DD24D6">
              <w:rPr>
                <w:b/>
                <w:sz w:val="24"/>
                <w:lang w:val="en-US"/>
              </w:rPr>
              <w:t>Procedura</w:t>
            </w:r>
            <w:proofErr w:type="spellEnd"/>
            <w:r w:rsidRPr="00DD24D6">
              <w:rPr>
                <w:b/>
                <w:sz w:val="24"/>
                <w:lang w:val="en-US"/>
              </w:rPr>
              <w:t xml:space="preserve"> de </w:t>
            </w:r>
            <w:proofErr w:type="spellStart"/>
            <w:r w:rsidRPr="00DD24D6">
              <w:rPr>
                <w:b/>
                <w:sz w:val="24"/>
                <w:lang w:val="en-US"/>
              </w:rPr>
              <w:t>solicitare</w:t>
            </w:r>
            <w:proofErr w:type="spellEnd"/>
            <w:r w:rsidRPr="00DD24D6">
              <w:rPr>
                <w:b/>
                <w:sz w:val="24"/>
                <w:lang w:val="en-US"/>
              </w:rPr>
              <w:t xml:space="preserve"> a </w:t>
            </w:r>
            <w:proofErr w:type="spellStart"/>
            <w:r w:rsidRPr="00DD24D6">
              <w:rPr>
                <w:b/>
                <w:sz w:val="24"/>
                <w:lang w:val="en-US"/>
              </w:rPr>
              <w:t>unor</w:t>
            </w:r>
            <w:proofErr w:type="spellEnd"/>
            <w:r w:rsidRPr="00DD24D6">
              <w:rPr>
                <w:b/>
                <w:sz w:val="24"/>
                <w:lang w:val="en-US"/>
              </w:rPr>
              <w:t xml:space="preserve"> </w:t>
            </w:r>
            <w:proofErr w:type="spellStart"/>
            <w:r w:rsidRPr="00DD24D6">
              <w:rPr>
                <w:b/>
                <w:sz w:val="24"/>
                <w:lang w:val="en-US"/>
              </w:rPr>
              <w:t>evaluări</w:t>
            </w:r>
            <w:proofErr w:type="spellEnd"/>
            <w:r w:rsidRPr="00DD24D6">
              <w:rPr>
                <w:b/>
                <w:sz w:val="24"/>
                <w:lang w:val="en-US"/>
              </w:rPr>
              <w:t xml:space="preserve"> </w:t>
            </w:r>
            <w:proofErr w:type="spellStart"/>
            <w:r w:rsidRPr="00DD24D6">
              <w:rPr>
                <w:b/>
                <w:sz w:val="24"/>
                <w:lang w:val="en-US"/>
              </w:rPr>
              <w:t>tehnice</w:t>
            </w:r>
            <w:proofErr w:type="spellEnd"/>
            <w:r w:rsidRPr="00DD24D6">
              <w:rPr>
                <w:b/>
                <w:sz w:val="24"/>
                <w:lang w:val="en-US"/>
              </w:rPr>
              <w:t xml:space="preserve"> </w:t>
            </w:r>
            <w:proofErr w:type="spellStart"/>
            <w:r w:rsidRPr="00DD24D6">
              <w:rPr>
                <w:b/>
                <w:sz w:val="24"/>
                <w:lang w:val="en-US"/>
              </w:rPr>
              <w:t>și</w:t>
            </w:r>
            <w:proofErr w:type="spellEnd"/>
            <w:r w:rsidRPr="00DD24D6">
              <w:rPr>
                <w:b/>
                <w:sz w:val="24"/>
                <w:lang w:val="en-US"/>
              </w:rPr>
              <w:t xml:space="preserve"> de </w:t>
            </w:r>
            <w:proofErr w:type="spellStart"/>
            <w:r w:rsidRPr="00DD24D6">
              <w:rPr>
                <w:b/>
                <w:sz w:val="24"/>
                <w:lang w:val="en-US"/>
              </w:rPr>
              <w:t>adoptare</w:t>
            </w:r>
            <w:proofErr w:type="spellEnd"/>
            <w:r w:rsidRPr="00DD24D6">
              <w:rPr>
                <w:b/>
                <w:sz w:val="24"/>
                <w:lang w:val="en-US"/>
              </w:rPr>
              <w:t xml:space="preserve"> a </w:t>
            </w:r>
            <w:proofErr w:type="spellStart"/>
            <w:r w:rsidRPr="00DD24D6">
              <w:rPr>
                <w:b/>
                <w:sz w:val="24"/>
                <w:lang w:val="en-US"/>
              </w:rPr>
              <w:t>unui</w:t>
            </w:r>
            <w:proofErr w:type="spellEnd"/>
            <w:r w:rsidRPr="00DD24D6">
              <w:rPr>
                <w:b/>
                <w:sz w:val="24"/>
                <w:lang w:val="en-US"/>
              </w:rPr>
              <w:t xml:space="preserve"> document de </w:t>
            </w:r>
            <w:proofErr w:type="spellStart"/>
            <w:r w:rsidRPr="00DD24D6">
              <w:rPr>
                <w:b/>
                <w:sz w:val="24"/>
                <w:lang w:val="en-US"/>
              </w:rPr>
              <w:t>evaluare</w:t>
            </w:r>
            <w:proofErr w:type="spellEnd"/>
            <w:r w:rsidRPr="00DD24D6">
              <w:rPr>
                <w:b/>
                <w:sz w:val="24"/>
                <w:lang w:val="en-US"/>
              </w:rPr>
              <w:t xml:space="preserve"> </w:t>
            </w:r>
            <w:bookmarkEnd w:id="269"/>
          </w:p>
        </w:tc>
        <w:tc>
          <w:tcPr>
            <w:tcW w:w="1953" w:type="dxa"/>
          </w:tcPr>
          <w:p w14:paraId="50A0DBA9" w14:textId="14D41E29" w:rsidR="0072379C" w:rsidRPr="00DD24D6" w:rsidRDefault="0072379C" w:rsidP="0072379C">
            <w:pPr>
              <w:pStyle w:val="TableParagraph"/>
              <w:tabs>
                <w:tab w:val="left" w:pos="15309"/>
              </w:tabs>
              <w:spacing w:line="237" w:lineRule="auto"/>
              <w:ind w:left="0"/>
              <w:jc w:val="center"/>
              <w:rPr>
                <w:sz w:val="24"/>
                <w:szCs w:val="24"/>
              </w:rPr>
            </w:pPr>
          </w:p>
        </w:tc>
        <w:tc>
          <w:tcPr>
            <w:tcW w:w="3291" w:type="dxa"/>
          </w:tcPr>
          <w:p w14:paraId="4617BEDB" w14:textId="77777777" w:rsidR="0072379C" w:rsidRPr="00DD24D6" w:rsidRDefault="0072379C" w:rsidP="0072379C">
            <w:pPr>
              <w:pStyle w:val="TableParagraph"/>
              <w:tabs>
                <w:tab w:val="left" w:pos="832"/>
                <w:tab w:val="left" w:pos="15309"/>
              </w:tabs>
              <w:spacing w:line="268" w:lineRule="exact"/>
              <w:ind w:left="0"/>
              <w:jc w:val="center"/>
              <w:rPr>
                <w:sz w:val="24"/>
                <w:szCs w:val="24"/>
              </w:rPr>
            </w:pPr>
          </w:p>
        </w:tc>
      </w:tr>
      <w:tr w:rsidR="0072379C" w:rsidRPr="00DD24D6" w14:paraId="2900B082" w14:textId="77777777" w:rsidTr="00BB422C">
        <w:trPr>
          <w:trHeight w:val="185"/>
        </w:trPr>
        <w:tc>
          <w:tcPr>
            <w:tcW w:w="4815" w:type="dxa"/>
          </w:tcPr>
          <w:p w14:paraId="774582C3" w14:textId="4304FB65" w:rsidR="0072379C" w:rsidRPr="00DD24D6" w:rsidRDefault="0091735F" w:rsidP="0091735F">
            <w:pPr>
              <w:pStyle w:val="TableParagraph"/>
              <w:tabs>
                <w:tab w:val="left" w:pos="15309"/>
              </w:tabs>
              <w:spacing w:line="268" w:lineRule="exact"/>
              <w:ind w:left="0"/>
              <w:jc w:val="both"/>
              <w:rPr>
                <w:bCs/>
                <w:sz w:val="24"/>
                <w:lang w:val="en-US"/>
              </w:rPr>
            </w:pPr>
            <w:bookmarkStart w:id="270" w:name="_Hlk212010985"/>
            <w:r w:rsidRPr="00DD24D6">
              <w:rPr>
                <w:bCs/>
                <w:sz w:val="24"/>
                <w:lang w:val="en-US"/>
              </w:rPr>
              <w:t xml:space="preserve">1. </w:t>
            </w:r>
            <w:proofErr w:type="spellStart"/>
            <w:r w:rsidR="0072379C" w:rsidRPr="00DD24D6">
              <w:rPr>
                <w:bCs/>
                <w:sz w:val="24"/>
                <w:lang w:val="en-US"/>
              </w:rPr>
              <w:t>Cererea</w:t>
            </w:r>
            <w:proofErr w:type="spellEnd"/>
            <w:r w:rsidR="0072379C" w:rsidRPr="00DD24D6">
              <w:rPr>
                <w:bCs/>
                <w:sz w:val="24"/>
                <w:lang w:val="en-US"/>
              </w:rPr>
              <w:t xml:space="preserve"> </w:t>
            </w:r>
            <w:proofErr w:type="spellStart"/>
            <w:r w:rsidR="0072379C" w:rsidRPr="00DD24D6">
              <w:rPr>
                <w:bCs/>
                <w:sz w:val="24"/>
                <w:lang w:val="en-US"/>
              </w:rPr>
              <w:t>pentru</w:t>
            </w:r>
            <w:proofErr w:type="spellEnd"/>
            <w:r w:rsidR="0072379C" w:rsidRPr="00DD24D6">
              <w:rPr>
                <w:bCs/>
                <w:sz w:val="24"/>
                <w:lang w:val="en-US"/>
              </w:rPr>
              <w:t xml:space="preserve"> o </w:t>
            </w:r>
            <w:proofErr w:type="spellStart"/>
            <w:r w:rsidR="0072379C" w:rsidRPr="00DD24D6">
              <w:rPr>
                <w:bCs/>
                <w:sz w:val="24"/>
                <w:lang w:val="en-US"/>
              </w:rPr>
              <w:t>evaluare</w:t>
            </w:r>
            <w:proofErr w:type="spellEnd"/>
            <w:r w:rsidR="0072379C" w:rsidRPr="00DD24D6">
              <w:rPr>
                <w:bCs/>
                <w:sz w:val="24"/>
                <w:lang w:val="en-US"/>
              </w:rPr>
              <w:t xml:space="preserve"> </w:t>
            </w:r>
            <w:proofErr w:type="spellStart"/>
            <w:r w:rsidR="0072379C" w:rsidRPr="00DD24D6">
              <w:rPr>
                <w:bCs/>
                <w:sz w:val="24"/>
                <w:lang w:val="en-US"/>
              </w:rPr>
              <w:t>tehnică</w:t>
            </w:r>
            <w:proofErr w:type="spellEnd"/>
            <w:r w:rsidR="0072379C" w:rsidRPr="00DD24D6">
              <w:rPr>
                <w:bCs/>
                <w:sz w:val="24"/>
                <w:lang w:val="en-US"/>
              </w:rPr>
              <w:t xml:space="preserve"> </w:t>
            </w:r>
            <w:proofErr w:type="spellStart"/>
            <w:r w:rsidR="0072379C" w:rsidRPr="00DD24D6">
              <w:rPr>
                <w:bCs/>
                <w:sz w:val="24"/>
                <w:lang w:val="en-US"/>
              </w:rPr>
              <w:t>europeană</w:t>
            </w:r>
            <w:proofErr w:type="spellEnd"/>
          </w:p>
          <w:p w14:paraId="19B85EDA" w14:textId="2B2B6641" w:rsidR="0072379C" w:rsidRPr="00DD24D6" w:rsidRDefault="0072379C" w:rsidP="0091735F">
            <w:pPr>
              <w:pStyle w:val="TableParagraph"/>
              <w:tabs>
                <w:tab w:val="left" w:pos="15309"/>
              </w:tabs>
              <w:spacing w:line="268" w:lineRule="exact"/>
              <w:ind w:left="0"/>
              <w:jc w:val="both"/>
              <w:rPr>
                <w:b/>
                <w:sz w:val="24"/>
                <w:lang w:val="en-US"/>
              </w:rPr>
            </w:pPr>
            <w:r w:rsidRPr="00DD24D6">
              <w:rPr>
                <w:bCs/>
                <w:sz w:val="24"/>
                <w:lang w:val="en-US"/>
              </w:rPr>
              <w:t>1.1.</w:t>
            </w:r>
            <w:r w:rsidR="0091735F" w:rsidRPr="00DD24D6">
              <w:rPr>
                <w:bCs/>
                <w:sz w:val="24"/>
                <w:lang w:val="en-US"/>
              </w:rPr>
              <w:t xml:space="preserve">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un </w:t>
            </w:r>
            <w:proofErr w:type="spellStart"/>
            <w:r w:rsidRPr="00DD24D6">
              <w:rPr>
                <w:bCs/>
                <w:sz w:val="24"/>
                <w:lang w:val="en-US"/>
              </w:rPr>
              <w:t>producător</w:t>
            </w:r>
            <w:proofErr w:type="spellEnd"/>
            <w:r w:rsidRPr="00DD24D6">
              <w:rPr>
                <w:bCs/>
                <w:sz w:val="24"/>
                <w:lang w:val="en-US"/>
              </w:rPr>
              <w:t xml:space="preserve"> </w:t>
            </w:r>
            <w:proofErr w:type="spellStart"/>
            <w:r w:rsidRPr="00DD24D6">
              <w:rPr>
                <w:bCs/>
                <w:sz w:val="24"/>
                <w:lang w:val="en-US"/>
              </w:rPr>
              <w:t>depune</w:t>
            </w:r>
            <w:proofErr w:type="spellEnd"/>
            <w:r w:rsidRPr="00DD24D6">
              <w:rPr>
                <w:bCs/>
                <w:sz w:val="24"/>
                <w:lang w:val="en-US"/>
              </w:rPr>
              <w:t xml:space="preserve"> o </w:t>
            </w:r>
            <w:proofErr w:type="spellStart"/>
            <w:r w:rsidRPr="00DD24D6">
              <w:rPr>
                <w:bCs/>
                <w:sz w:val="24"/>
                <w:lang w:val="en-US"/>
              </w:rPr>
              <w:t>cerere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o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europeană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atenția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OET, cu </w:t>
            </w:r>
            <w:proofErr w:type="spellStart"/>
            <w:r w:rsidRPr="00DD24D6">
              <w:rPr>
                <w:bCs/>
                <w:sz w:val="24"/>
                <w:lang w:val="en-US"/>
              </w:rPr>
              <w:t>privire</w:t>
            </w:r>
            <w:proofErr w:type="spellEnd"/>
            <w:r w:rsidRPr="00DD24D6">
              <w:rPr>
                <w:bCs/>
                <w:sz w:val="24"/>
                <w:lang w:val="en-US"/>
              </w:rPr>
              <w:t xml:space="preserve"> la un </w:t>
            </w:r>
            <w:proofErr w:type="spellStart"/>
            <w:r w:rsidRPr="00DD24D6">
              <w:rPr>
                <w:bCs/>
                <w:sz w:val="24"/>
                <w:lang w:val="en-US"/>
              </w:rPr>
              <w:t>produs</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OET (</w:t>
            </w:r>
            <w:proofErr w:type="spellStart"/>
            <w:r w:rsidRPr="00DD24D6">
              <w:rPr>
                <w:bCs/>
                <w:sz w:val="24"/>
                <w:lang w:val="en-US"/>
              </w:rPr>
              <w:t>denumit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continuare</w:t>
            </w:r>
            <w:proofErr w:type="spellEnd"/>
            <w:r w:rsidRPr="00DD24D6">
              <w:rPr>
                <w:bCs/>
                <w:sz w:val="24"/>
                <w:lang w:val="en-US"/>
              </w:rPr>
              <w:t xml:space="preserve">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semnează</w:t>
            </w:r>
            <w:proofErr w:type="spellEnd"/>
            <w:r w:rsidRPr="00DD24D6">
              <w:rPr>
                <w:bCs/>
                <w:sz w:val="24"/>
                <w:lang w:val="en-US"/>
              </w:rPr>
              <w:t xml:space="preserve"> un </w:t>
            </w:r>
            <w:proofErr w:type="spellStart"/>
            <w:r w:rsidRPr="00DD24D6">
              <w:rPr>
                <w:bCs/>
                <w:sz w:val="24"/>
                <w:lang w:val="en-US"/>
              </w:rPr>
              <w:t>acord</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secretul</w:t>
            </w:r>
            <w:proofErr w:type="spellEnd"/>
            <w:r w:rsidRPr="00DD24D6">
              <w:rPr>
                <w:bCs/>
                <w:sz w:val="24"/>
                <w:lang w:val="en-US"/>
              </w:rPr>
              <w:t xml:space="preserve"> </w:t>
            </w:r>
            <w:proofErr w:type="spellStart"/>
            <w:r w:rsidRPr="00DD24D6">
              <w:rPr>
                <w:bCs/>
                <w:sz w:val="24"/>
                <w:lang w:val="en-US"/>
              </w:rPr>
              <w:t>comercial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confidențialitatea</w:t>
            </w:r>
            <w:proofErr w:type="spellEnd"/>
            <w:r w:rsidRPr="00DD24D6">
              <w:rPr>
                <w:bCs/>
                <w:sz w:val="24"/>
                <w:lang w:val="en-US"/>
              </w:rPr>
              <w:t xml:space="preserve">,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ia</w:t>
            </w:r>
            <w:proofErr w:type="spellEnd"/>
            <w:r w:rsidRPr="00DD24D6">
              <w:rPr>
                <w:bCs/>
                <w:sz w:val="24"/>
                <w:lang w:val="en-US"/>
              </w:rPr>
              <w:t xml:space="preserve"> </w:t>
            </w:r>
            <w:proofErr w:type="spellStart"/>
            <w:r w:rsidRPr="00DD24D6">
              <w:rPr>
                <w:bCs/>
                <w:sz w:val="24"/>
                <w:lang w:val="en-US"/>
              </w:rPr>
              <w:t>altă</w:t>
            </w:r>
            <w:proofErr w:type="spellEnd"/>
            <w:r w:rsidRPr="00DD24D6">
              <w:rPr>
                <w:bCs/>
                <w:sz w:val="24"/>
                <w:lang w:val="en-US"/>
              </w:rPr>
              <w:t xml:space="preserve"> </w:t>
            </w:r>
            <w:proofErr w:type="spellStart"/>
            <w:r w:rsidRPr="00DD24D6">
              <w:rPr>
                <w:bCs/>
                <w:sz w:val="24"/>
                <w:lang w:val="en-US"/>
              </w:rPr>
              <w:t>hotărâre</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furnizează</w:t>
            </w:r>
            <w:proofErr w:type="spellEnd"/>
            <w:r w:rsidRPr="00DD24D6">
              <w:rPr>
                <w:bCs/>
                <w:sz w:val="24"/>
                <w:lang w:val="en-US"/>
              </w:rPr>
              <w:t xml:space="preserve"> OET-</w:t>
            </w:r>
            <w:proofErr w:type="spellStart"/>
            <w:r w:rsidRPr="00DD24D6">
              <w:rPr>
                <w:bCs/>
                <w:sz w:val="24"/>
                <w:lang w:val="en-US"/>
              </w:rPr>
              <w:t>ului</w:t>
            </w:r>
            <w:proofErr w:type="spellEnd"/>
            <w:r w:rsidRPr="00DD24D6">
              <w:rPr>
                <w:bCs/>
                <w:sz w:val="24"/>
                <w:lang w:val="en-US"/>
              </w:rPr>
              <w:t xml:space="preserve"> </w:t>
            </w:r>
            <w:proofErr w:type="spellStart"/>
            <w:r w:rsidRPr="00DD24D6">
              <w:rPr>
                <w:bCs/>
                <w:sz w:val="24"/>
                <w:lang w:val="en-US"/>
              </w:rPr>
              <w:t>responsabil</w:t>
            </w:r>
            <w:proofErr w:type="spellEnd"/>
            <w:r w:rsidRPr="00DD24D6">
              <w:rPr>
                <w:bCs/>
                <w:sz w:val="24"/>
                <w:lang w:val="en-US"/>
              </w:rPr>
              <w:t xml:space="preserve"> un </w:t>
            </w:r>
            <w:proofErr w:type="spellStart"/>
            <w:r w:rsidRPr="00DD24D6">
              <w:rPr>
                <w:bCs/>
                <w:sz w:val="24"/>
                <w:lang w:val="en-US"/>
              </w:rPr>
              <w:t>dosar</w:t>
            </w:r>
            <w:proofErr w:type="spellEnd"/>
            <w:r w:rsidRPr="00DD24D6">
              <w:rPr>
                <w:bCs/>
                <w:sz w:val="24"/>
                <w:lang w:val="en-US"/>
              </w:rPr>
              <w:t xml:space="preserve"> </w:t>
            </w:r>
            <w:proofErr w:type="spellStart"/>
            <w:r w:rsidRPr="00DD24D6">
              <w:rPr>
                <w:bCs/>
                <w:sz w:val="24"/>
                <w:lang w:val="en-US"/>
              </w:rPr>
              <w:t>tehnic</w:t>
            </w:r>
            <w:proofErr w:type="spellEnd"/>
            <w:r w:rsidRPr="00DD24D6">
              <w:rPr>
                <w:bCs/>
                <w:sz w:val="24"/>
                <w:lang w:val="en-US"/>
              </w:rPr>
              <w:t xml:space="preserve"> cu </w:t>
            </w:r>
            <w:proofErr w:type="spellStart"/>
            <w:r w:rsidRPr="00DD24D6">
              <w:rPr>
                <w:bCs/>
                <w:sz w:val="24"/>
                <w:lang w:val="en-US"/>
              </w:rPr>
              <w:t>descrierea</w:t>
            </w:r>
            <w:proofErr w:type="spellEnd"/>
            <w:r w:rsidRPr="00DD24D6">
              <w:rPr>
                <w:bCs/>
                <w:sz w:val="24"/>
                <w:lang w:val="en-US"/>
              </w:rPr>
              <w:t xml:space="preserve"> </w:t>
            </w:r>
            <w:proofErr w:type="spellStart"/>
            <w:r w:rsidRPr="00DD24D6">
              <w:rPr>
                <w:bCs/>
                <w:sz w:val="24"/>
                <w:lang w:val="en-US"/>
              </w:rPr>
              <w:t>produsului</w:t>
            </w:r>
            <w:proofErr w:type="spellEnd"/>
            <w:r w:rsidRPr="00DD24D6">
              <w:rPr>
                <w:bCs/>
                <w:sz w:val="24"/>
                <w:lang w:val="en-US"/>
              </w:rPr>
              <w:t xml:space="preserve">, a </w:t>
            </w:r>
            <w:proofErr w:type="spellStart"/>
            <w:r w:rsidRPr="00DD24D6">
              <w:rPr>
                <w:bCs/>
                <w:sz w:val="24"/>
                <w:lang w:val="en-US"/>
              </w:rPr>
              <w:t>utilizării</w:t>
            </w:r>
            <w:proofErr w:type="spellEnd"/>
            <w:r w:rsidRPr="00DD24D6">
              <w:rPr>
                <w:bCs/>
                <w:sz w:val="24"/>
                <w:lang w:val="en-US"/>
              </w:rPr>
              <w:t xml:space="preserve"> </w:t>
            </w:r>
            <w:proofErr w:type="spellStart"/>
            <w:r w:rsidRPr="00DD24D6">
              <w:rPr>
                <w:bCs/>
                <w:sz w:val="24"/>
                <w:lang w:val="en-US"/>
              </w:rPr>
              <w:t>preconizate</w:t>
            </w:r>
            <w:proofErr w:type="spellEnd"/>
            <w:r w:rsidRPr="00DD24D6">
              <w:rPr>
                <w:bCs/>
                <w:sz w:val="24"/>
                <w:lang w:val="en-US"/>
              </w:rPr>
              <w:t xml:space="preserve"> de </w:t>
            </w:r>
            <w:proofErr w:type="spellStart"/>
            <w:r w:rsidRPr="00DD24D6">
              <w:rPr>
                <w:bCs/>
                <w:sz w:val="24"/>
                <w:lang w:val="en-US"/>
              </w:rPr>
              <w:t>producător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a </w:t>
            </w:r>
            <w:proofErr w:type="spellStart"/>
            <w:r w:rsidRPr="00DD24D6">
              <w:rPr>
                <w:bCs/>
                <w:sz w:val="24"/>
                <w:lang w:val="en-US"/>
              </w:rPr>
              <w:t>detaliilor</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controlul</w:t>
            </w:r>
            <w:proofErr w:type="spellEnd"/>
            <w:r w:rsidRPr="00DD24D6">
              <w:rPr>
                <w:bCs/>
                <w:sz w:val="24"/>
                <w:lang w:val="en-US"/>
              </w:rPr>
              <w:t xml:space="preserve"> </w:t>
            </w:r>
            <w:proofErr w:type="spellStart"/>
            <w:r w:rsidRPr="00DD24D6">
              <w:rPr>
                <w:bCs/>
                <w:sz w:val="24"/>
                <w:lang w:val="en-US"/>
              </w:rPr>
              <w:lastRenderedPageBreak/>
              <w:t>producției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fabrică</w:t>
            </w:r>
            <w:proofErr w:type="spellEnd"/>
            <w:r w:rsidRPr="00DD24D6">
              <w:rPr>
                <w:bCs/>
                <w:sz w:val="24"/>
                <w:lang w:val="en-US"/>
              </w:rPr>
              <w:t xml:space="preserve"> pe care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intenționează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le </w:t>
            </w:r>
            <w:proofErr w:type="spellStart"/>
            <w:r w:rsidRPr="00DD24D6">
              <w:rPr>
                <w:bCs/>
                <w:sz w:val="24"/>
                <w:lang w:val="en-US"/>
              </w:rPr>
              <w:t>aplice</w:t>
            </w:r>
            <w:proofErr w:type="spellEnd"/>
            <w:r w:rsidRPr="00DD24D6">
              <w:rPr>
                <w:bCs/>
                <w:sz w:val="24"/>
                <w:lang w:val="en-US"/>
              </w:rPr>
              <w:t>.</w:t>
            </w:r>
          </w:p>
        </w:tc>
        <w:tc>
          <w:tcPr>
            <w:tcW w:w="5103" w:type="dxa"/>
          </w:tcPr>
          <w:p w14:paraId="769CD008" w14:textId="77777777" w:rsidR="0072379C" w:rsidRPr="00DD24D6" w:rsidRDefault="0072379C" w:rsidP="0091735F">
            <w:pPr>
              <w:pStyle w:val="TableParagraph"/>
              <w:tabs>
                <w:tab w:val="left" w:pos="15309"/>
              </w:tabs>
              <w:spacing w:line="273" w:lineRule="exact"/>
              <w:ind w:left="0"/>
              <w:jc w:val="both"/>
              <w:rPr>
                <w:sz w:val="24"/>
              </w:rPr>
            </w:pPr>
            <w:r w:rsidRPr="00DD24D6">
              <w:rPr>
                <w:sz w:val="24"/>
              </w:rPr>
              <w:lastRenderedPageBreak/>
              <w:t>1. Cererea pentru o evaluare tehnică.</w:t>
            </w:r>
          </w:p>
          <w:p w14:paraId="511B7DDA" w14:textId="6B73F8FF" w:rsidR="0072379C" w:rsidRPr="00DD24D6" w:rsidRDefault="0072379C" w:rsidP="00F70B8F">
            <w:pPr>
              <w:pStyle w:val="TableParagraph"/>
              <w:tabs>
                <w:tab w:val="left" w:pos="15309"/>
              </w:tabs>
              <w:spacing w:line="268" w:lineRule="exact"/>
              <w:ind w:left="0"/>
              <w:jc w:val="both"/>
              <w:rPr>
                <w:b/>
                <w:sz w:val="24"/>
              </w:rPr>
            </w:pPr>
            <w:r w:rsidRPr="00DD24D6">
              <w:rPr>
                <w:sz w:val="24"/>
              </w:rPr>
              <w:t>1.1. Atunci când un producător depune o cerere pentru o evaluare tehnică, în atenția unui OET, cu privire la un produs și după ce producătorul și OET</w:t>
            </w:r>
            <w:r w:rsidR="00B123D0" w:rsidRPr="00DD24D6">
              <w:rPr>
                <w:sz w:val="24"/>
              </w:rPr>
              <w:t>-</w:t>
            </w:r>
            <w:proofErr w:type="spellStart"/>
            <w:r w:rsidR="00B123D0" w:rsidRPr="00DD24D6">
              <w:rPr>
                <w:sz w:val="24"/>
              </w:rPr>
              <w:t>ul</w:t>
            </w:r>
            <w:proofErr w:type="spellEnd"/>
            <w:r w:rsidR="00F70B8F" w:rsidRPr="00DD24D6">
              <w:rPr>
                <w:sz w:val="24"/>
              </w:rPr>
              <w:t xml:space="preserve"> </w:t>
            </w:r>
            <w:r w:rsidRPr="00DD24D6">
              <w:rPr>
                <w:sz w:val="24"/>
              </w:rPr>
              <w:t xml:space="preserve">(denumit în continuare „OET responsabil”) semnează un acord privind secretul comercial și confidențialitatea, cu excepția cazului în care producătorul ia altă hotărâre, producătorul furnizează OET-ului responsabil un dosar tehnic cu descrierea produsului, a utilizării preconizate de producător și a detaliilor privind controlul producției în fabrică pe care producătorul </w:t>
            </w:r>
            <w:r w:rsidRPr="00DD24D6">
              <w:rPr>
                <w:sz w:val="24"/>
              </w:rPr>
              <w:lastRenderedPageBreak/>
              <w:t>intenționează să le aplice.</w:t>
            </w:r>
          </w:p>
        </w:tc>
        <w:tc>
          <w:tcPr>
            <w:tcW w:w="1953" w:type="dxa"/>
          </w:tcPr>
          <w:p w14:paraId="26B7F7ED" w14:textId="5DB5532A" w:rsidR="0072379C" w:rsidRPr="00DD24D6" w:rsidRDefault="0091735F" w:rsidP="0091735F">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7AAF0FDE" w14:textId="77777777" w:rsidR="0072379C" w:rsidRPr="00DD24D6" w:rsidRDefault="0072379C" w:rsidP="0072379C">
            <w:pPr>
              <w:pStyle w:val="TableParagraph"/>
              <w:tabs>
                <w:tab w:val="left" w:pos="832"/>
                <w:tab w:val="left" w:pos="15309"/>
              </w:tabs>
              <w:spacing w:line="268" w:lineRule="exact"/>
              <w:ind w:left="0"/>
              <w:jc w:val="both"/>
              <w:rPr>
                <w:sz w:val="24"/>
                <w:szCs w:val="24"/>
              </w:rPr>
            </w:pPr>
          </w:p>
        </w:tc>
      </w:tr>
      <w:tr w:rsidR="0091735F" w:rsidRPr="00DD24D6" w14:paraId="52B82954" w14:textId="77777777" w:rsidTr="00BB422C">
        <w:trPr>
          <w:trHeight w:val="185"/>
        </w:trPr>
        <w:tc>
          <w:tcPr>
            <w:tcW w:w="4815" w:type="dxa"/>
          </w:tcPr>
          <w:p w14:paraId="79B17C5C" w14:textId="64846DDA" w:rsidR="0091735F" w:rsidRPr="00DD24D6" w:rsidRDefault="0091735F" w:rsidP="0091735F">
            <w:pPr>
              <w:pStyle w:val="TableParagraph"/>
              <w:tabs>
                <w:tab w:val="left" w:pos="15309"/>
              </w:tabs>
              <w:spacing w:line="268" w:lineRule="exact"/>
              <w:ind w:left="0"/>
              <w:jc w:val="both"/>
              <w:rPr>
                <w:b/>
                <w:sz w:val="24"/>
                <w:lang w:val="en-US"/>
              </w:rPr>
            </w:pPr>
            <w:r w:rsidRPr="00DD24D6">
              <w:rPr>
                <w:bCs/>
                <w:sz w:val="24"/>
                <w:lang w:val="en-US"/>
              </w:rPr>
              <w:t xml:space="preserve">1.2.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un </w:t>
            </w:r>
            <w:proofErr w:type="spellStart"/>
            <w:r w:rsidRPr="00DD24D6">
              <w:rPr>
                <w:bCs/>
                <w:sz w:val="24"/>
                <w:lang w:val="en-US"/>
              </w:rPr>
              <w:t>grup</w:t>
            </w:r>
            <w:proofErr w:type="spellEnd"/>
            <w:r w:rsidRPr="00DD24D6">
              <w:rPr>
                <w:bCs/>
                <w:sz w:val="24"/>
                <w:lang w:val="en-US"/>
              </w:rPr>
              <w:t xml:space="preserve"> de </w:t>
            </w:r>
            <w:proofErr w:type="spellStart"/>
            <w:r w:rsidRPr="00DD24D6">
              <w:rPr>
                <w:bCs/>
                <w:sz w:val="24"/>
                <w:lang w:val="en-US"/>
              </w:rPr>
              <w:t>producători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o </w:t>
            </w:r>
            <w:proofErr w:type="spellStart"/>
            <w:r w:rsidRPr="00DD24D6">
              <w:rPr>
                <w:bCs/>
                <w:sz w:val="24"/>
                <w:lang w:val="en-US"/>
              </w:rPr>
              <w:t>asociație</w:t>
            </w:r>
            <w:proofErr w:type="spellEnd"/>
            <w:r w:rsidRPr="00DD24D6">
              <w:rPr>
                <w:bCs/>
                <w:sz w:val="24"/>
                <w:lang w:val="en-US"/>
              </w:rPr>
              <w:t xml:space="preserve"> a </w:t>
            </w:r>
            <w:proofErr w:type="spellStart"/>
            <w:r w:rsidRPr="00DD24D6">
              <w:rPr>
                <w:bCs/>
                <w:sz w:val="24"/>
                <w:lang w:val="en-US"/>
              </w:rPr>
              <w:t>producătorilor</w:t>
            </w:r>
            <w:proofErr w:type="spellEnd"/>
            <w:r w:rsidRPr="00DD24D6">
              <w:rPr>
                <w:bCs/>
                <w:sz w:val="24"/>
                <w:lang w:val="en-US"/>
              </w:rPr>
              <w:t xml:space="preserve"> [</w:t>
            </w:r>
            <w:proofErr w:type="spellStart"/>
            <w:r w:rsidRPr="00DD24D6">
              <w:rPr>
                <w:bCs/>
                <w:sz w:val="24"/>
                <w:lang w:val="en-US"/>
              </w:rPr>
              <w:t>denumit</w:t>
            </w:r>
            <w:proofErr w:type="spellEnd"/>
            <w:r w:rsidRPr="00DD24D6">
              <w:rPr>
                <w:bCs/>
                <w:sz w:val="24"/>
                <w:lang w:val="en-US"/>
              </w:rPr>
              <w:t xml:space="preserve">(ă)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continuare</w:t>
            </w:r>
            <w:proofErr w:type="spellEnd"/>
            <w:r w:rsidRPr="00DD24D6">
              <w:rPr>
                <w:bCs/>
                <w:sz w:val="24"/>
                <w:lang w:val="en-US"/>
              </w:rPr>
              <w:t xml:space="preserve"> „</w:t>
            </w:r>
            <w:proofErr w:type="spellStart"/>
            <w:r w:rsidRPr="00DD24D6">
              <w:rPr>
                <w:bCs/>
                <w:sz w:val="24"/>
                <w:lang w:val="en-US"/>
              </w:rPr>
              <w:t>grupul</w:t>
            </w:r>
            <w:proofErr w:type="spellEnd"/>
            <w:r w:rsidRPr="00DD24D6">
              <w:rPr>
                <w:bCs/>
                <w:sz w:val="24"/>
                <w:lang w:val="en-US"/>
              </w:rPr>
              <w:t xml:space="preserve">”] </w:t>
            </w:r>
            <w:proofErr w:type="spellStart"/>
            <w:r w:rsidRPr="00DD24D6">
              <w:rPr>
                <w:bCs/>
                <w:sz w:val="24"/>
                <w:lang w:val="en-US"/>
              </w:rPr>
              <w:t>depune</w:t>
            </w:r>
            <w:proofErr w:type="spellEnd"/>
            <w:r w:rsidRPr="00DD24D6">
              <w:rPr>
                <w:bCs/>
                <w:sz w:val="24"/>
                <w:lang w:val="en-US"/>
              </w:rPr>
              <w:t xml:space="preserve"> o </w:t>
            </w:r>
            <w:proofErr w:type="spellStart"/>
            <w:r w:rsidRPr="00DD24D6">
              <w:rPr>
                <w:bCs/>
                <w:sz w:val="24"/>
                <w:lang w:val="en-US"/>
              </w:rPr>
              <w:t>cerere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o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europeană</w:t>
            </w:r>
            <w:proofErr w:type="spellEnd"/>
            <w:r w:rsidRPr="00DD24D6">
              <w:rPr>
                <w:bCs/>
                <w:sz w:val="24"/>
                <w:lang w:val="en-US"/>
              </w:rPr>
              <w:t xml:space="preserve">, </w:t>
            </w:r>
            <w:proofErr w:type="spellStart"/>
            <w:r w:rsidRPr="00DD24D6">
              <w:rPr>
                <w:bCs/>
                <w:sz w:val="24"/>
                <w:lang w:val="en-US"/>
              </w:rPr>
              <w:t>acesta</w:t>
            </w:r>
            <w:proofErr w:type="spellEnd"/>
            <w:r w:rsidRPr="00DD24D6">
              <w:rPr>
                <w:bCs/>
                <w:sz w:val="24"/>
                <w:lang w:val="en-US"/>
              </w:rPr>
              <w:t xml:space="preserve"> </w:t>
            </w:r>
            <w:proofErr w:type="spellStart"/>
            <w:r w:rsidRPr="00DD24D6">
              <w:rPr>
                <w:bCs/>
                <w:sz w:val="24"/>
                <w:lang w:val="en-US"/>
              </w:rPr>
              <w:t>adresează</w:t>
            </w:r>
            <w:proofErr w:type="spellEnd"/>
            <w:r w:rsidRPr="00DD24D6">
              <w:rPr>
                <w:bCs/>
                <w:sz w:val="24"/>
                <w:lang w:val="en-US"/>
              </w:rPr>
              <w:t xml:space="preserve"> </w:t>
            </w:r>
            <w:proofErr w:type="spellStart"/>
            <w:r w:rsidRPr="00DD24D6">
              <w:rPr>
                <w:bCs/>
                <w:sz w:val="24"/>
                <w:lang w:val="en-US"/>
              </w:rPr>
              <w:t>cererea</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care </w:t>
            </w:r>
            <w:proofErr w:type="spellStart"/>
            <w:r w:rsidRPr="00DD24D6">
              <w:rPr>
                <w:bCs/>
                <w:sz w:val="24"/>
                <w:lang w:val="en-US"/>
              </w:rPr>
              <w:t>va</w:t>
            </w:r>
            <w:proofErr w:type="spellEnd"/>
            <w:r w:rsidRPr="00DD24D6">
              <w:rPr>
                <w:bCs/>
                <w:sz w:val="24"/>
                <w:lang w:val="en-US"/>
              </w:rPr>
              <w:t xml:space="preserve"> </w:t>
            </w:r>
            <w:proofErr w:type="spellStart"/>
            <w:r w:rsidRPr="00DD24D6">
              <w:rPr>
                <w:bCs/>
                <w:sz w:val="24"/>
                <w:lang w:val="en-US"/>
              </w:rPr>
              <w:t>propune</w:t>
            </w:r>
            <w:proofErr w:type="spellEnd"/>
            <w:r w:rsidRPr="00DD24D6">
              <w:rPr>
                <w:bCs/>
                <w:sz w:val="24"/>
                <w:lang w:val="en-US"/>
              </w:rPr>
              <w:t xml:space="preserve"> </w:t>
            </w:r>
            <w:proofErr w:type="spellStart"/>
            <w:r w:rsidRPr="00DD24D6">
              <w:rPr>
                <w:bCs/>
                <w:sz w:val="24"/>
                <w:lang w:val="en-US"/>
              </w:rPr>
              <w:t>grupului</w:t>
            </w:r>
            <w:proofErr w:type="spellEnd"/>
            <w:r w:rsidRPr="00DD24D6">
              <w:rPr>
                <w:bCs/>
                <w:sz w:val="24"/>
                <w:lang w:val="en-US"/>
              </w:rPr>
              <w:t xml:space="preserve"> un OET care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acționeze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calitate</w:t>
            </w:r>
            <w:proofErr w:type="spellEnd"/>
            <w:r w:rsidRPr="00DD24D6">
              <w:rPr>
                <w:bCs/>
                <w:sz w:val="24"/>
                <w:lang w:val="en-US"/>
              </w:rPr>
              <w:t xml:space="preserve"> de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Grupul</w:t>
            </w:r>
            <w:proofErr w:type="spellEnd"/>
            <w:r w:rsidRPr="00DD24D6">
              <w:rPr>
                <w:bCs/>
                <w:sz w:val="24"/>
                <w:lang w:val="en-US"/>
              </w:rPr>
              <w:t xml:space="preserve"> </w:t>
            </w:r>
            <w:proofErr w:type="spellStart"/>
            <w:r w:rsidRPr="00DD24D6">
              <w:rPr>
                <w:bCs/>
                <w:sz w:val="24"/>
                <w:lang w:val="en-US"/>
              </w:rPr>
              <w:t>poate</w:t>
            </w:r>
            <w:proofErr w:type="spellEnd"/>
            <w:r w:rsidRPr="00DD24D6">
              <w:rPr>
                <w:bCs/>
                <w:sz w:val="24"/>
                <w:lang w:val="en-US"/>
              </w:rPr>
              <w:t xml:space="preserve"> fie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accepte</w:t>
            </w:r>
            <w:proofErr w:type="spellEnd"/>
            <w:r w:rsidRPr="00DD24D6">
              <w:rPr>
                <w:bCs/>
                <w:sz w:val="24"/>
                <w:lang w:val="en-US"/>
              </w:rPr>
              <w:t xml:space="preserve"> OET </w:t>
            </w:r>
            <w:proofErr w:type="spellStart"/>
            <w:r w:rsidRPr="00DD24D6">
              <w:rPr>
                <w:bCs/>
                <w:sz w:val="24"/>
                <w:lang w:val="en-US"/>
              </w:rPr>
              <w:t>propus</w:t>
            </w:r>
            <w:proofErr w:type="spellEnd"/>
            <w:r w:rsidRPr="00DD24D6">
              <w:rPr>
                <w:bCs/>
                <w:sz w:val="24"/>
                <w:lang w:val="en-US"/>
              </w:rPr>
              <w:t xml:space="preserve">, fie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solicite</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propună</w:t>
            </w:r>
            <w:proofErr w:type="spellEnd"/>
            <w:r w:rsidRPr="00DD24D6">
              <w:rPr>
                <w:bCs/>
                <w:sz w:val="24"/>
                <w:lang w:val="en-US"/>
              </w:rPr>
              <w:t xml:space="preserve"> un OET </w:t>
            </w:r>
            <w:proofErr w:type="spellStart"/>
            <w:r w:rsidRPr="00DD24D6">
              <w:rPr>
                <w:bCs/>
                <w:sz w:val="24"/>
                <w:lang w:val="en-US"/>
              </w:rPr>
              <w:t>alternativ</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grupul</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acceptat</w:t>
            </w:r>
            <w:proofErr w:type="spellEnd"/>
            <w:r w:rsidRPr="00DD24D6">
              <w:rPr>
                <w:bCs/>
                <w:sz w:val="24"/>
                <w:lang w:val="en-US"/>
              </w:rPr>
              <w:t xml:space="preserve">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propus</w:t>
            </w:r>
            <w:proofErr w:type="spellEnd"/>
            <w:r w:rsidRPr="00DD24D6">
              <w:rPr>
                <w:bCs/>
                <w:sz w:val="24"/>
                <w:lang w:val="en-US"/>
              </w:rPr>
              <w:t xml:space="preserve"> de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membrii</w:t>
            </w:r>
            <w:proofErr w:type="spellEnd"/>
            <w:r w:rsidRPr="00DD24D6">
              <w:rPr>
                <w:bCs/>
                <w:sz w:val="24"/>
                <w:lang w:val="en-US"/>
              </w:rPr>
              <w:t xml:space="preserve"> </w:t>
            </w:r>
            <w:proofErr w:type="spellStart"/>
            <w:r w:rsidRPr="00DD24D6">
              <w:rPr>
                <w:bCs/>
                <w:sz w:val="24"/>
                <w:lang w:val="en-US"/>
              </w:rPr>
              <w:t>grupului</w:t>
            </w:r>
            <w:proofErr w:type="spellEnd"/>
            <w:r w:rsidRPr="00DD24D6">
              <w:rPr>
                <w:bCs/>
                <w:sz w:val="24"/>
                <w:lang w:val="en-US"/>
              </w:rPr>
              <w:t xml:space="preserve"> </w:t>
            </w:r>
            <w:proofErr w:type="spellStart"/>
            <w:r w:rsidRPr="00DD24D6">
              <w:rPr>
                <w:bCs/>
                <w:sz w:val="24"/>
                <w:lang w:val="en-US"/>
              </w:rPr>
              <w:t>semnează</w:t>
            </w:r>
            <w:proofErr w:type="spellEnd"/>
            <w:r w:rsidRPr="00DD24D6">
              <w:rPr>
                <w:bCs/>
                <w:sz w:val="24"/>
                <w:lang w:val="en-US"/>
              </w:rPr>
              <w:t xml:space="preserve"> un </w:t>
            </w:r>
            <w:proofErr w:type="spellStart"/>
            <w:r w:rsidRPr="00DD24D6">
              <w:rPr>
                <w:bCs/>
                <w:sz w:val="24"/>
                <w:lang w:val="en-US"/>
              </w:rPr>
              <w:t>acord</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secretul</w:t>
            </w:r>
            <w:proofErr w:type="spellEnd"/>
            <w:r w:rsidRPr="00DD24D6">
              <w:rPr>
                <w:bCs/>
                <w:sz w:val="24"/>
                <w:lang w:val="en-US"/>
              </w:rPr>
              <w:t xml:space="preserve"> </w:t>
            </w:r>
            <w:proofErr w:type="spellStart"/>
            <w:r w:rsidRPr="00DD24D6">
              <w:rPr>
                <w:bCs/>
                <w:sz w:val="24"/>
                <w:lang w:val="en-US"/>
              </w:rPr>
              <w:t>comercial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confidențialitatea</w:t>
            </w:r>
            <w:proofErr w:type="spellEnd"/>
            <w:r w:rsidRPr="00DD24D6">
              <w:rPr>
                <w:bCs/>
                <w:sz w:val="24"/>
                <w:lang w:val="en-US"/>
              </w:rPr>
              <w:t xml:space="preserve"> cu </w:t>
            </w:r>
            <w:proofErr w:type="spellStart"/>
            <w:r w:rsidRPr="00DD24D6">
              <w:rPr>
                <w:bCs/>
                <w:sz w:val="24"/>
                <w:lang w:val="en-US"/>
              </w:rPr>
              <w:t>respectivul</w:t>
            </w:r>
            <w:proofErr w:type="spellEnd"/>
            <w:r w:rsidRPr="00DD24D6">
              <w:rPr>
                <w:bCs/>
                <w:sz w:val="24"/>
                <w:lang w:val="en-US"/>
              </w:rPr>
              <w:t xml:space="preserve"> OET, cu </w:t>
            </w:r>
            <w:proofErr w:type="spellStart"/>
            <w:r w:rsidRPr="00DD24D6">
              <w:rPr>
                <w:bCs/>
                <w:sz w:val="24"/>
                <w:lang w:val="en-US"/>
              </w:rPr>
              <w:t>excepția</w:t>
            </w:r>
            <w:proofErr w:type="spellEnd"/>
            <w:r w:rsidRPr="00DD24D6">
              <w:rPr>
                <w:bCs/>
                <w:sz w:val="24"/>
                <w:lang w:val="en-US"/>
              </w:rPr>
              <w:t xml:space="preserve"> </w:t>
            </w:r>
            <w:proofErr w:type="spellStart"/>
            <w:r w:rsidRPr="00DD24D6">
              <w:rPr>
                <w:bCs/>
                <w:sz w:val="24"/>
                <w:lang w:val="en-US"/>
              </w:rPr>
              <w:t>cazului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grupul</w:t>
            </w:r>
            <w:proofErr w:type="spellEnd"/>
            <w:r w:rsidRPr="00DD24D6">
              <w:rPr>
                <w:bCs/>
                <w:sz w:val="24"/>
                <w:lang w:val="en-US"/>
              </w:rPr>
              <w:t xml:space="preserve"> decide </w:t>
            </w:r>
            <w:proofErr w:type="spellStart"/>
            <w:r w:rsidRPr="00DD24D6">
              <w:rPr>
                <w:bCs/>
                <w:sz w:val="24"/>
                <w:lang w:val="en-US"/>
              </w:rPr>
              <w:t>altfel</w:t>
            </w:r>
            <w:proofErr w:type="spellEnd"/>
            <w:r w:rsidRPr="00DD24D6">
              <w:rPr>
                <w:bCs/>
                <w:sz w:val="24"/>
                <w:lang w:val="en-US"/>
              </w:rPr>
              <w:t xml:space="preserve">, </w:t>
            </w:r>
            <w:proofErr w:type="spellStart"/>
            <w:r w:rsidRPr="00DD24D6">
              <w:rPr>
                <w:bCs/>
                <w:sz w:val="24"/>
                <w:lang w:val="en-US"/>
              </w:rPr>
              <w:t>iar</w:t>
            </w:r>
            <w:proofErr w:type="spellEnd"/>
            <w:r w:rsidRPr="00DD24D6">
              <w:rPr>
                <w:bCs/>
                <w:sz w:val="24"/>
                <w:lang w:val="en-US"/>
              </w:rPr>
              <w:t xml:space="preserve"> </w:t>
            </w:r>
            <w:proofErr w:type="spellStart"/>
            <w:r w:rsidRPr="00DD24D6">
              <w:rPr>
                <w:bCs/>
                <w:sz w:val="24"/>
                <w:lang w:val="en-US"/>
              </w:rPr>
              <w:t>grupul</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OET-</w:t>
            </w:r>
            <w:proofErr w:type="spellStart"/>
            <w:r w:rsidRPr="00DD24D6">
              <w:rPr>
                <w:bCs/>
                <w:sz w:val="24"/>
                <w:lang w:val="en-US"/>
              </w:rPr>
              <w:t>ului</w:t>
            </w:r>
            <w:proofErr w:type="spellEnd"/>
            <w:r w:rsidRPr="00DD24D6">
              <w:rPr>
                <w:bCs/>
                <w:sz w:val="24"/>
                <w:lang w:val="en-US"/>
              </w:rPr>
              <w:t xml:space="preserve"> </w:t>
            </w:r>
            <w:proofErr w:type="spellStart"/>
            <w:r w:rsidRPr="00DD24D6">
              <w:rPr>
                <w:bCs/>
                <w:sz w:val="24"/>
                <w:lang w:val="en-US"/>
              </w:rPr>
              <w:t>responsabil</w:t>
            </w:r>
            <w:proofErr w:type="spellEnd"/>
            <w:r w:rsidRPr="00DD24D6">
              <w:rPr>
                <w:bCs/>
                <w:sz w:val="24"/>
                <w:lang w:val="en-US"/>
              </w:rPr>
              <w:t xml:space="preserve"> un </w:t>
            </w:r>
            <w:proofErr w:type="spellStart"/>
            <w:r w:rsidRPr="00DD24D6">
              <w:rPr>
                <w:bCs/>
                <w:sz w:val="24"/>
                <w:lang w:val="en-US"/>
              </w:rPr>
              <w:t>dosar</w:t>
            </w:r>
            <w:proofErr w:type="spellEnd"/>
            <w:r w:rsidRPr="00DD24D6">
              <w:rPr>
                <w:bCs/>
                <w:sz w:val="24"/>
                <w:lang w:val="en-US"/>
              </w:rPr>
              <w:t xml:space="preserve"> </w:t>
            </w:r>
            <w:proofErr w:type="spellStart"/>
            <w:r w:rsidRPr="00DD24D6">
              <w:rPr>
                <w:bCs/>
                <w:sz w:val="24"/>
                <w:lang w:val="en-US"/>
              </w:rPr>
              <w:t>tehnic</w:t>
            </w:r>
            <w:proofErr w:type="spellEnd"/>
            <w:r w:rsidRPr="00DD24D6">
              <w:rPr>
                <w:bCs/>
                <w:sz w:val="24"/>
                <w:lang w:val="en-US"/>
              </w:rPr>
              <w:t xml:space="preserve"> care </w:t>
            </w:r>
            <w:proofErr w:type="spellStart"/>
            <w:r w:rsidRPr="00DD24D6">
              <w:rPr>
                <w:bCs/>
                <w:sz w:val="24"/>
                <w:lang w:val="en-US"/>
              </w:rPr>
              <w:t>descrie</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utilizarea</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astfel</w:t>
            </w:r>
            <w:proofErr w:type="spellEnd"/>
            <w:r w:rsidRPr="00DD24D6">
              <w:rPr>
                <w:bCs/>
                <w:sz w:val="24"/>
                <w:lang w:val="en-US"/>
              </w:rPr>
              <w:t xml:space="preserve"> cum a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prevăzută</w:t>
            </w:r>
            <w:proofErr w:type="spellEnd"/>
            <w:r w:rsidRPr="00DD24D6">
              <w:rPr>
                <w:bCs/>
                <w:sz w:val="24"/>
                <w:lang w:val="en-US"/>
              </w:rPr>
              <w:t xml:space="preserve"> de </w:t>
            </w:r>
            <w:proofErr w:type="spellStart"/>
            <w:r w:rsidRPr="00DD24D6">
              <w:rPr>
                <w:bCs/>
                <w:sz w:val="24"/>
                <w:lang w:val="en-US"/>
              </w:rPr>
              <w:t>către</w:t>
            </w:r>
            <w:proofErr w:type="spellEnd"/>
            <w:r w:rsidRPr="00DD24D6">
              <w:rPr>
                <w:bCs/>
                <w:sz w:val="24"/>
                <w:lang w:val="en-US"/>
              </w:rPr>
              <w:t xml:space="preserve"> </w:t>
            </w:r>
            <w:proofErr w:type="spellStart"/>
            <w:r w:rsidRPr="00DD24D6">
              <w:rPr>
                <w:bCs/>
                <w:sz w:val="24"/>
                <w:lang w:val="en-US"/>
              </w:rPr>
              <w:t>grup</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detalii</w:t>
            </w:r>
            <w:proofErr w:type="spellEnd"/>
            <w:r w:rsidRPr="00DD24D6">
              <w:rPr>
                <w:bCs/>
                <w:sz w:val="24"/>
                <w:lang w:val="en-US"/>
              </w:rPr>
              <w:t xml:space="preserve"> </w:t>
            </w:r>
            <w:proofErr w:type="spellStart"/>
            <w:r w:rsidRPr="00DD24D6">
              <w:rPr>
                <w:bCs/>
                <w:sz w:val="24"/>
                <w:lang w:val="en-US"/>
              </w:rPr>
              <w:t>privind</w:t>
            </w:r>
            <w:proofErr w:type="spellEnd"/>
            <w:r w:rsidRPr="00DD24D6">
              <w:rPr>
                <w:bCs/>
                <w:sz w:val="24"/>
                <w:lang w:val="en-US"/>
              </w:rPr>
              <w:t xml:space="preserve"> </w:t>
            </w:r>
            <w:proofErr w:type="spellStart"/>
            <w:r w:rsidRPr="00DD24D6">
              <w:rPr>
                <w:bCs/>
                <w:sz w:val="24"/>
                <w:lang w:val="en-US"/>
              </w:rPr>
              <w:t>controlul</w:t>
            </w:r>
            <w:proofErr w:type="spellEnd"/>
            <w:r w:rsidRPr="00DD24D6">
              <w:rPr>
                <w:bCs/>
                <w:sz w:val="24"/>
                <w:lang w:val="en-US"/>
              </w:rPr>
              <w:t xml:space="preserve"> </w:t>
            </w:r>
            <w:proofErr w:type="spellStart"/>
            <w:r w:rsidRPr="00DD24D6">
              <w:rPr>
                <w:bCs/>
                <w:sz w:val="24"/>
                <w:lang w:val="en-US"/>
              </w:rPr>
              <w:t>producției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fabrică</w:t>
            </w:r>
            <w:proofErr w:type="spellEnd"/>
            <w:r w:rsidRPr="00DD24D6">
              <w:rPr>
                <w:bCs/>
                <w:sz w:val="24"/>
                <w:lang w:val="en-US"/>
              </w:rPr>
              <w:t xml:space="preserve"> pe care </w:t>
            </w:r>
            <w:proofErr w:type="spellStart"/>
            <w:r w:rsidRPr="00DD24D6">
              <w:rPr>
                <w:bCs/>
                <w:sz w:val="24"/>
                <w:lang w:val="en-US"/>
              </w:rPr>
              <w:t>membrii</w:t>
            </w:r>
            <w:proofErr w:type="spellEnd"/>
            <w:r w:rsidRPr="00DD24D6">
              <w:rPr>
                <w:bCs/>
                <w:sz w:val="24"/>
                <w:lang w:val="en-US"/>
              </w:rPr>
              <w:t xml:space="preserve"> </w:t>
            </w:r>
            <w:proofErr w:type="spellStart"/>
            <w:r w:rsidRPr="00DD24D6">
              <w:rPr>
                <w:bCs/>
                <w:sz w:val="24"/>
                <w:lang w:val="en-US"/>
              </w:rPr>
              <w:t>grupului</w:t>
            </w:r>
            <w:proofErr w:type="spellEnd"/>
            <w:r w:rsidRPr="00DD24D6">
              <w:rPr>
                <w:bCs/>
                <w:sz w:val="24"/>
                <w:lang w:val="en-US"/>
              </w:rPr>
              <w:t xml:space="preserve"> </w:t>
            </w:r>
            <w:proofErr w:type="spellStart"/>
            <w:r w:rsidRPr="00DD24D6">
              <w:rPr>
                <w:bCs/>
                <w:sz w:val="24"/>
                <w:lang w:val="en-US"/>
              </w:rPr>
              <w:t>intenționează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îl</w:t>
            </w:r>
            <w:proofErr w:type="spellEnd"/>
            <w:r w:rsidRPr="00DD24D6">
              <w:rPr>
                <w:bCs/>
                <w:sz w:val="24"/>
                <w:lang w:val="en-US"/>
              </w:rPr>
              <w:t xml:space="preserve"> </w:t>
            </w:r>
            <w:proofErr w:type="spellStart"/>
            <w:r w:rsidRPr="00DD24D6">
              <w:rPr>
                <w:bCs/>
                <w:sz w:val="24"/>
                <w:lang w:val="en-US"/>
              </w:rPr>
              <w:t>aplice</w:t>
            </w:r>
            <w:proofErr w:type="spellEnd"/>
            <w:r w:rsidRPr="00DD24D6">
              <w:rPr>
                <w:bCs/>
                <w:sz w:val="24"/>
                <w:lang w:val="en-US"/>
              </w:rPr>
              <w:t>.</w:t>
            </w:r>
          </w:p>
        </w:tc>
        <w:tc>
          <w:tcPr>
            <w:tcW w:w="5103" w:type="dxa"/>
          </w:tcPr>
          <w:p w14:paraId="28FCD04E" w14:textId="0511D3FE" w:rsidR="0091735F" w:rsidRPr="00DD24D6" w:rsidRDefault="0091735F" w:rsidP="0091735F">
            <w:pPr>
              <w:pStyle w:val="TableParagraph"/>
              <w:tabs>
                <w:tab w:val="left" w:pos="15309"/>
              </w:tabs>
              <w:spacing w:line="268" w:lineRule="exact"/>
              <w:ind w:left="0"/>
              <w:jc w:val="both"/>
              <w:rPr>
                <w:b/>
                <w:sz w:val="24"/>
                <w:lang w:val="en-US"/>
              </w:rPr>
            </w:pPr>
            <w:r w:rsidRPr="00DD24D6">
              <w:rPr>
                <w:sz w:val="24"/>
              </w:rPr>
              <w:t>1.2. Atunci când un grup de producători sau o asociație a producătorilor [denumit(ă) în continuare „grupul”] depune o cerere pentru o evaluare tehnică, acesta adresează cererea organizației OET-urilor care va propune grupului un OET care să acționeze în calitate de OET responsabil. Grupul poate fie să accepte OET</w:t>
            </w:r>
            <w:r w:rsidR="00B123D0" w:rsidRPr="00DD24D6">
              <w:rPr>
                <w:sz w:val="24"/>
              </w:rPr>
              <w:t>-</w:t>
            </w:r>
            <w:proofErr w:type="spellStart"/>
            <w:r w:rsidR="00B123D0" w:rsidRPr="00DD24D6">
              <w:rPr>
                <w:sz w:val="24"/>
              </w:rPr>
              <w:t>ul</w:t>
            </w:r>
            <w:proofErr w:type="spellEnd"/>
            <w:r w:rsidRPr="00DD24D6">
              <w:rPr>
                <w:sz w:val="24"/>
              </w:rPr>
              <w:t xml:space="preserve"> propus, fie să solicite organizației OET-urilor să propună un OET alternativ. După ce grupul a acceptat OET</w:t>
            </w:r>
            <w:r w:rsidR="00B123D0" w:rsidRPr="00DD24D6">
              <w:rPr>
                <w:sz w:val="24"/>
              </w:rPr>
              <w:t>-</w:t>
            </w:r>
            <w:proofErr w:type="spellStart"/>
            <w:r w:rsidR="00B123D0" w:rsidRPr="00DD24D6">
              <w:rPr>
                <w:sz w:val="24"/>
              </w:rPr>
              <w:t>ul</w:t>
            </w:r>
            <w:proofErr w:type="spellEnd"/>
            <w:r w:rsidRPr="00DD24D6">
              <w:rPr>
                <w:sz w:val="24"/>
              </w:rPr>
              <w:t xml:space="preserve"> responsabil propus de organizația OET-urilor, membrii grupului semnează un acord privind secretul comercial și confidențialitatea cu respectivul OET, cu excepția cazului în care grupul decide altfel, iar grupul prezintă OET-ului responsabil un dosar tehnic care descrie produsul, utilizarea acestuia astfel cum a fost prevăzută de către grup și detalii privind controlul producției în fabrică pe care membrii grupului intenționează să îl aplice.</w:t>
            </w:r>
          </w:p>
        </w:tc>
        <w:tc>
          <w:tcPr>
            <w:tcW w:w="1953" w:type="dxa"/>
          </w:tcPr>
          <w:p w14:paraId="05D015FC" w14:textId="6BF25C83" w:rsidR="0091735F" w:rsidRPr="00DD24D6" w:rsidRDefault="0091735F" w:rsidP="0091735F">
            <w:pPr>
              <w:pStyle w:val="TableParagraph"/>
              <w:tabs>
                <w:tab w:val="left" w:pos="15309"/>
              </w:tabs>
              <w:spacing w:line="237" w:lineRule="auto"/>
              <w:ind w:left="0"/>
              <w:jc w:val="center"/>
              <w:rPr>
                <w:sz w:val="24"/>
                <w:szCs w:val="24"/>
              </w:rPr>
            </w:pPr>
            <w:r w:rsidRPr="00DD24D6">
              <w:rPr>
                <w:spacing w:val="-2"/>
                <w:sz w:val="24"/>
              </w:rPr>
              <w:t>Compatibil</w:t>
            </w:r>
          </w:p>
        </w:tc>
        <w:tc>
          <w:tcPr>
            <w:tcW w:w="3291" w:type="dxa"/>
          </w:tcPr>
          <w:p w14:paraId="1AE80944" w14:textId="77777777" w:rsidR="0091735F" w:rsidRPr="00DD24D6" w:rsidRDefault="0091735F" w:rsidP="0091735F">
            <w:pPr>
              <w:pStyle w:val="TableParagraph"/>
              <w:tabs>
                <w:tab w:val="left" w:pos="832"/>
                <w:tab w:val="left" w:pos="15309"/>
              </w:tabs>
              <w:spacing w:line="268" w:lineRule="exact"/>
              <w:ind w:left="0"/>
              <w:jc w:val="both"/>
              <w:rPr>
                <w:sz w:val="24"/>
                <w:szCs w:val="24"/>
              </w:rPr>
            </w:pPr>
          </w:p>
        </w:tc>
      </w:tr>
      <w:tr w:rsidR="0091735F" w:rsidRPr="00D83559" w14:paraId="2005C7FB" w14:textId="77777777" w:rsidTr="00BB422C">
        <w:trPr>
          <w:trHeight w:val="185"/>
        </w:trPr>
        <w:tc>
          <w:tcPr>
            <w:tcW w:w="4815" w:type="dxa"/>
          </w:tcPr>
          <w:p w14:paraId="5A6ECC71" w14:textId="04E6598B" w:rsidR="0091735F" w:rsidRPr="00DD24D6" w:rsidRDefault="0091735F" w:rsidP="0091735F">
            <w:pPr>
              <w:pStyle w:val="TableParagraph"/>
              <w:tabs>
                <w:tab w:val="left" w:pos="15309"/>
              </w:tabs>
              <w:spacing w:line="268" w:lineRule="exact"/>
              <w:ind w:left="0"/>
              <w:jc w:val="both"/>
              <w:rPr>
                <w:b/>
                <w:sz w:val="24"/>
                <w:lang w:val="en-US"/>
              </w:rPr>
            </w:pPr>
            <w:r w:rsidRPr="00DD24D6">
              <w:rPr>
                <w:bCs/>
                <w:sz w:val="24"/>
                <w:lang w:val="en-US"/>
              </w:rPr>
              <w:t xml:space="preserve">1.3.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absența</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cereri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o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europeană</w:t>
            </w:r>
            <w:proofErr w:type="spellEnd"/>
            <w:r w:rsidRPr="00DD24D6">
              <w:rPr>
                <w:bCs/>
                <w:sz w:val="24"/>
                <w:lang w:val="en-US"/>
              </w:rPr>
              <w:t xml:space="preserve">, </w:t>
            </w:r>
            <w:proofErr w:type="spellStart"/>
            <w:r w:rsidRPr="00DD24D6">
              <w:rPr>
                <w:bCs/>
                <w:sz w:val="24"/>
                <w:lang w:val="en-US"/>
              </w:rPr>
              <w:t>atunci</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inițiază</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aceasta</w:t>
            </w:r>
            <w:proofErr w:type="spellEnd"/>
            <w:r w:rsidRPr="00DD24D6">
              <w:rPr>
                <w:bCs/>
                <w:sz w:val="24"/>
                <w:lang w:val="en-US"/>
              </w:rPr>
              <w:t xml:space="preserve"> </w:t>
            </w:r>
            <w:proofErr w:type="spellStart"/>
            <w:r w:rsidRPr="00DD24D6">
              <w:rPr>
                <w:bCs/>
                <w:sz w:val="24"/>
                <w:lang w:val="en-US"/>
              </w:rPr>
              <w:t>furnizează</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un </w:t>
            </w:r>
            <w:proofErr w:type="spellStart"/>
            <w:r w:rsidRPr="00DD24D6">
              <w:rPr>
                <w:bCs/>
                <w:sz w:val="24"/>
                <w:lang w:val="en-US"/>
              </w:rPr>
              <w:t>dosar</w:t>
            </w:r>
            <w:proofErr w:type="spellEnd"/>
            <w:r w:rsidRPr="00DD24D6">
              <w:rPr>
                <w:bCs/>
                <w:sz w:val="24"/>
                <w:lang w:val="en-US"/>
              </w:rPr>
              <w:t xml:space="preserve"> </w:t>
            </w:r>
            <w:proofErr w:type="spellStart"/>
            <w:r w:rsidRPr="00DD24D6">
              <w:rPr>
                <w:bCs/>
                <w:sz w:val="24"/>
                <w:lang w:val="en-US"/>
              </w:rPr>
              <w:t>tehnic</w:t>
            </w:r>
            <w:proofErr w:type="spellEnd"/>
            <w:r w:rsidRPr="00DD24D6">
              <w:rPr>
                <w:bCs/>
                <w:sz w:val="24"/>
                <w:lang w:val="en-US"/>
              </w:rPr>
              <w:t xml:space="preserve"> care </w:t>
            </w:r>
            <w:proofErr w:type="spellStart"/>
            <w:r w:rsidRPr="00DD24D6">
              <w:rPr>
                <w:bCs/>
                <w:sz w:val="24"/>
                <w:lang w:val="en-US"/>
              </w:rPr>
              <w:t>descrie</w:t>
            </w:r>
            <w:proofErr w:type="spellEnd"/>
            <w:r w:rsidRPr="00DD24D6">
              <w:rPr>
                <w:bCs/>
                <w:sz w:val="24"/>
                <w:lang w:val="en-US"/>
              </w:rPr>
              <w:t xml:space="preserve"> </w:t>
            </w:r>
            <w:proofErr w:type="spellStart"/>
            <w:r w:rsidRPr="00DD24D6">
              <w:rPr>
                <w:bCs/>
                <w:sz w:val="24"/>
                <w:lang w:val="en-US"/>
              </w:rPr>
              <w:t>produsul</w:t>
            </w:r>
            <w:proofErr w:type="spellEnd"/>
            <w:r w:rsidRPr="00DD24D6">
              <w:rPr>
                <w:bCs/>
                <w:sz w:val="24"/>
                <w:lang w:val="en-US"/>
              </w:rPr>
              <w:t xml:space="preserve">, </w:t>
            </w:r>
            <w:proofErr w:type="spellStart"/>
            <w:r w:rsidRPr="00DD24D6">
              <w:rPr>
                <w:bCs/>
                <w:sz w:val="24"/>
                <w:lang w:val="en-US"/>
              </w:rPr>
              <w:t>utilizarea</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modalitățile</w:t>
            </w:r>
            <w:proofErr w:type="spellEnd"/>
            <w:r w:rsidRPr="00DD24D6">
              <w:rPr>
                <w:bCs/>
                <w:sz w:val="24"/>
                <w:lang w:val="en-US"/>
              </w:rPr>
              <w:t xml:space="preserve"> care </w:t>
            </w:r>
            <w:proofErr w:type="spellStart"/>
            <w:r w:rsidRPr="00DD24D6">
              <w:rPr>
                <w:bCs/>
                <w:sz w:val="24"/>
                <w:lang w:val="en-US"/>
              </w:rPr>
              <w:t>urmează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aplicate</w:t>
            </w:r>
            <w:proofErr w:type="spellEnd"/>
            <w:r w:rsidRPr="00DD24D6">
              <w:rPr>
                <w:bCs/>
                <w:sz w:val="24"/>
                <w:lang w:val="en-US"/>
              </w:rPr>
              <w:t xml:space="preserve">.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împreună</w:t>
            </w:r>
            <w:proofErr w:type="spellEnd"/>
            <w:r w:rsidRPr="00DD24D6">
              <w:rPr>
                <w:bCs/>
                <w:sz w:val="24"/>
                <w:lang w:val="en-US"/>
              </w:rPr>
              <w:t xml:space="preserve"> cu </w:t>
            </w:r>
            <w:proofErr w:type="spellStart"/>
            <w:r w:rsidRPr="00DD24D6">
              <w:rPr>
                <w:bCs/>
                <w:sz w:val="24"/>
                <w:lang w:val="en-US"/>
              </w:rPr>
              <w:lastRenderedPageBreak/>
              <w:t>Comisia</w:t>
            </w:r>
            <w:proofErr w:type="spellEnd"/>
            <w:r w:rsidRPr="00DD24D6">
              <w:rPr>
                <w:bCs/>
                <w:sz w:val="24"/>
                <w:lang w:val="en-US"/>
              </w:rPr>
              <w:t xml:space="preserve">, </w:t>
            </w:r>
            <w:proofErr w:type="spellStart"/>
            <w:r w:rsidRPr="00DD24D6">
              <w:rPr>
                <w:bCs/>
                <w:sz w:val="24"/>
                <w:lang w:val="en-US"/>
              </w:rPr>
              <w:t>convine</w:t>
            </w:r>
            <w:proofErr w:type="spellEnd"/>
            <w:r w:rsidRPr="00DD24D6">
              <w:rPr>
                <w:bCs/>
                <w:sz w:val="24"/>
                <w:lang w:val="en-US"/>
              </w:rPr>
              <w:t xml:space="preserve"> </w:t>
            </w:r>
            <w:proofErr w:type="spellStart"/>
            <w:r w:rsidRPr="00DD24D6">
              <w:rPr>
                <w:bCs/>
                <w:sz w:val="24"/>
                <w:lang w:val="en-US"/>
              </w:rPr>
              <w:t>asupra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OET care </w:t>
            </w:r>
            <w:proofErr w:type="spellStart"/>
            <w:r w:rsidRPr="00DD24D6">
              <w:rPr>
                <w:bCs/>
                <w:sz w:val="24"/>
                <w:lang w:val="en-US"/>
              </w:rPr>
              <w:t>va</w:t>
            </w:r>
            <w:proofErr w:type="spellEnd"/>
            <w:r w:rsidRPr="00DD24D6">
              <w:rPr>
                <w:bCs/>
                <w:sz w:val="24"/>
                <w:lang w:val="en-US"/>
              </w:rPr>
              <w:t xml:space="preserve"> </w:t>
            </w:r>
            <w:proofErr w:type="spellStart"/>
            <w:r w:rsidRPr="00DD24D6">
              <w:rPr>
                <w:bCs/>
                <w:sz w:val="24"/>
                <w:lang w:val="en-US"/>
              </w:rPr>
              <w:t>acționa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calitate</w:t>
            </w:r>
            <w:proofErr w:type="spellEnd"/>
            <w:r w:rsidRPr="00DD24D6">
              <w:rPr>
                <w:bCs/>
                <w:sz w:val="24"/>
                <w:lang w:val="en-US"/>
              </w:rPr>
              <w:t xml:space="preserve"> de OET </w:t>
            </w:r>
            <w:proofErr w:type="spellStart"/>
            <w:r w:rsidRPr="00DD24D6">
              <w:rPr>
                <w:bCs/>
                <w:sz w:val="24"/>
                <w:lang w:val="en-US"/>
              </w:rPr>
              <w:t>responsabil</w:t>
            </w:r>
            <w:proofErr w:type="spellEnd"/>
            <w:r w:rsidRPr="00DD24D6">
              <w:rPr>
                <w:bCs/>
                <w:sz w:val="24"/>
                <w:lang w:val="en-US"/>
              </w:rPr>
              <w:t>.</w:t>
            </w:r>
          </w:p>
        </w:tc>
        <w:tc>
          <w:tcPr>
            <w:tcW w:w="5103" w:type="dxa"/>
          </w:tcPr>
          <w:p w14:paraId="67A5FDFD" w14:textId="3130FC01" w:rsidR="0091735F" w:rsidRPr="00DD24D6" w:rsidRDefault="0091735F" w:rsidP="0091735F">
            <w:pPr>
              <w:pStyle w:val="TableParagraph"/>
              <w:tabs>
                <w:tab w:val="left" w:pos="15309"/>
              </w:tabs>
              <w:spacing w:line="268" w:lineRule="exact"/>
              <w:ind w:left="0"/>
              <w:jc w:val="both"/>
              <w:rPr>
                <w:b/>
                <w:sz w:val="24"/>
                <w:lang w:val="en-US"/>
              </w:rPr>
            </w:pPr>
          </w:p>
        </w:tc>
        <w:tc>
          <w:tcPr>
            <w:tcW w:w="1953" w:type="dxa"/>
          </w:tcPr>
          <w:p w14:paraId="660DC52C" w14:textId="3E649FC6" w:rsidR="0091735F" w:rsidRPr="00DD24D6" w:rsidRDefault="0091735F" w:rsidP="0091735F">
            <w:pPr>
              <w:pStyle w:val="TableParagraph"/>
              <w:tabs>
                <w:tab w:val="left" w:pos="15309"/>
              </w:tabs>
              <w:spacing w:line="237" w:lineRule="auto"/>
              <w:ind w:left="0"/>
              <w:rPr>
                <w:sz w:val="24"/>
                <w:szCs w:val="24"/>
              </w:rPr>
            </w:pPr>
            <w:r w:rsidRPr="00DD24D6">
              <w:rPr>
                <w:sz w:val="24"/>
                <w:szCs w:val="24"/>
              </w:rPr>
              <w:t>Prevederi UE neaplicabile</w:t>
            </w:r>
          </w:p>
        </w:tc>
        <w:tc>
          <w:tcPr>
            <w:tcW w:w="3291" w:type="dxa"/>
          </w:tcPr>
          <w:p w14:paraId="39522943" w14:textId="355238F6" w:rsidR="0091735F" w:rsidRPr="00DD24D6" w:rsidRDefault="0091735F" w:rsidP="0091735F">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r w:rsidR="00A24662" w:rsidRPr="00DD24D6" w14:paraId="48221888" w14:textId="77777777" w:rsidTr="00BB422C">
        <w:trPr>
          <w:trHeight w:val="1497"/>
        </w:trPr>
        <w:tc>
          <w:tcPr>
            <w:tcW w:w="4815" w:type="dxa"/>
          </w:tcPr>
          <w:p w14:paraId="57ED2625" w14:textId="0069B0AA" w:rsidR="00A24662" w:rsidRPr="00DD24D6" w:rsidRDefault="00A24662" w:rsidP="009A6172">
            <w:pPr>
              <w:pStyle w:val="TableParagraph"/>
              <w:numPr>
                <w:ilvl w:val="0"/>
                <w:numId w:val="5"/>
              </w:numPr>
              <w:tabs>
                <w:tab w:val="left" w:pos="15309"/>
              </w:tabs>
              <w:spacing w:line="268" w:lineRule="exact"/>
              <w:jc w:val="both"/>
              <w:rPr>
                <w:bCs/>
                <w:sz w:val="24"/>
                <w:lang w:val="en-US"/>
              </w:rPr>
            </w:pPr>
            <w:proofErr w:type="spellStart"/>
            <w:r w:rsidRPr="00DD24D6">
              <w:rPr>
                <w:bCs/>
                <w:sz w:val="24"/>
                <w:lang w:val="en-US"/>
              </w:rPr>
              <w:t>Contractul</w:t>
            </w:r>
            <w:proofErr w:type="spellEnd"/>
          </w:p>
          <w:p w14:paraId="3FDD4530" w14:textId="77777777" w:rsidR="00A24662" w:rsidRPr="00DD24D6" w:rsidRDefault="00A24662" w:rsidP="0091735F">
            <w:pPr>
              <w:pStyle w:val="TableParagraph"/>
              <w:tabs>
                <w:tab w:val="left" w:pos="15309"/>
              </w:tabs>
              <w:spacing w:line="268" w:lineRule="exact"/>
              <w:ind w:left="0"/>
              <w:jc w:val="both"/>
              <w:rPr>
                <w:bCs/>
                <w:sz w:val="24"/>
                <w:lang w:val="en-US"/>
              </w:rPr>
            </w:pP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ceea</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privește</w:t>
            </w:r>
            <w:proofErr w:type="spellEnd"/>
            <w:r w:rsidRPr="00DD24D6">
              <w:rPr>
                <w:bCs/>
                <w:sz w:val="24"/>
                <w:lang w:val="en-US"/>
              </w:rPr>
              <w:t xml:space="preserve"> </w:t>
            </w:r>
            <w:proofErr w:type="spellStart"/>
            <w:r w:rsidRPr="00DD24D6">
              <w:rPr>
                <w:bCs/>
                <w:sz w:val="24"/>
                <w:lang w:val="en-US"/>
              </w:rPr>
              <w:t>produsele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articolul</w:t>
            </w:r>
            <w:proofErr w:type="spellEnd"/>
            <w:r w:rsidRPr="00DD24D6">
              <w:rPr>
                <w:bCs/>
                <w:sz w:val="24"/>
                <w:lang w:val="en-US"/>
              </w:rPr>
              <w:t xml:space="preserve"> 33 </w:t>
            </w:r>
            <w:proofErr w:type="spellStart"/>
            <w:r w:rsidRPr="00DD24D6">
              <w:rPr>
                <w:bCs/>
                <w:sz w:val="24"/>
                <w:lang w:val="en-US"/>
              </w:rPr>
              <w:t>alineatul</w:t>
            </w:r>
            <w:proofErr w:type="spellEnd"/>
            <w:r w:rsidRPr="00DD24D6">
              <w:rPr>
                <w:bCs/>
                <w:sz w:val="24"/>
                <w:lang w:val="en-US"/>
              </w:rPr>
              <w:t xml:space="preserve"> (1) </w:t>
            </w:r>
            <w:proofErr w:type="spellStart"/>
            <w:r w:rsidRPr="00DD24D6">
              <w:rPr>
                <w:bCs/>
                <w:sz w:val="24"/>
                <w:lang w:val="en-US"/>
              </w:rPr>
              <w:t>litera</w:t>
            </w:r>
            <w:proofErr w:type="spellEnd"/>
            <w:r w:rsidRPr="00DD24D6">
              <w:rPr>
                <w:bCs/>
                <w:sz w:val="24"/>
                <w:lang w:val="en-US"/>
              </w:rPr>
              <w:t xml:space="preserve"> (c), </w:t>
            </w:r>
            <w:proofErr w:type="spellStart"/>
            <w:r w:rsidRPr="00DD24D6">
              <w:rPr>
                <w:bCs/>
                <w:sz w:val="24"/>
                <w:lang w:val="en-US"/>
              </w:rPr>
              <w:t>în</w:t>
            </w:r>
            <w:proofErr w:type="spellEnd"/>
            <w:r w:rsidRPr="00DD24D6">
              <w:rPr>
                <w:bCs/>
                <w:sz w:val="24"/>
                <w:lang w:val="en-US"/>
              </w:rPr>
              <w:t xml:space="preserve"> termen de o </w:t>
            </w:r>
            <w:proofErr w:type="spellStart"/>
            <w:r w:rsidRPr="00DD24D6">
              <w:rPr>
                <w:bCs/>
                <w:sz w:val="24"/>
                <w:lang w:val="en-US"/>
              </w:rPr>
              <w:t>lună</w:t>
            </w:r>
            <w:proofErr w:type="spellEnd"/>
            <w:r w:rsidRPr="00DD24D6">
              <w:rPr>
                <w:bCs/>
                <w:sz w:val="24"/>
                <w:lang w:val="en-US"/>
              </w:rPr>
              <w:t xml:space="preserve"> de la </w:t>
            </w:r>
            <w:proofErr w:type="spellStart"/>
            <w:r w:rsidRPr="00DD24D6">
              <w:rPr>
                <w:bCs/>
                <w:sz w:val="24"/>
                <w:lang w:val="en-US"/>
              </w:rPr>
              <w:t>primirea</w:t>
            </w:r>
            <w:proofErr w:type="spellEnd"/>
            <w:r w:rsidRPr="00DD24D6">
              <w:rPr>
                <w:bCs/>
                <w:sz w:val="24"/>
                <w:lang w:val="en-US"/>
              </w:rPr>
              <w:t xml:space="preserve"> </w:t>
            </w:r>
            <w:proofErr w:type="spellStart"/>
            <w:r w:rsidRPr="00DD24D6">
              <w:rPr>
                <w:bCs/>
                <w:sz w:val="24"/>
                <w:lang w:val="en-US"/>
              </w:rPr>
              <w:t>dosarului</w:t>
            </w:r>
            <w:proofErr w:type="spellEnd"/>
            <w:r w:rsidRPr="00DD24D6">
              <w:rPr>
                <w:bCs/>
                <w:sz w:val="24"/>
                <w:lang w:val="en-US"/>
              </w:rPr>
              <w:t xml:space="preserve"> </w:t>
            </w:r>
            <w:proofErr w:type="spellStart"/>
            <w:r w:rsidRPr="00DD24D6">
              <w:rPr>
                <w:bCs/>
                <w:sz w:val="24"/>
                <w:lang w:val="en-US"/>
              </w:rPr>
              <w:t>tehnic</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cazurile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punctele</w:t>
            </w:r>
            <w:proofErr w:type="spellEnd"/>
            <w:r w:rsidRPr="00DD24D6">
              <w:rPr>
                <w:bCs/>
                <w:sz w:val="24"/>
                <w:lang w:val="en-US"/>
              </w:rPr>
              <w:t xml:space="preserve"> 1.1 </w:t>
            </w:r>
            <w:proofErr w:type="spellStart"/>
            <w:r w:rsidRPr="00DD24D6">
              <w:rPr>
                <w:bCs/>
                <w:sz w:val="24"/>
                <w:lang w:val="en-US"/>
              </w:rPr>
              <w:t>și</w:t>
            </w:r>
            <w:proofErr w:type="spellEnd"/>
            <w:r w:rsidRPr="00DD24D6">
              <w:rPr>
                <w:bCs/>
                <w:sz w:val="24"/>
                <w:lang w:val="en-US"/>
              </w:rPr>
              <w:t xml:space="preserve"> 1.2, </w:t>
            </w:r>
            <w:proofErr w:type="spellStart"/>
            <w:r w:rsidRPr="00DD24D6">
              <w:rPr>
                <w:bCs/>
                <w:sz w:val="24"/>
                <w:lang w:val="en-US"/>
              </w:rPr>
              <w:t>între</w:t>
            </w:r>
            <w:proofErr w:type="spellEnd"/>
            <w:r w:rsidRPr="00DD24D6">
              <w:rPr>
                <w:bCs/>
                <w:sz w:val="24"/>
                <w:lang w:val="en-US"/>
              </w:rPr>
              <w:t xml:space="preserve"> </w:t>
            </w:r>
            <w:proofErr w:type="spellStart"/>
            <w:r w:rsidRPr="00DD24D6">
              <w:rPr>
                <w:bCs/>
                <w:sz w:val="24"/>
                <w:lang w:val="en-US"/>
              </w:rPr>
              <w:t>producător</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 xml:space="preserve">, </w:t>
            </w:r>
            <w:proofErr w:type="spellStart"/>
            <w:r w:rsidRPr="00DD24D6">
              <w:rPr>
                <w:bCs/>
                <w:sz w:val="24"/>
                <w:lang w:val="en-US"/>
              </w:rPr>
              <w:t>grup</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OET </w:t>
            </w:r>
            <w:proofErr w:type="spellStart"/>
            <w:r w:rsidRPr="00DD24D6">
              <w:rPr>
                <w:bCs/>
                <w:sz w:val="24"/>
                <w:lang w:val="en-US"/>
              </w:rPr>
              <w:t>responsabil</w:t>
            </w:r>
            <w:proofErr w:type="spellEnd"/>
            <w:r w:rsidRPr="00DD24D6">
              <w:rPr>
                <w:bCs/>
                <w:sz w:val="24"/>
                <w:lang w:val="en-US"/>
              </w:rPr>
              <w:t xml:space="preserve"> se </w:t>
            </w:r>
            <w:proofErr w:type="spellStart"/>
            <w:r w:rsidRPr="00DD24D6">
              <w:rPr>
                <w:bCs/>
                <w:sz w:val="24"/>
                <w:lang w:val="en-US"/>
              </w:rPr>
              <w:t>încheie</w:t>
            </w:r>
            <w:proofErr w:type="spellEnd"/>
            <w:r w:rsidRPr="00DD24D6">
              <w:rPr>
                <w:bCs/>
                <w:sz w:val="24"/>
                <w:lang w:val="en-US"/>
              </w:rPr>
              <w:t xml:space="preserve"> un contract </w:t>
            </w:r>
            <w:proofErr w:type="spellStart"/>
            <w:r w:rsidRPr="00DD24D6">
              <w:rPr>
                <w:bCs/>
                <w:sz w:val="24"/>
                <w:lang w:val="en-US"/>
              </w:rPr>
              <w:t>referitor</w:t>
            </w:r>
            <w:proofErr w:type="spellEnd"/>
            <w:r w:rsidRPr="00DD24D6">
              <w:rPr>
                <w:bCs/>
                <w:sz w:val="24"/>
                <w:lang w:val="en-US"/>
              </w:rPr>
              <w:t xml:space="preserve"> la </w:t>
            </w:r>
            <w:proofErr w:type="spellStart"/>
            <w:r w:rsidRPr="00DD24D6">
              <w:rPr>
                <w:bCs/>
                <w:sz w:val="24"/>
                <w:lang w:val="en-US"/>
              </w:rPr>
              <w:t>întocmirea</w:t>
            </w:r>
            <w:proofErr w:type="spellEnd"/>
            <w:r w:rsidRPr="00DD24D6">
              <w:rPr>
                <w:bCs/>
                <w:sz w:val="24"/>
                <w:lang w:val="en-US"/>
              </w:rPr>
              <w:t xml:space="preserve"> </w:t>
            </w:r>
            <w:proofErr w:type="spellStart"/>
            <w:r w:rsidRPr="00DD24D6">
              <w:rPr>
                <w:bCs/>
                <w:sz w:val="24"/>
                <w:lang w:val="en-US"/>
              </w:rPr>
              <w:t>evaluării</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se </w:t>
            </w:r>
            <w:proofErr w:type="spellStart"/>
            <w:r w:rsidRPr="00DD24D6">
              <w:rPr>
                <w:bCs/>
                <w:sz w:val="24"/>
                <w:lang w:val="en-US"/>
              </w:rPr>
              <w:t>specifică</w:t>
            </w:r>
            <w:proofErr w:type="spellEnd"/>
            <w:r w:rsidRPr="00DD24D6">
              <w:rPr>
                <w:bCs/>
                <w:sz w:val="24"/>
                <w:lang w:val="en-US"/>
              </w:rPr>
              <w:t xml:space="preserve">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w:t>
            </w:r>
          </w:p>
          <w:p w14:paraId="67D2D445" w14:textId="44BD2CDB" w:rsidR="00A24662" w:rsidRPr="00DD24D6" w:rsidRDefault="00A24662" w:rsidP="0091735F">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organizarea</w:t>
            </w:r>
            <w:proofErr w:type="spellEnd"/>
            <w:r w:rsidRPr="00DD24D6">
              <w:rPr>
                <w:bCs/>
                <w:sz w:val="24"/>
                <w:lang w:val="en-US"/>
              </w:rPr>
              <w:t xml:space="preserve"> </w:t>
            </w:r>
            <w:proofErr w:type="spellStart"/>
            <w:r w:rsidRPr="00DD24D6">
              <w:rPr>
                <w:bCs/>
                <w:sz w:val="24"/>
                <w:lang w:val="en-US"/>
              </w:rPr>
              <w:t>lucrărilor</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cadrul</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w:t>
            </w:r>
          </w:p>
          <w:p w14:paraId="40B635AB" w14:textId="3A85A9CB" w:rsidR="00A24662" w:rsidRPr="00DD24D6" w:rsidRDefault="00A24662" w:rsidP="0091735F">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componența</w:t>
            </w:r>
            <w:proofErr w:type="spellEnd"/>
            <w:r w:rsidRPr="00DD24D6">
              <w:rPr>
                <w:bCs/>
                <w:sz w:val="24"/>
                <w:lang w:val="en-US"/>
              </w:rPr>
              <w:t xml:space="preserve"> </w:t>
            </w:r>
            <w:proofErr w:type="spellStart"/>
            <w:r w:rsidRPr="00DD24D6">
              <w:rPr>
                <w:bCs/>
                <w:sz w:val="24"/>
                <w:lang w:val="en-US"/>
              </w:rPr>
              <w:t>grupului</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care </w:t>
            </w:r>
            <w:proofErr w:type="spellStart"/>
            <w:r w:rsidRPr="00DD24D6">
              <w:rPr>
                <w:bCs/>
                <w:sz w:val="24"/>
                <w:lang w:val="en-US"/>
              </w:rPr>
              <w:t>urmează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fie </w:t>
            </w:r>
            <w:proofErr w:type="spellStart"/>
            <w:r w:rsidRPr="00DD24D6">
              <w:rPr>
                <w:bCs/>
                <w:sz w:val="24"/>
                <w:lang w:val="en-US"/>
              </w:rPr>
              <w:t>instituit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cadrul</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desemnat</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familia de </w:t>
            </w:r>
            <w:proofErr w:type="spellStart"/>
            <w:r w:rsidRPr="00DD24D6">
              <w:rPr>
                <w:bCs/>
                <w:sz w:val="24"/>
                <w:lang w:val="en-US"/>
              </w:rPr>
              <w:t>produse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cauză</w:t>
            </w:r>
            <w:proofErr w:type="spellEnd"/>
            <w:r w:rsidRPr="00DD24D6">
              <w:rPr>
                <w:bCs/>
                <w:sz w:val="24"/>
                <w:lang w:val="en-US"/>
              </w:rPr>
              <w:t xml:space="preserve">; </w:t>
            </w:r>
            <w:proofErr w:type="spellStart"/>
            <w:r w:rsidRPr="00DD24D6">
              <w:rPr>
                <w:bCs/>
                <w:sz w:val="24"/>
                <w:lang w:val="en-US"/>
              </w:rPr>
              <w:t>și</w:t>
            </w:r>
            <w:proofErr w:type="spellEnd"/>
          </w:p>
          <w:p w14:paraId="2754CE17" w14:textId="3D43ED10" w:rsidR="00A24662" w:rsidRPr="00DD24D6" w:rsidRDefault="00A24662" w:rsidP="00407C1F">
            <w:pPr>
              <w:pStyle w:val="TableParagraph"/>
              <w:tabs>
                <w:tab w:val="left" w:pos="15309"/>
              </w:tabs>
              <w:spacing w:line="268" w:lineRule="exact"/>
              <w:ind w:left="0"/>
              <w:jc w:val="both"/>
              <w:rPr>
                <w:b/>
                <w:sz w:val="24"/>
                <w:lang w:val="en-US"/>
              </w:rPr>
            </w:pPr>
            <w:r w:rsidRPr="00DD24D6">
              <w:rPr>
                <w:bCs/>
                <w:sz w:val="24"/>
                <w:lang w:val="en-US"/>
              </w:rPr>
              <w:t xml:space="preserve">(c) </w:t>
            </w:r>
            <w:proofErr w:type="spellStart"/>
            <w:r w:rsidRPr="00DD24D6">
              <w:rPr>
                <w:bCs/>
                <w:sz w:val="24"/>
                <w:lang w:val="en-US"/>
              </w:rPr>
              <w:t>coordonarea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w:t>
            </w:r>
          </w:p>
        </w:tc>
        <w:tc>
          <w:tcPr>
            <w:tcW w:w="5103" w:type="dxa"/>
          </w:tcPr>
          <w:p w14:paraId="7D8CFD31" w14:textId="6F7ABAAC" w:rsidR="00A24662" w:rsidRPr="00DD24D6" w:rsidRDefault="00A24662" w:rsidP="0023210D">
            <w:pPr>
              <w:pStyle w:val="TableParagraph"/>
              <w:tabs>
                <w:tab w:val="left" w:pos="15309"/>
              </w:tabs>
              <w:spacing w:line="273" w:lineRule="exact"/>
              <w:ind w:left="0"/>
              <w:jc w:val="both"/>
              <w:rPr>
                <w:sz w:val="24"/>
              </w:rPr>
            </w:pPr>
            <w:r w:rsidRPr="00DD24D6">
              <w:rPr>
                <w:sz w:val="24"/>
              </w:rPr>
              <w:t>2. Contractul.</w:t>
            </w:r>
          </w:p>
          <w:p w14:paraId="24DA3EE8" w14:textId="33CEC5FE" w:rsidR="00A24662" w:rsidRPr="00DD24D6" w:rsidRDefault="00A24662" w:rsidP="0091735F">
            <w:pPr>
              <w:pStyle w:val="TableParagraph"/>
              <w:tabs>
                <w:tab w:val="left" w:pos="15309"/>
              </w:tabs>
              <w:spacing w:line="273" w:lineRule="exact"/>
              <w:ind w:left="0"/>
              <w:jc w:val="both"/>
              <w:rPr>
                <w:sz w:val="24"/>
              </w:rPr>
            </w:pPr>
            <w:r w:rsidRPr="00DD24D6">
              <w:rPr>
                <w:sz w:val="24"/>
              </w:rPr>
              <w:t xml:space="preserve">2.1. În ceea ce privește produsele menționate la </w:t>
            </w:r>
            <w:r w:rsidR="00091D35" w:rsidRPr="00DD24D6">
              <w:rPr>
                <w:sz w:val="24"/>
              </w:rPr>
              <w:t>pct.</w:t>
            </w:r>
            <w:r w:rsidRPr="00DD24D6">
              <w:rPr>
                <w:sz w:val="24"/>
              </w:rPr>
              <w:t xml:space="preserve"> 129.3, în termen de o lună de la primirea dosarului tehnic, în cazurile menționate la </w:t>
            </w:r>
            <w:r w:rsidR="00091D35" w:rsidRPr="00DD24D6">
              <w:rPr>
                <w:rFonts w:eastAsiaTheme="minorEastAsia"/>
                <w:sz w:val="24"/>
                <w:szCs w:val="24"/>
                <w:lang w:val="en-US" w:eastAsia="zh-CN"/>
              </w:rPr>
              <w:t>pct.</w:t>
            </w:r>
            <w:r w:rsidR="00091D35" w:rsidRPr="00DD24D6">
              <w:rPr>
                <w:rFonts w:eastAsiaTheme="minorEastAsia"/>
                <w:sz w:val="23"/>
                <w:szCs w:val="23"/>
                <w:lang w:val="en-US" w:eastAsia="zh-CN"/>
              </w:rPr>
              <w:t xml:space="preserve"> </w:t>
            </w:r>
            <w:r w:rsidRPr="00DD24D6">
              <w:rPr>
                <w:sz w:val="24"/>
              </w:rPr>
              <w:t xml:space="preserve">1.1 și </w:t>
            </w:r>
            <w:r w:rsidR="00091D35" w:rsidRPr="00DD24D6">
              <w:rPr>
                <w:rFonts w:eastAsiaTheme="minorEastAsia"/>
                <w:sz w:val="24"/>
                <w:szCs w:val="24"/>
                <w:lang w:val="en-US" w:eastAsia="zh-CN"/>
              </w:rPr>
              <w:t>pct.</w:t>
            </w:r>
            <w:r w:rsidR="00091D35" w:rsidRPr="00DD24D6">
              <w:rPr>
                <w:rFonts w:eastAsiaTheme="minorEastAsia"/>
                <w:sz w:val="23"/>
                <w:szCs w:val="23"/>
                <w:lang w:val="en-US" w:eastAsia="zh-CN"/>
              </w:rPr>
              <w:t xml:space="preserve"> </w:t>
            </w:r>
            <w:r w:rsidRPr="00DD24D6">
              <w:rPr>
                <w:sz w:val="24"/>
              </w:rPr>
              <w:t>1.2, între producător sau, respectiv, grup și OET responsabil se încheie un contract referitor la întocmirea evaluării tehnice, în care se specifică programul de lucru pentru elaborarea documentului de evaluare, inclusiv:</w:t>
            </w:r>
          </w:p>
          <w:p w14:paraId="63AC18BB" w14:textId="77777777" w:rsidR="00A24662" w:rsidRPr="00DD24D6" w:rsidRDefault="00A24662" w:rsidP="0091735F">
            <w:pPr>
              <w:pStyle w:val="TableParagraph"/>
              <w:tabs>
                <w:tab w:val="left" w:pos="15309"/>
              </w:tabs>
              <w:spacing w:line="273" w:lineRule="exact"/>
              <w:ind w:left="0"/>
              <w:jc w:val="both"/>
              <w:rPr>
                <w:sz w:val="24"/>
              </w:rPr>
            </w:pPr>
            <w:r w:rsidRPr="00DD24D6">
              <w:rPr>
                <w:sz w:val="24"/>
              </w:rPr>
              <w:t>2.1.1. organizarea lucrărilor în cadrul organizației OET-urilor;</w:t>
            </w:r>
          </w:p>
          <w:p w14:paraId="5C3D9E97" w14:textId="77777777" w:rsidR="00A24662" w:rsidRPr="00DD24D6" w:rsidRDefault="00A24662" w:rsidP="0091735F">
            <w:pPr>
              <w:pStyle w:val="TableParagraph"/>
              <w:tabs>
                <w:tab w:val="left" w:pos="15309"/>
              </w:tabs>
              <w:spacing w:line="273" w:lineRule="exact"/>
              <w:ind w:left="0"/>
              <w:jc w:val="both"/>
              <w:rPr>
                <w:sz w:val="24"/>
              </w:rPr>
            </w:pPr>
            <w:r w:rsidRPr="00DD24D6">
              <w:rPr>
                <w:sz w:val="24"/>
              </w:rPr>
              <w:t xml:space="preserve">2.1.2. componența grupului de lucru care urmează să fie instituit în cadrul organizației OET-urilor, desemnat pentru familia de produse în cauză; </w:t>
            </w:r>
          </w:p>
          <w:p w14:paraId="7B730B43" w14:textId="0491404A" w:rsidR="00A24662" w:rsidRPr="00DD24D6" w:rsidRDefault="00A24662" w:rsidP="0091735F">
            <w:pPr>
              <w:pStyle w:val="TableParagraph"/>
              <w:tabs>
                <w:tab w:val="left" w:pos="15309"/>
              </w:tabs>
              <w:spacing w:line="273" w:lineRule="exact"/>
              <w:ind w:left="0"/>
              <w:jc w:val="both"/>
              <w:rPr>
                <w:b/>
                <w:sz w:val="24"/>
                <w:lang w:val="en-US"/>
              </w:rPr>
            </w:pPr>
            <w:r w:rsidRPr="00DD24D6">
              <w:rPr>
                <w:sz w:val="24"/>
              </w:rPr>
              <w:t>2.1.3. coordonarea OET-urilor.</w:t>
            </w:r>
          </w:p>
        </w:tc>
        <w:tc>
          <w:tcPr>
            <w:tcW w:w="1953" w:type="dxa"/>
          </w:tcPr>
          <w:p w14:paraId="0784116A" w14:textId="08FF8964" w:rsidR="00A24662" w:rsidRPr="00DD24D6" w:rsidRDefault="00A24662" w:rsidP="0091735F">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709CBD96" w14:textId="77777777" w:rsidR="00A24662" w:rsidRPr="00DD24D6" w:rsidRDefault="00A24662" w:rsidP="0091735F">
            <w:pPr>
              <w:pStyle w:val="TableParagraph"/>
              <w:tabs>
                <w:tab w:val="left" w:pos="832"/>
                <w:tab w:val="left" w:pos="15309"/>
              </w:tabs>
              <w:spacing w:line="268" w:lineRule="exact"/>
              <w:ind w:left="0"/>
              <w:jc w:val="both"/>
              <w:rPr>
                <w:sz w:val="24"/>
                <w:szCs w:val="24"/>
              </w:rPr>
            </w:pPr>
          </w:p>
        </w:tc>
      </w:tr>
      <w:tr w:rsidR="00A24662" w:rsidRPr="00D83559" w14:paraId="1FB525FB" w14:textId="77777777" w:rsidTr="00BB422C">
        <w:trPr>
          <w:trHeight w:val="2745"/>
        </w:trPr>
        <w:tc>
          <w:tcPr>
            <w:tcW w:w="4815" w:type="dxa"/>
          </w:tcPr>
          <w:p w14:paraId="5B79C893" w14:textId="0378741E" w:rsidR="00A24662" w:rsidRPr="00DD24D6" w:rsidRDefault="00407C1F" w:rsidP="00407C1F">
            <w:pPr>
              <w:pStyle w:val="TableParagraph"/>
              <w:tabs>
                <w:tab w:val="left" w:pos="15309"/>
              </w:tabs>
              <w:spacing w:line="268" w:lineRule="exact"/>
              <w:ind w:left="29"/>
              <w:jc w:val="both"/>
              <w:rPr>
                <w:bCs/>
                <w:sz w:val="24"/>
                <w:lang w:val="en-US"/>
              </w:rPr>
            </w:pP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prevăzut</w:t>
            </w:r>
            <w:proofErr w:type="spellEnd"/>
            <w:r w:rsidRPr="00DD24D6">
              <w:rPr>
                <w:bCs/>
                <w:sz w:val="24"/>
                <w:lang w:val="en-US"/>
              </w:rPr>
              <w:t xml:space="preserve"> la </w:t>
            </w:r>
            <w:proofErr w:type="spellStart"/>
            <w:r w:rsidRPr="00DD24D6">
              <w:rPr>
                <w:bCs/>
                <w:sz w:val="24"/>
                <w:lang w:val="en-US"/>
              </w:rPr>
              <w:t>punctul</w:t>
            </w:r>
            <w:proofErr w:type="spellEnd"/>
            <w:r w:rsidRPr="00DD24D6">
              <w:rPr>
                <w:bCs/>
                <w:sz w:val="24"/>
                <w:lang w:val="en-US"/>
              </w:rPr>
              <w:t xml:space="preserve"> 1.3,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cu </w:t>
            </w:r>
            <w:proofErr w:type="spellStart"/>
            <w:r w:rsidRPr="00DD24D6">
              <w:rPr>
                <w:bCs/>
                <w:sz w:val="24"/>
                <w:lang w:val="en-US"/>
              </w:rPr>
              <w:t>același</w:t>
            </w:r>
            <w:proofErr w:type="spellEnd"/>
            <w:r w:rsidRPr="00DD24D6">
              <w:rPr>
                <w:bCs/>
                <w:sz w:val="24"/>
                <w:lang w:val="en-US"/>
              </w:rPr>
              <w:t xml:space="preserve"> </w:t>
            </w:r>
            <w:proofErr w:type="spellStart"/>
            <w:r w:rsidRPr="00DD24D6">
              <w:rPr>
                <w:bCs/>
                <w:sz w:val="24"/>
                <w:lang w:val="en-US"/>
              </w:rPr>
              <w:t>conținut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același</w:t>
            </w:r>
            <w:proofErr w:type="spellEnd"/>
            <w:r w:rsidRPr="00DD24D6">
              <w:rPr>
                <w:bCs/>
                <w:sz w:val="24"/>
                <w:lang w:val="en-US"/>
              </w:rPr>
              <w:t xml:space="preserve"> termen. Ulterior, </w:t>
            </w:r>
            <w:proofErr w:type="spellStart"/>
            <w:r w:rsidRPr="00DD24D6">
              <w:rPr>
                <w:bCs/>
                <w:sz w:val="24"/>
                <w:lang w:val="en-US"/>
              </w:rPr>
              <w:t>Comisia</w:t>
            </w:r>
            <w:proofErr w:type="spellEnd"/>
            <w:r w:rsidRPr="00DD24D6">
              <w:rPr>
                <w:bCs/>
                <w:sz w:val="24"/>
                <w:lang w:val="en-US"/>
              </w:rPr>
              <w:t xml:space="preserve"> are la </w:t>
            </w:r>
            <w:proofErr w:type="spellStart"/>
            <w:r w:rsidRPr="00DD24D6">
              <w:rPr>
                <w:bCs/>
                <w:sz w:val="24"/>
                <w:lang w:val="en-US"/>
              </w:rPr>
              <w:t>dispoziție</w:t>
            </w:r>
            <w:proofErr w:type="spellEnd"/>
            <w:r w:rsidRPr="00DD24D6">
              <w:rPr>
                <w:bCs/>
                <w:sz w:val="24"/>
                <w:lang w:val="en-US"/>
              </w:rPr>
              <w:t xml:space="preserve"> 30 de </w:t>
            </w:r>
            <w:proofErr w:type="spellStart"/>
            <w:r w:rsidRPr="00DD24D6">
              <w:rPr>
                <w:bCs/>
                <w:sz w:val="24"/>
                <w:lang w:val="en-US"/>
              </w:rPr>
              <w:t>zile</w:t>
            </w:r>
            <w:proofErr w:type="spellEnd"/>
            <w:r w:rsidRPr="00DD24D6">
              <w:rPr>
                <w:bCs/>
                <w:sz w:val="24"/>
                <w:lang w:val="en-US"/>
              </w:rPr>
              <w:t xml:space="preserve"> </w:t>
            </w:r>
            <w:proofErr w:type="spellStart"/>
            <w:r w:rsidRPr="00DD24D6">
              <w:rPr>
                <w:bCs/>
                <w:sz w:val="24"/>
                <w:lang w:val="en-US"/>
              </w:rPr>
              <w:t>lucrătoare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comunica</w:t>
            </w:r>
            <w:proofErr w:type="spellEnd"/>
            <w:r w:rsidRPr="00DD24D6">
              <w:rPr>
                <w:bCs/>
                <w:sz w:val="24"/>
                <w:lang w:val="en-US"/>
              </w:rPr>
              <w:t xml:space="preserve"> OET-</w:t>
            </w:r>
            <w:proofErr w:type="spellStart"/>
            <w:r w:rsidRPr="00DD24D6">
              <w:rPr>
                <w:bCs/>
                <w:sz w:val="24"/>
                <w:lang w:val="en-US"/>
              </w:rPr>
              <w:t>ului</w:t>
            </w:r>
            <w:proofErr w:type="spellEnd"/>
            <w:r w:rsidRPr="00DD24D6">
              <w:rPr>
                <w:bCs/>
                <w:sz w:val="24"/>
                <w:lang w:val="en-US"/>
              </w:rPr>
              <w:t xml:space="preserve">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observațiile</w:t>
            </w:r>
            <w:proofErr w:type="spellEnd"/>
            <w:r w:rsidRPr="00DD24D6">
              <w:rPr>
                <w:bCs/>
                <w:sz w:val="24"/>
                <w:lang w:val="en-US"/>
              </w:rPr>
              <w:t xml:space="preserve"> sale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iar</w:t>
            </w:r>
            <w:proofErr w:type="spellEnd"/>
            <w:r w:rsidRPr="00DD24D6">
              <w:rPr>
                <w:bCs/>
                <w:sz w:val="24"/>
                <w:lang w:val="en-US"/>
              </w:rPr>
              <w:t xml:space="preserve">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modifică</w:t>
            </w:r>
            <w:proofErr w:type="spellEnd"/>
            <w:r w:rsidRPr="00DD24D6">
              <w:rPr>
                <w:bCs/>
                <w:sz w:val="24"/>
                <w:lang w:val="en-US"/>
              </w:rPr>
              <w:t xml:space="preserve"> </w:t>
            </w:r>
            <w:proofErr w:type="spellStart"/>
            <w:r w:rsidRPr="00DD24D6">
              <w:rPr>
                <w:bCs/>
                <w:sz w:val="24"/>
                <w:lang w:val="en-US"/>
              </w:rPr>
              <w:t>respectivul</w:t>
            </w:r>
            <w:proofErr w:type="spellEnd"/>
            <w:r w:rsidRPr="00DD24D6">
              <w:rPr>
                <w:bCs/>
                <w:sz w:val="24"/>
                <w:lang w:val="en-US"/>
              </w:rPr>
              <w:t xml:space="preserve"> program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consecință</w:t>
            </w:r>
            <w:proofErr w:type="spellEnd"/>
            <w:r w:rsidRPr="00DD24D6">
              <w:rPr>
                <w:bCs/>
                <w:sz w:val="24"/>
                <w:lang w:val="en-US"/>
              </w:rPr>
              <w:t>.</w:t>
            </w:r>
          </w:p>
        </w:tc>
        <w:tc>
          <w:tcPr>
            <w:tcW w:w="5103" w:type="dxa"/>
          </w:tcPr>
          <w:p w14:paraId="6A108DBC" w14:textId="52FA6F22" w:rsidR="00A24662" w:rsidRPr="00DD24D6" w:rsidRDefault="00A24662" w:rsidP="0051459E">
            <w:pPr>
              <w:pStyle w:val="TableParagraph"/>
              <w:tabs>
                <w:tab w:val="left" w:pos="15309"/>
              </w:tabs>
              <w:spacing w:line="273" w:lineRule="exact"/>
              <w:ind w:left="0"/>
              <w:jc w:val="both"/>
              <w:rPr>
                <w:sz w:val="24"/>
              </w:rPr>
            </w:pPr>
          </w:p>
        </w:tc>
        <w:tc>
          <w:tcPr>
            <w:tcW w:w="1953" w:type="dxa"/>
          </w:tcPr>
          <w:p w14:paraId="181A5970" w14:textId="0509DE88" w:rsidR="00A24662" w:rsidRPr="00DD24D6" w:rsidRDefault="00A24662" w:rsidP="0091735F">
            <w:pPr>
              <w:pStyle w:val="TableParagraph"/>
              <w:tabs>
                <w:tab w:val="left" w:pos="15309"/>
              </w:tabs>
              <w:spacing w:line="237" w:lineRule="auto"/>
              <w:ind w:left="0"/>
              <w:rPr>
                <w:sz w:val="24"/>
                <w:szCs w:val="24"/>
              </w:rPr>
            </w:pPr>
            <w:r w:rsidRPr="00DD24D6">
              <w:rPr>
                <w:sz w:val="24"/>
                <w:szCs w:val="24"/>
              </w:rPr>
              <w:t>Prevederi UE neaplicabile</w:t>
            </w:r>
          </w:p>
        </w:tc>
        <w:tc>
          <w:tcPr>
            <w:tcW w:w="3291" w:type="dxa"/>
          </w:tcPr>
          <w:p w14:paraId="45E5E5FE" w14:textId="66AAC332" w:rsidR="00A24662" w:rsidRPr="00DD24D6" w:rsidRDefault="00A24662" w:rsidP="0091735F">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r w:rsidR="00D04D52" w:rsidRPr="00DD24D6" w14:paraId="71398BA0" w14:textId="77777777" w:rsidTr="00BB422C">
        <w:trPr>
          <w:trHeight w:val="3330"/>
        </w:trPr>
        <w:tc>
          <w:tcPr>
            <w:tcW w:w="4815" w:type="dxa"/>
          </w:tcPr>
          <w:p w14:paraId="7FDCC920" w14:textId="3D952227" w:rsidR="00D04D52" w:rsidRPr="00DD24D6" w:rsidRDefault="00D04D52" w:rsidP="009A6172">
            <w:pPr>
              <w:pStyle w:val="TableParagraph"/>
              <w:numPr>
                <w:ilvl w:val="0"/>
                <w:numId w:val="5"/>
              </w:numPr>
              <w:tabs>
                <w:tab w:val="left" w:pos="15309"/>
              </w:tabs>
              <w:spacing w:line="268" w:lineRule="exact"/>
              <w:jc w:val="both"/>
              <w:rPr>
                <w:bCs/>
                <w:sz w:val="24"/>
                <w:lang w:val="en-US"/>
              </w:rPr>
            </w:pPr>
            <w:proofErr w:type="spellStart"/>
            <w:r w:rsidRPr="00DD24D6">
              <w:rPr>
                <w:bCs/>
                <w:sz w:val="24"/>
                <w:lang w:val="en-US"/>
              </w:rPr>
              <w:lastRenderedPageBreak/>
              <w:t>Comunicarea</w:t>
            </w:r>
            <w:proofErr w:type="spellEnd"/>
            <w:r w:rsidRPr="00DD24D6">
              <w:rPr>
                <w:bCs/>
                <w:sz w:val="24"/>
                <w:lang w:val="en-US"/>
              </w:rPr>
              <w:t xml:space="preserve"> </w:t>
            </w:r>
            <w:proofErr w:type="spellStart"/>
            <w:r w:rsidRPr="00DD24D6">
              <w:rPr>
                <w:bCs/>
                <w:sz w:val="24"/>
                <w:lang w:val="en-US"/>
              </w:rPr>
              <w:t>programului</w:t>
            </w:r>
            <w:proofErr w:type="spellEnd"/>
            <w:r w:rsidRPr="00DD24D6">
              <w:rPr>
                <w:bCs/>
                <w:sz w:val="24"/>
                <w:lang w:val="en-US"/>
              </w:rPr>
              <w:t xml:space="preserve"> de </w:t>
            </w:r>
            <w:proofErr w:type="spellStart"/>
            <w:r w:rsidRPr="00DD24D6">
              <w:rPr>
                <w:bCs/>
                <w:sz w:val="24"/>
                <w:lang w:val="en-US"/>
              </w:rPr>
              <w:t>lucru</w:t>
            </w:r>
            <w:proofErr w:type="spellEnd"/>
          </w:p>
          <w:p w14:paraId="15E6767A" w14:textId="1D7F4BF6" w:rsidR="00D04D52" w:rsidRPr="00DD24D6" w:rsidRDefault="00D04D52" w:rsidP="00407C1F">
            <w:pPr>
              <w:pStyle w:val="TableParagraph"/>
              <w:tabs>
                <w:tab w:val="left" w:pos="15309"/>
              </w:tabs>
              <w:spacing w:line="268" w:lineRule="exact"/>
              <w:ind w:left="0"/>
              <w:jc w:val="both"/>
              <w:rPr>
                <w:b/>
                <w:sz w:val="24"/>
                <w:lang w:val="en-US"/>
              </w:rPr>
            </w:pP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cazurile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punctele</w:t>
            </w:r>
            <w:proofErr w:type="spellEnd"/>
            <w:r w:rsidRPr="00DD24D6">
              <w:rPr>
                <w:bCs/>
                <w:sz w:val="24"/>
                <w:lang w:val="en-US"/>
              </w:rPr>
              <w:t xml:space="preserve"> 1.1 </w:t>
            </w:r>
            <w:proofErr w:type="spellStart"/>
            <w:r w:rsidRPr="00DD24D6">
              <w:rPr>
                <w:bCs/>
                <w:sz w:val="24"/>
                <w:lang w:val="en-US"/>
              </w:rPr>
              <w:t>și</w:t>
            </w:r>
            <w:proofErr w:type="spellEnd"/>
            <w:r w:rsidRPr="00DD24D6">
              <w:rPr>
                <w:bCs/>
                <w:sz w:val="24"/>
                <w:lang w:val="en-US"/>
              </w:rPr>
              <w:t xml:space="preserve"> 1.2, de </w:t>
            </w:r>
            <w:proofErr w:type="spellStart"/>
            <w:r w:rsidRPr="00DD24D6">
              <w:rPr>
                <w:bCs/>
                <w:sz w:val="24"/>
                <w:lang w:val="en-US"/>
              </w:rPr>
              <w:t>comun</w:t>
            </w:r>
            <w:proofErr w:type="spellEnd"/>
            <w:r w:rsidRPr="00DD24D6">
              <w:rPr>
                <w:bCs/>
                <w:sz w:val="24"/>
                <w:lang w:val="en-US"/>
              </w:rPr>
              <w:t xml:space="preserve"> </w:t>
            </w:r>
            <w:proofErr w:type="spellStart"/>
            <w:r w:rsidRPr="00DD24D6">
              <w:rPr>
                <w:bCs/>
                <w:sz w:val="24"/>
                <w:lang w:val="en-US"/>
              </w:rPr>
              <w:t>acord</w:t>
            </w:r>
            <w:proofErr w:type="spellEnd"/>
            <w:r w:rsidRPr="00DD24D6">
              <w:rPr>
                <w:bCs/>
                <w:sz w:val="24"/>
                <w:lang w:val="en-US"/>
              </w:rPr>
              <w:t xml:space="preserve"> cu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 xml:space="preserve">, cu </w:t>
            </w:r>
            <w:proofErr w:type="spellStart"/>
            <w:r w:rsidRPr="00DD24D6">
              <w:rPr>
                <w:bCs/>
                <w:sz w:val="24"/>
                <w:lang w:val="en-US"/>
              </w:rPr>
              <w:t>grupul</w:t>
            </w:r>
            <w:proofErr w:type="spellEnd"/>
            <w:r w:rsidRPr="00DD24D6">
              <w:rPr>
                <w:bCs/>
                <w:sz w:val="24"/>
                <w:lang w:val="en-US"/>
              </w:rPr>
              <w:t xml:space="preserve">,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la </w:t>
            </w:r>
            <w:proofErr w:type="spellStart"/>
            <w:r w:rsidRPr="00DD24D6">
              <w:rPr>
                <w:bCs/>
                <w:sz w:val="24"/>
                <w:lang w:val="en-US"/>
              </w:rPr>
              <w:t>calendarul</w:t>
            </w:r>
            <w:proofErr w:type="spellEnd"/>
            <w:r w:rsidRPr="00DD24D6">
              <w:rPr>
                <w:bCs/>
                <w:sz w:val="24"/>
                <w:lang w:val="en-US"/>
              </w:rPr>
              <w:t xml:space="preserve"> </w:t>
            </w:r>
            <w:proofErr w:type="spellStart"/>
            <w:r w:rsidRPr="00DD24D6">
              <w:rPr>
                <w:bCs/>
                <w:sz w:val="24"/>
                <w:lang w:val="en-US"/>
              </w:rPr>
              <w:t>punerii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aplicare</w:t>
            </w:r>
            <w:proofErr w:type="spellEnd"/>
            <w:r w:rsidRPr="00DD24D6">
              <w:rPr>
                <w:bCs/>
                <w:sz w:val="24"/>
                <w:lang w:val="en-US"/>
              </w:rPr>
              <w:t xml:space="preserve">, </w:t>
            </w:r>
            <w:proofErr w:type="spellStart"/>
            <w:r w:rsidRPr="00DD24D6">
              <w:rPr>
                <w:bCs/>
                <w:sz w:val="24"/>
                <w:lang w:val="en-US"/>
              </w:rPr>
              <w:t>indicând</w:t>
            </w:r>
            <w:proofErr w:type="spellEnd"/>
            <w:r w:rsidRPr="00DD24D6">
              <w:rPr>
                <w:bCs/>
                <w:sz w:val="24"/>
                <w:lang w:val="en-US"/>
              </w:rPr>
              <w:t xml:space="preserve"> </w:t>
            </w:r>
            <w:proofErr w:type="spellStart"/>
            <w:r w:rsidRPr="00DD24D6">
              <w:rPr>
                <w:bCs/>
                <w:sz w:val="24"/>
                <w:lang w:val="en-US"/>
              </w:rPr>
              <w:t>totodată</w:t>
            </w:r>
            <w:proofErr w:type="spellEnd"/>
            <w:r w:rsidRPr="00DD24D6">
              <w:rPr>
                <w:bCs/>
                <w:sz w:val="24"/>
                <w:lang w:val="en-US"/>
              </w:rPr>
              <w:t xml:space="preserve">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Comunicarea</w:t>
            </w:r>
            <w:proofErr w:type="spellEnd"/>
            <w:r w:rsidRPr="00DD24D6">
              <w:rPr>
                <w:bCs/>
                <w:sz w:val="24"/>
                <w:lang w:val="en-US"/>
              </w:rPr>
              <w:t xml:space="preserve"> </w:t>
            </w:r>
            <w:proofErr w:type="spellStart"/>
            <w:r w:rsidRPr="00DD24D6">
              <w:rPr>
                <w:bCs/>
                <w:sz w:val="24"/>
                <w:lang w:val="en-US"/>
              </w:rPr>
              <w:t>respectivă</w:t>
            </w:r>
            <w:proofErr w:type="spellEnd"/>
            <w:r w:rsidRPr="00DD24D6">
              <w:rPr>
                <w:bCs/>
                <w:sz w:val="24"/>
                <w:lang w:val="en-US"/>
              </w:rPr>
              <w:t xml:space="preserve"> are loc </w:t>
            </w:r>
            <w:proofErr w:type="spellStart"/>
            <w:r w:rsidRPr="00DD24D6">
              <w:rPr>
                <w:bCs/>
                <w:sz w:val="24"/>
                <w:lang w:val="en-US"/>
              </w:rPr>
              <w:t>în</w:t>
            </w:r>
            <w:proofErr w:type="spellEnd"/>
            <w:r w:rsidRPr="00DD24D6">
              <w:rPr>
                <w:bCs/>
                <w:sz w:val="24"/>
                <w:lang w:val="en-US"/>
              </w:rPr>
              <w:t xml:space="preserve"> termen de </w:t>
            </w:r>
            <w:proofErr w:type="spellStart"/>
            <w:r w:rsidRPr="00DD24D6">
              <w:rPr>
                <w:bCs/>
                <w:sz w:val="24"/>
                <w:lang w:val="en-US"/>
              </w:rPr>
              <w:t>trei</w:t>
            </w:r>
            <w:proofErr w:type="spellEnd"/>
            <w:r w:rsidRPr="00DD24D6">
              <w:rPr>
                <w:bCs/>
                <w:sz w:val="24"/>
                <w:lang w:val="en-US"/>
              </w:rPr>
              <w:t xml:space="preserve"> </w:t>
            </w:r>
            <w:proofErr w:type="spellStart"/>
            <w:r w:rsidRPr="00DD24D6">
              <w:rPr>
                <w:bCs/>
                <w:sz w:val="24"/>
                <w:lang w:val="en-US"/>
              </w:rPr>
              <w:t>luni</w:t>
            </w:r>
            <w:proofErr w:type="spellEnd"/>
            <w:r w:rsidRPr="00DD24D6">
              <w:rPr>
                <w:bCs/>
                <w:sz w:val="24"/>
                <w:lang w:val="en-US"/>
              </w:rPr>
              <w:t xml:space="preserve"> de la </w:t>
            </w:r>
            <w:proofErr w:type="spellStart"/>
            <w:r w:rsidRPr="00DD24D6">
              <w:rPr>
                <w:bCs/>
                <w:sz w:val="24"/>
                <w:lang w:val="en-US"/>
              </w:rPr>
              <w:t>primirea</w:t>
            </w:r>
            <w:proofErr w:type="spellEnd"/>
            <w:r w:rsidRPr="00DD24D6">
              <w:rPr>
                <w:bCs/>
                <w:sz w:val="24"/>
                <w:lang w:val="en-US"/>
              </w:rPr>
              <w:t xml:space="preserve"> </w:t>
            </w:r>
            <w:proofErr w:type="spellStart"/>
            <w:r w:rsidRPr="00DD24D6">
              <w:rPr>
                <w:bCs/>
                <w:sz w:val="24"/>
                <w:lang w:val="en-US"/>
              </w:rPr>
              <w:t>cererii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o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tehnică</w:t>
            </w:r>
            <w:proofErr w:type="spellEnd"/>
            <w:r w:rsidRPr="00DD24D6">
              <w:rPr>
                <w:bCs/>
                <w:sz w:val="24"/>
                <w:lang w:val="en-US"/>
              </w:rPr>
              <w:t xml:space="preserve"> </w:t>
            </w:r>
            <w:proofErr w:type="spellStart"/>
            <w:r w:rsidRPr="00DD24D6">
              <w:rPr>
                <w:bCs/>
                <w:sz w:val="24"/>
                <w:lang w:val="en-US"/>
              </w:rPr>
              <w:t>europeană</w:t>
            </w:r>
            <w:proofErr w:type="spellEnd"/>
            <w:r w:rsidRPr="00DD24D6">
              <w:rPr>
                <w:bCs/>
                <w:sz w:val="24"/>
                <w:lang w:val="en-US"/>
              </w:rPr>
              <w:t xml:space="preserve"> de </w:t>
            </w:r>
            <w:proofErr w:type="spellStart"/>
            <w:r w:rsidRPr="00DD24D6">
              <w:rPr>
                <w:bCs/>
                <w:sz w:val="24"/>
                <w:lang w:val="en-US"/>
              </w:rPr>
              <w:t>către</w:t>
            </w:r>
            <w:proofErr w:type="spellEnd"/>
            <w:r w:rsidRPr="00DD24D6">
              <w:rPr>
                <w:bCs/>
                <w:sz w:val="24"/>
                <w:lang w:val="en-US"/>
              </w:rPr>
              <w:t xml:space="preserve"> un OET, </w:t>
            </w:r>
            <w:proofErr w:type="spellStart"/>
            <w:r w:rsidRPr="00DD24D6">
              <w:rPr>
                <w:bCs/>
                <w:sz w:val="24"/>
                <w:lang w:val="en-US"/>
              </w:rPr>
              <w:t>după</w:t>
            </w:r>
            <w:proofErr w:type="spellEnd"/>
            <w:r w:rsidRPr="00DD24D6">
              <w:rPr>
                <w:bCs/>
                <w:sz w:val="24"/>
                <w:lang w:val="en-US"/>
              </w:rPr>
              <w:t xml:space="preserve"> care </w:t>
            </w:r>
            <w:proofErr w:type="spellStart"/>
            <w:r w:rsidRPr="00DD24D6">
              <w:rPr>
                <w:bCs/>
                <w:sz w:val="24"/>
                <w:lang w:val="en-US"/>
              </w:rPr>
              <w:t>OETinițiază</w:t>
            </w:r>
            <w:proofErr w:type="spellEnd"/>
            <w:r w:rsidRPr="00DD24D6">
              <w:rPr>
                <w:bCs/>
                <w:sz w:val="24"/>
                <w:lang w:val="en-US"/>
              </w:rPr>
              <w:t xml:space="preserve"> </w:t>
            </w:r>
            <w:proofErr w:type="spellStart"/>
            <w:r w:rsidRPr="00DD24D6">
              <w:rPr>
                <w:bCs/>
                <w:sz w:val="24"/>
                <w:lang w:val="en-US"/>
              </w:rPr>
              <w:t>procedura</w:t>
            </w:r>
            <w:proofErr w:type="spellEnd"/>
            <w:r w:rsidRPr="00DD24D6">
              <w:rPr>
                <w:bCs/>
                <w:sz w:val="24"/>
                <w:lang w:val="en-US"/>
              </w:rPr>
              <w:t xml:space="preserve"> </w:t>
            </w:r>
            <w:proofErr w:type="spellStart"/>
            <w:r w:rsidRPr="00DD24D6">
              <w:rPr>
                <w:bCs/>
                <w:sz w:val="24"/>
                <w:lang w:val="en-US"/>
              </w:rPr>
              <w:t>prevăzută</w:t>
            </w:r>
            <w:proofErr w:type="spellEnd"/>
            <w:r w:rsidRPr="00DD24D6">
              <w:rPr>
                <w:bCs/>
                <w:sz w:val="24"/>
                <w:lang w:val="en-US"/>
              </w:rPr>
              <w:t xml:space="preserve"> la </w:t>
            </w:r>
            <w:proofErr w:type="spellStart"/>
            <w:r w:rsidRPr="00DD24D6">
              <w:rPr>
                <w:bCs/>
                <w:sz w:val="24"/>
                <w:lang w:val="en-US"/>
              </w:rPr>
              <w:t>punctele</w:t>
            </w:r>
            <w:proofErr w:type="spellEnd"/>
            <w:r w:rsidRPr="00DD24D6">
              <w:rPr>
                <w:bCs/>
                <w:sz w:val="24"/>
                <w:lang w:val="en-US"/>
              </w:rPr>
              <w:t xml:space="preserve"> 1.1 </w:t>
            </w:r>
            <w:proofErr w:type="spellStart"/>
            <w:r w:rsidRPr="00DD24D6">
              <w:rPr>
                <w:bCs/>
                <w:sz w:val="24"/>
                <w:lang w:val="en-US"/>
              </w:rPr>
              <w:t>și</w:t>
            </w:r>
            <w:proofErr w:type="spellEnd"/>
            <w:r w:rsidRPr="00DD24D6">
              <w:rPr>
                <w:bCs/>
                <w:sz w:val="24"/>
                <w:lang w:val="en-US"/>
              </w:rPr>
              <w:t xml:space="preserve"> 1.2.</w:t>
            </w:r>
          </w:p>
        </w:tc>
        <w:tc>
          <w:tcPr>
            <w:tcW w:w="5103" w:type="dxa"/>
          </w:tcPr>
          <w:p w14:paraId="45AD655E" w14:textId="1D4BF621" w:rsidR="00D04D52" w:rsidRPr="00DD24D6" w:rsidRDefault="00D04D52" w:rsidP="009A6172">
            <w:pPr>
              <w:pStyle w:val="TableParagraph"/>
              <w:numPr>
                <w:ilvl w:val="0"/>
                <w:numId w:val="14"/>
              </w:numPr>
              <w:tabs>
                <w:tab w:val="left" w:pos="15309"/>
              </w:tabs>
              <w:spacing w:line="273" w:lineRule="exact"/>
              <w:ind w:left="0"/>
              <w:jc w:val="both"/>
              <w:rPr>
                <w:sz w:val="24"/>
              </w:rPr>
            </w:pPr>
            <w:r w:rsidRPr="00DD24D6">
              <w:rPr>
                <w:sz w:val="24"/>
              </w:rPr>
              <w:t>3. Comunicarea programului de lucru.</w:t>
            </w:r>
          </w:p>
          <w:p w14:paraId="455BD381" w14:textId="17FE5CBE" w:rsidR="00D04D52" w:rsidRPr="00DD24D6" w:rsidRDefault="00D04D52" w:rsidP="00407C1F">
            <w:pPr>
              <w:pStyle w:val="TableParagraph"/>
              <w:tabs>
                <w:tab w:val="left" w:pos="15309"/>
              </w:tabs>
              <w:spacing w:line="273" w:lineRule="exact"/>
              <w:ind w:left="0"/>
              <w:jc w:val="both"/>
              <w:rPr>
                <w:b/>
                <w:sz w:val="24"/>
                <w:lang w:val="en-US"/>
              </w:rPr>
            </w:pPr>
            <w:r w:rsidRPr="00DD24D6">
              <w:rPr>
                <w:sz w:val="24"/>
              </w:rPr>
              <w:t xml:space="preserve">3.1. În cazurile menționate la </w:t>
            </w:r>
            <w:r w:rsidRPr="00DD24D6">
              <w:rPr>
                <w:rFonts w:eastAsiaTheme="minorEastAsia"/>
                <w:sz w:val="24"/>
                <w:szCs w:val="24"/>
                <w:lang w:val="en-US" w:eastAsia="zh-CN"/>
              </w:rPr>
              <w:t>pct.</w:t>
            </w:r>
            <w:r w:rsidRPr="00DD24D6">
              <w:rPr>
                <w:rFonts w:eastAsiaTheme="minorEastAsia"/>
                <w:sz w:val="23"/>
                <w:szCs w:val="23"/>
                <w:lang w:val="en-US" w:eastAsia="zh-CN"/>
              </w:rPr>
              <w:t xml:space="preserve"> </w:t>
            </w:r>
            <w:r w:rsidRPr="00DD24D6">
              <w:rPr>
                <w:sz w:val="24"/>
              </w:rPr>
              <w:t xml:space="preserve">1.1 și </w:t>
            </w:r>
            <w:r w:rsidRPr="00DD24D6">
              <w:rPr>
                <w:rFonts w:eastAsiaTheme="minorEastAsia"/>
                <w:sz w:val="24"/>
                <w:szCs w:val="24"/>
                <w:lang w:val="en-US" w:eastAsia="zh-CN"/>
              </w:rPr>
              <w:t>pct.</w:t>
            </w:r>
            <w:r w:rsidRPr="00DD24D6">
              <w:rPr>
                <w:rFonts w:eastAsiaTheme="minorEastAsia"/>
                <w:sz w:val="23"/>
                <w:szCs w:val="23"/>
                <w:lang w:val="en-US" w:eastAsia="zh-CN"/>
              </w:rPr>
              <w:t xml:space="preserve"> </w:t>
            </w:r>
            <w:r w:rsidRPr="00DD24D6">
              <w:rPr>
                <w:sz w:val="24"/>
              </w:rPr>
              <w:t>1.2, de comun acord cu producătorul și, respectiv, cu grupul, organizația OET-urilor informează autoritatea de desemnare cu privire la programul de lucru pentru elaborarea documentului de evaluare și la calendarul punerii în aplicare, indicând totodată programul de evaluare. Comunicarea respectivă are loc în termen de trei luni de la primirea cererii pentru o evaluare tehnică de către un OET, după care OET</w:t>
            </w:r>
            <w:r w:rsidR="00B123D0" w:rsidRPr="00DD24D6">
              <w:rPr>
                <w:sz w:val="24"/>
              </w:rPr>
              <w:t>-</w:t>
            </w:r>
            <w:proofErr w:type="spellStart"/>
            <w:r w:rsidR="00B123D0" w:rsidRPr="00DD24D6">
              <w:rPr>
                <w:sz w:val="24"/>
              </w:rPr>
              <w:t>ul</w:t>
            </w:r>
            <w:proofErr w:type="spellEnd"/>
            <w:r w:rsidRPr="00DD24D6">
              <w:rPr>
                <w:sz w:val="24"/>
              </w:rPr>
              <w:t xml:space="preserve"> inițiază procedura prevăzută la </w:t>
            </w:r>
            <w:r w:rsidRPr="00DD24D6">
              <w:rPr>
                <w:rFonts w:eastAsiaTheme="minorEastAsia"/>
                <w:sz w:val="24"/>
                <w:szCs w:val="24"/>
                <w:lang w:val="en-US" w:eastAsia="zh-CN"/>
              </w:rPr>
              <w:t>pct.</w:t>
            </w:r>
            <w:r w:rsidRPr="00DD24D6">
              <w:rPr>
                <w:rFonts w:eastAsiaTheme="minorEastAsia"/>
                <w:sz w:val="23"/>
                <w:szCs w:val="23"/>
                <w:lang w:val="en-US" w:eastAsia="zh-CN"/>
              </w:rPr>
              <w:t xml:space="preserve"> </w:t>
            </w:r>
            <w:r w:rsidRPr="00DD24D6">
              <w:rPr>
                <w:sz w:val="24"/>
              </w:rPr>
              <w:t xml:space="preserve">1.1 și </w:t>
            </w:r>
            <w:r w:rsidRPr="00DD24D6">
              <w:rPr>
                <w:rFonts w:eastAsiaTheme="minorEastAsia"/>
                <w:sz w:val="24"/>
                <w:szCs w:val="24"/>
                <w:lang w:val="en-US" w:eastAsia="zh-CN"/>
              </w:rPr>
              <w:t>pct.</w:t>
            </w:r>
            <w:r w:rsidRPr="00DD24D6">
              <w:rPr>
                <w:rFonts w:eastAsiaTheme="minorEastAsia"/>
                <w:sz w:val="23"/>
                <w:szCs w:val="23"/>
                <w:lang w:val="en-US" w:eastAsia="zh-CN"/>
              </w:rPr>
              <w:t xml:space="preserve"> </w:t>
            </w:r>
            <w:r w:rsidRPr="00DD24D6">
              <w:rPr>
                <w:sz w:val="24"/>
              </w:rPr>
              <w:t>1.2.</w:t>
            </w:r>
          </w:p>
        </w:tc>
        <w:tc>
          <w:tcPr>
            <w:tcW w:w="1953" w:type="dxa"/>
          </w:tcPr>
          <w:p w14:paraId="6ECDC3A4" w14:textId="74B676B4" w:rsidR="00D04D52" w:rsidRPr="00DD24D6" w:rsidRDefault="00D04D52" w:rsidP="0091735F">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66D76B3A" w14:textId="77777777" w:rsidR="00D04D52" w:rsidRPr="00DD24D6" w:rsidRDefault="00D04D52" w:rsidP="0091735F">
            <w:pPr>
              <w:pStyle w:val="TableParagraph"/>
              <w:tabs>
                <w:tab w:val="left" w:pos="832"/>
                <w:tab w:val="left" w:pos="15309"/>
              </w:tabs>
              <w:spacing w:line="268" w:lineRule="exact"/>
              <w:ind w:left="0"/>
              <w:jc w:val="both"/>
              <w:rPr>
                <w:sz w:val="24"/>
                <w:szCs w:val="24"/>
              </w:rPr>
            </w:pPr>
          </w:p>
        </w:tc>
      </w:tr>
      <w:bookmarkEnd w:id="270"/>
      <w:tr w:rsidR="00407C1F" w:rsidRPr="00D83559" w14:paraId="353D34CC" w14:textId="77777777" w:rsidTr="00BB422C">
        <w:trPr>
          <w:trHeight w:val="1899"/>
        </w:trPr>
        <w:tc>
          <w:tcPr>
            <w:tcW w:w="4815" w:type="dxa"/>
          </w:tcPr>
          <w:p w14:paraId="7BF67D01" w14:textId="0C1EA31E" w:rsidR="00407C1F" w:rsidRPr="00DD24D6" w:rsidRDefault="00407C1F" w:rsidP="00407C1F">
            <w:pPr>
              <w:pStyle w:val="TableParagraph"/>
              <w:tabs>
                <w:tab w:val="left" w:pos="15309"/>
              </w:tabs>
              <w:spacing w:line="268" w:lineRule="exact"/>
              <w:ind w:left="0"/>
              <w:jc w:val="both"/>
              <w:rPr>
                <w:bCs/>
                <w:sz w:val="24"/>
                <w:lang w:val="en-US"/>
              </w:rPr>
            </w:pP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punctul</w:t>
            </w:r>
            <w:proofErr w:type="spellEnd"/>
            <w:r w:rsidRPr="00DD24D6">
              <w:rPr>
                <w:bCs/>
                <w:sz w:val="24"/>
                <w:lang w:val="en-US"/>
              </w:rPr>
              <w:t xml:space="preserve"> 1.3,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cu </w:t>
            </w:r>
            <w:proofErr w:type="spellStart"/>
            <w:r w:rsidRPr="00DD24D6">
              <w:rPr>
                <w:bCs/>
                <w:sz w:val="24"/>
                <w:lang w:val="en-US"/>
              </w:rPr>
              <w:t>același</w:t>
            </w:r>
            <w:proofErr w:type="spellEnd"/>
            <w:r w:rsidRPr="00DD24D6">
              <w:rPr>
                <w:bCs/>
                <w:sz w:val="24"/>
                <w:lang w:val="en-US"/>
              </w:rPr>
              <w:t xml:space="preserve"> </w:t>
            </w:r>
            <w:proofErr w:type="spellStart"/>
            <w:r w:rsidRPr="00DD24D6">
              <w:rPr>
                <w:bCs/>
                <w:sz w:val="24"/>
                <w:lang w:val="en-US"/>
              </w:rPr>
              <w:t>conținut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același</w:t>
            </w:r>
            <w:proofErr w:type="spellEnd"/>
            <w:r w:rsidRPr="00DD24D6">
              <w:rPr>
                <w:bCs/>
                <w:sz w:val="24"/>
                <w:lang w:val="en-US"/>
              </w:rPr>
              <w:t xml:space="preserve"> termen ca cel </w:t>
            </w:r>
            <w:proofErr w:type="spellStart"/>
            <w:r w:rsidRPr="00DD24D6">
              <w:rPr>
                <w:bCs/>
                <w:sz w:val="24"/>
                <w:lang w:val="en-US"/>
              </w:rPr>
              <w:t>prevăzut</w:t>
            </w:r>
            <w:proofErr w:type="spellEnd"/>
            <w:r w:rsidRPr="00DD24D6">
              <w:rPr>
                <w:bCs/>
                <w:sz w:val="24"/>
                <w:lang w:val="en-US"/>
              </w:rPr>
              <w:t xml:space="preserve"> la </w:t>
            </w:r>
            <w:proofErr w:type="spellStart"/>
            <w:r w:rsidRPr="00DD24D6">
              <w:rPr>
                <w:bCs/>
                <w:sz w:val="24"/>
                <w:lang w:val="en-US"/>
              </w:rPr>
              <w:t>paragraful</w:t>
            </w:r>
            <w:proofErr w:type="spellEnd"/>
            <w:r w:rsidRPr="00DD24D6">
              <w:rPr>
                <w:bCs/>
                <w:sz w:val="24"/>
                <w:lang w:val="en-US"/>
              </w:rPr>
              <w:t xml:space="preserve"> anterior.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comunică</w:t>
            </w:r>
            <w:proofErr w:type="spellEnd"/>
            <w:r w:rsidRPr="00DD24D6">
              <w:rPr>
                <w:bCs/>
                <w:sz w:val="24"/>
                <w:lang w:val="en-US"/>
              </w:rPr>
              <w:t xml:space="preserve"> </w:t>
            </w:r>
            <w:proofErr w:type="spellStart"/>
            <w:r w:rsidRPr="00DD24D6">
              <w:rPr>
                <w:bCs/>
                <w:sz w:val="24"/>
                <w:lang w:val="en-US"/>
              </w:rPr>
              <w:t>apoi</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30 de </w:t>
            </w:r>
            <w:proofErr w:type="spellStart"/>
            <w:r w:rsidRPr="00DD24D6">
              <w:rPr>
                <w:bCs/>
                <w:sz w:val="24"/>
                <w:lang w:val="en-US"/>
              </w:rPr>
              <w:t>zile</w:t>
            </w:r>
            <w:proofErr w:type="spellEnd"/>
            <w:r w:rsidRPr="00DD24D6">
              <w:rPr>
                <w:bCs/>
                <w:sz w:val="24"/>
                <w:lang w:val="en-US"/>
              </w:rPr>
              <w:t xml:space="preserve"> </w:t>
            </w:r>
            <w:proofErr w:type="spellStart"/>
            <w:r w:rsidRPr="00DD24D6">
              <w:rPr>
                <w:bCs/>
                <w:sz w:val="24"/>
                <w:lang w:val="en-US"/>
              </w:rPr>
              <w:t>lucrătoare</w:t>
            </w:r>
            <w:proofErr w:type="spellEnd"/>
            <w:r w:rsidRPr="00DD24D6">
              <w:rPr>
                <w:bCs/>
                <w:sz w:val="24"/>
                <w:lang w:val="en-US"/>
              </w:rPr>
              <w:t xml:space="preserve">, </w:t>
            </w:r>
            <w:proofErr w:type="spellStart"/>
            <w:r w:rsidRPr="00DD24D6">
              <w:rPr>
                <w:bCs/>
                <w:sz w:val="24"/>
                <w:lang w:val="en-US"/>
              </w:rPr>
              <w:t>observațiile</w:t>
            </w:r>
            <w:proofErr w:type="spellEnd"/>
            <w:r w:rsidRPr="00DD24D6">
              <w:rPr>
                <w:bCs/>
                <w:sz w:val="24"/>
                <w:lang w:val="en-US"/>
              </w:rPr>
              <w:t xml:space="preserve"> sale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au </w:t>
            </w:r>
            <w:proofErr w:type="spellStart"/>
            <w:r w:rsidRPr="00DD24D6">
              <w:rPr>
                <w:bCs/>
                <w:sz w:val="24"/>
                <w:lang w:val="en-US"/>
              </w:rPr>
              <w:t>avut</w:t>
            </w:r>
            <w:proofErr w:type="spellEnd"/>
            <w:r w:rsidRPr="00DD24D6">
              <w:rPr>
                <w:bCs/>
                <w:sz w:val="24"/>
                <w:lang w:val="en-US"/>
              </w:rPr>
              <w:t xml:space="preserve"> </w:t>
            </w:r>
            <w:proofErr w:type="spellStart"/>
            <w:r w:rsidRPr="00DD24D6">
              <w:rPr>
                <w:bCs/>
                <w:sz w:val="24"/>
                <w:lang w:val="en-US"/>
              </w:rPr>
              <w:t>posibilitatea</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formuleze</w:t>
            </w:r>
            <w:proofErr w:type="spellEnd"/>
            <w:r w:rsidRPr="00DD24D6">
              <w:rPr>
                <w:bCs/>
                <w:sz w:val="24"/>
                <w:lang w:val="en-US"/>
              </w:rPr>
              <w:t xml:space="preserve"> </w:t>
            </w:r>
            <w:proofErr w:type="spellStart"/>
            <w:r w:rsidRPr="00DD24D6">
              <w:rPr>
                <w:bCs/>
                <w:sz w:val="24"/>
                <w:lang w:val="en-US"/>
              </w:rPr>
              <w:t>observații</w:t>
            </w:r>
            <w:proofErr w:type="spellEnd"/>
            <w:r w:rsidRPr="00DD24D6">
              <w:rPr>
                <w:bCs/>
                <w:sz w:val="24"/>
                <w:lang w:val="en-US"/>
              </w:rPr>
              <w:t xml:space="preserve">, OET-ul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modifică</w:t>
            </w:r>
            <w:proofErr w:type="spellEnd"/>
            <w:r w:rsidRPr="00DD24D6">
              <w:rPr>
                <w:bCs/>
                <w:sz w:val="24"/>
                <w:lang w:val="en-US"/>
              </w:rPr>
              <w:t xml:space="preserve">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consecință</w:t>
            </w:r>
            <w:proofErr w:type="spellEnd"/>
            <w:r w:rsidRPr="00DD24D6">
              <w:rPr>
                <w:bCs/>
                <w:sz w:val="24"/>
                <w:lang w:val="en-US"/>
              </w:rPr>
              <w:t>.</w:t>
            </w:r>
          </w:p>
        </w:tc>
        <w:tc>
          <w:tcPr>
            <w:tcW w:w="5103" w:type="dxa"/>
          </w:tcPr>
          <w:p w14:paraId="3A268154" w14:textId="77777777" w:rsidR="00407C1F" w:rsidRPr="00DD24D6" w:rsidRDefault="00407C1F" w:rsidP="009A6172">
            <w:pPr>
              <w:pStyle w:val="TableParagraph"/>
              <w:numPr>
                <w:ilvl w:val="0"/>
                <w:numId w:val="14"/>
              </w:numPr>
              <w:tabs>
                <w:tab w:val="left" w:pos="15309"/>
              </w:tabs>
              <w:spacing w:line="273" w:lineRule="exact"/>
              <w:ind w:left="0"/>
              <w:jc w:val="both"/>
              <w:rPr>
                <w:sz w:val="24"/>
              </w:rPr>
            </w:pPr>
          </w:p>
        </w:tc>
        <w:tc>
          <w:tcPr>
            <w:tcW w:w="1953" w:type="dxa"/>
          </w:tcPr>
          <w:p w14:paraId="723C57FE" w14:textId="3EF679C7" w:rsidR="00407C1F" w:rsidRPr="00DD24D6" w:rsidRDefault="00407C1F" w:rsidP="00BB422C">
            <w:pPr>
              <w:pStyle w:val="TableParagraph"/>
              <w:tabs>
                <w:tab w:val="left" w:pos="15309"/>
              </w:tabs>
              <w:spacing w:line="237" w:lineRule="auto"/>
              <w:ind w:left="0"/>
              <w:jc w:val="center"/>
              <w:rPr>
                <w:sz w:val="24"/>
                <w:szCs w:val="24"/>
              </w:rPr>
            </w:pPr>
            <w:r w:rsidRPr="00DD24D6">
              <w:rPr>
                <w:sz w:val="24"/>
                <w:szCs w:val="24"/>
              </w:rPr>
              <w:t>Prevederi UE neaplicabile</w:t>
            </w:r>
          </w:p>
        </w:tc>
        <w:tc>
          <w:tcPr>
            <w:tcW w:w="3291" w:type="dxa"/>
          </w:tcPr>
          <w:p w14:paraId="10089B5F" w14:textId="10AAA46F" w:rsidR="00407C1F" w:rsidRPr="00DD24D6" w:rsidRDefault="00407C1F" w:rsidP="00407C1F">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r w:rsidR="00D04D52" w:rsidRPr="00DD24D6" w14:paraId="732F911E" w14:textId="77777777" w:rsidTr="00BB422C">
        <w:trPr>
          <w:trHeight w:val="3216"/>
        </w:trPr>
        <w:tc>
          <w:tcPr>
            <w:tcW w:w="4815" w:type="dxa"/>
          </w:tcPr>
          <w:p w14:paraId="27EB0EFF" w14:textId="67B9A316" w:rsidR="00D04D52" w:rsidRPr="00DD24D6" w:rsidRDefault="00D04D52" w:rsidP="00407C1F">
            <w:pPr>
              <w:pStyle w:val="TableParagraph"/>
              <w:tabs>
                <w:tab w:val="left" w:pos="15309"/>
              </w:tabs>
              <w:spacing w:line="268" w:lineRule="exact"/>
              <w:ind w:left="0"/>
              <w:jc w:val="both"/>
              <w:rPr>
                <w:bCs/>
                <w:sz w:val="24"/>
                <w:lang w:val="en-US"/>
              </w:rPr>
            </w:pPr>
            <w:r w:rsidRPr="00DD24D6">
              <w:rPr>
                <w:bCs/>
                <w:sz w:val="24"/>
                <w:lang w:val="en-US"/>
              </w:rPr>
              <w:lastRenderedPageBreak/>
              <w:t>4. P</w:t>
            </w:r>
            <w:proofErr w:type="spellStart"/>
            <w:r w:rsidRPr="00DD24D6">
              <w:rPr>
                <w:bCs/>
                <w:sz w:val="24"/>
                <w:lang w:val="en-US"/>
              </w:rPr>
              <w:t>roiectul</w:t>
            </w:r>
            <w:proofErr w:type="spellEnd"/>
            <w:r w:rsidRPr="00DD24D6">
              <w:rPr>
                <w:bCs/>
                <w:sz w:val="24"/>
                <w:lang w:val="en-US"/>
              </w:rPr>
              <w:t xml:space="preserve"> de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p>
          <w:p w14:paraId="4269B99C" w14:textId="7FAB079A" w:rsidR="00D04D52" w:rsidRPr="00DD24D6" w:rsidRDefault="00D04D52" w:rsidP="00407C1F">
            <w:pPr>
              <w:pStyle w:val="TableParagraph"/>
              <w:tabs>
                <w:tab w:val="left" w:pos="15309"/>
              </w:tabs>
              <w:spacing w:line="268" w:lineRule="exact"/>
              <w:ind w:left="0"/>
              <w:jc w:val="both"/>
              <w:rPr>
                <w:b/>
                <w:sz w:val="24"/>
                <w:lang w:val="en-US"/>
              </w:rPr>
            </w:pP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intermediul</w:t>
            </w:r>
            <w:proofErr w:type="spellEnd"/>
            <w:r w:rsidRPr="00DD24D6">
              <w:rPr>
                <w:bCs/>
                <w:sz w:val="24"/>
                <w:lang w:val="en-US"/>
              </w:rPr>
              <w:t xml:space="preserve"> </w:t>
            </w:r>
            <w:proofErr w:type="spellStart"/>
            <w:r w:rsidRPr="00DD24D6">
              <w:rPr>
                <w:bCs/>
                <w:sz w:val="24"/>
                <w:lang w:val="en-US"/>
              </w:rPr>
              <w:t>grupului</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coordonat</w:t>
            </w:r>
            <w:proofErr w:type="spellEnd"/>
            <w:r w:rsidRPr="00DD24D6">
              <w:rPr>
                <w:bCs/>
                <w:sz w:val="24"/>
                <w:lang w:val="en-US"/>
              </w:rPr>
              <w:t xml:space="preserve"> de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finalizează</w:t>
            </w:r>
            <w:proofErr w:type="spellEnd"/>
            <w:r w:rsidRPr="00DD24D6">
              <w:rPr>
                <w:bCs/>
                <w:sz w:val="24"/>
                <w:lang w:val="en-US"/>
              </w:rPr>
              <w:t xml:space="preserve"> un </w:t>
            </w:r>
            <w:proofErr w:type="spellStart"/>
            <w:r w:rsidRPr="00DD24D6">
              <w:rPr>
                <w:bCs/>
                <w:sz w:val="24"/>
                <w:lang w:val="en-US"/>
              </w:rPr>
              <w:t>proiect</w:t>
            </w:r>
            <w:proofErr w:type="spellEnd"/>
            <w:r w:rsidRPr="00DD24D6">
              <w:rPr>
                <w:bCs/>
                <w:sz w:val="24"/>
                <w:lang w:val="en-US"/>
              </w:rPr>
              <w:t xml:space="preserve"> de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pe care </w:t>
            </w:r>
            <w:proofErr w:type="spellStart"/>
            <w:r w:rsidRPr="00DD24D6">
              <w:rPr>
                <w:bCs/>
                <w:sz w:val="24"/>
                <w:lang w:val="en-US"/>
              </w:rPr>
              <w:t>îl</w:t>
            </w:r>
            <w:proofErr w:type="spellEnd"/>
            <w:r w:rsidRPr="00DD24D6">
              <w:rPr>
                <w:bCs/>
                <w:sz w:val="24"/>
                <w:lang w:val="en-US"/>
              </w:rPr>
              <w:t xml:space="preserve"> </w:t>
            </w:r>
            <w:proofErr w:type="spellStart"/>
            <w:r w:rsidRPr="00DD24D6">
              <w:rPr>
                <w:bCs/>
                <w:sz w:val="24"/>
                <w:lang w:val="en-US"/>
              </w:rPr>
              <w:t>transmite</w:t>
            </w:r>
            <w:proofErr w:type="spellEnd"/>
            <w:r w:rsidRPr="00DD24D6">
              <w:rPr>
                <w:bCs/>
                <w:sz w:val="24"/>
                <w:lang w:val="en-US"/>
              </w:rPr>
              <w:t xml:space="preserve"> </w:t>
            </w:r>
            <w:proofErr w:type="spellStart"/>
            <w:r w:rsidRPr="00DD24D6">
              <w:rPr>
                <w:bCs/>
                <w:sz w:val="24"/>
                <w:lang w:val="en-US"/>
              </w:rPr>
              <w:t>părților</w:t>
            </w:r>
            <w:proofErr w:type="spellEnd"/>
            <w:r w:rsidRPr="00DD24D6">
              <w:rPr>
                <w:bCs/>
                <w:sz w:val="24"/>
                <w:lang w:val="en-US"/>
              </w:rPr>
              <w:t xml:space="preserve"> </w:t>
            </w:r>
            <w:proofErr w:type="spellStart"/>
            <w:r w:rsidRPr="00DD24D6">
              <w:rPr>
                <w:bCs/>
                <w:sz w:val="24"/>
                <w:lang w:val="en-US"/>
              </w:rPr>
              <w:t>interesate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w:t>
            </w:r>
            <w:proofErr w:type="spellStart"/>
            <w:r w:rsidRPr="00DD24D6">
              <w:rPr>
                <w:bCs/>
                <w:sz w:val="24"/>
                <w:lang w:val="en-US"/>
              </w:rPr>
              <w:t>șase</w:t>
            </w:r>
            <w:proofErr w:type="spellEnd"/>
            <w:r w:rsidRPr="00DD24D6">
              <w:rPr>
                <w:bCs/>
                <w:sz w:val="24"/>
                <w:lang w:val="en-US"/>
              </w:rPr>
              <w:t xml:space="preserve"> </w:t>
            </w:r>
            <w:proofErr w:type="spellStart"/>
            <w:r w:rsidRPr="00DD24D6">
              <w:rPr>
                <w:bCs/>
                <w:sz w:val="24"/>
                <w:lang w:val="en-US"/>
              </w:rPr>
              <w:t>luni</w:t>
            </w:r>
            <w:proofErr w:type="spellEnd"/>
            <w:r w:rsidRPr="00DD24D6">
              <w:rPr>
                <w:bCs/>
                <w:sz w:val="24"/>
                <w:lang w:val="en-US"/>
              </w:rPr>
              <w:t xml:space="preserve"> de la data la care </w:t>
            </w:r>
            <w:proofErr w:type="spellStart"/>
            <w:r w:rsidRPr="00DD24D6">
              <w:rPr>
                <w:bCs/>
                <w:sz w:val="24"/>
                <w:lang w:val="en-US"/>
              </w:rPr>
              <w:t>Comisia</w:t>
            </w:r>
            <w:proofErr w:type="spellEnd"/>
            <w:r w:rsidRPr="00DD24D6">
              <w:rPr>
                <w:bCs/>
                <w:sz w:val="24"/>
                <w:lang w:val="en-US"/>
              </w:rPr>
              <w:t xml:space="preserve"> a </w:t>
            </w:r>
            <w:proofErr w:type="spellStart"/>
            <w:r w:rsidRPr="00DD24D6">
              <w:rPr>
                <w:bCs/>
                <w:sz w:val="24"/>
                <w:lang w:val="en-US"/>
              </w:rPr>
              <w:t>fost</w:t>
            </w:r>
            <w:proofErr w:type="spellEnd"/>
            <w:r w:rsidRPr="00DD24D6">
              <w:rPr>
                <w:bCs/>
                <w:sz w:val="24"/>
                <w:lang w:val="en-US"/>
              </w:rPr>
              <w:t xml:space="preserve"> </w:t>
            </w:r>
            <w:proofErr w:type="spellStart"/>
            <w:r w:rsidRPr="00DD24D6">
              <w:rPr>
                <w:bCs/>
                <w:sz w:val="24"/>
                <w:lang w:val="en-US"/>
              </w:rPr>
              <w:t>informată</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cazurile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punctele</w:t>
            </w:r>
            <w:proofErr w:type="spellEnd"/>
            <w:r w:rsidRPr="00DD24D6">
              <w:rPr>
                <w:bCs/>
                <w:sz w:val="24"/>
                <w:lang w:val="en-US"/>
              </w:rPr>
              <w:t xml:space="preserve"> 1.1 </w:t>
            </w:r>
            <w:proofErr w:type="spellStart"/>
            <w:r w:rsidRPr="00DD24D6">
              <w:rPr>
                <w:bCs/>
                <w:sz w:val="24"/>
                <w:lang w:val="en-US"/>
              </w:rPr>
              <w:t>și</w:t>
            </w:r>
            <w:proofErr w:type="spellEnd"/>
            <w:r w:rsidRPr="00DD24D6">
              <w:rPr>
                <w:bCs/>
                <w:sz w:val="24"/>
                <w:lang w:val="en-US"/>
              </w:rPr>
              <w:t xml:space="preserve"> 1.2 </w:t>
            </w:r>
            <w:proofErr w:type="spellStart"/>
            <w:r w:rsidRPr="00DD24D6">
              <w:rPr>
                <w:bCs/>
                <w:sz w:val="24"/>
                <w:lang w:val="en-US"/>
              </w:rPr>
              <w:t>sau</w:t>
            </w:r>
            <w:proofErr w:type="spellEnd"/>
            <w:r w:rsidRPr="00DD24D6">
              <w:rPr>
                <w:bCs/>
                <w:sz w:val="24"/>
                <w:lang w:val="en-US"/>
              </w:rPr>
              <w:t xml:space="preserve"> de la data la care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i</w:t>
            </w:r>
            <w:proofErr w:type="spellEnd"/>
            <w:r w:rsidRPr="00DD24D6">
              <w:rPr>
                <w:bCs/>
                <w:sz w:val="24"/>
                <w:lang w:val="en-US"/>
              </w:rPr>
              <w:t xml:space="preserve">-a </w:t>
            </w:r>
            <w:proofErr w:type="spellStart"/>
            <w:r w:rsidRPr="00DD24D6">
              <w:rPr>
                <w:bCs/>
                <w:sz w:val="24"/>
                <w:lang w:val="en-US"/>
              </w:rPr>
              <w:t>comunicat</w:t>
            </w:r>
            <w:proofErr w:type="spellEnd"/>
            <w:r w:rsidRPr="00DD24D6">
              <w:rPr>
                <w:bCs/>
                <w:sz w:val="24"/>
                <w:lang w:val="en-US"/>
              </w:rPr>
              <w:t xml:space="preserve"> OET-</w:t>
            </w:r>
            <w:proofErr w:type="spellStart"/>
            <w:r w:rsidRPr="00DD24D6">
              <w:rPr>
                <w:bCs/>
                <w:sz w:val="24"/>
                <w:lang w:val="en-US"/>
              </w:rPr>
              <w:t>ului</w:t>
            </w:r>
            <w:proofErr w:type="spellEnd"/>
            <w:r w:rsidRPr="00DD24D6">
              <w:rPr>
                <w:bCs/>
                <w:sz w:val="24"/>
                <w:lang w:val="en-US"/>
              </w:rPr>
              <w:t xml:space="preserve">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observațiile</w:t>
            </w:r>
            <w:proofErr w:type="spellEnd"/>
            <w:r w:rsidRPr="00DD24D6">
              <w:rPr>
                <w:bCs/>
                <w:sz w:val="24"/>
                <w:lang w:val="en-US"/>
              </w:rPr>
              <w:t xml:space="preserve"> sale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menționat</w:t>
            </w:r>
            <w:proofErr w:type="spellEnd"/>
            <w:r w:rsidRPr="00DD24D6">
              <w:rPr>
                <w:bCs/>
                <w:sz w:val="24"/>
                <w:lang w:val="en-US"/>
              </w:rPr>
              <w:t xml:space="preserve"> la </w:t>
            </w:r>
            <w:proofErr w:type="spellStart"/>
            <w:r w:rsidRPr="00DD24D6">
              <w:rPr>
                <w:bCs/>
                <w:sz w:val="24"/>
                <w:lang w:val="en-US"/>
              </w:rPr>
              <w:t>punctul</w:t>
            </w:r>
            <w:proofErr w:type="spellEnd"/>
            <w:r w:rsidRPr="00DD24D6">
              <w:rPr>
                <w:bCs/>
                <w:sz w:val="24"/>
                <w:lang w:val="en-US"/>
              </w:rPr>
              <w:t xml:space="preserve"> 1.3.</w:t>
            </w:r>
          </w:p>
        </w:tc>
        <w:tc>
          <w:tcPr>
            <w:tcW w:w="5103" w:type="dxa"/>
          </w:tcPr>
          <w:p w14:paraId="3E09C6ED" w14:textId="142B467E" w:rsidR="00D04D52" w:rsidRPr="00DD24D6" w:rsidRDefault="00D04D52" w:rsidP="009A6172">
            <w:pPr>
              <w:pStyle w:val="TableParagraph"/>
              <w:numPr>
                <w:ilvl w:val="0"/>
                <w:numId w:val="14"/>
              </w:numPr>
              <w:tabs>
                <w:tab w:val="left" w:pos="15309"/>
              </w:tabs>
              <w:spacing w:line="273" w:lineRule="exact"/>
              <w:ind w:left="0"/>
              <w:jc w:val="both"/>
              <w:rPr>
                <w:sz w:val="24"/>
              </w:rPr>
            </w:pPr>
            <w:r w:rsidRPr="00DD24D6">
              <w:rPr>
                <w:sz w:val="24"/>
              </w:rPr>
              <w:t xml:space="preserve">4. Proiectul de document de evaluare. </w:t>
            </w:r>
          </w:p>
          <w:p w14:paraId="6D027581" w14:textId="5616E940" w:rsidR="00D04D52" w:rsidRPr="00DD24D6" w:rsidRDefault="00D04D52" w:rsidP="00D04D52">
            <w:pPr>
              <w:pStyle w:val="TableParagraph"/>
              <w:tabs>
                <w:tab w:val="left" w:pos="15309"/>
              </w:tabs>
              <w:spacing w:line="273" w:lineRule="exact"/>
              <w:ind w:left="0"/>
              <w:jc w:val="both"/>
              <w:rPr>
                <w:b/>
                <w:sz w:val="24"/>
                <w:lang w:val="en-US"/>
              </w:rPr>
            </w:pPr>
            <w:r w:rsidRPr="00DD24D6">
              <w:rPr>
                <w:sz w:val="24"/>
              </w:rPr>
              <w:t>4.1. Organizația OET-urilor, prin intermediul grupului de lucru coordonat de OET</w:t>
            </w:r>
            <w:r w:rsidR="00B123D0" w:rsidRPr="00DD24D6">
              <w:rPr>
                <w:sz w:val="24"/>
              </w:rPr>
              <w:t>-</w:t>
            </w:r>
            <w:proofErr w:type="spellStart"/>
            <w:r w:rsidR="00B123D0" w:rsidRPr="00DD24D6">
              <w:rPr>
                <w:sz w:val="24"/>
              </w:rPr>
              <w:t>ul</w:t>
            </w:r>
            <w:proofErr w:type="spellEnd"/>
            <w:r w:rsidRPr="00DD24D6">
              <w:rPr>
                <w:sz w:val="24"/>
              </w:rPr>
              <w:t xml:space="preserve"> responsabil, finalizează un proiect de document de evaluare pe care îl transmite părților interesate, în termen de șase luni de la data depunerii cererii în cazurile menționate la </w:t>
            </w:r>
            <w:r w:rsidRPr="00DD24D6">
              <w:rPr>
                <w:rFonts w:eastAsiaTheme="minorEastAsia"/>
                <w:sz w:val="24"/>
                <w:szCs w:val="24"/>
                <w:lang w:val="en-US" w:eastAsia="zh-CN"/>
              </w:rPr>
              <w:t>pct.</w:t>
            </w:r>
            <w:r w:rsidRPr="00DD24D6">
              <w:rPr>
                <w:rFonts w:eastAsiaTheme="minorEastAsia"/>
                <w:sz w:val="23"/>
                <w:szCs w:val="23"/>
                <w:lang w:val="en-US" w:eastAsia="zh-CN"/>
              </w:rPr>
              <w:t xml:space="preserve"> </w:t>
            </w:r>
            <w:r w:rsidRPr="00DD24D6">
              <w:rPr>
                <w:sz w:val="24"/>
              </w:rPr>
              <w:t xml:space="preserve">1.1 și </w:t>
            </w:r>
            <w:r w:rsidRPr="00DD24D6">
              <w:rPr>
                <w:rFonts w:eastAsiaTheme="minorEastAsia"/>
                <w:sz w:val="24"/>
                <w:szCs w:val="24"/>
                <w:lang w:val="en-US" w:eastAsia="zh-CN"/>
              </w:rPr>
              <w:t>pct.</w:t>
            </w:r>
            <w:r w:rsidRPr="00DD24D6">
              <w:rPr>
                <w:rFonts w:eastAsiaTheme="minorEastAsia"/>
                <w:sz w:val="23"/>
                <w:szCs w:val="23"/>
                <w:lang w:val="en-US" w:eastAsia="zh-CN"/>
              </w:rPr>
              <w:t xml:space="preserve"> </w:t>
            </w:r>
            <w:r w:rsidRPr="00DD24D6">
              <w:rPr>
                <w:sz w:val="24"/>
              </w:rPr>
              <w:t xml:space="preserve">1.2. </w:t>
            </w:r>
          </w:p>
        </w:tc>
        <w:tc>
          <w:tcPr>
            <w:tcW w:w="1953" w:type="dxa"/>
          </w:tcPr>
          <w:p w14:paraId="1262BBEB" w14:textId="76A85FE0" w:rsidR="00D04D52" w:rsidRPr="00DD24D6" w:rsidRDefault="00D04D52" w:rsidP="00407C1F">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70CFE921" w14:textId="77777777" w:rsidR="00D04D52" w:rsidRPr="00DD24D6" w:rsidRDefault="00D04D52" w:rsidP="00407C1F">
            <w:pPr>
              <w:pStyle w:val="TableParagraph"/>
              <w:tabs>
                <w:tab w:val="left" w:pos="832"/>
                <w:tab w:val="left" w:pos="15309"/>
              </w:tabs>
              <w:spacing w:line="268" w:lineRule="exact"/>
              <w:ind w:left="0"/>
              <w:jc w:val="both"/>
              <w:rPr>
                <w:sz w:val="24"/>
                <w:szCs w:val="24"/>
              </w:rPr>
            </w:pPr>
          </w:p>
        </w:tc>
      </w:tr>
      <w:tr w:rsidR="002D5E99" w:rsidRPr="00DD24D6" w14:paraId="70DB41E3" w14:textId="77777777" w:rsidTr="00BB422C">
        <w:trPr>
          <w:trHeight w:val="185"/>
        </w:trPr>
        <w:tc>
          <w:tcPr>
            <w:tcW w:w="4815" w:type="dxa"/>
          </w:tcPr>
          <w:p w14:paraId="51DC320E" w14:textId="262EB5A5" w:rsidR="002D5E99" w:rsidRPr="00DD24D6" w:rsidRDefault="002D5E99" w:rsidP="004C7665">
            <w:pPr>
              <w:pStyle w:val="TableParagraph"/>
              <w:tabs>
                <w:tab w:val="left" w:pos="15309"/>
              </w:tabs>
              <w:spacing w:line="268" w:lineRule="exact"/>
              <w:ind w:left="0"/>
              <w:jc w:val="both"/>
              <w:rPr>
                <w:bCs/>
                <w:sz w:val="24"/>
                <w:lang w:val="en-US"/>
              </w:rPr>
            </w:pPr>
            <w:r w:rsidRPr="00DD24D6">
              <w:rPr>
                <w:bCs/>
                <w:sz w:val="24"/>
                <w:lang w:val="en-US"/>
              </w:rPr>
              <w:t>5.</w:t>
            </w:r>
            <w:r w:rsidR="004C7665" w:rsidRPr="00DD24D6">
              <w:rPr>
                <w:bCs/>
                <w:sz w:val="24"/>
                <w:lang w:val="en-US"/>
              </w:rPr>
              <w:t xml:space="preserve"> </w:t>
            </w:r>
            <w:proofErr w:type="spellStart"/>
            <w:r w:rsidRPr="00DD24D6">
              <w:rPr>
                <w:bCs/>
                <w:sz w:val="24"/>
                <w:lang w:val="en-US"/>
              </w:rPr>
              <w:t>Participarea</w:t>
            </w:r>
            <w:proofErr w:type="spellEnd"/>
            <w:r w:rsidRPr="00DD24D6">
              <w:rPr>
                <w:bCs/>
                <w:sz w:val="24"/>
                <w:lang w:val="en-US"/>
              </w:rPr>
              <w:t xml:space="preserve"> </w:t>
            </w:r>
            <w:proofErr w:type="spellStart"/>
            <w:r w:rsidRPr="00DD24D6">
              <w:rPr>
                <w:bCs/>
                <w:sz w:val="24"/>
                <w:lang w:val="en-US"/>
              </w:rPr>
              <w:t>Comisiei</w:t>
            </w:r>
            <w:proofErr w:type="spellEnd"/>
          </w:p>
          <w:p w14:paraId="07792BFD" w14:textId="77777777" w:rsidR="002D5E99" w:rsidRPr="00DD24D6" w:rsidRDefault="002D5E99" w:rsidP="004C7665">
            <w:pPr>
              <w:pStyle w:val="TableParagraph"/>
              <w:tabs>
                <w:tab w:val="left" w:pos="15309"/>
              </w:tabs>
              <w:spacing w:line="268" w:lineRule="exact"/>
              <w:ind w:left="0"/>
              <w:jc w:val="both"/>
              <w:rPr>
                <w:bCs/>
                <w:sz w:val="24"/>
                <w:lang w:val="en-US"/>
              </w:rPr>
            </w:pPr>
            <w:r w:rsidRPr="00DD24D6">
              <w:rPr>
                <w:bCs/>
                <w:sz w:val="24"/>
                <w:lang w:val="en-US"/>
              </w:rPr>
              <w:t xml:space="preserve">Un </w:t>
            </w:r>
            <w:proofErr w:type="spellStart"/>
            <w:r w:rsidRPr="00DD24D6">
              <w:rPr>
                <w:bCs/>
                <w:sz w:val="24"/>
                <w:lang w:val="en-US"/>
              </w:rPr>
              <w:t>reprezentant</w:t>
            </w:r>
            <w:proofErr w:type="spellEnd"/>
            <w:r w:rsidRPr="00DD24D6">
              <w:rPr>
                <w:bCs/>
                <w:sz w:val="24"/>
                <w:lang w:val="en-US"/>
              </w:rPr>
              <w:t xml:space="preserve"> al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poate</w:t>
            </w:r>
            <w:proofErr w:type="spellEnd"/>
            <w:r w:rsidRPr="00DD24D6">
              <w:rPr>
                <w:bCs/>
                <w:sz w:val="24"/>
                <w:lang w:val="en-US"/>
              </w:rPr>
              <w:t xml:space="preserve"> </w:t>
            </w:r>
            <w:proofErr w:type="spellStart"/>
            <w:r w:rsidRPr="00DD24D6">
              <w:rPr>
                <w:bCs/>
                <w:sz w:val="24"/>
                <w:lang w:val="en-US"/>
              </w:rPr>
              <w:t>participa</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calitate</w:t>
            </w:r>
            <w:proofErr w:type="spellEnd"/>
            <w:r w:rsidRPr="00DD24D6">
              <w:rPr>
                <w:bCs/>
                <w:sz w:val="24"/>
                <w:lang w:val="en-US"/>
              </w:rPr>
              <w:t xml:space="preserve"> de </w:t>
            </w:r>
            <w:proofErr w:type="spellStart"/>
            <w:r w:rsidRPr="00DD24D6">
              <w:rPr>
                <w:bCs/>
                <w:sz w:val="24"/>
                <w:lang w:val="en-US"/>
              </w:rPr>
              <w:t>observator</w:t>
            </w:r>
            <w:proofErr w:type="spellEnd"/>
            <w:r w:rsidRPr="00DD24D6">
              <w:rPr>
                <w:bCs/>
                <w:sz w:val="24"/>
                <w:lang w:val="en-US"/>
              </w:rPr>
              <w:t xml:space="preserve">, la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etapele</w:t>
            </w:r>
            <w:proofErr w:type="spellEnd"/>
            <w:r w:rsidRPr="00DD24D6">
              <w:rPr>
                <w:bCs/>
                <w:sz w:val="24"/>
                <w:lang w:val="en-US"/>
              </w:rPr>
              <w:t xml:space="preserve"> de </w:t>
            </w:r>
            <w:proofErr w:type="spellStart"/>
            <w:r w:rsidRPr="00DD24D6">
              <w:rPr>
                <w:bCs/>
                <w:sz w:val="24"/>
                <w:lang w:val="en-US"/>
              </w:rPr>
              <w:t>realizare</w:t>
            </w:r>
            <w:proofErr w:type="spellEnd"/>
            <w:r w:rsidRPr="00DD24D6">
              <w:rPr>
                <w:bCs/>
                <w:sz w:val="24"/>
                <w:lang w:val="en-US"/>
              </w:rPr>
              <w:t xml:space="preserve"> a </w:t>
            </w:r>
            <w:proofErr w:type="spellStart"/>
            <w:r w:rsidRPr="00DD24D6">
              <w:rPr>
                <w:bCs/>
                <w:sz w:val="24"/>
                <w:lang w:val="en-US"/>
              </w:rPr>
              <w:t>programului</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poate</w:t>
            </w:r>
            <w:proofErr w:type="spellEnd"/>
            <w:r w:rsidRPr="00DD24D6">
              <w:rPr>
                <w:bCs/>
                <w:sz w:val="24"/>
                <w:lang w:val="en-US"/>
              </w:rPr>
              <w:t xml:space="preserve"> </w:t>
            </w:r>
            <w:proofErr w:type="spellStart"/>
            <w:r w:rsidRPr="00DD24D6">
              <w:rPr>
                <w:bCs/>
                <w:sz w:val="24"/>
                <w:lang w:val="en-US"/>
              </w:rPr>
              <w:t>solicita</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etapă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abandoneze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modifice</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anumit</w:t>
            </w:r>
            <w:proofErr w:type="spellEnd"/>
            <w:r w:rsidRPr="00DD24D6">
              <w:rPr>
                <w:bCs/>
                <w:sz w:val="24"/>
                <w:lang w:val="en-US"/>
              </w:rPr>
              <w:t xml:space="preserv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nu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prezentul</w:t>
            </w:r>
            <w:proofErr w:type="spellEnd"/>
            <w:r w:rsidRPr="00DD24D6">
              <w:rPr>
                <w:bCs/>
                <w:sz w:val="24"/>
                <w:lang w:val="en-US"/>
              </w:rPr>
              <w:t xml:space="preserve"> </w:t>
            </w:r>
            <w:proofErr w:type="spellStart"/>
            <w:r w:rsidRPr="00DD24D6">
              <w:rPr>
                <w:bCs/>
                <w:sz w:val="24"/>
                <w:lang w:val="en-US"/>
              </w:rPr>
              <w:t>regulament</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abordarea</w:t>
            </w:r>
            <w:proofErr w:type="spellEnd"/>
            <w:r w:rsidRPr="00DD24D6">
              <w:rPr>
                <w:bCs/>
                <w:sz w:val="24"/>
                <w:lang w:val="en-US"/>
              </w:rPr>
              <w:t xml:space="preserve"> nu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eficientă</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eficace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ceea</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privește</w:t>
            </w:r>
            <w:proofErr w:type="spellEnd"/>
            <w:r w:rsidRPr="00DD24D6">
              <w:rPr>
                <w:bCs/>
                <w:sz w:val="24"/>
                <w:lang w:val="en-US"/>
              </w:rPr>
              <w:t xml:space="preserve"> </w:t>
            </w:r>
            <w:proofErr w:type="spellStart"/>
            <w:r w:rsidRPr="00DD24D6">
              <w:rPr>
                <w:bCs/>
                <w:sz w:val="24"/>
                <w:lang w:val="en-US"/>
              </w:rPr>
              <w:t>resursele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aplicabilitatea</w:t>
            </w:r>
            <w:proofErr w:type="spellEnd"/>
            <w:r w:rsidRPr="00DD24D6">
              <w:rPr>
                <w:bCs/>
                <w:sz w:val="24"/>
                <w:lang w:val="en-US"/>
              </w:rPr>
              <w:t xml:space="preserve"> </w:t>
            </w:r>
            <w:proofErr w:type="spellStart"/>
            <w:r w:rsidRPr="00DD24D6">
              <w:rPr>
                <w:bCs/>
                <w:sz w:val="24"/>
                <w:lang w:val="en-US"/>
              </w:rPr>
              <w:t>finală</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poate</w:t>
            </w:r>
            <w:proofErr w:type="spellEnd"/>
            <w:r w:rsidRPr="00DD24D6">
              <w:rPr>
                <w:bCs/>
                <w:sz w:val="24"/>
                <w:lang w:val="en-US"/>
              </w:rPr>
              <w:t xml:space="preserve"> </w:t>
            </w:r>
            <w:proofErr w:type="spellStart"/>
            <w:r w:rsidRPr="00DD24D6">
              <w:rPr>
                <w:bCs/>
                <w:sz w:val="24"/>
                <w:lang w:val="en-US"/>
              </w:rPr>
              <w:t>solicita</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etapă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fuzioneze</w:t>
            </w:r>
            <w:proofErr w:type="spellEnd"/>
            <w:r w:rsidRPr="00DD24D6">
              <w:rPr>
                <w:bCs/>
                <w:sz w:val="24"/>
                <w:lang w:val="en-US"/>
              </w:rPr>
              <w:t xml:space="preserve"> </w:t>
            </w:r>
            <w:proofErr w:type="spellStart"/>
            <w:r w:rsidRPr="00DD24D6">
              <w:rPr>
                <w:bCs/>
                <w:sz w:val="24"/>
                <w:lang w:val="en-US"/>
              </w:rPr>
              <w:t>procesele</w:t>
            </w:r>
            <w:proofErr w:type="spellEnd"/>
            <w:r w:rsidRPr="00DD24D6">
              <w:rPr>
                <w:bCs/>
                <w:sz w:val="24"/>
                <w:lang w:val="en-US"/>
              </w:rPr>
              <w:t xml:space="preserve"> </w:t>
            </w:r>
            <w:proofErr w:type="spellStart"/>
            <w:r w:rsidRPr="00DD24D6">
              <w:rPr>
                <w:bCs/>
                <w:sz w:val="24"/>
                <w:lang w:val="en-US"/>
              </w:rPr>
              <w:t>paralele</w:t>
            </w:r>
            <w:proofErr w:type="spellEnd"/>
            <w:r w:rsidRPr="00DD24D6">
              <w:rPr>
                <w:bCs/>
                <w:sz w:val="24"/>
                <w:lang w:val="en-US"/>
              </w:rPr>
              <w:t xml:space="preserve"> de </w:t>
            </w:r>
            <w:proofErr w:type="spellStart"/>
            <w:r w:rsidRPr="00DD24D6">
              <w:rPr>
                <w:bCs/>
                <w:sz w:val="24"/>
                <w:lang w:val="en-US"/>
              </w:rPr>
              <w:t>elaborare</w:t>
            </w:r>
            <w:proofErr w:type="spellEnd"/>
            <w:r w:rsidRPr="00DD24D6">
              <w:rPr>
                <w:bCs/>
                <w:sz w:val="24"/>
                <w:lang w:val="en-US"/>
              </w:rPr>
              <w:t xml:space="preserve"> a </w:t>
            </w:r>
            <w:proofErr w:type="spellStart"/>
            <w:r w:rsidRPr="00DD24D6">
              <w:rPr>
                <w:bCs/>
                <w:sz w:val="24"/>
                <w:lang w:val="en-US"/>
              </w:rPr>
              <w:t>documentelor</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împartă</w:t>
            </w:r>
            <w:proofErr w:type="spellEnd"/>
            <w:r w:rsidRPr="00DD24D6">
              <w:rPr>
                <w:bCs/>
                <w:sz w:val="24"/>
                <w:lang w:val="en-US"/>
              </w:rPr>
              <w:t xml:space="preserve"> un </w:t>
            </w:r>
            <w:proofErr w:type="spellStart"/>
            <w:r w:rsidRPr="00DD24D6">
              <w:rPr>
                <w:bCs/>
                <w:sz w:val="24"/>
                <w:lang w:val="en-US"/>
              </w:rPr>
              <w:t>proces</w:t>
            </w:r>
            <w:proofErr w:type="spellEnd"/>
            <w:r w:rsidRPr="00DD24D6">
              <w:rPr>
                <w:bCs/>
                <w:sz w:val="24"/>
                <w:lang w:val="en-US"/>
              </w:rPr>
              <w:t xml:space="preserve"> </w:t>
            </w:r>
            <w:proofErr w:type="spellStart"/>
            <w:r w:rsidRPr="00DD24D6">
              <w:rPr>
                <w:bCs/>
                <w:sz w:val="24"/>
                <w:lang w:val="en-US"/>
              </w:rPr>
              <w:t>unic</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două</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spori</w:t>
            </w:r>
            <w:proofErr w:type="spellEnd"/>
            <w:r w:rsidRPr="00DD24D6">
              <w:rPr>
                <w:bCs/>
                <w:sz w:val="24"/>
                <w:lang w:val="en-US"/>
              </w:rPr>
              <w:t xml:space="preserve"> </w:t>
            </w:r>
            <w:proofErr w:type="spellStart"/>
            <w:r w:rsidRPr="00DD24D6">
              <w:rPr>
                <w:bCs/>
                <w:sz w:val="24"/>
                <w:lang w:val="en-US"/>
              </w:rPr>
              <w:t>claritatea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asigura</w:t>
            </w:r>
            <w:proofErr w:type="spellEnd"/>
            <w:r w:rsidRPr="00DD24D6">
              <w:rPr>
                <w:bCs/>
                <w:sz w:val="24"/>
                <w:lang w:val="en-US"/>
              </w:rPr>
              <w:t xml:space="preserve"> </w:t>
            </w:r>
            <w:proofErr w:type="spellStart"/>
            <w:r w:rsidRPr="00DD24D6">
              <w:rPr>
                <w:bCs/>
                <w:sz w:val="24"/>
                <w:lang w:val="en-US"/>
              </w:rPr>
              <w:t>eficiența</w:t>
            </w:r>
            <w:proofErr w:type="spellEnd"/>
            <w:r w:rsidRPr="00DD24D6">
              <w:rPr>
                <w:bCs/>
                <w:sz w:val="24"/>
                <w:lang w:val="en-US"/>
              </w:rPr>
              <w:t xml:space="preserve"> </w:t>
            </w:r>
            <w:proofErr w:type="spellStart"/>
            <w:r w:rsidRPr="00DD24D6">
              <w:rPr>
                <w:bCs/>
                <w:sz w:val="24"/>
                <w:lang w:val="en-US"/>
              </w:rPr>
              <w:t>procesului</w:t>
            </w:r>
            <w:proofErr w:type="spellEnd"/>
            <w:r w:rsidRPr="00DD24D6">
              <w:rPr>
                <w:bCs/>
                <w:sz w:val="24"/>
                <w:lang w:val="en-US"/>
              </w:rPr>
              <w:t xml:space="preserve"> de </w:t>
            </w:r>
            <w:proofErr w:type="spellStart"/>
            <w:r w:rsidRPr="00DD24D6">
              <w:rPr>
                <w:bCs/>
                <w:sz w:val="24"/>
                <w:lang w:val="en-US"/>
              </w:rPr>
              <w:lastRenderedPageBreak/>
              <w:t>dezvoltare</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aplicării</w:t>
            </w:r>
            <w:proofErr w:type="spellEnd"/>
            <w:r w:rsidRPr="00DD24D6">
              <w:rPr>
                <w:bCs/>
                <w:sz w:val="24"/>
                <w:lang w:val="en-US"/>
              </w:rPr>
              <w:t xml:space="preserve"> </w:t>
            </w:r>
            <w:proofErr w:type="spellStart"/>
            <w:r w:rsidRPr="00DD24D6">
              <w:rPr>
                <w:bCs/>
                <w:sz w:val="24"/>
                <w:lang w:val="en-US"/>
              </w:rPr>
              <w:t>viitoare</w:t>
            </w:r>
            <w:proofErr w:type="spellEnd"/>
            <w:r w:rsidRPr="00DD24D6">
              <w:rPr>
                <w:bCs/>
                <w:sz w:val="24"/>
                <w:lang w:val="en-US"/>
              </w:rPr>
              <w:t xml:space="preserve"> a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avut</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vedere</w:t>
            </w:r>
            <w:proofErr w:type="spellEnd"/>
            <w:r w:rsidRPr="00DD24D6">
              <w:rPr>
                <w:bCs/>
                <w:sz w:val="24"/>
                <w:lang w:val="en-US"/>
              </w:rPr>
              <w:t>.</w:t>
            </w:r>
          </w:p>
          <w:p w14:paraId="5366352F" w14:textId="4E9947C6" w:rsidR="002D5E99" w:rsidRPr="00DD24D6" w:rsidRDefault="002D5E99" w:rsidP="004C7665">
            <w:pPr>
              <w:pStyle w:val="TableParagraph"/>
              <w:tabs>
                <w:tab w:val="left" w:pos="15309"/>
              </w:tabs>
              <w:spacing w:line="268" w:lineRule="exact"/>
              <w:ind w:left="0"/>
              <w:jc w:val="both"/>
              <w:rPr>
                <w:b/>
                <w:sz w:val="24"/>
                <w:lang w:val="en-US"/>
              </w:rPr>
            </w:pPr>
            <w:proofErr w:type="spellStart"/>
            <w:r w:rsidRPr="00DD24D6">
              <w:rPr>
                <w:bCs/>
                <w:sz w:val="24"/>
                <w:lang w:val="en-US"/>
              </w:rPr>
              <w:t>Dacă</w:t>
            </w:r>
            <w:proofErr w:type="spellEnd"/>
            <w:r w:rsidRPr="00DD24D6">
              <w:rPr>
                <w:bCs/>
                <w:sz w:val="24"/>
                <w:lang w:val="en-US"/>
              </w:rPr>
              <w:t xml:space="preserve"> OET-urile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cauză</w:t>
            </w:r>
            <w:proofErr w:type="spellEnd"/>
            <w:r w:rsidRPr="00DD24D6">
              <w:rPr>
                <w:bCs/>
                <w:sz w:val="24"/>
                <w:lang w:val="en-US"/>
              </w:rPr>
              <w:t xml:space="preserve"> nu </w:t>
            </w:r>
            <w:proofErr w:type="spellStart"/>
            <w:r w:rsidRPr="00DD24D6">
              <w:rPr>
                <w:bCs/>
                <w:sz w:val="24"/>
                <w:lang w:val="en-US"/>
              </w:rPr>
              <w:t>convin</w:t>
            </w:r>
            <w:proofErr w:type="spellEnd"/>
            <w:r w:rsidRPr="00DD24D6">
              <w:rPr>
                <w:bCs/>
                <w:sz w:val="24"/>
                <w:lang w:val="en-US"/>
              </w:rPr>
              <w:t xml:space="preserve"> </w:t>
            </w:r>
            <w:proofErr w:type="spellStart"/>
            <w:r w:rsidRPr="00DD24D6">
              <w:rPr>
                <w:bCs/>
                <w:sz w:val="24"/>
                <w:lang w:val="en-US"/>
              </w:rPr>
              <w:t>asupra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termenele</w:t>
            </w:r>
            <w:proofErr w:type="spellEnd"/>
            <w:r w:rsidRPr="00DD24D6">
              <w:rPr>
                <w:bCs/>
                <w:sz w:val="24"/>
                <w:lang w:val="en-US"/>
              </w:rPr>
              <w:t xml:space="preserve"> </w:t>
            </w:r>
            <w:proofErr w:type="spellStart"/>
            <w:r w:rsidRPr="00DD24D6">
              <w:rPr>
                <w:bCs/>
                <w:sz w:val="24"/>
                <w:lang w:val="en-US"/>
              </w:rPr>
              <w:t>stabilite</w:t>
            </w:r>
            <w:proofErr w:type="spellEnd"/>
            <w:r w:rsidRPr="00DD24D6">
              <w:rPr>
                <w:bCs/>
                <w:sz w:val="24"/>
                <w:lang w:val="en-US"/>
              </w:rPr>
              <w:t xml:space="preserve">,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prezintă</w:t>
            </w:r>
            <w:proofErr w:type="spellEnd"/>
            <w:r w:rsidRPr="00DD24D6">
              <w:rPr>
                <w:bCs/>
                <w:sz w:val="24"/>
                <w:lang w:val="en-US"/>
              </w:rPr>
              <w:t xml:space="preserve"> </w:t>
            </w:r>
            <w:proofErr w:type="spellStart"/>
            <w:r w:rsidRPr="00DD24D6">
              <w:rPr>
                <w:bCs/>
                <w:sz w:val="24"/>
                <w:lang w:val="en-US"/>
              </w:rPr>
              <w:t>chestiunea</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vederea</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soluționări</w:t>
            </w:r>
            <w:proofErr w:type="spellEnd"/>
            <w:r w:rsidRPr="00DD24D6">
              <w:rPr>
                <w:bCs/>
                <w:sz w:val="24"/>
                <w:lang w:val="en-US"/>
              </w:rPr>
              <w:t xml:space="preserve">, </w:t>
            </w:r>
            <w:proofErr w:type="spellStart"/>
            <w:r w:rsidRPr="00DD24D6">
              <w:rPr>
                <w:bCs/>
                <w:sz w:val="24"/>
                <w:lang w:val="en-US"/>
              </w:rPr>
              <w:t>inclusiv</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instrucțiuni</w:t>
            </w:r>
            <w:proofErr w:type="spellEnd"/>
            <w:r w:rsidRPr="00DD24D6">
              <w:rPr>
                <w:bCs/>
                <w:sz w:val="24"/>
                <w:lang w:val="en-US"/>
              </w:rPr>
              <w:t xml:space="preserve"> </w:t>
            </w:r>
            <w:proofErr w:type="spellStart"/>
            <w:r w:rsidRPr="00DD24D6">
              <w:rPr>
                <w:bCs/>
                <w:sz w:val="24"/>
                <w:lang w:val="en-US"/>
              </w:rPr>
              <w:t>adresate</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modul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w:t>
            </w:r>
            <w:proofErr w:type="spellStart"/>
            <w:r w:rsidRPr="00DD24D6">
              <w:rPr>
                <w:bCs/>
                <w:sz w:val="24"/>
                <w:lang w:val="en-US"/>
              </w:rPr>
              <w:t>își</w:t>
            </w:r>
            <w:proofErr w:type="spellEnd"/>
            <w:r w:rsidRPr="00DD24D6">
              <w:rPr>
                <w:bCs/>
                <w:sz w:val="24"/>
                <w:lang w:val="en-US"/>
              </w:rPr>
              <w:t xml:space="preserve"> </w:t>
            </w:r>
            <w:proofErr w:type="spellStart"/>
            <w:r w:rsidRPr="00DD24D6">
              <w:rPr>
                <w:bCs/>
                <w:sz w:val="24"/>
                <w:lang w:val="en-US"/>
              </w:rPr>
              <w:t>poate</w:t>
            </w:r>
            <w:proofErr w:type="spellEnd"/>
            <w:r w:rsidRPr="00DD24D6">
              <w:rPr>
                <w:bCs/>
                <w:sz w:val="24"/>
                <w:lang w:val="en-US"/>
              </w:rPr>
              <w:t xml:space="preserve"> </w:t>
            </w:r>
            <w:proofErr w:type="spellStart"/>
            <w:r w:rsidRPr="00DD24D6">
              <w:rPr>
                <w:bCs/>
                <w:sz w:val="24"/>
                <w:lang w:val="en-US"/>
              </w:rPr>
              <w:t>realiza</w:t>
            </w:r>
            <w:proofErr w:type="spellEnd"/>
            <w:r w:rsidRPr="00DD24D6">
              <w:rPr>
                <w:bCs/>
                <w:sz w:val="24"/>
                <w:lang w:val="en-US"/>
              </w:rPr>
              <w:t xml:space="preserve"> </w:t>
            </w:r>
            <w:proofErr w:type="spellStart"/>
            <w:r w:rsidRPr="00DD24D6">
              <w:rPr>
                <w:bCs/>
                <w:sz w:val="24"/>
                <w:lang w:val="en-US"/>
              </w:rPr>
              <w:t>activitatea</w:t>
            </w:r>
            <w:proofErr w:type="spellEnd"/>
            <w:r w:rsidRPr="00DD24D6">
              <w:rPr>
                <w:bCs/>
                <w:sz w:val="24"/>
                <w:lang w:val="en-US"/>
              </w:rPr>
              <w:t>.</w:t>
            </w:r>
          </w:p>
        </w:tc>
        <w:tc>
          <w:tcPr>
            <w:tcW w:w="5103" w:type="dxa"/>
          </w:tcPr>
          <w:p w14:paraId="69635FFA" w14:textId="0F9E5DC2" w:rsidR="002D5E99" w:rsidRPr="00DD24D6" w:rsidRDefault="004C7665" w:rsidP="00916FA1">
            <w:pPr>
              <w:pStyle w:val="TableParagraph"/>
              <w:tabs>
                <w:tab w:val="left" w:pos="15309"/>
              </w:tabs>
              <w:spacing w:line="273" w:lineRule="exact"/>
              <w:ind w:left="0"/>
              <w:jc w:val="both"/>
              <w:rPr>
                <w:sz w:val="24"/>
              </w:rPr>
            </w:pPr>
            <w:bookmarkStart w:id="271" w:name="_Hlk212011077"/>
            <w:r w:rsidRPr="00DD24D6">
              <w:rPr>
                <w:sz w:val="24"/>
              </w:rPr>
              <w:lastRenderedPageBreak/>
              <w:t xml:space="preserve">5. </w:t>
            </w:r>
            <w:r w:rsidR="002D5E99" w:rsidRPr="00DD24D6">
              <w:rPr>
                <w:sz w:val="24"/>
              </w:rPr>
              <w:t>Participarea autorității competente.</w:t>
            </w:r>
          </w:p>
          <w:p w14:paraId="2465ECFD" w14:textId="17E5F8D5" w:rsidR="002D5E99" w:rsidRPr="00DD24D6" w:rsidRDefault="002D5E99" w:rsidP="004C7665">
            <w:pPr>
              <w:pStyle w:val="TableParagraph"/>
              <w:tabs>
                <w:tab w:val="left" w:pos="15309"/>
              </w:tabs>
              <w:spacing w:line="273" w:lineRule="exact"/>
              <w:ind w:left="0"/>
              <w:jc w:val="both"/>
              <w:rPr>
                <w:sz w:val="24"/>
              </w:rPr>
            </w:pPr>
            <w:r w:rsidRPr="00DD24D6">
              <w:rPr>
                <w:sz w:val="24"/>
              </w:rPr>
              <w:t xml:space="preserve"> Un reprezentant al autorității de desemnare poate participa, în calitate de observator, la toate etapele de realizare a programului de lucru. Autoritatea de desemnare poate solicita organizației OET-urilor, în orice etapă, să abandoneze sau să modifice elaborarea unui anumit document de evaluare dacă elaborarea nu este în conformitate cu prezenta </w:t>
            </w:r>
            <w:r w:rsidR="00B123D0" w:rsidRPr="00DD24D6">
              <w:rPr>
                <w:sz w:val="24"/>
              </w:rPr>
              <w:t>R</w:t>
            </w:r>
            <w:r w:rsidRPr="00DD24D6">
              <w:rPr>
                <w:sz w:val="24"/>
              </w:rPr>
              <w:t>eglementare</w:t>
            </w:r>
            <w:r w:rsidR="00E5522C">
              <w:rPr>
                <w:sz w:val="24"/>
              </w:rPr>
              <w:t xml:space="preserve"> </w:t>
            </w:r>
            <w:proofErr w:type="spellStart"/>
            <w:r w:rsidR="00E5522C" w:rsidRPr="00120B3B">
              <w:rPr>
                <w:bCs/>
                <w:sz w:val="24"/>
                <w:szCs w:val="24"/>
                <w:lang w:val="en-US"/>
              </w:rPr>
              <w:t>tehnic</w:t>
            </w:r>
            <w:r w:rsidR="00E5522C">
              <w:rPr>
                <w:bCs/>
                <w:sz w:val="24"/>
                <w:szCs w:val="24"/>
                <w:lang w:val="en-US"/>
              </w:rPr>
              <w:t>ă</w:t>
            </w:r>
            <w:proofErr w:type="spellEnd"/>
            <w:r w:rsidRPr="00DD24D6">
              <w:rPr>
                <w:sz w:val="24"/>
              </w:rPr>
              <w:t xml:space="preserve"> sau dacă abordarea nu este eficientă sau eficace în ceea ce privește resursele și aplicabilitatea finală. Autoritatea de desemnare poate solicita organizației OET-urilor, în orice etapă, să fuzioneze procesele paralele de elaborare a documentelor de evaluare sau să împartă un proces unic în două, pentru a spori claritatea sau a asigura eficiența procesului de dezvoltare sau a </w:t>
            </w:r>
            <w:r w:rsidRPr="00DD24D6">
              <w:rPr>
                <w:sz w:val="24"/>
              </w:rPr>
              <w:lastRenderedPageBreak/>
              <w:t>aplicării viitoare a documentului de evaluare avut în vedere.</w:t>
            </w:r>
          </w:p>
          <w:p w14:paraId="13132923" w14:textId="62E29FA4" w:rsidR="002D5E99" w:rsidRPr="00DD24D6" w:rsidRDefault="005E274A" w:rsidP="00BB422C">
            <w:pPr>
              <w:pStyle w:val="TableParagraph"/>
              <w:tabs>
                <w:tab w:val="left" w:pos="15309"/>
              </w:tabs>
              <w:spacing w:line="273" w:lineRule="exact"/>
              <w:ind w:left="16"/>
              <w:jc w:val="both"/>
              <w:rPr>
                <w:b/>
                <w:sz w:val="24"/>
                <w:lang w:val="en-US"/>
              </w:rPr>
            </w:pPr>
            <w:bookmarkStart w:id="272" w:name="_Hlk213916445"/>
            <w:r w:rsidRPr="00DD24D6">
              <w:rPr>
                <w:sz w:val="24"/>
              </w:rPr>
              <w:t>În cazul în care OET-urile implicate nu ajung la un acord asupra unui document de evaluare în termenele prevăzute, organizația OET-urilor prezintă problema autorității de desemnare spre soluționare, inclusiv prin intermediul instrucțiunilor adresate organizației OET-urilor privind modul de finalizare a activității sale.</w:t>
            </w:r>
            <w:bookmarkEnd w:id="271"/>
            <w:bookmarkEnd w:id="272"/>
          </w:p>
        </w:tc>
        <w:tc>
          <w:tcPr>
            <w:tcW w:w="1953" w:type="dxa"/>
          </w:tcPr>
          <w:p w14:paraId="611DEE1E" w14:textId="54934A83" w:rsidR="002D5E99" w:rsidRPr="00DD24D6" w:rsidRDefault="002D5E99" w:rsidP="004C7665">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5444DCE6" w14:textId="77777777" w:rsidR="002D5E99" w:rsidRPr="00DD24D6" w:rsidRDefault="002D5E99" w:rsidP="002D5E99">
            <w:pPr>
              <w:pStyle w:val="TableParagraph"/>
              <w:tabs>
                <w:tab w:val="left" w:pos="832"/>
                <w:tab w:val="left" w:pos="15309"/>
              </w:tabs>
              <w:spacing w:line="268" w:lineRule="exact"/>
              <w:ind w:left="0"/>
              <w:jc w:val="both"/>
              <w:rPr>
                <w:sz w:val="24"/>
                <w:szCs w:val="24"/>
              </w:rPr>
            </w:pPr>
          </w:p>
        </w:tc>
      </w:tr>
      <w:tr w:rsidR="004C7665" w:rsidRPr="00D83559" w14:paraId="6A5FEB2C" w14:textId="77777777" w:rsidTr="00BB422C">
        <w:trPr>
          <w:trHeight w:val="185"/>
        </w:trPr>
        <w:tc>
          <w:tcPr>
            <w:tcW w:w="4815" w:type="dxa"/>
          </w:tcPr>
          <w:p w14:paraId="75D1FC09" w14:textId="3FD09C24" w:rsidR="004C7665" w:rsidRPr="00DD24D6" w:rsidRDefault="004C7665" w:rsidP="004C7665">
            <w:pPr>
              <w:pStyle w:val="TableParagraph"/>
              <w:tabs>
                <w:tab w:val="left" w:pos="15309"/>
              </w:tabs>
              <w:spacing w:line="268" w:lineRule="exact"/>
              <w:ind w:left="0"/>
              <w:jc w:val="both"/>
              <w:rPr>
                <w:bCs/>
                <w:sz w:val="24"/>
                <w:lang w:val="en-US"/>
              </w:rPr>
            </w:pPr>
            <w:r w:rsidRPr="00DD24D6">
              <w:rPr>
                <w:bCs/>
                <w:sz w:val="24"/>
                <w:lang w:val="en-US"/>
              </w:rPr>
              <w:t xml:space="preserve">6. </w:t>
            </w:r>
            <w:proofErr w:type="spellStart"/>
            <w:r w:rsidRPr="00DD24D6">
              <w:rPr>
                <w:bCs/>
                <w:sz w:val="24"/>
                <w:lang w:val="en-US"/>
              </w:rPr>
              <w:t>Consultarea</w:t>
            </w:r>
            <w:proofErr w:type="spellEnd"/>
            <w:r w:rsidRPr="00DD24D6">
              <w:rPr>
                <w:bCs/>
                <w:sz w:val="24"/>
                <w:lang w:val="en-US"/>
              </w:rPr>
              <w:t xml:space="preserve"> </w:t>
            </w:r>
            <w:proofErr w:type="spellStart"/>
            <w:r w:rsidRPr="00DD24D6">
              <w:rPr>
                <w:bCs/>
                <w:sz w:val="24"/>
                <w:lang w:val="en-US"/>
              </w:rPr>
              <w:t>statelor</w:t>
            </w:r>
            <w:proofErr w:type="spellEnd"/>
            <w:r w:rsidRPr="00DD24D6">
              <w:rPr>
                <w:bCs/>
                <w:sz w:val="24"/>
                <w:lang w:val="en-US"/>
              </w:rPr>
              <w:t xml:space="preserve"> </w:t>
            </w:r>
            <w:proofErr w:type="spellStart"/>
            <w:r w:rsidRPr="00DD24D6">
              <w:rPr>
                <w:bCs/>
                <w:sz w:val="24"/>
                <w:lang w:val="en-US"/>
              </w:rPr>
              <w:t>membre</w:t>
            </w:r>
            <w:proofErr w:type="spellEnd"/>
          </w:p>
          <w:p w14:paraId="2516E5A5" w14:textId="13BEED1E" w:rsidR="004C7665" w:rsidRPr="00DD24D6" w:rsidRDefault="004C7665" w:rsidP="004C7665">
            <w:pPr>
              <w:pStyle w:val="TableParagraph"/>
              <w:tabs>
                <w:tab w:val="left" w:pos="15309"/>
              </w:tabs>
              <w:spacing w:line="268" w:lineRule="exact"/>
              <w:ind w:left="0"/>
              <w:jc w:val="both"/>
              <w:rPr>
                <w:bCs/>
                <w:sz w:val="24"/>
                <w:lang w:val="en-US"/>
              </w:rPr>
            </w:pP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punctul</w:t>
            </w:r>
            <w:proofErr w:type="spellEnd"/>
            <w:r w:rsidRPr="00DD24D6">
              <w:rPr>
                <w:bCs/>
                <w:sz w:val="24"/>
                <w:lang w:val="en-US"/>
              </w:rPr>
              <w:t xml:space="preserve"> 1.3,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finalizarea</w:t>
            </w:r>
            <w:proofErr w:type="spellEnd"/>
            <w:r w:rsidRPr="00DD24D6">
              <w:rPr>
                <w:bCs/>
                <w:sz w:val="24"/>
                <w:lang w:val="en-US"/>
              </w:rPr>
              <w:t xml:space="preserve"> </w:t>
            </w:r>
            <w:proofErr w:type="spellStart"/>
            <w:r w:rsidRPr="00DD24D6">
              <w:rPr>
                <w:bCs/>
                <w:sz w:val="24"/>
                <w:lang w:val="en-US"/>
              </w:rPr>
              <w:t>programului</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aferent</w:t>
            </w:r>
            <w:proofErr w:type="spellEnd"/>
            <w:r w:rsidRPr="00DD24D6">
              <w:rPr>
                <w:bCs/>
                <w:sz w:val="24"/>
                <w:lang w:val="en-US"/>
              </w:rPr>
              <w:t xml:space="preserve">. La </w:t>
            </w:r>
            <w:proofErr w:type="spellStart"/>
            <w:r w:rsidRPr="00DD24D6">
              <w:rPr>
                <w:bCs/>
                <w:sz w:val="24"/>
                <w:lang w:val="en-US"/>
              </w:rPr>
              <w:t>cerere</w:t>
            </w:r>
            <w:proofErr w:type="spellEnd"/>
            <w:r w:rsidRPr="00DD24D6">
              <w:rPr>
                <w:bCs/>
                <w:sz w:val="24"/>
                <w:lang w:val="en-US"/>
              </w:rPr>
              <w:t xml:space="preserve">, </w:t>
            </w:r>
            <w:proofErr w:type="spellStart"/>
            <w:r w:rsidRPr="00DD24D6">
              <w:rPr>
                <w:bCs/>
                <w:sz w:val="24"/>
                <w:lang w:val="en-US"/>
              </w:rPr>
              <w:t>statele</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pot </w:t>
            </w:r>
            <w:proofErr w:type="spellStart"/>
            <w:r w:rsidRPr="00DD24D6">
              <w:rPr>
                <w:bCs/>
                <w:sz w:val="24"/>
                <w:lang w:val="en-US"/>
              </w:rPr>
              <w:t>participa</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caz</w:t>
            </w:r>
            <w:proofErr w:type="spellEnd"/>
            <w:r w:rsidRPr="00DD24D6">
              <w:rPr>
                <w:bCs/>
                <w:sz w:val="24"/>
                <w:lang w:val="en-US"/>
              </w:rPr>
              <w:t xml:space="preserve">, la </w:t>
            </w:r>
            <w:proofErr w:type="spellStart"/>
            <w:r w:rsidRPr="00DD24D6">
              <w:rPr>
                <w:bCs/>
                <w:sz w:val="24"/>
                <w:lang w:val="en-US"/>
              </w:rPr>
              <w:t>executarea</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Observațiile</w:t>
            </w:r>
            <w:proofErr w:type="spellEnd"/>
            <w:r w:rsidRPr="00DD24D6">
              <w:rPr>
                <w:bCs/>
                <w:sz w:val="24"/>
                <w:lang w:val="en-US"/>
              </w:rPr>
              <w:t xml:space="preserve"> </w:t>
            </w:r>
            <w:proofErr w:type="spellStart"/>
            <w:r w:rsidRPr="00DD24D6">
              <w:rPr>
                <w:bCs/>
                <w:sz w:val="24"/>
                <w:lang w:val="en-US"/>
              </w:rPr>
              <w:t>statelor</w:t>
            </w:r>
            <w:proofErr w:type="spellEnd"/>
            <w:r w:rsidRPr="00DD24D6">
              <w:rPr>
                <w:bCs/>
                <w:sz w:val="24"/>
                <w:lang w:val="en-US"/>
              </w:rPr>
              <w:t xml:space="preserve"> </w:t>
            </w:r>
            <w:proofErr w:type="spellStart"/>
            <w:r w:rsidRPr="00DD24D6">
              <w:rPr>
                <w:bCs/>
                <w:sz w:val="24"/>
                <w:lang w:val="en-US"/>
              </w:rPr>
              <w:t>membre</w:t>
            </w:r>
            <w:proofErr w:type="spellEnd"/>
            <w:r w:rsidRPr="00DD24D6">
              <w:rPr>
                <w:bCs/>
                <w:sz w:val="24"/>
                <w:lang w:val="en-US"/>
              </w:rPr>
              <w:t xml:space="preserve"> sunt </w:t>
            </w:r>
            <w:proofErr w:type="spellStart"/>
            <w:r w:rsidRPr="00DD24D6">
              <w:rPr>
                <w:bCs/>
                <w:sz w:val="24"/>
                <w:lang w:val="en-US"/>
              </w:rPr>
              <w:t>comunicate</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tratate</w:t>
            </w:r>
            <w:proofErr w:type="spellEnd"/>
            <w:r w:rsidRPr="00DD24D6">
              <w:rPr>
                <w:bCs/>
                <w:sz w:val="24"/>
                <w:lang w:val="en-US"/>
              </w:rPr>
              <w:t xml:space="preserve"> de </w:t>
            </w:r>
            <w:proofErr w:type="spellStart"/>
            <w:r w:rsidRPr="00DD24D6">
              <w:rPr>
                <w:bCs/>
                <w:sz w:val="24"/>
                <w:lang w:val="en-US"/>
              </w:rPr>
              <w:t>aceasta</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modificare</w:t>
            </w:r>
            <w:proofErr w:type="spellEnd"/>
            <w:r w:rsidRPr="00DD24D6">
              <w:rPr>
                <w:bCs/>
                <w:sz w:val="24"/>
                <w:lang w:val="en-US"/>
              </w:rPr>
              <w:t xml:space="preserve"> a </w:t>
            </w:r>
            <w:proofErr w:type="spellStart"/>
            <w:r w:rsidRPr="00DD24D6">
              <w:rPr>
                <w:bCs/>
                <w:sz w:val="24"/>
                <w:lang w:val="en-US"/>
              </w:rPr>
              <w:t>programului</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solicitată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aprobată</w:t>
            </w:r>
            <w:proofErr w:type="spellEnd"/>
            <w:r w:rsidRPr="00DD24D6">
              <w:rPr>
                <w:bCs/>
                <w:sz w:val="24"/>
                <w:lang w:val="en-US"/>
              </w:rPr>
              <w:t xml:space="preserve"> de </w:t>
            </w:r>
            <w:proofErr w:type="spellStart"/>
            <w:r w:rsidRPr="00DD24D6">
              <w:rPr>
                <w:bCs/>
                <w:sz w:val="24"/>
                <w:lang w:val="en-US"/>
              </w:rPr>
              <w:t>Comisie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termenul</w:t>
            </w:r>
            <w:proofErr w:type="spellEnd"/>
            <w:r w:rsidRPr="00DD24D6">
              <w:rPr>
                <w:bCs/>
                <w:sz w:val="24"/>
                <w:lang w:val="en-US"/>
              </w:rPr>
              <w:t xml:space="preserve"> </w:t>
            </w:r>
            <w:proofErr w:type="spellStart"/>
            <w:r w:rsidRPr="00DD24D6">
              <w:rPr>
                <w:bCs/>
                <w:sz w:val="24"/>
                <w:lang w:val="en-US"/>
              </w:rPr>
              <w:t>acordat</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formularea</w:t>
            </w:r>
            <w:proofErr w:type="spellEnd"/>
            <w:r w:rsidRPr="00DD24D6">
              <w:rPr>
                <w:bCs/>
                <w:sz w:val="24"/>
                <w:lang w:val="en-US"/>
              </w:rPr>
              <w:t xml:space="preserve"> de </w:t>
            </w:r>
            <w:proofErr w:type="spellStart"/>
            <w:r w:rsidRPr="00DD24D6">
              <w:rPr>
                <w:bCs/>
                <w:sz w:val="24"/>
                <w:lang w:val="en-US"/>
              </w:rPr>
              <w:t>observații</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programul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înainte</w:t>
            </w:r>
            <w:proofErr w:type="spellEnd"/>
            <w:r w:rsidRPr="00DD24D6">
              <w:rPr>
                <w:bCs/>
                <w:sz w:val="24"/>
                <w:lang w:val="en-US"/>
              </w:rPr>
              <w:t xml:space="preserve"> de a </w:t>
            </w:r>
            <w:proofErr w:type="spellStart"/>
            <w:r w:rsidRPr="00DD24D6">
              <w:rPr>
                <w:bCs/>
                <w:sz w:val="24"/>
                <w:lang w:val="en-US"/>
              </w:rPr>
              <w:t>începe</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w:t>
            </w:r>
          </w:p>
        </w:tc>
        <w:tc>
          <w:tcPr>
            <w:tcW w:w="5103" w:type="dxa"/>
          </w:tcPr>
          <w:p w14:paraId="7A74A42F" w14:textId="79C870AB" w:rsidR="004C7665" w:rsidRPr="00DD24D6" w:rsidRDefault="004C7665" w:rsidP="004C7665">
            <w:pPr>
              <w:pStyle w:val="TableParagraph"/>
              <w:tabs>
                <w:tab w:val="left" w:pos="15309"/>
              </w:tabs>
              <w:spacing w:line="273" w:lineRule="exact"/>
              <w:ind w:left="0"/>
              <w:jc w:val="both"/>
              <w:rPr>
                <w:sz w:val="24"/>
              </w:rPr>
            </w:pPr>
          </w:p>
        </w:tc>
        <w:tc>
          <w:tcPr>
            <w:tcW w:w="1953" w:type="dxa"/>
          </w:tcPr>
          <w:p w14:paraId="67CB9695" w14:textId="78837552" w:rsidR="004C7665" w:rsidRPr="00DD24D6" w:rsidRDefault="004C7665" w:rsidP="004C7665">
            <w:pPr>
              <w:pStyle w:val="TableParagraph"/>
              <w:tabs>
                <w:tab w:val="left" w:pos="15309"/>
              </w:tabs>
              <w:spacing w:line="273" w:lineRule="exact"/>
              <w:ind w:left="0"/>
              <w:jc w:val="both"/>
              <w:rPr>
                <w:sz w:val="24"/>
              </w:rPr>
            </w:pPr>
            <w:r w:rsidRPr="00DD24D6">
              <w:rPr>
                <w:sz w:val="24"/>
              </w:rPr>
              <w:t>Prevederi UE neaplicabile</w:t>
            </w:r>
          </w:p>
        </w:tc>
        <w:tc>
          <w:tcPr>
            <w:tcW w:w="3291" w:type="dxa"/>
          </w:tcPr>
          <w:p w14:paraId="085CC78C" w14:textId="6638C1D9" w:rsidR="004C7665" w:rsidRPr="00DD24D6" w:rsidRDefault="004C7665" w:rsidP="004C7665">
            <w:pPr>
              <w:pStyle w:val="TableParagraph"/>
              <w:tabs>
                <w:tab w:val="left" w:pos="832"/>
                <w:tab w:val="left" w:pos="15309"/>
              </w:tabs>
              <w:spacing w:line="268" w:lineRule="exact"/>
              <w:ind w:left="0"/>
              <w:jc w:val="both"/>
              <w:rPr>
                <w:sz w:val="24"/>
                <w:szCs w:val="24"/>
              </w:rPr>
            </w:pPr>
            <w:r w:rsidRPr="00DD24D6">
              <w:t>Compatibilitatea va fi asigurată la data aderării RM la UE.</w:t>
            </w:r>
          </w:p>
        </w:tc>
      </w:tr>
      <w:tr w:rsidR="004C7665" w:rsidRPr="00DD24D6" w14:paraId="3958BA8B" w14:textId="77777777" w:rsidTr="00BB422C">
        <w:trPr>
          <w:trHeight w:val="185"/>
        </w:trPr>
        <w:tc>
          <w:tcPr>
            <w:tcW w:w="4815" w:type="dxa"/>
          </w:tcPr>
          <w:p w14:paraId="623FDD83" w14:textId="568B9412" w:rsidR="004C7665" w:rsidRPr="00DD24D6" w:rsidRDefault="00C12218" w:rsidP="00C12218">
            <w:pPr>
              <w:pStyle w:val="TableParagraph"/>
              <w:tabs>
                <w:tab w:val="left" w:pos="15309"/>
              </w:tabs>
              <w:spacing w:line="268" w:lineRule="exact"/>
              <w:ind w:left="0"/>
              <w:jc w:val="both"/>
              <w:rPr>
                <w:bCs/>
                <w:sz w:val="24"/>
                <w:lang w:val="en-US"/>
              </w:rPr>
            </w:pPr>
            <w:r w:rsidRPr="00DD24D6">
              <w:rPr>
                <w:bCs/>
                <w:sz w:val="24"/>
                <w:lang w:val="en-US"/>
              </w:rPr>
              <w:t xml:space="preserve">7. </w:t>
            </w:r>
            <w:proofErr w:type="spellStart"/>
            <w:r w:rsidR="004C7665" w:rsidRPr="00DD24D6">
              <w:rPr>
                <w:bCs/>
                <w:sz w:val="24"/>
                <w:lang w:val="en-US"/>
              </w:rPr>
              <w:t>Prelungire</w:t>
            </w:r>
            <w:proofErr w:type="spellEnd"/>
            <w:r w:rsidR="004C7665" w:rsidRPr="00DD24D6">
              <w:rPr>
                <w:bCs/>
                <w:sz w:val="24"/>
                <w:lang w:val="en-US"/>
              </w:rPr>
              <w:t xml:space="preserve"> </w:t>
            </w:r>
            <w:proofErr w:type="spellStart"/>
            <w:r w:rsidR="004C7665" w:rsidRPr="00DD24D6">
              <w:rPr>
                <w:bCs/>
                <w:sz w:val="24"/>
                <w:lang w:val="en-US"/>
              </w:rPr>
              <w:t>și</w:t>
            </w:r>
            <w:proofErr w:type="spellEnd"/>
            <w:r w:rsidR="004C7665" w:rsidRPr="00DD24D6">
              <w:rPr>
                <w:bCs/>
                <w:sz w:val="24"/>
                <w:lang w:val="en-US"/>
              </w:rPr>
              <w:t xml:space="preserve"> </w:t>
            </w:r>
            <w:proofErr w:type="spellStart"/>
            <w:r w:rsidR="004C7665" w:rsidRPr="00DD24D6">
              <w:rPr>
                <w:bCs/>
                <w:sz w:val="24"/>
                <w:lang w:val="en-US"/>
              </w:rPr>
              <w:t>întârziere</w:t>
            </w:r>
            <w:proofErr w:type="spellEnd"/>
          </w:p>
          <w:p w14:paraId="4721D3B7" w14:textId="77777777" w:rsidR="004C7665" w:rsidRPr="00DD24D6" w:rsidRDefault="004C7665" w:rsidP="00C12218">
            <w:pPr>
              <w:pStyle w:val="TableParagraph"/>
              <w:tabs>
                <w:tab w:val="left" w:pos="15309"/>
              </w:tabs>
              <w:spacing w:line="268" w:lineRule="exact"/>
              <w:ind w:left="0"/>
              <w:jc w:val="both"/>
              <w:rPr>
                <w:bCs/>
                <w:sz w:val="24"/>
                <w:lang w:val="en-US"/>
              </w:rPr>
            </w:pPr>
            <w:proofErr w:type="spellStart"/>
            <w:r w:rsidRPr="00DD24D6">
              <w:rPr>
                <w:bCs/>
                <w:sz w:val="24"/>
                <w:lang w:val="en-US"/>
              </w:rPr>
              <w:t>Grupul</w:t>
            </w:r>
            <w:proofErr w:type="spellEnd"/>
            <w:r w:rsidRPr="00DD24D6">
              <w:rPr>
                <w:bCs/>
                <w:sz w:val="24"/>
                <w:lang w:val="en-US"/>
              </w:rPr>
              <w:t xml:space="preserve"> de </w:t>
            </w:r>
            <w:proofErr w:type="spellStart"/>
            <w:r w:rsidRPr="00DD24D6">
              <w:rPr>
                <w:bCs/>
                <w:sz w:val="24"/>
                <w:lang w:val="en-US"/>
              </w:rPr>
              <w:t>lucru</w:t>
            </w:r>
            <w:proofErr w:type="spellEnd"/>
            <w:r w:rsidRPr="00DD24D6">
              <w:rPr>
                <w:bCs/>
                <w:sz w:val="24"/>
                <w:lang w:val="en-US"/>
              </w:rPr>
              <w:t xml:space="preserve"> </w:t>
            </w:r>
            <w:proofErr w:type="spellStart"/>
            <w:r w:rsidRPr="00DD24D6">
              <w:rPr>
                <w:bCs/>
                <w:sz w:val="24"/>
                <w:lang w:val="en-US"/>
              </w:rPr>
              <w:t>comunică</w:t>
            </w:r>
            <w:proofErr w:type="spellEnd"/>
            <w:r w:rsidRPr="00DD24D6">
              <w:rPr>
                <w:bCs/>
                <w:sz w:val="24"/>
                <w:lang w:val="en-US"/>
              </w:rPr>
              <w:t xml:space="preserv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orice</w:t>
            </w:r>
            <w:proofErr w:type="spellEnd"/>
            <w:r w:rsidRPr="00DD24D6">
              <w:rPr>
                <w:bCs/>
                <w:sz w:val="24"/>
                <w:lang w:val="en-US"/>
              </w:rPr>
              <w:t xml:space="preserve"> </w:t>
            </w:r>
            <w:proofErr w:type="spellStart"/>
            <w:r w:rsidRPr="00DD24D6">
              <w:rPr>
                <w:bCs/>
                <w:sz w:val="24"/>
                <w:lang w:val="en-US"/>
              </w:rPr>
              <w:t>întârziere</w:t>
            </w:r>
            <w:proofErr w:type="spellEnd"/>
            <w:r w:rsidRPr="00DD24D6">
              <w:rPr>
                <w:bCs/>
                <w:sz w:val="24"/>
                <w:lang w:val="en-US"/>
              </w:rPr>
              <w:t xml:space="preserve"> </w:t>
            </w:r>
            <w:proofErr w:type="spellStart"/>
            <w:r w:rsidRPr="00DD24D6">
              <w:rPr>
                <w:bCs/>
                <w:sz w:val="24"/>
                <w:lang w:val="en-US"/>
              </w:rPr>
              <w:t>față</w:t>
            </w:r>
            <w:proofErr w:type="spellEnd"/>
            <w:r w:rsidRPr="00DD24D6">
              <w:rPr>
                <w:bCs/>
                <w:sz w:val="24"/>
                <w:lang w:val="en-US"/>
              </w:rPr>
              <w:t xml:space="preserve"> de </w:t>
            </w:r>
            <w:proofErr w:type="spellStart"/>
            <w:r w:rsidRPr="00DD24D6">
              <w:rPr>
                <w:bCs/>
                <w:sz w:val="24"/>
                <w:lang w:val="en-US"/>
              </w:rPr>
              <w:t>termenele</w:t>
            </w:r>
            <w:proofErr w:type="spellEnd"/>
            <w:r w:rsidRPr="00DD24D6">
              <w:rPr>
                <w:bCs/>
                <w:sz w:val="24"/>
                <w:lang w:val="en-US"/>
              </w:rPr>
              <w:t xml:space="preserve"> </w:t>
            </w:r>
            <w:proofErr w:type="spellStart"/>
            <w:r w:rsidRPr="00DD24D6">
              <w:rPr>
                <w:bCs/>
                <w:sz w:val="24"/>
                <w:lang w:val="en-US"/>
              </w:rPr>
              <w:t>stabilite</w:t>
            </w:r>
            <w:proofErr w:type="spellEnd"/>
            <w:r w:rsidRPr="00DD24D6">
              <w:rPr>
                <w:bCs/>
                <w:sz w:val="24"/>
                <w:lang w:val="en-US"/>
              </w:rPr>
              <w:t xml:space="preserve"> la </w:t>
            </w:r>
            <w:proofErr w:type="spellStart"/>
            <w:r w:rsidRPr="00DD24D6">
              <w:rPr>
                <w:bCs/>
                <w:sz w:val="24"/>
                <w:lang w:val="en-US"/>
              </w:rPr>
              <w:t>punctele</w:t>
            </w:r>
            <w:proofErr w:type="spellEnd"/>
            <w:r w:rsidRPr="00DD24D6">
              <w:rPr>
                <w:bCs/>
                <w:sz w:val="24"/>
                <w:lang w:val="en-US"/>
              </w:rPr>
              <w:t xml:space="preserve"> 1-4 din </w:t>
            </w:r>
            <w:proofErr w:type="spellStart"/>
            <w:r w:rsidRPr="00DD24D6">
              <w:rPr>
                <w:bCs/>
                <w:sz w:val="24"/>
                <w:lang w:val="en-US"/>
              </w:rPr>
              <w:t>prezenta</w:t>
            </w:r>
            <w:proofErr w:type="spellEnd"/>
            <w:r w:rsidRPr="00DD24D6">
              <w:rPr>
                <w:bCs/>
                <w:sz w:val="24"/>
                <w:lang w:val="en-US"/>
              </w:rPr>
              <w:t xml:space="preserve"> </w:t>
            </w:r>
            <w:proofErr w:type="spellStart"/>
            <w:r w:rsidRPr="00DD24D6">
              <w:rPr>
                <w:bCs/>
                <w:sz w:val="24"/>
                <w:lang w:val="en-US"/>
              </w:rPr>
              <w:lastRenderedPageBreak/>
              <w:t>anexă</w:t>
            </w:r>
            <w:proofErr w:type="spellEnd"/>
            <w:r w:rsidRPr="00DD24D6">
              <w:rPr>
                <w:bCs/>
                <w:sz w:val="24"/>
                <w:lang w:val="en-US"/>
              </w:rPr>
              <w:t>.</w:t>
            </w:r>
          </w:p>
          <w:p w14:paraId="3EDF1089" w14:textId="77C3E73F" w:rsidR="004C7665" w:rsidRPr="00DD24D6" w:rsidRDefault="004C7665" w:rsidP="00C12218">
            <w:pPr>
              <w:pStyle w:val="TableParagraph"/>
              <w:tabs>
                <w:tab w:val="left" w:pos="15309"/>
              </w:tabs>
              <w:spacing w:line="268" w:lineRule="exact"/>
              <w:ind w:left="0"/>
              <w:jc w:val="both"/>
              <w:rPr>
                <w:bCs/>
                <w:sz w:val="24"/>
                <w:lang w:val="en-US"/>
              </w:rPr>
            </w:pP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o </w:t>
            </w:r>
            <w:proofErr w:type="spellStart"/>
            <w:r w:rsidRPr="00DD24D6">
              <w:rPr>
                <w:bCs/>
                <w:sz w:val="24"/>
                <w:lang w:val="en-US"/>
              </w:rPr>
              <w:t>prelungire</w:t>
            </w:r>
            <w:proofErr w:type="spellEnd"/>
            <w:r w:rsidRPr="00DD24D6">
              <w:rPr>
                <w:bCs/>
                <w:sz w:val="24"/>
                <w:lang w:val="en-US"/>
              </w:rPr>
              <w:t xml:space="preserve"> a </w:t>
            </w:r>
            <w:proofErr w:type="spellStart"/>
            <w:r w:rsidRPr="00DD24D6">
              <w:rPr>
                <w:bCs/>
                <w:sz w:val="24"/>
                <w:lang w:val="en-US"/>
              </w:rPr>
              <w:t>termenului</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w:t>
            </w:r>
            <w:proofErr w:type="spellStart"/>
            <w:r w:rsidRPr="00DD24D6">
              <w:rPr>
                <w:bCs/>
                <w:sz w:val="24"/>
                <w:lang w:val="en-US"/>
              </w:rPr>
              <w:t>elaborarea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poate</w:t>
            </w:r>
            <w:proofErr w:type="spellEnd"/>
            <w:r w:rsidRPr="00DD24D6">
              <w:rPr>
                <w:bCs/>
                <w:sz w:val="24"/>
                <w:lang w:val="en-US"/>
              </w:rPr>
              <w:t xml:space="preserve"> fi </w:t>
            </w:r>
            <w:proofErr w:type="spellStart"/>
            <w:r w:rsidRPr="00DD24D6">
              <w:rPr>
                <w:bCs/>
                <w:sz w:val="24"/>
                <w:lang w:val="en-US"/>
              </w:rPr>
              <w:t>motivată</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special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lipsa</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decizii</w:t>
            </w:r>
            <w:proofErr w:type="spellEnd"/>
            <w:r w:rsidRPr="00DD24D6">
              <w:rPr>
                <w:bCs/>
                <w:sz w:val="24"/>
                <w:lang w:val="en-US"/>
              </w:rPr>
              <w:t xml:space="preserve"> a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referitoare</w:t>
            </w:r>
            <w:proofErr w:type="spellEnd"/>
            <w:r w:rsidRPr="00DD24D6">
              <w:rPr>
                <w:bCs/>
                <w:sz w:val="24"/>
                <w:lang w:val="en-US"/>
              </w:rPr>
              <w:t xml:space="preserve"> la </w:t>
            </w:r>
            <w:proofErr w:type="spellStart"/>
            <w:r w:rsidRPr="00DD24D6">
              <w:rPr>
                <w:bCs/>
                <w:sz w:val="24"/>
                <w:lang w:val="en-US"/>
              </w:rPr>
              <w:t>sistemul</w:t>
            </w:r>
            <w:proofErr w:type="spellEnd"/>
            <w:r w:rsidRPr="00DD24D6">
              <w:rPr>
                <w:bCs/>
                <w:sz w:val="24"/>
                <w:lang w:val="en-US"/>
              </w:rPr>
              <w:t xml:space="preserve"> </w:t>
            </w:r>
            <w:proofErr w:type="spellStart"/>
            <w:r w:rsidRPr="00DD24D6">
              <w:rPr>
                <w:bCs/>
                <w:sz w:val="24"/>
                <w:lang w:val="en-US"/>
              </w:rPr>
              <w:t>aplicabil</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verificare</w:t>
            </w:r>
            <w:proofErr w:type="spellEnd"/>
            <w:r w:rsidRPr="00DD24D6">
              <w:rPr>
                <w:bCs/>
                <w:sz w:val="24"/>
                <w:lang w:val="en-US"/>
              </w:rPr>
              <w:t xml:space="preserve"> a </w:t>
            </w:r>
            <w:proofErr w:type="spellStart"/>
            <w:r w:rsidRPr="00DD24D6">
              <w:rPr>
                <w:bCs/>
                <w:sz w:val="24"/>
                <w:lang w:val="en-US"/>
              </w:rPr>
              <w:t>produsului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prin</w:t>
            </w:r>
            <w:proofErr w:type="spellEnd"/>
            <w:r w:rsidRPr="00DD24D6">
              <w:rPr>
                <w:bCs/>
                <w:sz w:val="24"/>
                <w:lang w:val="en-US"/>
              </w:rPr>
              <w:t xml:space="preserve"> </w:t>
            </w:r>
            <w:proofErr w:type="spellStart"/>
            <w:r w:rsidRPr="00DD24D6">
              <w:rPr>
                <w:bCs/>
                <w:sz w:val="24"/>
                <w:lang w:val="en-US"/>
              </w:rPr>
              <w:t>necesitatea</w:t>
            </w:r>
            <w:proofErr w:type="spellEnd"/>
            <w:r w:rsidRPr="00DD24D6">
              <w:rPr>
                <w:bCs/>
                <w:sz w:val="24"/>
                <w:lang w:val="en-US"/>
              </w:rPr>
              <w:t xml:space="preserve"> </w:t>
            </w:r>
            <w:proofErr w:type="spellStart"/>
            <w:r w:rsidRPr="00DD24D6">
              <w:rPr>
                <w:bCs/>
                <w:sz w:val="24"/>
                <w:lang w:val="en-US"/>
              </w:rPr>
              <w:t>elaborării</w:t>
            </w:r>
            <w:proofErr w:type="spellEnd"/>
            <w:r w:rsidRPr="00DD24D6">
              <w:rPr>
                <w:bCs/>
                <w:sz w:val="24"/>
                <w:lang w:val="en-US"/>
              </w:rPr>
              <w:t xml:space="preserve"> </w:t>
            </w:r>
            <w:proofErr w:type="spellStart"/>
            <w:r w:rsidRPr="00DD24D6">
              <w:rPr>
                <w:bCs/>
                <w:sz w:val="24"/>
                <w:lang w:val="en-US"/>
              </w:rPr>
              <w:t>unei</w:t>
            </w:r>
            <w:proofErr w:type="spellEnd"/>
            <w:r w:rsidRPr="00DD24D6">
              <w:rPr>
                <w:bCs/>
                <w:sz w:val="24"/>
                <w:lang w:val="en-US"/>
              </w:rPr>
              <w:t xml:space="preserve"> </w:t>
            </w:r>
            <w:proofErr w:type="spellStart"/>
            <w:r w:rsidRPr="00DD24D6">
              <w:rPr>
                <w:bCs/>
                <w:sz w:val="24"/>
                <w:lang w:val="en-US"/>
              </w:rPr>
              <w:t>noi</w:t>
            </w:r>
            <w:proofErr w:type="spellEnd"/>
            <w:r w:rsidRPr="00DD24D6">
              <w:rPr>
                <w:bCs/>
                <w:sz w:val="24"/>
                <w:lang w:val="en-US"/>
              </w:rPr>
              <w:t xml:space="preserve"> </w:t>
            </w:r>
            <w:proofErr w:type="spellStart"/>
            <w:r w:rsidRPr="00DD24D6">
              <w:rPr>
                <w:bCs/>
                <w:sz w:val="24"/>
                <w:lang w:val="en-US"/>
              </w:rPr>
              <w:t>metode</w:t>
            </w:r>
            <w:proofErr w:type="spellEnd"/>
            <w:r w:rsidRPr="00DD24D6">
              <w:rPr>
                <w:bCs/>
                <w:sz w:val="24"/>
                <w:lang w:val="en-US"/>
              </w:rPr>
              <w:t xml:space="preserve"> de </w:t>
            </w:r>
            <w:proofErr w:type="spellStart"/>
            <w:r w:rsidRPr="00DD24D6">
              <w:rPr>
                <w:bCs/>
                <w:sz w:val="24"/>
                <w:lang w:val="en-US"/>
              </w:rPr>
              <w:t>încercare</w:t>
            </w:r>
            <w:proofErr w:type="spellEnd"/>
            <w:r w:rsidRPr="00DD24D6">
              <w:rPr>
                <w:bCs/>
                <w:sz w:val="24"/>
                <w:lang w:val="en-US"/>
              </w:rPr>
              <w:t xml:space="preserve">, </w:t>
            </w: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prelungește</w:t>
            </w:r>
            <w:proofErr w:type="spellEnd"/>
            <w:r w:rsidRPr="00DD24D6">
              <w:rPr>
                <w:bCs/>
                <w:sz w:val="24"/>
                <w:lang w:val="en-US"/>
              </w:rPr>
              <w:t xml:space="preserve"> </w:t>
            </w:r>
            <w:proofErr w:type="spellStart"/>
            <w:r w:rsidRPr="00DD24D6">
              <w:rPr>
                <w:bCs/>
                <w:sz w:val="24"/>
                <w:lang w:val="en-US"/>
              </w:rPr>
              <w:t>termenul</w:t>
            </w:r>
            <w:proofErr w:type="spellEnd"/>
            <w:r w:rsidRPr="00DD24D6">
              <w:rPr>
                <w:bCs/>
                <w:sz w:val="24"/>
                <w:lang w:val="en-US"/>
              </w:rPr>
              <w:t>.</w:t>
            </w:r>
          </w:p>
        </w:tc>
        <w:tc>
          <w:tcPr>
            <w:tcW w:w="5103" w:type="dxa"/>
          </w:tcPr>
          <w:p w14:paraId="318B5EF0" w14:textId="3B9871A6" w:rsidR="004C7665" w:rsidRPr="00DD24D6" w:rsidRDefault="00000177" w:rsidP="00916FA1">
            <w:pPr>
              <w:pStyle w:val="TableParagraph"/>
              <w:tabs>
                <w:tab w:val="left" w:pos="15309"/>
              </w:tabs>
              <w:spacing w:line="273" w:lineRule="exact"/>
              <w:ind w:left="0"/>
              <w:jc w:val="both"/>
              <w:rPr>
                <w:sz w:val="24"/>
              </w:rPr>
            </w:pPr>
            <w:bookmarkStart w:id="273" w:name="_Hlk212011104"/>
            <w:r w:rsidRPr="00DD24D6">
              <w:rPr>
                <w:sz w:val="24"/>
              </w:rPr>
              <w:lastRenderedPageBreak/>
              <w:t>6</w:t>
            </w:r>
            <w:r w:rsidR="00C12218" w:rsidRPr="00DD24D6">
              <w:rPr>
                <w:sz w:val="24"/>
              </w:rPr>
              <w:t xml:space="preserve">. </w:t>
            </w:r>
            <w:r w:rsidR="004C7665" w:rsidRPr="00DD24D6">
              <w:rPr>
                <w:sz w:val="24"/>
              </w:rPr>
              <w:t>Prelungire și întârziere</w:t>
            </w:r>
            <w:r w:rsidR="00916FA1" w:rsidRPr="00DD24D6">
              <w:rPr>
                <w:sz w:val="24"/>
              </w:rPr>
              <w:t>.</w:t>
            </w:r>
          </w:p>
          <w:p w14:paraId="25DC6DA6" w14:textId="0ABB1A28" w:rsidR="004C7665" w:rsidRPr="00DD24D6" w:rsidRDefault="004C7665" w:rsidP="00C12218">
            <w:pPr>
              <w:pStyle w:val="TableParagraph"/>
              <w:tabs>
                <w:tab w:val="left" w:pos="15309"/>
              </w:tabs>
              <w:spacing w:line="273" w:lineRule="exact"/>
              <w:ind w:left="0"/>
              <w:jc w:val="both"/>
              <w:rPr>
                <w:sz w:val="24"/>
              </w:rPr>
            </w:pPr>
            <w:r w:rsidRPr="00DD24D6">
              <w:rPr>
                <w:sz w:val="24"/>
              </w:rPr>
              <w:t xml:space="preserve">Grupul de lucru comunică </w:t>
            </w:r>
            <w:r w:rsidR="000A6849" w:rsidRPr="00DD24D6">
              <w:rPr>
                <w:sz w:val="24"/>
              </w:rPr>
              <w:t>a</w:t>
            </w:r>
            <w:r w:rsidRPr="00DD24D6">
              <w:rPr>
                <w:sz w:val="24"/>
              </w:rPr>
              <w:t xml:space="preserve">utorității de desemnare orice întârziere față de termenele stabilite la </w:t>
            </w:r>
            <w:r w:rsidR="00D04D52" w:rsidRPr="00DD24D6">
              <w:rPr>
                <w:rFonts w:eastAsiaTheme="minorEastAsia"/>
                <w:sz w:val="24"/>
                <w:szCs w:val="24"/>
                <w:lang w:val="en-US" w:eastAsia="zh-CN"/>
              </w:rPr>
              <w:t>pct.</w:t>
            </w:r>
            <w:r w:rsidR="00D04D52" w:rsidRPr="00DD24D6">
              <w:rPr>
                <w:rFonts w:eastAsiaTheme="minorEastAsia"/>
                <w:sz w:val="23"/>
                <w:szCs w:val="23"/>
                <w:lang w:val="en-US" w:eastAsia="zh-CN"/>
              </w:rPr>
              <w:t xml:space="preserve"> </w:t>
            </w:r>
            <w:r w:rsidRPr="00DD24D6">
              <w:rPr>
                <w:sz w:val="24"/>
              </w:rPr>
              <w:t>1-4 din prezenta anexă.</w:t>
            </w:r>
          </w:p>
          <w:p w14:paraId="0E8A3429" w14:textId="11DB7156" w:rsidR="004C7665" w:rsidRPr="00DD24D6" w:rsidRDefault="004C7665" w:rsidP="00C12218">
            <w:pPr>
              <w:pStyle w:val="TableParagraph"/>
              <w:tabs>
                <w:tab w:val="left" w:pos="15309"/>
              </w:tabs>
              <w:spacing w:line="273" w:lineRule="exact"/>
              <w:ind w:left="0"/>
              <w:jc w:val="both"/>
              <w:rPr>
                <w:sz w:val="24"/>
              </w:rPr>
            </w:pPr>
            <w:r w:rsidRPr="00DD24D6">
              <w:rPr>
                <w:sz w:val="24"/>
              </w:rPr>
              <w:lastRenderedPageBreak/>
              <w:t>În cazul în care o prelungire a termenului pentru elaborarea documentului de evaluare poate fi motivată, în special prin lipsa unei decizii a autorității competente referitoare la sistemul aplicabil de evaluare și verificare a produsului sau prin necesitatea elaborării unei noi metode de încercare, autoritatea de desemnare prelungește termenul.</w:t>
            </w:r>
            <w:bookmarkEnd w:id="273"/>
          </w:p>
        </w:tc>
        <w:tc>
          <w:tcPr>
            <w:tcW w:w="1953" w:type="dxa"/>
          </w:tcPr>
          <w:p w14:paraId="66FFBAF2" w14:textId="4771E01C" w:rsidR="004C7665" w:rsidRPr="00DD24D6" w:rsidRDefault="004C7665" w:rsidP="00C12218">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291" w:type="dxa"/>
          </w:tcPr>
          <w:p w14:paraId="7BB3BCA3" w14:textId="77777777" w:rsidR="004C7665" w:rsidRPr="00DD24D6" w:rsidRDefault="004C7665" w:rsidP="00C12218">
            <w:pPr>
              <w:pStyle w:val="TableParagraph"/>
              <w:tabs>
                <w:tab w:val="left" w:pos="832"/>
                <w:tab w:val="left" w:pos="15309"/>
              </w:tabs>
              <w:spacing w:line="268" w:lineRule="exact"/>
              <w:ind w:left="0"/>
              <w:jc w:val="both"/>
              <w:rPr>
                <w:sz w:val="24"/>
                <w:szCs w:val="24"/>
              </w:rPr>
            </w:pPr>
          </w:p>
        </w:tc>
      </w:tr>
      <w:tr w:rsidR="00C12218" w:rsidRPr="00DD24D6" w14:paraId="18515A22" w14:textId="77777777" w:rsidTr="00BB422C">
        <w:trPr>
          <w:trHeight w:val="185"/>
        </w:trPr>
        <w:tc>
          <w:tcPr>
            <w:tcW w:w="4815" w:type="dxa"/>
          </w:tcPr>
          <w:p w14:paraId="6D6A9043" w14:textId="61C3ED93" w:rsidR="00C12218" w:rsidRPr="00DD24D6" w:rsidRDefault="00C12218" w:rsidP="00C12218">
            <w:pPr>
              <w:pStyle w:val="TableParagraph"/>
              <w:tabs>
                <w:tab w:val="left" w:pos="15309"/>
              </w:tabs>
              <w:spacing w:line="268" w:lineRule="exact"/>
              <w:ind w:left="0"/>
              <w:jc w:val="both"/>
              <w:rPr>
                <w:bCs/>
                <w:sz w:val="24"/>
                <w:lang w:val="en-US"/>
              </w:rPr>
            </w:pPr>
            <w:r w:rsidRPr="00DD24D6">
              <w:rPr>
                <w:bCs/>
                <w:sz w:val="24"/>
                <w:lang w:val="en-US"/>
              </w:rPr>
              <w:t xml:space="preserve">8. </w:t>
            </w:r>
            <w:proofErr w:type="spellStart"/>
            <w:r w:rsidRPr="00DD24D6">
              <w:rPr>
                <w:bCs/>
                <w:sz w:val="24"/>
                <w:lang w:val="en-US"/>
              </w:rPr>
              <w:t>Modificarea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adoptarea</w:t>
            </w:r>
            <w:proofErr w:type="spellEnd"/>
            <w:r w:rsidRPr="00DD24D6">
              <w:rPr>
                <w:bCs/>
                <w:sz w:val="24"/>
                <w:lang w:val="en-US"/>
              </w:rPr>
              <w:t xml:space="preserve"> </w:t>
            </w:r>
            <w:proofErr w:type="spellStart"/>
            <w:r w:rsidRPr="00DD24D6">
              <w:rPr>
                <w:bCs/>
                <w:sz w:val="24"/>
                <w:lang w:val="en-US"/>
              </w:rPr>
              <w:t>unui</w:t>
            </w:r>
            <w:proofErr w:type="spellEnd"/>
            <w:r w:rsidRPr="00DD24D6">
              <w:rPr>
                <w:bCs/>
                <w:sz w:val="24"/>
                <w:lang w:val="en-US"/>
              </w:rPr>
              <w:t xml:space="preserve"> </w:t>
            </w:r>
            <w:proofErr w:type="spellStart"/>
            <w:r w:rsidRPr="00DD24D6">
              <w:rPr>
                <w:bCs/>
                <w:sz w:val="24"/>
                <w:lang w:val="en-US"/>
              </w:rPr>
              <w:t>proiect</w:t>
            </w:r>
            <w:proofErr w:type="spellEnd"/>
            <w:r w:rsidRPr="00DD24D6">
              <w:rPr>
                <w:bCs/>
                <w:sz w:val="24"/>
                <w:lang w:val="en-US"/>
              </w:rPr>
              <w:t xml:space="preserve"> de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p>
          <w:p w14:paraId="622E214B" w14:textId="6101422B" w:rsidR="00C12218" w:rsidRPr="00DD24D6" w:rsidRDefault="00C12218" w:rsidP="00C12218">
            <w:pPr>
              <w:pStyle w:val="TableParagraph"/>
              <w:tabs>
                <w:tab w:val="left" w:pos="15309"/>
              </w:tabs>
              <w:spacing w:line="268" w:lineRule="exact"/>
              <w:ind w:left="0"/>
              <w:jc w:val="both"/>
              <w:rPr>
                <w:bCs/>
                <w:sz w:val="24"/>
                <w:lang w:val="en-US"/>
              </w:rPr>
            </w:pPr>
            <w:r w:rsidRPr="00DD24D6">
              <w:rPr>
                <w:bCs/>
                <w:sz w:val="24"/>
                <w:lang w:val="en-US"/>
              </w:rPr>
              <w:t xml:space="preserve">8.1.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cazurile</w:t>
            </w:r>
            <w:proofErr w:type="spellEnd"/>
            <w:r w:rsidRPr="00DD24D6">
              <w:rPr>
                <w:bCs/>
                <w:sz w:val="24"/>
                <w:lang w:val="en-US"/>
              </w:rPr>
              <w:t xml:space="preserve"> </w:t>
            </w:r>
            <w:proofErr w:type="spellStart"/>
            <w:r w:rsidRPr="00DD24D6">
              <w:rPr>
                <w:bCs/>
                <w:sz w:val="24"/>
                <w:lang w:val="en-US"/>
              </w:rPr>
              <w:t>menționate</w:t>
            </w:r>
            <w:proofErr w:type="spellEnd"/>
            <w:r w:rsidRPr="00DD24D6">
              <w:rPr>
                <w:bCs/>
                <w:sz w:val="24"/>
                <w:lang w:val="en-US"/>
              </w:rPr>
              <w:t xml:space="preserve"> la </w:t>
            </w:r>
            <w:proofErr w:type="spellStart"/>
            <w:r w:rsidRPr="00DD24D6">
              <w:rPr>
                <w:bCs/>
                <w:sz w:val="24"/>
                <w:lang w:val="en-US"/>
              </w:rPr>
              <w:t>punctele</w:t>
            </w:r>
            <w:proofErr w:type="spellEnd"/>
            <w:r w:rsidRPr="00DD24D6">
              <w:rPr>
                <w:bCs/>
                <w:sz w:val="24"/>
                <w:lang w:val="en-US"/>
              </w:rPr>
              <w:t xml:space="preserve"> 1.1 </w:t>
            </w:r>
            <w:proofErr w:type="spellStart"/>
            <w:r w:rsidRPr="00DD24D6">
              <w:rPr>
                <w:bCs/>
                <w:sz w:val="24"/>
                <w:lang w:val="en-US"/>
              </w:rPr>
              <w:t>și</w:t>
            </w:r>
            <w:proofErr w:type="spellEnd"/>
            <w:r w:rsidRPr="00DD24D6">
              <w:rPr>
                <w:bCs/>
                <w:sz w:val="24"/>
                <w:lang w:val="en-US"/>
              </w:rPr>
              <w:t xml:space="preserve"> 1.2, OET </w:t>
            </w:r>
            <w:proofErr w:type="spellStart"/>
            <w:r w:rsidRPr="00DD24D6">
              <w:rPr>
                <w:bCs/>
                <w:sz w:val="24"/>
                <w:lang w:val="en-US"/>
              </w:rPr>
              <w:t>responsabil</w:t>
            </w:r>
            <w:proofErr w:type="spellEnd"/>
            <w:r w:rsidRPr="00DD24D6">
              <w:rPr>
                <w:bCs/>
                <w:sz w:val="24"/>
                <w:lang w:val="en-US"/>
              </w:rPr>
              <w:t xml:space="preserve"> </w:t>
            </w:r>
            <w:proofErr w:type="spellStart"/>
            <w:r w:rsidRPr="00DD24D6">
              <w:rPr>
                <w:bCs/>
                <w:sz w:val="24"/>
                <w:lang w:val="en-US"/>
              </w:rPr>
              <w:t>transmite</w:t>
            </w:r>
            <w:proofErr w:type="spellEnd"/>
            <w:r w:rsidRPr="00DD24D6">
              <w:rPr>
                <w:bCs/>
                <w:sz w:val="24"/>
                <w:lang w:val="en-US"/>
              </w:rPr>
              <w:t xml:space="preserve"> </w:t>
            </w:r>
            <w:proofErr w:type="spellStart"/>
            <w:r w:rsidRPr="00DD24D6">
              <w:rPr>
                <w:bCs/>
                <w:sz w:val="24"/>
                <w:lang w:val="en-US"/>
              </w:rPr>
              <w:t>proiectul</w:t>
            </w:r>
            <w:proofErr w:type="spellEnd"/>
            <w:r w:rsidRPr="00DD24D6">
              <w:rPr>
                <w:bCs/>
                <w:sz w:val="24"/>
                <w:lang w:val="en-US"/>
              </w:rPr>
              <w:t xml:space="preserve"> de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producătorului</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respectiv</w:t>
            </w:r>
            <w:proofErr w:type="spellEnd"/>
            <w:r w:rsidRPr="00DD24D6">
              <w:rPr>
                <w:bCs/>
                <w:sz w:val="24"/>
                <w:lang w:val="en-US"/>
              </w:rPr>
              <w:t xml:space="preserve">, </w:t>
            </w:r>
            <w:proofErr w:type="spellStart"/>
            <w:r w:rsidRPr="00DD24D6">
              <w:rPr>
                <w:bCs/>
                <w:sz w:val="24"/>
                <w:lang w:val="en-US"/>
              </w:rPr>
              <w:t>grupului</w:t>
            </w:r>
            <w:proofErr w:type="spellEnd"/>
            <w:r w:rsidRPr="00DD24D6">
              <w:rPr>
                <w:bCs/>
                <w:sz w:val="24"/>
                <w:lang w:val="en-US"/>
              </w:rPr>
              <w:t xml:space="preserve">, care </w:t>
            </w:r>
            <w:proofErr w:type="gramStart"/>
            <w:r w:rsidRPr="00DD24D6">
              <w:rPr>
                <w:bCs/>
                <w:sz w:val="24"/>
                <w:lang w:val="en-US"/>
              </w:rPr>
              <w:t>are</w:t>
            </w:r>
            <w:proofErr w:type="gramEnd"/>
            <w:r w:rsidRPr="00DD24D6">
              <w:rPr>
                <w:bCs/>
                <w:sz w:val="24"/>
                <w:lang w:val="en-US"/>
              </w:rPr>
              <w:t xml:space="preserve"> la </w:t>
            </w:r>
            <w:proofErr w:type="spellStart"/>
            <w:r w:rsidRPr="00DD24D6">
              <w:rPr>
                <w:bCs/>
                <w:sz w:val="24"/>
                <w:lang w:val="en-US"/>
              </w:rPr>
              <w:t>dispoziție</w:t>
            </w:r>
            <w:proofErr w:type="spellEnd"/>
            <w:r w:rsidRPr="00DD24D6">
              <w:rPr>
                <w:bCs/>
                <w:sz w:val="24"/>
                <w:lang w:val="en-US"/>
              </w:rPr>
              <w:t xml:space="preserve"> 20 de </w:t>
            </w:r>
            <w:proofErr w:type="spellStart"/>
            <w:r w:rsidRPr="00DD24D6">
              <w:rPr>
                <w:bCs/>
                <w:sz w:val="24"/>
                <w:lang w:val="en-US"/>
              </w:rPr>
              <w:t>zile</w:t>
            </w:r>
            <w:proofErr w:type="spellEnd"/>
            <w:r w:rsidRPr="00DD24D6">
              <w:rPr>
                <w:bCs/>
                <w:sz w:val="24"/>
                <w:lang w:val="en-US"/>
              </w:rPr>
              <w:t xml:space="preserve"> </w:t>
            </w:r>
            <w:proofErr w:type="spellStart"/>
            <w:r w:rsidRPr="00DD24D6">
              <w:rPr>
                <w:bCs/>
                <w:sz w:val="24"/>
                <w:lang w:val="en-US"/>
              </w:rPr>
              <w:t>lucrătoare</w:t>
            </w:r>
            <w:proofErr w:type="spellEnd"/>
            <w:r w:rsidRPr="00DD24D6">
              <w:rPr>
                <w:bCs/>
                <w:sz w:val="24"/>
                <w:lang w:val="en-US"/>
              </w:rPr>
              <w:t xml:space="preserve"> </w:t>
            </w:r>
            <w:proofErr w:type="spellStart"/>
            <w:r w:rsidRPr="00DD24D6">
              <w:rPr>
                <w:bCs/>
                <w:sz w:val="24"/>
                <w:lang w:val="en-US"/>
              </w:rPr>
              <w:t>pentru</w:t>
            </w:r>
            <w:proofErr w:type="spellEnd"/>
            <w:r w:rsidRPr="00DD24D6">
              <w:rPr>
                <w:bCs/>
                <w:sz w:val="24"/>
                <w:lang w:val="en-US"/>
              </w:rPr>
              <w:t xml:space="preserve"> a </w:t>
            </w:r>
            <w:proofErr w:type="spellStart"/>
            <w:r w:rsidRPr="00DD24D6">
              <w:rPr>
                <w:bCs/>
                <w:sz w:val="24"/>
                <w:lang w:val="en-US"/>
              </w:rPr>
              <w:t>răspunde</w:t>
            </w:r>
            <w:proofErr w:type="spellEnd"/>
            <w:r w:rsidRPr="00DD24D6">
              <w:rPr>
                <w:bCs/>
                <w:sz w:val="24"/>
                <w:lang w:val="en-US"/>
              </w:rPr>
              <w:t xml:space="preserve">. Ulterior,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w:t>
            </w:r>
          </w:p>
          <w:p w14:paraId="4DC61403" w14:textId="23F6B1AC" w:rsidR="00C12218" w:rsidRPr="00DD24D6" w:rsidRDefault="00C12218" w:rsidP="00C12218">
            <w:pPr>
              <w:pStyle w:val="TableParagraph"/>
              <w:tabs>
                <w:tab w:val="left" w:pos="15309"/>
              </w:tabs>
              <w:spacing w:line="268" w:lineRule="exact"/>
              <w:ind w:left="0"/>
              <w:jc w:val="both"/>
              <w:rPr>
                <w:bCs/>
                <w:sz w:val="24"/>
                <w:lang w:val="en-US"/>
              </w:rPr>
            </w:pPr>
            <w:r w:rsidRPr="00DD24D6">
              <w:rPr>
                <w:bCs/>
                <w:sz w:val="24"/>
                <w:lang w:val="en-US"/>
              </w:rPr>
              <w:t xml:space="preserve">(a) </w:t>
            </w:r>
            <w:proofErr w:type="spellStart"/>
            <w:r w:rsidRPr="00DD24D6">
              <w:rPr>
                <w:bCs/>
                <w:sz w:val="24"/>
                <w:lang w:val="en-US"/>
              </w:rPr>
              <w:t>dacă</w:t>
            </w:r>
            <w:proofErr w:type="spellEnd"/>
            <w:r w:rsidRPr="00DD24D6">
              <w:rPr>
                <w:bCs/>
                <w:sz w:val="24"/>
                <w:lang w:val="en-US"/>
              </w:rPr>
              <w:t xml:space="preserve"> </w:t>
            </w:r>
            <w:proofErr w:type="spellStart"/>
            <w:r w:rsidRPr="00DD24D6">
              <w:rPr>
                <w:bCs/>
                <w:sz w:val="24"/>
                <w:lang w:val="en-US"/>
              </w:rPr>
              <w:t>este</w:t>
            </w:r>
            <w:proofErr w:type="spellEnd"/>
            <w:r w:rsidRPr="00DD24D6">
              <w:rPr>
                <w:bCs/>
                <w:sz w:val="24"/>
                <w:lang w:val="en-US"/>
              </w:rPr>
              <w:t xml:space="preserve"> </w:t>
            </w:r>
            <w:proofErr w:type="spellStart"/>
            <w:r w:rsidRPr="00DD24D6">
              <w:rPr>
                <w:bCs/>
                <w:sz w:val="24"/>
                <w:lang w:val="en-US"/>
              </w:rPr>
              <w:t>cazul</w:t>
            </w:r>
            <w:proofErr w:type="spellEnd"/>
            <w:r w:rsidRPr="00DD24D6">
              <w:rPr>
                <w:bCs/>
                <w:sz w:val="24"/>
                <w:lang w:val="en-US"/>
              </w:rPr>
              <w:t xml:space="preserve">, </w:t>
            </w:r>
            <w:proofErr w:type="spellStart"/>
            <w:r w:rsidRPr="00DD24D6">
              <w:rPr>
                <w:bCs/>
                <w:sz w:val="24"/>
                <w:lang w:val="en-US"/>
              </w:rPr>
              <w:t>informează</w:t>
            </w:r>
            <w:proofErr w:type="spellEnd"/>
            <w:r w:rsidRPr="00DD24D6">
              <w:rPr>
                <w:bCs/>
                <w:sz w:val="24"/>
                <w:lang w:val="en-US"/>
              </w:rPr>
              <w:t xml:space="preserve"> </w:t>
            </w:r>
            <w:proofErr w:type="spellStart"/>
            <w:r w:rsidRPr="00DD24D6">
              <w:rPr>
                <w:bCs/>
                <w:sz w:val="24"/>
                <w:lang w:val="en-US"/>
              </w:rPr>
              <w:t>producătorul</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grupul</w:t>
            </w:r>
            <w:proofErr w:type="spellEnd"/>
            <w:r w:rsidRPr="00DD24D6">
              <w:rPr>
                <w:bCs/>
                <w:sz w:val="24"/>
                <w:lang w:val="en-US"/>
              </w:rPr>
              <w:t xml:space="preserve"> cu </w:t>
            </w:r>
            <w:proofErr w:type="spellStart"/>
            <w:r w:rsidRPr="00DD24D6">
              <w:rPr>
                <w:bCs/>
                <w:sz w:val="24"/>
                <w:lang w:val="en-US"/>
              </w:rPr>
              <w:t>privire</w:t>
            </w:r>
            <w:proofErr w:type="spellEnd"/>
            <w:r w:rsidRPr="00DD24D6">
              <w:rPr>
                <w:bCs/>
                <w:sz w:val="24"/>
                <w:lang w:val="en-US"/>
              </w:rPr>
              <w:t xml:space="preserve"> la </w:t>
            </w:r>
            <w:proofErr w:type="spellStart"/>
            <w:r w:rsidRPr="00DD24D6">
              <w:rPr>
                <w:bCs/>
                <w:sz w:val="24"/>
                <w:lang w:val="en-US"/>
              </w:rPr>
              <w:t>modul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care s-a </w:t>
            </w:r>
            <w:proofErr w:type="spellStart"/>
            <w:r w:rsidRPr="00DD24D6">
              <w:rPr>
                <w:bCs/>
                <w:sz w:val="24"/>
                <w:lang w:val="en-US"/>
              </w:rPr>
              <w:t>ținut</w:t>
            </w:r>
            <w:proofErr w:type="spellEnd"/>
            <w:r w:rsidRPr="00DD24D6">
              <w:rPr>
                <w:bCs/>
                <w:sz w:val="24"/>
                <w:lang w:val="en-US"/>
              </w:rPr>
              <w:t xml:space="preserve"> </w:t>
            </w:r>
            <w:proofErr w:type="spellStart"/>
            <w:r w:rsidRPr="00DD24D6">
              <w:rPr>
                <w:bCs/>
                <w:sz w:val="24"/>
                <w:lang w:val="en-US"/>
              </w:rPr>
              <w:t>seama</w:t>
            </w:r>
            <w:proofErr w:type="spellEnd"/>
            <w:r w:rsidRPr="00DD24D6">
              <w:rPr>
                <w:bCs/>
                <w:sz w:val="24"/>
                <w:lang w:val="en-US"/>
              </w:rPr>
              <w:t xml:space="preserve"> de </w:t>
            </w:r>
            <w:proofErr w:type="spellStart"/>
            <w:r w:rsidRPr="00DD24D6">
              <w:rPr>
                <w:bCs/>
                <w:sz w:val="24"/>
                <w:lang w:val="en-US"/>
              </w:rPr>
              <w:t>răspunsul</w:t>
            </w:r>
            <w:proofErr w:type="spell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w:t>
            </w:r>
          </w:p>
          <w:p w14:paraId="21FB679C" w14:textId="1B0C76B4" w:rsidR="00C12218" w:rsidRPr="00DD24D6" w:rsidRDefault="00C12218" w:rsidP="00C12218">
            <w:pPr>
              <w:pStyle w:val="TableParagraph"/>
              <w:tabs>
                <w:tab w:val="left" w:pos="15309"/>
              </w:tabs>
              <w:spacing w:line="268" w:lineRule="exact"/>
              <w:ind w:left="0"/>
              <w:jc w:val="both"/>
              <w:rPr>
                <w:bCs/>
                <w:sz w:val="24"/>
                <w:lang w:val="en-US"/>
              </w:rPr>
            </w:pPr>
            <w:r w:rsidRPr="00DD24D6">
              <w:rPr>
                <w:bCs/>
                <w:sz w:val="24"/>
                <w:lang w:val="en-US"/>
              </w:rPr>
              <w:t xml:space="preserve">(b) </w:t>
            </w:r>
            <w:proofErr w:type="spellStart"/>
            <w:r w:rsidRPr="00DD24D6">
              <w:rPr>
                <w:bCs/>
                <w:sz w:val="24"/>
                <w:lang w:val="en-US"/>
              </w:rPr>
              <w:t>adoptă</w:t>
            </w:r>
            <w:proofErr w:type="spellEnd"/>
            <w:r w:rsidRPr="00DD24D6">
              <w:rPr>
                <w:bCs/>
                <w:sz w:val="24"/>
                <w:lang w:val="en-US"/>
              </w:rPr>
              <w:t xml:space="preserve"> </w:t>
            </w:r>
            <w:proofErr w:type="spellStart"/>
            <w:r w:rsidRPr="00DD24D6">
              <w:rPr>
                <w:bCs/>
                <w:sz w:val="24"/>
                <w:lang w:val="en-US"/>
              </w:rPr>
              <w:t>proiectul</w:t>
            </w:r>
            <w:proofErr w:type="spellEnd"/>
            <w:r w:rsidRPr="00DD24D6">
              <w:rPr>
                <w:bCs/>
                <w:sz w:val="24"/>
                <w:lang w:val="en-US"/>
              </w:rPr>
              <w:t xml:space="preserve"> de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w:t>
            </w:r>
          </w:p>
          <w:p w14:paraId="01833034" w14:textId="5A30A857" w:rsidR="00C12218" w:rsidRPr="00DD24D6" w:rsidRDefault="00C12218" w:rsidP="00C12218">
            <w:pPr>
              <w:pStyle w:val="TableParagraph"/>
              <w:tabs>
                <w:tab w:val="left" w:pos="15309"/>
              </w:tabs>
              <w:spacing w:line="268" w:lineRule="exact"/>
              <w:ind w:left="0"/>
              <w:jc w:val="both"/>
              <w:rPr>
                <w:bCs/>
                <w:sz w:val="24"/>
                <w:lang w:val="en-US"/>
              </w:rPr>
            </w:pPr>
            <w:r w:rsidRPr="00DD24D6">
              <w:rPr>
                <w:bCs/>
                <w:sz w:val="24"/>
                <w:lang w:val="en-US"/>
              </w:rPr>
              <w:t xml:space="preserve">(c) </w:t>
            </w:r>
            <w:proofErr w:type="spellStart"/>
            <w:r w:rsidRPr="00DD24D6">
              <w:rPr>
                <w:bCs/>
                <w:sz w:val="24"/>
                <w:lang w:val="en-US"/>
              </w:rPr>
              <w:t>transmite</w:t>
            </w:r>
            <w:proofErr w:type="spellEnd"/>
            <w:r w:rsidRPr="00DD24D6">
              <w:rPr>
                <w:bCs/>
                <w:sz w:val="24"/>
                <w:lang w:val="en-US"/>
              </w:rPr>
              <w:t xml:space="preserve"> o </w:t>
            </w:r>
            <w:proofErr w:type="spellStart"/>
            <w:r w:rsidRPr="00DD24D6">
              <w:rPr>
                <w:bCs/>
                <w:sz w:val="24"/>
                <w:lang w:val="en-US"/>
              </w:rPr>
              <w:t>copie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w:t>
            </w:r>
          </w:p>
        </w:tc>
        <w:tc>
          <w:tcPr>
            <w:tcW w:w="5103" w:type="dxa"/>
          </w:tcPr>
          <w:p w14:paraId="6BF1D4EA" w14:textId="09381F43" w:rsidR="00C12218" w:rsidRPr="00DD24D6" w:rsidRDefault="00000177" w:rsidP="00916FA1">
            <w:pPr>
              <w:pStyle w:val="TableParagraph"/>
              <w:tabs>
                <w:tab w:val="left" w:pos="15309"/>
              </w:tabs>
              <w:spacing w:line="273" w:lineRule="exact"/>
              <w:ind w:left="0"/>
              <w:jc w:val="both"/>
              <w:rPr>
                <w:sz w:val="24"/>
              </w:rPr>
            </w:pPr>
            <w:bookmarkStart w:id="274" w:name="_Hlk212011186"/>
            <w:r w:rsidRPr="00DD24D6">
              <w:rPr>
                <w:sz w:val="24"/>
                <w:lang w:val="en-US"/>
              </w:rPr>
              <w:t>7</w:t>
            </w:r>
            <w:r w:rsidR="00C12218" w:rsidRPr="00DD24D6">
              <w:rPr>
                <w:sz w:val="24"/>
                <w:lang w:val="en-US"/>
              </w:rPr>
              <w:t xml:space="preserve">. </w:t>
            </w:r>
            <w:r w:rsidR="00C12218" w:rsidRPr="00DD24D6">
              <w:rPr>
                <w:sz w:val="24"/>
              </w:rPr>
              <w:t>Modificarea și adoptarea unui proiect de document de evaluare.</w:t>
            </w:r>
          </w:p>
          <w:p w14:paraId="138E94B7" w14:textId="2E4874DF" w:rsidR="00C12218" w:rsidRPr="00DD24D6" w:rsidRDefault="00000177" w:rsidP="00C12218">
            <w:pPr>
              <w:pStyle w:val="TableParagraph"/>
              <w:tabs>
                <w:tab w:val="left" w:pos="15309"/>
              </w:tabs>
              <w:spacing w:line="273" w:lineRule="exact"/>
              <w:ind w:left="0"/>
              <w:jc w:val="both"/>
              <w:rPr>
                <w:sz w:val="24"/>
              </w:rPr>
            </w:pPr>
            <w:r w:rsidRPr="00DD24D6">
              <w:rPr>
                <w:sz w:val="24"/>
              </w:rPr>
              <w:t>7</w:t>
            </w:r>
            <w:r w:rsidR="00C12218" w:rsidRPr="00DD24D6">
              <w:rPr>
                <w:sz w:val="24"/>
              </w:rPr>
              <w:t xml:space="preserve">.1. În cazurile menționate la </w:t>
            </w:r>
            <w:r w:rsidR="00D04D52" w:rsidRPr="00DD24D6">
              <w:rPr>
                <w:rFonts w:eastAsiaTheme="minorEastAsia"/>
                <w:sz w:val="24"/>
                <w:szCs w:val="24"/>
                <w:lang w:val="en-US" w:eastAsia="zh-CN"/>
              </w:rPr>
              <w:t>pct.</w:t>
            </w:r>
            <w:r w:rsidR="00D04D52" w:rsidRPr="00DD24D6">
              <w:rPr>
                <w:rFonts w:eastAsiaTheme="minorEastAsia"/>
                <w:sz w:val="23"/>
                <w:szCs w:val="23"/>
                <w:lang w:val="en-US" w:eastAsia="zh-CN"/>
              </w:rPr>
              <w:t xml:space="preserve"> </w:t>
            </w:r>
            <w:r w:rsidR="00C12218" w:rsidRPr="00DD24D6">
              <w:rPr>
                <w:sz w:val="24"/>
              </w:rPr>
              <w:t xml:space="preserve">1.1 și </w:t>
            </w:r>
            <w:r w:rsidR="00D04D52" w:rsidRPr="00DD24D6">
              <w:rPr>
                <w:rFonts w:eastAsiaTheme="minorEastAsia"/>
                <w:sz w:val="24"/>
                <w:szCs w:val="24"/>
                <w:lang w:val="en-US" w:eastAsia="zh-CN"/>
              </w:rPr>
              <w:t>pct.</w:t>
            </w:r>
            <w:r w:rsidR="00D04D52" w:rsidRPr="00DD24D6">
              <w:rPr>
                <w:rFonts w:eastAsiaTheme="minorEastAsia"/>
                <w:sz w:val="23"/>
                <w:szCs w:val="23"/>
                <w:lang w:val="en-US" w:eastAsia="zh-CN"/>
              </w:rPr>
              <w:t xml:space="preserve"> </w:t>
            </w:r>
            <w:r w:rsidR="00C12218" w:rsidRPr="00DD24D6">
              <w:rPr>
                <w:sz w:val="24"/>
              </w:rPr>
              <w:t>1.2, OET</w:t>
            </w:r>
            <w:r w:rsidR="00B123D0" w:rsidRPr="00DD24D6">
              <w:rPr>
                <w:sz w:val="24"/>
              </w:rPr>
              <w:t>-</w:t>
            </w:r>
            <w:proofErr w:type="spellStart"/>
            <w:r w:rsidR="00B123D0" w:rsidRPr="00DD24D6">
              <w:rPr>
                <w:sz w:val="24"/>
              </w:rPr>
              <w:t>ul</w:t>
            </w:r>
            <w:proofErr w:type="spellEnd"/>
            <w:r w:rsidR="00C12218" w:rsidRPr="00DD24D6">
              <w:rPr>
                <w:sz w:val="24"/>
              </w:rPr>
              <w:t xml:space="preserve"> responsabil transmite proiectul de document de evaluare producătorului sau, respectiv, grupului, care are la dispoziție 20 de zile lucrătoare pentru a răspunde. Ulterior, organizația OET-urilor:</w:t>
            </w:r>
          </w:p>
          <w:p w14:paraId="76392F52" w14:textId="218AC13C" w:rsidR="00C12218" w:rsidRPr="00DD24D6" w:rsidRDefault="00000177" w:rsidP="00C12218">
            <w:pPr>
              <w:pStyle w:val="TableParagraph"/>
              <w:tabs>
                <w:tab w:val="left" w:pos="15309"/>
              </w:tabs>
              <w:spacing w:line="273" w:lineRule="exact"/>
              <w:ind w:left="0"/>
              <w:jc w:val="both"/>
              <w:rPr>
                <w:sz w:val="24"/>
              </w:rPr>
            </w:pPr>
            <w:r w:rsidRPr="00DD24D6">
              <w:rPr>
                <w:sz w:val="24"/>
              </w:rPr>
              <w:t>7</w:t>
            </w:r>
            <w:r w:rsidR="00C12218" w:rsidRPr="00DD24D6">
              <w:rPr>
                <w:sz w:val="24"/>
              </w:rPr>
              <w:t>.1.1. dacă este cazul, informează producătorul sau grupul cu privire la modul în care s-a ținut seama de răspunsul acestuia;</w:t>
            </w:r>
          </w:p>
          <w:p w14:paraId="4FBD2EDA" w14:textId="74012CC5" w:rsidR="00C12218" w:rsidRPr="00DD24D6" w:rsidRDefault="00000177" w:rsidP="0023210D">
            <w:pPr>
              <w:pStyle w:val="TableParagraph"/>
              <w:tabs>
                <w:tab w:val="left" w:pos="15309"/>
              </w:tabs>
              <w:spacing w:line="273" w:lineRule="exact"/>
              <w:ind w:left="0"/>
              <w:jc w:val="both"/>
              <w:rPr>
                <w:sz w:val="24"/>
              </w:rPr>
            </w:pPr>
            <w:r w:rsidRPr="00DD24D6">
              <w:rPr>
                <w:sz w:val="24"/>
              </w:rPr>
              <w:t>7</w:t>
            </w:r>
            <w:r w:rsidR="00C12218" w:rsidRPr="00DD24D6">
              <w:rPr>
                <w:sz w:val="24"/>
              </w:rPr>
              <w:t>.1.2. adoptă proiectul de document de evaluare;</w:t>
            </w:r>
          </w:p>
          <w:p w14:paraId="20DCE66D" w14:textId="6C1F6422" w:rsidR="00C12218" w:rsidRPr="00DD24D6" w:rsidRDefault="00000177" w:rsidP="0023210D">
            <w:pPr>
              <w:pStyle w:val="TableParagraph"/>
              <w:tabs>
                <w:tab w:val="left" w:pos="15309"/>
              </w:tabs>
              <w:spacing w:line="273" w:lineRule="exact"/>
              <w:ind w:left="0"/>
              <w:jc w:val="both"/>
              <w:rPr>
                <w:sz w:val="24"/>
              </w:rPr>
            </w:pPr>
            <w:r w:rsidRPr="00DD24D6">
              <w:rPr>
                <w:sz w:val="24"/>
              </w:rPr>
              <w:t>7</w:t>
            </w:r>
            <w:r w:rsidR="00C12218" w:rsidRPr="00DD24D6">
              <w:rPr>
                <w:sz w:val="24"/>
              </w:rPr>
              <w:t>.1.3. transmite o copie a acestuia autorității de desemnare.</w:t>
            </w:r>
            <w:bookmarkEnd w:id="274"/>
          </w:p>
        </w:tc>
        <w:tc>
          <w:tcPr>
            <w:tcW w:w="1953" w:type="dxa"/>
          </w:tcPr>
          <w:p w14:paraId="5580AB87" w14:textId="308D887C" w:rsidR="00C12218" w:rsidRPr="00DD24D6" w:rsidRDefault="00C12218" w:rsidP="00C12218">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44414DC5" w14:textId="77777777" w:rsidR="00C12218" w:rsidRPr="00DD24D6" w:rsidRDefault="00C12218" w:rsidP="00C12218">
            <w:pPr>
              <w:pStyle w:val="TableParagraph"/>
              <w:tabs>
                <w:tab w:val="left" w:pos="832"/>
                <w:tab w:val="left" w:pos="15309"/>
              </w:tabs>
              <w:spacing w:line="268" w:lineRule="exact"/>
              <w:ind w:left="0"/>
              <w:jc w:val="both"/>
              <w:rPr>
                <w:sz w:val="24"/>
                <w:szCs w:val="24"/>
              </w:rPr>
            </w:pPr>
          </w:p>
        </w:tc>
      </w:tr>
      <w:tr w:rsidR="00C12218" w:rsidRPr="00D83559" w14:paraId="558BA9E4" w14:textId="77777777" w:rsidTr="00BB422C">
        <w:trPr>
          <w:trHeight w:val="185"/>
        </w:trPr>
        <w:tc>
          <w:tcPr>
            <w:tcW w:w="4815" w:type="dxa"/>
          </w:tcPr>
          <w:p w14:paraId="31003BF8" w14:textId="23EA7BF7" w:rsidR="00C12218" w:rsidRPr="00DD24D6" w:rsidRDefault="00C12218" w:rsidP="00C12218">
            <w:pPr>
              <w:pStyle w:val="TableParagraph"/>
              <w:tabs>
                <w:tab w:val="left" w:pos="15309"/>
              </w:tabs>
              <w:spacing w:line="268" w:lineRule="exact"/>
              <w:ind w:left="0"/>
              <w:jc w:val="both"/>
              <w:rPr>
                <w:bCs/>
                <w:sz w:val="24"/>
                <w:szCs w:val="24"/>
                <w:lang w:val="en-US"/>
              </w:rPr>
            </w:pPr>
            <w:r w:rsidRPr="00DD24D6">
              <w:rPr>
                <w:bCs/>
                <w:sz w:val="24"/>
                <w:szCs w:val="24"/>
                <w:lang w:val="en-US"/>
              </w:rPr>
              <w:t xml:space="preserve">8.2. </w:t>
            </w:r>
            <w:proofErr w:type="spellStart"/>
            <w:r w:rsidRPr="00DD24D6">
              <w:rPr>
                <w:bCs/>
                <w:sz w:val="24"/>
                <w:szCs w:val="24"/>
                <w:lang w:val="en-US"/>
              </w:rPr>
              <w:t>În</w:t>
            </w:r>
            <w:proofErr w:type="spellEnd"/>
            <w:r w:rsidRPr="00DD24D6">
              <w:rPr>
                <w:bCs/>
                <w:sz w:val="24"/>
                <w:szCs w:val="24"/>
                <w:lang w:val="en-US"/>
              </w:rPr>
              <w:t xml:space="preserve"> </w:t>
            </w:r>
            <w:proofErr w:type="spellStart"/>
            <w:r w:rsidRPr="00DD24D6">
              <w:rPr>
                <w:bCs/>
                <w:sz w:val="24"/>
                <w:szCs w:val="24"/>
                <w:lang w:val="en-US"/>
              </w:rPr>
              <w:t>cazul</w:t>
            </w:r>
            <w:proofErr w:type="spellEnd"/>
            <w:r w:rsidRPr="00DD24D6">
              <w:rPr>
                <w:bCs/>
                <w:sz w:val="24"/>
                <w:szCs w:val="24"/>
                <w:lang w:val="en-US"/>
              </w:rPr>
              <w:t xml:space="preserve"> </w:t>
            </w:r>
            <w:proofErr w:type="spellStart"/>
            <w:r w:rsidRPr="00DD24D6">
              <w:rPr>
                <w:bCs/>
                <w:sz w:val="24"/>
                <w:szCs w:val="24"/>
                <w:lang w:val="en-US"/>
              </w:rPr>
              <w:t>menționat</w:t>
            </w:r>
            <w:proofErr w:type="spellEnd"/>
            <w:r w:rsidRPr="00DD24D6">
              <w:rPr>
                <w:bCs/>
                <w:sz w:val="24"/>
                <w:szCs w:val="24"/>
                <w:lang w:val="en-US"/>
              </w:rPr>
              <w:t xml:space="preserve"> la </w:t>
            </w:r>
            <w:proofErr w:type="spellStart"/>
            <w:r w:rsidRPr="00DD24D6">
              <w:rPr>
                <w:bCs/>
                <w:sz w:val="24"/>
                <w:szCs w:val="24"/>
                <w:lang w:val="en-US"/>
              </w:rPr>
              <w:t>punctul</w:t>
            </w:r>
            <w:proofErr w:type="spellEnd"/>
            <w:r w:rsidRPr="00DD24D6">
              <w:rPr>
                <w:bCs/>
                <w:sz w:val="24"/>
                <w:szCs w:val="24"/>
                <w:lang w:val="en-US"/>
              </w:rPr>
              <w:t xml:space="preserve"> 1.3, OET </w:t>
            </w:r>
            <w:proofErr w:type="spellStart"/>
            <w:r w:rsidRPr="00DD24D6">
              <w:rPr>
                <w:bCs/>
                <w:sz w:val="24"/>
                <w:szCs w:val="24"/>
                <w:lang w:val="en-US"/>
              </w:rPr>
              <w:t>responsabil</w:t>
            </w:r>
            <w:proofErr w:type="spellEnd"/>
            <w:r w:rsidRPr="00DD24D6">
              <w:rPr>
                <w:bCs/>
                <w:sz w:val="24"/>
                <w:szCs w:val="24"/>
                <w:lang w:val="en-US"/>
              </w:rPr>
              <w:t>:</w:t>
            </w:r>
          </w:p>
          <w:p w14:paraId="12F84796" w14:textId="76DDDB62" w:rsidR="00C12218" w:rsidRPr="00DD24D6" w:rsidRDefault="00C12218" w:rsidP="00C12218">
            <w:pPr>
              <w:pStyle w:val="TableParagraph"/>
              <w:tabs>
                <w:tab w:val="left" w:pos="15309"/>
              </w:tabs>
              <w:spacing w:line="268" w:lineRule="exact"/>
              <w:ind w:left="0"/>
              <w:jc w:val="both"/>
              <w:rPr>
                <w:bCs/>
                <w:sz w:val="24"/>
                <w:szCs w:val="24"/>
                <w:lang w:val="en-US"/>
              </w:rPr>
            </w:pPr>
            <w:r w:rsidRPr="00DD24D6">
              <w:rPr>
                <w:bCs/>
                <w:sz w:val="24"/>
                <w:szCs w:val="24"/>
                <w:lang w:val="en-US"/>
              </w:rPr>
              <w:t xml:space="preserve">(a) </w:t>
            </w:r>
            <w:proofErr w:type="spellStart"/>
            <w:r w:rsidRPr="00DD24D6">
              <w:rPr>
                <w:bCs/>
                <w:sz w:val="24"/>
                <w:szCs w:val="24"/>
                <w:lang w:val="en-US"/>
              </w:rPr>
              <w:t>adoptă</w:t>
            </w:r>
            <w:proofErr w:type="spellEnd"/>
            <w:r w:rsidRPr="00DD24D6">
              <w:rPr>
                <w:bCs/>
                <w:sz w:val="24"/>
                <w:szCs w:val="24"/>
                <w:lang w:val="en-US"/>
              </w:rPr>
              <w:t xml:space="preserve"> </w:t>
            </w:r>
            <w:proofErr w:type="spellStart"/>
            <w:r w:rsidRPr="00DD24D6">
              <w:rPr>
                <w:bCs/>
                <w:sz w:val="24"/>
                <w:szCs w:val="24"/>
                <w:lang w:val="en-US"/>
              </w:rPr>
              <w:t>proiectul</w:t>
            </w:r>
            <w:proofErr w:type="spellEnd"/>
            <w:r w:rsidRPr="00DD24D6">
              <w:rPr>
                <w:bCs/>
                <w:sz w:val="24"/>
                <w:szCs w:val="24"/>
                <w:lang w:val="en-US"/>
              </w:rPr>
              <w:t xml:space="preserve"> de document de </w:t>
            </w:r>
            <w:proofErr w:type="spellStart"/>
            <w:r w:rsidRPr="00DD24D6">
              <w:rPr>
                <w:bCs/>
                <w:sz w:val="24"/>
                <w:szCs w:val="24"/>
                <w:lang w:val="en-US"/>
              </w:rPr>
              <w:t>evaluare</w:t>
            </w:r>
            <w:proofErr w:type="spellEnd"/>
            <w:r w:rsidRPr="00DD24D6">
              <w:rPr>
                <w:bCs/>
                <w:sz w:val="24"/>
                <w:szCs w:val="24"/>
                <w:lang w:val="en-US"/>
              </w:rPr>
              <w:t xml:space="preserve"> </w:t>
            </w:r>
            <w:proofErr w:type="spellStart"/>
            <w:r w:rsidRPr="00DD24D6">
              <w:rPr>
                <w:bCs/>
                <w:sz w:val="24"/>
                <w:szCs w:val="24"/>
                <w:lang w:val="en-US"/>
              </w:rPr>
              <w:t>european</w:t>
            </w:r>
            <w:proofErr w:type="spellEnd"/>
            <w:r w:rsidRPr="00DD24D6">
              <w:rPr>
                <w:bCs/>
                <w:sz w:val="24"/>
                <w:szCs w:val="24"/>
                <w:lang w:val="en-US"/>
              </w:rPr>
              <w:t>;</w:t>
            </w:r>
          </w:p>
          <w:p w14:paraId="1D773023" w14:textId="114B56A9" w:rsidR="00C12218" w:rsidRPr="00DD24D6" w:rsidRDefault="00C12218" w:rsidP="00C12218">
            <w:pPr>
              <w:pStyle w:val="TableParagraph"/>
              <w:tabs>
                <w:tab w:val="left" w:pos="15309"/>
              </w:tabs>
              <w:spacing w:line="268" w:lineRule="exact"/>
              <w:ind w:left="0"/>
              <w:jc w:val="both"/>
              <w:rPr>
                <w:bCs/>
                <w:sz w:val="24"/>
                <w:szCs w:val="24"/>
                <w:lang w:val="en-US"/>
              </w:rPr>
            </w:pPr>
            <w:r w:rsidRPr="00DD24D6">
              <w:rPr>
                <w:bCs/>
                <w:sz w:val="24"/>
                <w:szCs w:val="24"/>
                <w:lang w:val="en-US"/>
              </w:rPr>
              <w:t xml:space="preserve">(b) </w:t>
            </w:r>
            <w:proofErr w:type="spellStart"/>
            <w:r w:rsidRPr="00DD24D6">
              <w:rPr>
                <w:bCs/>
                <w:sz w:val="24"/>
                <w:szCs w:val="24"/>
                <w:lang w:val="en-US"/>
              </w:rPr>
              <w:t>transmite</w:t>
            </w:r>
            <w:proofErr w:type="spellEnd"/>
            <w:r w:rsidRPr="00DD24D6">
              <w:rPr>
                <w:bCs/>
                <w:sz w:val="24"/>
                <w:szCs w:val="24"/>
                <w:lang w:val="en-US"/>
              </w:rPr>
              <w:t xml:space="preserve"> o </w:t>
            </w:r>
            <w:proofErr w:type="spellStart"/>
            <w:r w:rsidRPr="00DD24D6">
              <w:rPr>
                <w:bCs/>
                <w:sz w:val="24"/>
                <w:szCs w:val="24"/>
                <w:lang w:val="en-US"/>
              </w:rPr>
              <w:t>copie</w:t>
            </w:r>
            <w:proofErr w:type="spellEnd"/>
            <w:r w:rsidRPr="00DD24D6">
              <w:rPr>
                <w:bCs/>
                <w:sz w:val="24"/>
                <w:szCs w:val="24"/>
                <w:lang w:val="en-US"/>
              </w:rPr>
              <w:t xml:space="preserve"> </w:t>
            </w:r>
            <w:proofErr w:type="gramStart"/>
            <w:r w:rsidRPr="00DD24D6">
              <w:rPr>
                <w:bCs/>
                <w:sz w:val="24"/>
                <w:szCs w:val="24"/>
                <w:lang w:val="en-US"/>
              </w:rPr>
              <w:t>a</w:t>
            </w:r>
            <w:proofErr w:type="gramEnd"/>
            <w:r w:rsidRPr="00DD24D6">
              <w:rPr>
                <w:bCs/>
                <w:sz w:val="24"/>
                <w:szCs w:val="24"/>
                <w:lang w:val="en-US"/>
              </w:rPr>
              <w:t xml:space="preserve"> </w:t>
            </w:r>
            <w:proofErr w:type="spellStart"/>
            <w:r w:rsidRPr="00DD24D6">
              <w:rPr>
                <w:bCs/>
                <w:sz w:val="24"/>
                <w:szCs w:val="24"/>
                <w:lang w:val="en-US"/>
              </w:rPr>
              <w:t>acestuia</w:t>
            </w:r>
            <w:proofErr w:type="spellEnd"/>
            <w:r w:rsidRPr="00DD24D6">
              <w:rPr>
                <w:bCs/>
                <w:sz w:val="24"/>
                <w:szCs w:val="24"/>
                <w:lang w:val="en-US"/>
              </w:rPr>
              <w:t xml:space="preserve"> </w:t>
            </w:r>
            <w:proofErr w:type="spellStart"/>
            <w:r w:rsidRPr="00DD24D6">
              <w:rPr>
                <w:bCs/>
                <w:sz w:val="24"/>
                <w:szCs w:val="24"/>
                <w:lang w:val="en-US"/>
              </w:rPr>
              <w:t>Comisiei</w:t>
            </w:r>
            <w:proofErr w:type="spellEnd"/>
            <w:r w:rsidRPr="00DD24D6">
              <w:rPr>
                <w:bCs/>
                <w:sz w:val="24"/>
                <w:szCs w:val="24"/>
                <w:lang w:val="en-US"/>
              </w:rPr>
              <w:t>.</w:t>
            </w:r>
          </w:p>
        </w:tc>
        <w:tc>
          <w:tcPr>
            <w:tcW w:w="5103" w:type="dxa"/>
          </w:tcPr>
          <w:p w14:paraId="007E6DF5" w14:textId="790F8BFB" w:rsidR="00C12218" w:rsidRPr="00DD24D6" w:rsidRDefault="00C12218" w:rsidP="0023210D">
            <w:pPr>
              <w:pStyle w:val="TableParagraph"/>
              <w:tabs>
                <w:tab w:val="left" w:pos="15309"/>
              </w:tabs>
              <w:spacing w:line="273" w:lineRule="exact"/>
              <w:ind w:left="0"/>
              <w:jc w:val="both"/>
              <w:rPr>
                <w:sz w:val="24"/>
                <w:szCs w:val="24"/>
              </w:rPr>
            </w:pPr>
          </w:p>
        </w:tc>
        <w:tc>
          <w:tcPr>
            <w:tcW w:w="1953" w:type="dxa"/>
          </w:tcPr>
          <w:p w14:paraId="0D4D0F2C" w14:textId="4EF5CCFA" w:rsidR="00C12218" w:rsidRPr="00DD24D6" w:rsidRDefault="00C12218" w:rsidP="00FB4146">
            <w:pPr>
              <w:pStyle w:val="TableParagraph"/>
              <w:tabs>
                <w:tab w:val="left" w:pos="15309"/>
              </w:tabs>
              <w:spacing w:line="237" w:lineRule="auto"/>
              <w:ind w:left="0"/>
              <w:jc w:val="center"/>
              <w:rPr>
                <w:sz w:val="24"/>
                <w:szCs w:val="24"/>
              </w:rPr>
            </w:pPr>
            <w:r w:rsidRPr="00DD24D6">
              <w:rPr>
                <w:sz w:val="24"/>
                <w:szCs w:val="24"/>
              </w:rPr>
              <w:t>Prevederi UE neaplicabile</w:t>
            </w:r>
          </w:p>
        </w:tc>
        <w:tc>
          <w:tcPr>
            <w:tcW w:w="3291" w:type="dxa"/>
          </w:tcPr>
          <w:p w14:paraId="604BC32E" w14:textId="46C576C6" w:rsidR="00C12218" w:rsidRPr="00DD24D6" w:rsidRDefault="00C12218" w:rsidP="00C12218">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bl>
    <w:p w14:paraId="66A6AB09" w14:textId="77777777" w:rsidR="00AB19A3" w:rsidRPr="00991BE3" w:rsidRDefault="00AB19A3">
      <w:pPr>
        <w:rPr>
          <w:lang w:val="en-US"/>
        </w:rPr>
      </w:pPr>
    </w:p>
    <w:tbl>
      <w:tblPr>
        <w:tblStyle w:val="TableGrid"/>
        <w:tblW w:w="15162" w:type="dxa"/>
        <w:tblLook w:val="04A0" w:firstRow="1" w:lastRow="0" w:firstColumn="1" w:lastColumn="0" w:noHBand="0" w:noVBand="1"/>
      </w:tblPr>
      <w:tblGrid>
        <w:gridCol w:w="4815"/>
        <w:gridCol w:w="5103"/>
        <w:gridCol w:w="1953"/>
        <w:gridCol w:w="3291"/>
      </w:tblGrid>
      <w:tr w:rsidR="00C12218" w:rsidRPr="00DD24D6" w14:paraId="23AAE080" w14:textId="77777777" w:rsidTr="00BB422C">
        <w:trPr>
          <w:trHeight w:val="185"/>
        </w:trPr>
        <w:tc>
          <w:tcPr>
            <w:tcW w:w="4815" w:type="dxa"/>
          </w:tcPr>
          <w:p w14:paraId="0C0EACFC" w14:textId="77777777" w:rsidR="00D04D52" w:rsidRPr="00DD24D6" w:rsidRDefault="00D04D52" w:rsidP="00D04D52">
            <w:pPr>
              <w:pStyle w:val="TableParagraph"/>
              <w:tabs>
                <w:tab w:val="left" w:pos="15309"/>
              </w:tabs>
              <w:spacing w:line="268" w:lineRule="exact"/>
              <w:ind w:left="0"/>
              <w:jc w:val="both"/>
              <w:rPr>
                <w:bCs/>
                <w:sz w:val="24"/>
                <w:lang w:val="en-US"/>
              </w:rPr>
            </w:pPr>
            <w:r w:rsidRPr="00DD24D6">
              <w:rPr>
                <w:bCs/>
                <w:sz w:val="24"/>
                <w:lang w:val="en-US"/>
              </w:rPr>
              <w:lastRenderedPageBreak/>
              <w:t xml:space="preserve">9. </w:t>
            </w:r>
            <w:proofErr w:type="spellStart"/>
            <w:r w:rsidR="00C12218" w:rsidRPr="00DD24D6">
              <w:rPr>
                <w:bCs/>
                <w:sz w:val="24"/>
                <w:lang w:val="en-US"/>
              </w:rPr>
              <w:t>Evaluarea</w:t>
            </w:r>
            <w:proofErr w:type="spellEnd"/>
            <w:r w:rsidR="00C12218" w:rsidRPr="00DD24D6">
              <w:rPr>
                <w:bCs/>
                <w:sz w:val="24"/>
                <w:lang w:val="en-US"/>
              </w:rPr>
              <w:t xml:space="preserve"> de </w:t>
            </w:r>
            <w:proofErr w:type="spellStart"/>
            <w:r w:rsidR="00C12218" w:rsidRPr="00DD24D6">
              <w:rPr>
                <w:bCs/>
                <w:sz w:val="24"/>
                <w:lang w:val="en-US"/>
              </w:rPr>
              <w:t>către</w:t>
            </w:r>
            <w:proofErr w:type="spellEnd"/>
            <w:r w:rsidR="00C12218" w:rsidRPr="00DD24D6">
              <w:rPr>
                <w:bCs/>
                <w:sz w:val="24"/>
                <w:lang w:val="en-US"/>
              </w:rPr>
              <w:t xml:space="preserve"> </w:t>
            </w:r>
            <w:proofErr w:type="spellStart"/>
            <w:r w:rsidR="00C12218" w:rsidRPr="00DD24D6">
              <w:rPr>
                <w:bCs/>
                <w:sz w:val="24"/>
                <w:lang w:val="en-US"/>
              </w:rPr>
              <w:t>Comisie</w:t>
            </w:r>
            <w:proofErr w:type="spellEnd"/>
            <w:r w:rsidR="00C12218" w:rsidRPr="00DD24D6">
              <w:rPr>
                <w:bCs/>
                <w:sz w:val="24"/>
                <w:lang w:val="en-US"/>
              </w:rPr>
              <w:t xml:space="preserve"> a </w:t>
            </w:r>
            <w:proofErr w:type="spellStart"/>
            <w:r w:rsidR="00C12218" w:rsidRPr="00DD24D6">
              <w:rPr>
                <w:bCs/>
                <w:sz w:val="24"/>
                <w:lang w:val="en-US"/>
              </w:rPr>
              <w:t>proiectelor</w:t>
            </w:r>
            <w:proofErr w:type="spellEnd"/>
            <w:r w:rsidR="00C12218" w:rsidRPr="00DD24D6">
              <w:rPr>
                <w:bCs/>
                <w:sz w:val="24"/>
                <w:lang w:val="en-US"/>
              </w:rPr>
              <w:t xml:space="preserve"> de </w:t>
            </w:r>
            <w:proofErr w:type="spellStart"/>
            <w:r w:rsidR="00C12218" w:rsidRPr="00DD24D6">
              <w:rPr>
                <w:bCs/>
                <w:sz w:val="24"/>
                <w:lang w:val="en-US"/>
              </w:rPr>
              <w:t>documente</w:t>
            </w:r>
            <w:proofErr w:type="spellEnd"/>
            <w:r w:rsidR="00C12218" w:rsidRPr="00DD24D6">
              <w:rPr>
                <w:bCs/>
                <w:sz w:val="24"/>
                <w:lang w:val="en-US"/>
              </w:rPr>
              <w:t xml:space="preserve"> de </w:t>
            </w:r>
            <w:proofErr w:type="spellStart"/>
            <w:r w:rsidR="00C12218" w:rsidRPr="00DD24D6">
              <w:rPr>
                <w:bCs/>
                <w:sz w:val="24"/>
                <w:lang w:val="en-US"/>
              </w:rPr>
              <w:t>evaluare</w:t>
            </w:r>
            <w:proofErr w:type="spellEnd"/>
            <w:r w:rsidR="00C12218" w:rsidRPr="00DD24D6">
              <w:rPr>
                <w:bCs/>
                <w:sz w:val="24"/>
                <w:lang w:val="en-US"/>
              </w:rPr>
              <w:t xml:space="preserve"> </w:t>
            </w:r>
            <w:proofErr w:type="spellStart"/>
            <w:r w:rsidR="00C12218" w:rsidRPr="00DD24D6">
              <w:rPr>
                <w:bCs/>
                <w:sz w:val="24"/>
                <w:lang w:val="en-US"/>
              </w:rPr>
              <w:t>europene</w:t>
            </w:r>
            <w:proofErr w:type="spellEnd"/>
            <w:r w:rsidR="00C12218" w:rsidRPr="00DD24D6">
              <w:rPr>
                <w:bCs/>
                <w:sz w:val="24"/>
                <w:lang w:val="en-US"/>
              </w:rPr>
              <w:t xml:space="preserve"> </w:t>
            </w:r>
          </w:p>
          <w:p w14:paraId="50035553" w14:textId="2A0EF14D" w:rsidR="00C12218" w:rsidRPr="00DD24D6" w:rsidRDefault="00C12218" w:rsidP="00D04D52">
            <w:pPr>
              <w:pStyle w:val="TableParagraph"/>
              <w:tabs>
                <w:tab w:val="left" w:pos="15309"/>
              </w:tabs>
              <w:spacing w:line="268" w:lineRule="exact"/>
              <w:ind w:left="0"/>
              <w:jc w:val="both"/>
              <w:rPr>
                <w:bCs/>
                <w:sz w:val="24"/>
                <w:lang w:val="en-US"/>
              </w:rPr>
            </w:pPr>
            <w:proofErr w:type="spellStart"/>
            <w:r w:rsidRPr="00DD24D6">
              <w:rPr>
                <w:bCs/>
                <w:sz w:val="24"/>
                <w:lang w:val="en-US"/>
              </w:rPr>
              <w:t>Comisia</w:t>
            </w:r>
            <w:proofErr w:type="spellEnd"/>
            <w:r w:rsidRPr="00DD24D6">
              <w:rPr>
                <w:bCs/>
                <w:sz w:val="24"/>
                <w:lang w:val="en-US"/>
              </w:rPr>
              <w:t xml:space="preserve"> </w:t>
            </w:r>
            <w:proofErr w:type="spellStart"/>
            <w:r w:rsidRPr="00DD24D6">
              <w:rPr>
                <w:bCs/>
                <w:sz w:val="24"/>
                <w:lang w:val="en-US"/>
              </w:rPr>
              <w:t>evaluează</w:t>
            </w:r>
            <w:proofErr w:type="spellEnd"/>
            <w:r w:rsidRPr="00DD24D6">
              <w:rPr>
                <w:bCs/>
                <w:sz w:val="24"/>
                <w:lang w:val="en-US"/>
              </w:rPr>
              <w:t xml:space="preserve"> </w:t>
            </w:r>
            <w:proofErr w:type="spellStart"/>
            <w:r w:rsidRPr="00DD24D6">
              <w:rPr>
                <w:bCs/>
                <w:sz w:val="24"/>
                <w:lang w:val="en-US"/>
              </w:rPr>
              <w:t>proiectul</w:t>
            </w:r>
            <w:proofErr w:type="spellEnd"/>
            <w:r w:rsidRPr="00DD24D6">
              <w:rPr>
                <w:bCs/>
                <w:sz w:val="24"/>
                <w:lang w:val="en-US"/>
              </w:rPr>
              <w:t xml:space="preserve"> de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prezentat</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30 de </w:t>
            </w:r>
            <w:proofErr w:type="spellStart"/>
            <w:r w:rsidRPr="00DD24D6">
              <w:rPr>
                <w:bCs/>
                <w:sz w:val="24"/>
                <w:lang w:val="en-US"/>
              </w:rPr>
              <w:t>zile</w:t>
            </w:r>
            <w:proofErr w:type="spellEnd"/>
            <w:r w:rsidRPr="00DD24D6">
              <w:rPr>
                <w:bCs/>
                <w:sz w:val="24"/>
                <w:lang w:val="en-US"/>
              </w:rPr>
              <w:t xml:space="preserve"> </w:t>
            </w:r>
            <w:proofErr w:type="spellStart"/>
            <w:r w:rsidRPr="00DD24D6">
              <w:rPr>
                <w:bCs/>
                <w:sz w:val="24"/>
                <w:lang w:val="en-US"/>
              </w:rPr>
              <w:t>lucrătoare</w:t>
            </w:r>
            <w:proofErr w:type="spellEnd"/>
            <w:r w:rsidRPr="00DD24D6">
              <w:rPr>
                <w:bCs/>
                <w:sz w:val="24"/>
                <w:lang w:val="en-US"/>
              </w:rPr>
              <w:t xml:space="preserve"> de la </w:t>
            </w:r>
            <w:proofErr w:type="spellStart"/>
            <w:r w:rsidRPr="00DD24D6">
              <w:rPr>
                <w:bCs/>
                <w:sz w:val="24"/>
                <w:lang w:val="en-US"/>
              </w:rPr>
              <w:t>primire</w:t>
            </w:r>
            <w:proofErr w:type="spellEnd"/>
            <w:r w:rsidRPr="00DD24D6">
              <w:rPr>
                <w:bCs/>
                <w:sz w:val="24"/>
                <w:lang w:val="en-US"/>
              </w:rPr>
              <w:t xml:space="preserve">, </w:t>
            </w:r>
            <w:proofErr w:type="spellStart"/>
            <w:r w:rsidRPr="00DD24D6">
              <w:rPr>
                <w:bCs/>
                <w:sz w:val="24"/>
                <w:lang w:val="en-US"/>
              </w:rPr>
              <w:t>comunică</w:t>
            </w:r>
            <w:proofErr w:type="spellEnd"/>
            <w:r w:rsidRPr="00DD24D6">
              <w:rPr>
                <w:bCs/>
                <w:sz w:val="24"/>
                <w:lang w:val="en-US"/>
              </w:rPr>
              <w:t xml:space="preserve"> </w:t>
            </w:r>
            <w:proofErr w:type="spellStart"/>
            <w:r w:rsidRPr="00DD24D6">
              <w:rPr>
                <w:bCs/>
                <w:sz w:val="24"/>
                <w:lang w:val="en-US"/>
              </w:rPr>
              <w:t>observațiile</w:t>
            </w:r>
            <w:proofErr w:type="spellEnd"/>
            <w:r w:rsidRPr="00DD24D6">
              <w:rPr>
                <w:bCs/>
                <w:sz w:val="24"/>
                <w:lang w:val="en-US"/>
              </w:rPr>
              <w:t xml:space="preserve"> sale </w:t>
            </w:r>
            <w:proofErr w:type="spellStart"/>
            <w:r w:rsidRPr="00DD24D6">
              <w:rPr>
                <w:bCs/>
                <w:sz w:val="24"/>
                <w:lang w:val="en-US"/>
              </w:rPr>
              <w:t>organizației</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după</w:t>
            </w:r>
            <w:proofErr w:type="spellEnd"/>
            <w:r w:rsidRPr="00DD24D6">
              <w:rPr>
                <w:bCs/>
                <w:sz w:val="24"/>
                <w:lang w:val="en-US"/>
              </w:rPr>
              <w:t xml:space="preserve"> </w:t>
            </w:r>
            <w:proofErr w:type="spellStart"/>
            <w:r w:rsidRPr="00DD24D6">
              <w:rPr>
                <w:bCs/>
                <w:sz w:val="24"/>
                <w:lang w:val="en-US"/>
              </w:rPr>
              <w:t>ce</w:t>
            </w:r>
            <w:proofErr w:type="spellEnd"/>
            <w:r w:rsidRPr="00DD24D6">
              <w:rPr>
                <w:bCs/>
                <w:sz w:val="24"/>
                <w:lang w:val="en-US"/>
              </w:rPr>
              <w:t xml:space="preserve"> </w:t>
            </w:r>
            <w:proofErr w:type="spellStart"/>
            <w:r w:rsidRPr="00DD24D6">
              <w:rPr>
                <w:bCs/>
                <w:sz w:val="24"/>
                <w:lang w:val="en-US"/>
              </w:rPr>
              <w:t>i</w:t>
            </w:r>
            <w:proofErr w:type="spellEnd"/>
            <w:r w:rsidRPr="00DD24D6">
              <w:rPr>
                <w:bCs/>
                <w:sz w:val="24"/>
                <w:lang w:val="en-US"/>
              </w:rPr>
              <w:t xml:space="preserve"> s-a </w:t>
            </w:r>
            <w:proofErr w:type="spellStart"/>
            <w:r w:rsidRPr="00DD24D6">
              <w:rPr>
                <w:bCs/>
                <w:sz w:val="24"/>
                <w:lang w:val="en-US"/>
              </w:rPr>
              <w:t>dat</w:t>
            </w:r>
            <w:proofErr w:type="spellEnd"/>
            <w:r w:rsidRPr="00DD24D6">
              <w:rPr>
                <w:bCs/>
                <w:sz w:val="24"/>
                <w:lang w:val="en-US"/>
              </w:rPr>
              <w:t xml:space="preserve"> </w:t>
            </w:r>
            <w:proofErr w:type="spellStart"/>
            <w:r w:rsidRPr="00DD24D6">
              <w:rPr>
                <w:bCs/>
                <w:sz w:val="24"/>
                <w:lang w:val="en-US"/>
              </w:rPr>
              <w:t>posibilitatea</w:t>
            </w:r>
            <w:proofErr w:type="spellEnd"/>
            <w:r w:rsidRPr="00DD24D6">
              <w:rPr>
                <w:bCs/>
                <w:sz w:val="24"/>
                <w:lang w:val="en-US"/>
              </w:rPr>
              <w:t xml:space="preserve"> de a-</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prezenta</w:t>
            </w:r>
            <w:proofErr w:type="spellEnd"/>
            <w:r w:rsidRPr="00DD24D6">
              <w:rPr>
                <w:bCs/>
                <w:sz w:val="24"/>
                <w:lang w:val="en-US"/>
              </w:rPr>
              <w:t xml:space="preserve"> </w:t>
            </w:r>
            <w:proofErr w:type="spellStart"/>
            <w:r w:rsidRPr="00DD24D6">
              <w:rPr>
                <w:bCs/>
                <w:sz w:val="24"/>
                <w:lang w:val="en-US"/>
              </w:rPr>
              <w:t>observațiile</w:t>
            </w:r>
            <w:proofErr w:type="spellEnd"/>
            <w:r w:rsidRPr="00DD24D6">
              <w:rPr>
                <w:bCs/>
                <w:sz w:val="24"/>
                <w:lang w:val="en-US"/>
              </w:rPr>
              <w:t xml:space="preserve">, </w:t>
            </w:r>
            <w:proofErr w:type="spellStart"/>
            <w:r w:rsidRPr="00DD24D6">
              <w:rPr>
                <w:bCs/>
                <w:sz w:val="24"/>
                <w:lang w:val="en-US"/>
              </w:rPr>
              <w:t>modifică</w:t>
            </w:r>
            <w:proofErr w:type="spellEnd"/>
            <w:r w:rsidRPr="00DD24D6">
              <w:rPr>
                <w:bCs/>
                <w:sz w:val="24"/>
                <w:lang w:val="en-US"/>
              </w:rPr>
              <w:t xml:space="preserve"> </w:t>
            </w:r>
            <w:proofErr w:type="spellStart"/>
            <w:r w:rsidRPr="00DD24D6">
              <w:rPr>
                <w:bCs/>
                <w:sz w:val="24"/>
                <w:lang w:val="en-US"/>
              </w:rPr>
              <w:t>proiectul</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consecință</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retrimite</w:t>
            </w:r>
            <w:proofErr w:type="spellEnd"/>
            <w:r w:rsidRPr="00DD24D6">
              <w:rPr>
                <w:bCs/>
                <w:sz w:val="24"/>
                <w:lang w:val="en-US"/>
              </w:rPr>
              <w:t xml:space="preserve"> </w:t>
            </w:r>
            <w:proofErr w:type="spellStart"/>
            <w:r w:rsidRPr="00DD24D6">
              <w:rPr>
                <w:bCs/>
                <w:sz w:val="24"/>
                <w:lang w:val="en-US"/>
              </w:rPr>
              <w:t>copii</w:t>
            </w:r>
            <w:proofErr w:type="spellEnd"/>
            <w:r w:rsidRPr="00DD24D6">
              <w:rPr>
                <w:bCs/>
                <w:sz w:val="24"/>
                <w:lang w:val="en-US"/>
              </w:rPr>
              <w:t xml:space="preserve"> ale </w:t>
            </w:r>
            <w:proofErr w:type="spellStart"/>
            <w:r w:rsidRPr="00DD24D6">
              <w:rPr>
                <w:bCs/>
                <w:sz w:val="24"/>
                <w:lang w:val="en-US"/>
              </w:rPr>
              <w:t>proiectului</w:t>
            </w:r>
            <w:proofErr w:type="spellEnd"/>
            <w:r w:rsidRPr="00DD24D6">
              <w:rPr>
                <w:bCs/>
                <w:sz w:val="24"/>
                <w:lang w:val="en-US"/>
              </w:rPr>
              <w:t xml:space="preserve"> </w:t>
            </w:r>
            <w:proofErr w:type="spellStart"/>
            <w:r w:rsidRPr="00DD24D6">
              <w:rPr>
                <w:bCs/>
                <w:sz w:val="24"/>
                <w:lang w:val="en-US"/>
              </w:rPr>
              <w:t>modificat</w:t>
            </w:r>
            <w:proofErr w:type="spellEnd"/>
            <w:r w:rsidRPr="00DD24D6">
              <w:rPr>
                <w:bCs/>
                <w:sz w:val="24"/>
                <w:lang w:val="en-US"/>
              </w:rPr>
              <w:t xml:space="preserve"> de document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conformitate</w:t>
            </w:r>
            <w:proofErr w:type="spellEnd"/>
            <w:r w:rsidRPr="00DD24D6">
              <w:rPr>
                <w:bCs/>
                <w:sz w:val="24"/>
                <w:lang w:val="en-US"/>
              </w:rPr>
              <w:t xml:space="preserve"> cu </w:t>
            </w:r>
            <w:proofErr w:type="spellStart"/>
            <w:r w:rsidRPr="00DD24D6">
              <w:rPr>
                <w:bCs/>
                <w:sz w:val="24"/>
                <w:lang w:val="en-US"/>
              </w:rPr>
              <w:t>punctul</w:t>
            </w:r>
            <w:proofErr w:type="spellEnd"/>
            <w:r w:rsidRPr="00DD24D6">
              <w:rPr>
                <w:bCs/>
                <w:sz w:val="24"/>
                <w:lang w:val="en-US"/>
              </w:rPr>
              <w:t xml:space="preserve"> 8.1 </w:t>
            </w:r>
            <w:proofErr w:type="spellStart"/>
            <w:r w:rsidRPr="00DD24D6">
              <w:rPr>
                <w:bCs/>
                <w:sz w:val="24"/>
                <w:lang w:val="en-US"/>
              </w:rPr>
              <w:t>litera</w:t>
            </w:r>
            <w:proofErr w:type="spellEnd"/>
            <w:r w:rsidRPr="00DD24D6">
              <w:rPr>
                <w:bCs/>
                <w:sz w:val="24"/>
                <w:lang w:val="en-US"/>
              </w:rPr>
              <w:t xml:space="preserve"> (c) </w:t>
            </w:r>
            <w:proofErr w:type="spellStart"/>
            <w:r w:rsidRPr="00DD24D6">
              <w:rPr>
                <w:bCs/>
                <w:sz w:val="24"/>
                <w:lang w:val="en-US"/>
              </w:rPr>
              <w:t>și</w:t>
            </w:r>
            <w:proofErr w:type="spellEnd"/>
            <w:r w:rsidRPr="00DD24D6">
              <w:rPr>
                <w:bCs/>
                <w:sz w:val="24"/>
                <w:lang w:val="en-US"/>
              </w:rPr>
              <w:t xml:space="preserve"> cu </w:t>
            </w:r>
            <w:proofErr w:type="spellStart"/>
            <w:r w:rsidRPr="00DD24D6">
              <w:rPr>
                <w:bCs/>
                <w:sz w:val="24"/>
                <w:lang w:val="en-US"/>
              </w:rPr>
              <w:t>punctul</w:t>
            </w:r>
            <w:proofErr w:type="spellEnd"/>
            <w:r w:rsidRPr="00DD24D6">
              <w:rPr>
                <w:bCs/>
                <w:sz w:val="24"/>
                <w:lang w:val="en-US"/>
              </w:rPr>
              <w:t xml:space="preserve"> 8.2 </w:t>
            </w:r>
            <w:proofErr w:type="spellStart"/>
            <w:r w:rsidRPr="00DD24D6">
              <w:rPr>
                <w:bCs/>
                <w:sz w:val="24"/>
                <w:lang w:val="en-US"/>
              </w:rPr>
              <w:t>litera</w:t>
            </w:r>
            <w:proofErr w:type="spellEnd"/>
            <w:r w:rsidRPr="00DD24D6">
              <w:rPr>
                <w:bCs/>
                <w:sz w:val="24"/>
                <w:lang w:val="en-US"/>
              </w:rPr>
              <w:t xml:space="preserve"> (b).</w:t>
            </w:r>
          </w:p>
        </w:tc>
        <w:tc>
          <w:tcPr>
            <w:tcW w:w="5103" w:type="dxa"/>
          </w:tcPr>
          <w:p w14:paraId="1FA15E92" w14:textId="3977EC8B" w:rsidR="00C12218" w:rsidRPr="00DD24D6" w:rsidRDefault="00000177" w:rsidP="00C12218">
            <w:pPr>
              <w:pStyle w:val="TableParagraph"/>
              <w:tabs>
                <w:tab w:val="left" w:pos="15309"/>
              </w:tabs>
              <w:spacing w:line="273" w:lineRule="exact"/>
              <w:ind w:left="0"/>
              <w:jc w:val="both"/>
              <w:rPr>
                <w:sz w:val="24"/>
              </w:rPr>
            </w:pPr>
            <w:bookmarkStart w:id="275" w:name="_Hlk212011544"/>
            <w:r w:rsidRPr="00DD24D6">
              <w:rPr>
                <w:sz w:val="24"/>
              </w:rPr>
              <w:t>8</w:t>
            </w:r>
            <w:r w:rsidR="00C12218" w:rsidRPr="00DD24D6">
              <w:rPr>
                <w:sz w:val="24"/>
              </w:rPr>
              <w:t>. Evaluarea de către autoritatea competentă</w:t>
            </w:r>
            <w:r w:rsidR="00D04D52" w:rsidRPr="00DD24D6">
              <w:rPr>
                <w:sz w:val="24"/>
              </w:rPr>
              <w:t xml:space="preserve"> </w:t>
            </w:r>
            <w:r w:rsidR="00C12218" w:rsidRPr="00DD24D6">
              <w:rPr>
                <w:sz w:val="24"/>
              </w:rPr>
              <w:t>a proiectelor de documente de evaluare.</w:t>
            </w:r>
          </w:p>
          <w:p w14:paraId="2AED1E68" w14:textId="0861635C" w:rsidR="00C12218" w:rsidRPr="00DD24D6" w:rsidRDefault="00C12218" w:rsidP="00981858">
            <w:pPr>
              <w:pStyle w:val="TableParagraph"/>
              <w:tabs>
                <w:tab w:val="left" w:pos="15309"/>
              </w:tabs>
              <w:spacing w:line="273" w:lineRule="exact"/>
              <w:ind w:left="0"/>
              <w:jc w:val="both"/>
              <w:rPr>
                <w:sz w:val="24"/>
              </w:rPr>
            </w:pPr>
            <w:r w:rsidRPr="00DD24D6">
              <w:rPr>
                <w:sz w:val="24"/>
              </w:rPr>
              <w:t xml:space="preserve">Autoritatea competentă evaluează proiectul de document de evaluare prezentat și, în termen de 30 de zile lucrătoare de la primire, comunică observațiile sale organizației OET-urilor. Organizația OET-urilor, după ce i s-a dat posibilitatea de a-și prezenta observațiile, modifică proiectul în consecință și retrimite copii ale proiectului modificat de document de evaluare în conformitate cu </w:t>
            </w:r>
            <w:r w:rsidR="00981858" w:rsidRPr="00DD24D6">
              <w:rPr>
                <w:rFonts w:eastAsiaTheme="minorEastAsia"/>
                <w:sz w:val="24"/>
                <w:szCs w:val="24"/>
                <w:lang w:val="en-US" w:eastAsia="zh-CN"/>
              </w:rPr>
              <w:t>pct.</w:t>
            </w:r>
            <w:r w:rsidR="00981858" w:rsidRPr="00DD24D6">
              <w:rPr>
                <w:rFonts w:eastAsiaTheme="minorEastAsia"/>
                <w:sz w:val="23"/>
                <w:szCs w:val="23"/>
                <w:lang w:val="en-US" w:eastAsia="zh-CN"/>
              </w:rPr>
              <w:t xml:space="preserve"> 7</w:t>
            </w:r>
            <w:r w:rsidRPr="00DD24D6">
              <w:rPr>
                <w:sz w:val="24"/>
              </w:rPr>
              <w:t xml:space="preserve">.1.3. </w:t>
            </w:r>
            <w:bookmarkEnd w:id="275"/>
          </w:p>
        </w:tc>
        <w:tc>
          <w:tcPr>
            <w:tcW w:w="1953" w:type="dxa"/>
          </w:tcPr>
          <w:p w14:paraId="65B439AC" w14:textId="58850C07" w:rsidR="00C12218" w:rsidRPr="00DD24D6" w:rsidRDefault="00C12218" w:rsidP="00C12218">
            <w:pPr>
              <w:pStyle w:val="TableParagraph"/>
              <w:tabs>
                <w:tab w:val="left" w:pos="15309"/>
              </w:tabs>
              <w:spacing w:line="237" w:lineRule="auto"/>
              <w:ind w:left="0"/>
              <w:jc w:val="center"/>
              <w:rPr>
                <w:sz w:val="24"/>
                <w:szCs w:val="24"/>
              </w:rPr>
            </w:pPr>
            <w:r w:rsidRPr="00DD24D6">
              <w:rPr>
                <w:sz w:val="24"/>
                <w:szCs w:val="24"/>
              </w:rPr>
              <w:t>Compatibil</w:t>
            </w:r>
          </w:p>
        </w:tc>
        <w:tc>
          <w:tcPr>
            <w:tcW w:w="3291" w:type="dxa"/>
          </w:tcPr>
          <w:p w14:paraId="4E1556AC" w14:textId="2B6952A2" w:rsidR="00C12218" w:rsidRPr="00DD24D6" w:rsidRDefault="00C12218" w:rsidP="00C12218">
            <w:pPr>
              <w:pStyle w:val="TableParagraph"/>
              <w:tabs>
                <w:tab w:val="left" w:pos="832"/>
                <w:tab w:val="left" w:pos="15309"/>
              </w:tabs>
              <w:spacing w:line="268" w:lineRule="exact"/>
              <w:ind w:left="0"/>
              <w:jc w:val="both"/>
              <w:rPr>
                <w:sz w:val="24"/>
                <w:szCs w:val="24"/>
              </w:rPr>
            </w:pPr>
          </w:p>
        </w:tc>
      </w:tr>
      <w:tr w:rsidR="00981858" w:rsidRPr="00D83559" w14:paraId="286DB89D" w14:textId="77777777" w:rsidTr="00BB422C">
        <w:trPr>
          <w:trHeight w:val="185"/>
        </w:trPr>
        <w:tc>
          <w:tcPr>
            <w:tcW w:w="4815" w:type="dxa"/>
          </w:tcPr>
          <w:p w14:paraId="715C5337" w14:textId="21D1DD2C" w:rsidR="00981858" w:rsidRPr="00DD24D6" w:rsidRDefault="00981858" w:rsidP="00981858">
            <w:pPr>
              <w:pStyle w:val="TableParagraph"/>
              <w:tabs>
                <w:tab w:val="left" w:pos="15309"/>
              </w:tabs>
              <w:spacing w:line="268" w:lineRule="exact"/>
              <w:ind w:left="0"/>
              <w:jc w:val="both"/>
              <w:rPr>
                <w:bCs/>
                <w:sz w:val="24"/>
                <w:lang w:val="en-US"/>
              </w:rPr>
            </w:pPr>
            <w:r w:rsidRPr="00DD24D6">
              <w:rPr>
                <w:bCs/>
                <w:sz w:val="24"/>
                <w:lang w:val="en-US"/>
              </w:rPr>
              <w:t xml:space="preserve">10. </w:t>
            </w:r>
            <w:proofErr w:type="spellStart"/>
            <w:r w:rsidRPr="00DD24D6">
              <w:rPr>
                <w:bCs/>
                <w:sz w:val="24"/>
                <w:lang w:val="en-US"/>
              </w:rPr>
              <w:t>Adoptarea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publicarea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final </w:t>
            </w:r>
          </w:p>
          <w:p w14:paraId="7DF16089" w14:textId="77777777" w:rsidR="00981858" w:rsidRPr="00DD24D6" w:rsidRDefault="00981858" w:rsidP="00981858">
            <w:pPr>
              <w:pStyle w:val="TableParagraph"/>
              <w:tabs>
                <w:tab w:val="left" w:pos="15309"/>
              </w:tabs>
              <w:spacing w:line="268" w:lineRule="exact"/>
              <w:ind w:left="0"/>
              <w:jc w:val="both"/>
              <w:rPr>
                <w:bCs/>
                <w:sz w:val="24"/>
                <w:lang w:val="en-US"/>
              </w:rPr>
            </w:pP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adoptă</w:t>
            </w:r>
            <w:proofErr w:type="spellEnd"/>
            <w:r w:rsidRPr="00DD24D6">
              <w:rPr>
                <w:bCs/>
                <w:sz w:val="24"/>
                <w:lang w:val="en-US"/>
              </w:rPr>
              <w:t xml:space="preserve"> </w:t>
            </w:r>
            <w:proofErr w:type="spellStart"/>
            <w:r w:rsidRPr="00DD24D6">
              <w:rPr>
                <w:bCs/>
                <w:sz w:val="24"/>
                <w:lang w:val="en-US"/>
              </w:rPr>
              <w:t>documentul</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final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trimite</w:t>
            </w:r>
            <w:proofErr w:type="spellEnd"/>
            <w:r w:rsidRPr="00DD24D6">
              <w:rPr>
                <w:bCs/>
                <w:sz w:val="24"/>
                <w:lang w:val="en-US"/>
              </w:rPr>
              <w:t xml:space="preserve"> o </w:t>
            </w:r>
            <w:proofErr w:type="spellStart"/>
            <w:r w:rsidRPr="00DD24D6">
              <w:rPr>
                <w:bCs/>
                <w:sz w:val="24"/>
                <w:lang w:val="en-US"/>
              </w:rPr>
              <w:t>copie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Comisiei</w:t>
            </w:r>
            <w:proofErr w:type="spellEnd"/>
            <w:r w:rsidRPr="00DD24D6">
              <w:rPr>
                <w:bCs/>
                <w:sz w:val="24"/>
                <w:lang w:val="en-US"/>
              </w:rPr>
              <w:t xml:space="preserve"> </w:t>
            </w:r>
            <w:proofErr w:type="spellStart"/>
            <w:r w:rsidRPr="00DD24D6">
              <w:rPr>
                <w:bCs/>
                <w:sz w:val="24"/>
                <w:lang w:val="en-US"/>
              </w:rPr>
              <w:t>împreună</w:t>
            </w:r>
            <w:proofErr w:type="spellEnd"/>
            <w:r w:rsidRPr="00DD24D6">
              <w:rPr>
                <w:bCs/>
                <w:sz w:val="24"/>
                <w:lang w:val="en-US"/>
              </w:rPr>
              <w:t xml:space="preserve"> cu o </w:t>
            </w:r>
            <w:proofErr w:type="spellStart"/>
            <w:r w:rsidRPr="00DD24D6">
              <w:rPr>
                <w:bCs/>
                <w:sz w:val="24"/>
                <w:lang w:val="en-US"/>
              </w:rPr>
              <w:t>traducere</w:t>
            </w:r>
            <w:proofErr w:type="spellEnd"/>
            <w:r w:rsidRPr="00DD24D6">
              <w:rPr>
                <w:bCs/>
                <w:sz w:val="24"/>
                <w:lang w:val="en-US"/>
              </w:rPr>
              <w:t xml:space="preserve"> a </w:t>
            </w:r>
            <w:proofErr w:type="spellStart"/>
            <w:r w:rsidRPr="00DD24D6">
              <w:rPr>
                <w:bCs/>
                <w:sz w:val="24"/>
                <w:lang w:val="en-US"/>
              </w:rPr>
              <w:t>titlului</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limbile</w:t>
            </w:r>
            <w:proofErr w:type="spellEnd"/>
            <w:r w:rsidRPr="00DD24D6">
              <w:rPr>
                <w:bCs/>
                <w:sz w:val="24"/>
                <w:lang w:val="en-US"/>
              </w:rPr>
              <w:t xml:space="preserve"> </w:t>
            </w:r>
            <w:proofErr w:type="spellStart"/>
            <w:r w:rsidRPr="00DD24D6">
              <w:rPr>
                <w:bCs/>
                <w:sz w:val="24"/>
                <w:lang w:val="en-US"/>
              </w:rPr>
              <w:t>oficiale</w:t>
            </w:r>
            <w:proofErr w:type="spellEnd"/>
            <w:r w:rsidRPr="00DD24D6">
              <w:rPr>
                <w:bCs/>
                <w:sz w:val="24"/>
                <w:lang w:val="en-US"/>
              </w:rPr>
              <w:t xml:space="preserve"> ale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vederea</w:t>
            </w:r>
            <w:proofErr w:type="spellEnd"/>
            <w:r w:rsidRPr="00DD24D6">
              <w:rPr>
                <w:bCs/>
                <w:sz w:val="24"/>
                <w:lang w:val="en-US"/>
              </w:rPr>
              <w:t xml:space="preserve"> </w:t>
            </w:r>
            <w:proofErr w:type="spellStart"/>
            <w:r w:rsidRPr="00DD24D6">
              <w:rPr>
                <w:bCs/>
                <w:sz w:val="24"/>
                <w:lang w:val="en-US"/>
              </w:rPr>
              <w:t>publicării</w:t>
            </w:r>
            <w:proofErr w:type="spellEnd"/>
            <w:r w:rsidRPr="00DD24D6">
              <w:rPr>
                <w:bCs/>
                <w:sz w:val="24"/>
                <w:lang w:val="en-US"/>
              </w:rPr>
              <w:t xml:space="preserve"> </w:t>
            </w:r>
            <w:proofErr w:type="spellStart"/>
            <w:r w:rsidRPr="00DD24D6">
              <w:rPr>
                <w:bCs/>
                <w:sz w:val="24"/>
                <w:lang w:val="en-US"/>
              </w:rPr>
              <w:t>fără</w:t>
            </w:r>
            <w:proofErr w:type="spellEnd"/>
            <w:r w:rsidRPr="00DD24D6">
              <w:rPr>
                <w:bCs/>
                <w:sz w:val="24"/>
                <w:lang w:val="en-US"/>
              </w:rPr>
              <w:t xml:space="preserve"> </w:t>
            </w:r>
            <w:proofErr w:type="spellStart"/>
            <w:r w:rsidRPr="00DD24D6">
              <w:rPr>
                <w:bCs/>
                <w:sz w:val="24"/>
                <w:lang w:val="en-US"/>
              </w:rPr>
              <w:t>întârziere</w:t>
            </w:r>
            <w:proofErr w:type="spellEnd"/>
            <w:r w:rsidRPr="00DD24D6">
              <w:rPr>
                <w:bCs/>
                <w:sz w:val="24"/>
                <w:lang w:val="en-US"/>
              </w:rPr>
              <w:t xml:space="preserve"> a </w:t>
            </w:r>
            <w:proofErr w:type="spellStart"/>
            <w:r w:rsidRPr="00DD24D6">
              <w:rPr>
                <w:bCs/>
                <w:sz w:val="24"/>
                <w:lang w:val="en-US"/>
              </w:rPr>
              <w:t>referinței</w:t>
            </w:r>
            <w:proofErr w:type="spellEnd"/>
            <w:r w:rsidRPr="00DD24D6">
              <w:rPr>
                <w:bCs/>
                <w:sz w:val="24"/>
                <w:lang w:val="en-US"/>
              </w:rPr>
              <w:t xml:space="preserve"> </w:t>
            </w:r>
            <w:proofErr w:type="spellStart"/>
            <w:r w:rsidRPr="00DD24D6">
              <w:rPr>
                <w:bCs/>
                <w:sz w:val="24"/>
                <w:lang w:val="en-US"/>
              </w:rPr>
              <w:t>aferente</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Jurnalul </w:t>
            </w:r>
            <w:proofErr w:type="spellStart"/>
            <w:r w:rsidRPr="00DD24D6">
              <w:rPr>
                <w:bCs/>
                <w:sz w:val="24"/>
                <w:lang w:val="en-US"/>
              </w:rPr>
              <w:t>Oficial</w:t>
            </w:r>
            <w:proofErr w:type="spellEnd"/>
            <w:r w:rsidRPr="00DD24D6">
              <w:rPr>
                <w:bCs/>
                <w:sz w:val="24"/>
                <w:lang w:val="en-US"/>
              </w:rPr>
              <w:t xml:space="preserve"> al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w:t>
            </w:r>
          </w:p>
          <w:p w14:paraId="1D6003C9" w14:textId="301155D7" w:rsidR="00981858" w:rsidRPr="00DD24D6" w:rsidRDefault="00981858" w:rsidP="00981858">
            <w:pPr>
              <w:pStyle w:val="TableParagraph"/>
              <w:tabs>
                <w:tab w:val="left" w:pos="15309"/>
              </w:tabs>
              <w:spacing w:line="268" w:lineRule="exact"/>
              <w:ind w:left="0"/>
              <w:jc w:val="both"/>
              <w:rPr>
                <w:bCs/>
                <w:sz w:val="24"/>
                <w:lang w:val="en-US"/>
              </w:rPr>
            </w:pP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publică</w:t>
            </w:r>
            <w:proofErr w:type="spellEnd"/>
            <w:r w:rsidRPr="00DD24D6">
              <w:rPr>
                <w:bCs/>
                <w:sz w:val="24"/>
                <w:lang w:val="en-US"/>
              </w:rPr>
              <w:t xml:space="preserve"> </w:t>
            </w:r>
            <w:proofErr w:type="spellStart"/>
            <w:r w:rsidRPr="00DD24D6">
              <w:rPr>
                <w:bCs/>
                <w:sz w:val="24"/>
                <w:lang w:val="en-US"/>
              </w:rPr>
              <w:t>documentul</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w:t>
            </w:r>
            <w:proofErr w:type="spellStart"/>
            <w:r w:rsidRPr="00DD24D6">
              <w:rPr>
                <w:bCs/>
                <w:sz w:val="24"/>
                <w:lang w:val="en-US"/>
              </w:rPr>
              <w:t>european</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90 de </w:t>
            </w:r>
            <w:proofErr w:type="spellStart"/>
            <w:r w:rsidRPr="00DD24D6">
              <w:rPr>
                <w:bCs/>
                <w:sz w:val="24"/>
                <w:lang w:val="en-US"/>
              </w:rPr>
              <w:t>zile</w:t>
            </w:r>
            <w:proofErr w:type="spellEnd"/>
            <w:r w:rsidRPr="00DD24D6">
              <w:rPr>
                <w:bCs/>
                <w:sz w:val="24"/>
                <w:lang w:val="en-US"/>
              </w:rPr>
              <w:t xml:space="preserve"> de la data </w:t>
            </w:r>
            <w:proofErr w:type="spellStart"/>
            <w:r w:rsidRPr="00DD24D6">
              <w:rPr>
                <w:bCs/>
                <w:sz w:val="24"/>
                <w:lang w:val="en-US"/>
              </w:rPr>
              <w:t>adoptării</w:t>
            </w:r>
            <w:proofErr w:type="spellEnd"/>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w:t>
            </w:r>
            <w:proofErr w:type="spellStart"/>
            <w:r w:rsidRPr="00DD24D6">
              <w:rPr>
                <w:bCs/>
                <w:sz w:val="24"/>
                <w:lang w:val="en-US"/>
              </w:rPr>
              <w:t>una</w:t>
            </w:r>
            <w:proofErr w:type="spellEnd"/>
            <w:r w:rsidRPr="00DD24D6">
              <w:rPr>
                <w:bCs/>
                <w:sz w:val="24"/>
                <w:lang w:val="en-US"/>
              </w:rPr>
              <w:t xml:space="preserve"> </w:t>
            </w:r>
            <w:proofErr w:type="spellStart"/>
            <w:r w:rsidRPr="00DD24D6">
              <w:rPr>
                <w:bCs/>
                <w:sz w:val="24"/>
                <w:lang w:val="en-US"/>
              </w:rPr>
              <w:t>sau</w:t>
            </w:r>
            <w:proofErr w:type="spellEnd"/>
            <w:r w:rsidRPr="00DD24D6">
              <w:rPr>
                <w:bCs/>
                <w:sz w:val="24"/>
                <w:lang w:val="en-US"/>
              </w:rPr>
              <w:t xml:space="preserve"> </w:t>
            </w:r>
            <w:proofErr w:type="spellStart"/>
            <w:r w:rsidRPr="00DD24D6">
              <w:rPr>
                <w:bCs/>
                <w:sz w:val="24"/>
                <w:lang w:val="en-US"/>
              </w:rPr>
              <w:t>mai</w:t>
            </w:r>
            <w:proofErr w:type="spellEnd"/>
            <w:r w:rsidRPr="00DD24D6">
              <w:rPr>
                <w:bCs/>
                <w:sz w:val="24"/>
                <w:lang w:val="en-US"/>
              </w:rPr>
              <w:t xml:space="preserve"> </w:t>
            </w:r>
            <w:proofErr w:type="spellStart"/>
            <w:r w:rsidRPr="00DD24D6">
              <w:rPr>
                <w:bCs/>
                <w:sz w:val="24"/>
                <w:lang w:val="en-US"/>
              </w:rPr>
              <w:t>multe</w:t>
            </w:r>
            <w:proofErr w:type="spellEnd"/>
            <w:r w:rsidRPr="00DD24D6">
              <w:rPr>
                <w:bCs/>
                <w:sz w:val="24"/>
                <w:lang w:val="en-US"/>
              </w:rPr>
              <w:t xml:space="preserve"> limbi ale </w:t>
            </w:r>
            <w:proofErr w:type="spellStart"/>
            <w:r w:rsidRPr="00DD24D6">
              <w:rPr>
                <w:bCs/>
                <w:sz w:val="24"/>
                <w:lang w:val="en-US"/>
              </w:rPr>
              <w:t>Uniunii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se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acesta</w:t>
            </w:r>
            <w:proofErr w:type="spellEnd"/>
            <w:r w:rsidRPr="00DD24D6">
              <w:rPr>
                <w:bCs/>
                <w:sz w:val="24"/>
                <w:lang w:val="en-US"/>
              </w:rPr>
              <w:t xml:space="preserve"> </w:t>
            </w:r>
            <w:proofErr w:type="spellStart"/>
            <w:r w:rsidRPr="00DD24D6">
              <w:rPr>
                <w:bCs/>
                <w:sz w:val="24"/>
                <w:lang w:val="en-US"/>
              </w:rPr>
              <w:t>rămâne</w:t>
            </w:r>
            <w:proofErr w:type="spellEnd"/>
            <w:r w:rsidRPr="00DD24D6">
              <w:rPr>
                <w:bCs/>
                <w:sz w:val="24"/>
                <w:lang w:val="en-US"/>
              </w:rPr>
              <w:t xml:space="preserve"> </w:t>
            </w:r>
            <w:proofErr w:type="spellStart"/>
            <w:r w:rsidRPr="00DD24D6">
              <w:rPr>
                <w:bCs/>
                <w:sz w:val="24"/>
                <w:lang w:val="en-US"/>
              </w:rPr>
              <w:t>accesibil</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evaluările</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europene</w:t>
            </w:r>
            <w:proofErr w:type="spellEnd"/>
            <w:r w:rsidRPr="00DD24D6">
              <w:rPr>
                <w:bCs/>
                <w:sz w:val="24"/>
                <w:lang w:val="en-US"/>
              </w:rPr>
              <w:t xml:space="preserve"> </w:t>
            </w:r>
            <w:proofErr w:type="spellStart"/>
            <w:r w:rsidRPr="00DD24D6">
              <w:rPr>
                <w:bCs/>
                <w:sz w:val="24"/>
                <w:lang w:val="en-US"/>
              </w:rPr>
              <w:t>bazate</w:t>
            </w:r>
            <w:proofErr w:type="spellEnd"/>
            <w:r w:rsidRPr="00DD24D6">
              <w:rPr>
                <w:bCs/>
                <w:sz w:val="24"/>
                <w:lang w:val="en-US"/>
              </w:rPr>
              <w:t xml:space="preserve"> pe </w:t>
            </w:r>
            <w:proofErr w:type="spellStart"/>
            <w:r w:rsidRPr="00DD24D6">
              <w:rPr>
                <w:bCs/>
                <w:sz w:val="24"/>
                <w:lang w:val="en-US"/>
              </w:rPr>
              <w:t>acest</w:t>
            </w:r>
            <w:proofErr w:type="spellEnd"/>
            <w:r w:rsidRPr="00DD24D6">
              <w:rPr>
                <w:bCs/>
                <w:sz w:val="24"/>
                <w:lang w:val="en-US"/>
              </w:rPr>
              <w:t xml:space="preserve"> document </w:t>
            </w:r>
            <w:proofErr w:type="spellStart"/>
            <w:r w:rsidRPr="00DD24D6">
              <w:rPr>
                <w:bCs/>
                <w:sz w:val="24"/>
                <w:lang w:val="en-US"/>
              </w:rPr>
              <w:t>încetează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mai</w:t>
            </w:r>
            <w:proofErr w:type="spellEnd"/>
            <w:r w:rsidRPr="00DD24D6">
              <w:rPr>
                <w:bCs/>
                <w:sz w:val="24"/>
                <w:lang w:val="en-US"/>
              </w:rPr>
              <w:t xml:space="preserve"> fie </w:t>
            </w:r>
            <w:proofErr w:type="spellStart"/>
            <w:r w:rsidRPr="00DD24D6">
              <w:rPr>
                <w:bCs/>
                <w:sz w:val="24"/>
                <w:lang w:val="en-US"/>
              </w:rPr>
              <w:t>valabile</w:t>
            </w:r>
            <w:proofErr w:type="spellEnd"/>
            <w:r w:rsidRPr="00DD24D6">
              <w:rPr>
                <w:bCs/>
                <w:sz w:val="24"/>
                <w:lang w:val="en-US"/>
              </w:rPr>
              <w:t>.</w:t>
            </w:r>
          </w:p>
        </w:tc>
        <w:tc>
          <w:tcPr>
            <w:tcW w:w="5103" w:type="dxa"/>
          </w:tcPr>
          <w:p w14:paraId="39238538" w14:textId="31726399" w:rsidR="008266B7" w:rsidRPr="00DD24D6" w:rsidRDefault="008266B7" w:rsidP="008266B7">
            <w:pPr>
              <w:pStyle w:val="TableParagraph"/>
              <w:tabs>
                <w:tab w:val="left" w:pos="15309"/>
              </w:tabs>
              <w:spacing w:line="268" w:lineRule="exact"/>
              <w:ind w:left="0"/>
              <w:jc w:val="both"/>
              <w:rPr>
                <w:bCs/>
                <w:sz w:val="24"/>
                <w:lang w:val="en-US"/>
              </w:rPr>
            </w:pPr>
            <w:r w:rsidRPr="00DD24D6">
              <w:rPr>
                <w:bCs/>
                <w:sz w:val="24"/>
                <w:lang w:val="en-US"/>
              </w:rPr>
              <w:t xml:space="preserve">9. </w:t>
            </w:r>
            <w:proofErr w:type="spellStart"/>
            <w:r w:rsidRPr="00DD24D6">
              <w:rPr>
                <w:bCs/>
                <w:sz w:val="24"/>
                <w:lang w:val="en-US"/>
              </w:rPr>
              <w:t>Adoptarea</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publicarea</w:t>
            </w:r>
            <w:proofErr w:type="spellEnd"/>
            <w:r w:rsidRPr="00DD24D6">
              <w:rPr>
                <w:bCs/>
                <w:sz w:val="24"/>
                <w:lang w:val="en-US"/>
              </w:rPr>
              <w:t xml:space="preserve"> </w:t>
            </w:r>
            <w:proofErr w:type="spellStart"/>
            <w:r w:rsidRPr="00DD24D6">
              <w:rPr>
                <w:bCs/>
                <w:sz w:val="24"/>
                <w:lang w:val="en-US"/>
              </w:rPr>
              <w:t>documentului</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final. </w:t>
            </w:r>
          </w:p>
          <w:p w14:paraId="22BA82BF" w14:textId="48E12163" w:rsidR="008266B7" w:rsidRPr="00DD24D6" w:rsidRDefault="008266B7" w:rsidP="008266B7">
            <w:pPr>
              <w:pStyle w:val="TableParagraph"/>
              <w:tabs>
                <w:tab w:val="left" w:pos="15309"/>
              </w:tabs>
              <w:spacing w:line="268" w:lineRule="exact"/>
              <w:ind w:left="0"/>
              <w:jc w:val="both"/>
              <w:rPr>
                <w:bCs/>
                <w:sz w:val="24"/>
                <w:lang w:val="en-US"/>
              </w:rPr>
            </w:pP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adoptă</w:t>
            </w:r>
            <w:proofErr w:type="spellEnd"/>
            <w:r w:rsidRPr="00DD24D6">
              <w:rPr>
                <w:bCs/>
                <w:sz w:val="24"/>
                <w:lang w:val="en-US"/>
              </w:rPr>
              <w:t xml:space="preserve"> </w:t>
            </w:r>
            <w:proofErr w:type="spellStart"/>
            <w:r w:rsidRPr="00DD24D6">
              <w:rPr>
                <w:bCs/>
                <w:sz w:val="24"/>
                <w:lang w:val="en-US"/>
              </w:rPr>
              <w:t>documentul</w:t>
            </w:r>
            <w:proofErr w:type="spellEnd"/>
            <w:r w:rsidRPr="00DD24D6">
              <w:rPr>
                <w:bCs/>
                <w:sz w:val="24"/>
                <w:lang w:val="en-US"/>
              </w:rPr>
              <w:t xml:space="preserve"> de </w:t>
            </w:r>
            <w:proofErr w:type="spellStart"/>
            <w:r w:rsidRPr="00DD24D6">
              <w:rPr>
                <w:bCs/>
                <w:sz w:val="24"/>
                <w:lang w:val="en-US"/>
              </w:rPr>
              <w:t>evaluare</w:t>
            </w:r>
            <w:proofErr w:type="spellEnd"/>
            <w:r w:rsidRPr="00DD24D6">
              <w:rPr>
                <w:bCs/>
                <w:sz w:val="24"/>
                <w:lang w:val="en-US"/>
              </w:rPr>
              <w:t xml:space="preserve"> final </w:t>
            </w:r>
            <w:proofErr w:type="spellStart"/>
            <w:r w:rsidRPr="00DD24D6">
              <w:rPr>
                <w:bCs/>
                <w:sz w:val="24"/>
                <w:lang w:val="en-US"/>
              </w:rPr>
              <w:t>și</w:t>
            </w:r>
            <w:proofErr w:type="spellEnd"/>
            <w:r w:rsidRPr="00DD24D6">
              <w:rPr>
                <w:bCs/>
                <w:sz w:val="24"/>
                <w:lang w:val="en-US"/>
              </w:rPr>
              <w:t xml:space="preserve"> </w:t>
            </w:r>
            <w:proofErr w:type="spellStart"/>
            <w:r w:rsidRPr="00DD24D6">
              <w:rPr>
                <w:bCs/>
                <w:sz w:val="24"/>
                <w:lang w:val="en-US"/>
              </w:rPr>
              <w:t>trimite</w:t>
            </w:r>
            <w:proofErr w:type="spellEnd"/>
            <w:r w:rsidRPr="00DD24D6">
              <w:rPr>
                <w:bCs/>
                <w:sz w:val="24"/>
                <w:lang w:val="en-US"/>
              </w:rPr>
              <w:t xml:space="preserve"> o </w:t>
            </w:r>
            <w:proofErr w:type="spellStart"/>
            <w:r w:rsidRPr="00DD24D6">
              <w:rPr>
                <w:bCs/>
                <w:sz w:val="24"/>
                <w:lang w:val="en-US"/>
              </w:rPr>
              <w:t>copie</w:t>
            </w:r>
            <w:proofErr w:type="spellEnd"/>
            <w:r w:rsidRPr="00DD24D6">
              <w:rPr>
                <w:bCs/>
                <w:sz w:val="24"/>
                <w:lang w:val="en-US"/>
              </w:rPr>
              <w:t xml:space="preserve"> </w:t>
            </w:r>
            <w:proofErr w:type="gramStart"/>
            <w:r w:rsidRPr="00DD24D6">
              <w:rPr>
                <w:bCs/>
                <w:sz w:val="24"/>
                <w:lang w:val="en-US"/>
              </w:rPr>
              <w:t>a</w:t>
            </w:r>
            <w:proofErr w:type="gramEnd"/>
            <w:r w:rsidRPr="00DD24D6">
              <w:rPr>
                <w:bCs/>
                <w:sz w:val="24"/>
                <w:lang w:val="en-US"/>
              </w:rPr>
              <w:t xml:space="preserve"> </w:t>
            </w:r>
            <w:proofErr w:type="spellStart"/>
            <w:r w:rsidRPr="00DD24D6">
              <w:rPr>
                <w:bCs/>
                <w:sz w:val="24"/>
                <w:lang w:val="en-US"/>
              </w:rPr>
              <w:t>acestuia</w:t>
            </w:r>
            <w:proofErr w:type="spellEnd"/>
            <w:r w:rsidRPr="00DD24D6">
              <w:rPr>
                <w:bCs/>
                <w:sz w:val="24"/>
                <w:lang w:val="en-US"/>
              </w:rPr>
              <w:t xml:space="preserve"> </w:t>
            </w:r>
            <w:proofErr w:type="spellStart"/>
            <w:r w:rsidRPr="00DD24D6">
              <w:rPr>
                <w:bCs/>
                <w:sz w:val="24"/>
                <w:lang w:val="en-US"/>
              </w:rPr>
              <w:t>autorității</w:t>
            </w:r>
            <w:proofErr w:type="spellEnd"/>
            <w:r w:rsidRPr="00DD24D6">
              <w:rPr>
                <w:bCs/>
                <w:sz w:val="24"/>
                <w:lang w:val="en-US"/>
              </w:rPr>
              <w:t xml:space="preserve"> </w:t>
            </w:r>
            <w:proofErr w:type="spellStart"/>
            <w:r w:rsidRPr="00DD24D6">
              <w:rPr>
                <w:bCs/>
                <w:sz w:val="24"/>
                <w:lang w:val="en-US"/>
              </w:rPr>
              <w:t>competente</w:t>
            </w:r>
            <w:proofErr w:type="spellEnd"/>
            <w:r w:rsidRPr="00DD24D6">
              <w:rPr>
                <w:bCs/>
                <w:sz w:val="24"/>
                <w:lang w:val="en-US"/>
              </w:rPr>
              <w:t>.</w:t>
            </w:r>
          </w:p>
          <w:p w14:paraId="077DFD48" w14:textId="0C79A18F" w:rsidR="00981858" w:rsidRPr="00DD24D6" w:rsidRDefault="008266B7" w:rsidP="008266B7">
            <w:pPr>
              <w:pStyle w:val="TableParagraph"/>
              <w:tabs>
                <w:tab w:val="left" w:pos="15309"/>
              </w:tabs>
              <w:spacing w:line="273" w:lineRule="exact"/>
              <w:ind w:left="0"/>
              <w:jc w:val="both"/>
              <w:rPr>
                <w:sz w:val="24"/>
              </w:rPr>
            </w:pPr>
            <w:proofErr w:type="spellStart"/>
            <w:r w:rsidRPr="00DD24D6">
              <w:rPr>
                <w:bCs/>
                <w:sz w:val="24"/>
                <w:lang w:val="en-US"/>
              </w:rPr>
              <w:t>Organizația</w:t>
            </w:r>
            <w:proofErr w:type="spellEnd"/>
            <w:r w:rsidRPr="00DD24D6">
              <w:rPr>
                <w:bCs/>
                <w:sz w:val="24"/>
                <w:lang w:val="en-US"/>
              </w:rPr>
              <w:t xml:space="preserve"> OET-</w:t>
            </w:r>
            <w:proofErr w:type="spellStart"/>
            <w:r w:rsidRPr="00DD24D6">
              <w:rPr>
                <w:bCs/>
                <w:sz w:val="24"/>
                <w:lang w:val="en-US"/>
              </w:rPr>
              <w:t>urilor</w:t>
            </w:r>
            <w:proofErr w:type="spellEnd"/>
            <w:r w:rsidRPr="00DD24D6">
              <w:rPr>
                <w:bCs/>
                <w:sz w:val="24"/>
                <w:lang w:val="en-US"/>
              </w:rPr>
              <w:t xml:space="preserve"> </w:t>
            </w:r>
            <w:proofErr w:type="spellStart"/>
            <w:r w:rsidRPr="00DD24D6">
              <w:rPr>
                <w:bCs/>
                <w:sz w:val="24"/>
                <w:lang w:val="en-US"/>
              </w:rPr>
              <w:t>publică</w:t>
            </w:r>
            <w:proofErr w:type="spellEnd"/>
            <w:r w:rsidRPr="00DD24D6">
              <w:rPr>
                <w:bCs/>
                <w:sz w:val="24"/>
                <w:lang w:val="en-US"/>
              </w:rPr>
              <w:t xml:space="preserve"> </w:t>
            </w:r>
            <w:proofErr w:type="spellStart"/>
            <w:r w:rsidRPr="00DD24D6">
              <w:rPr>
                <w:bCs/>
                <w:sz w:val="24"/>
                <w:lang w:val="en-US"/>
              </w:rPr>
              <w:t>documentul</w:t>
            </w:r>
            <w:proofErr w:type="spellEnd"/>
            <w:r w:rsidRPr="00DD24D6">
              <w:rPr>
                <w:bCs/>
                <w:sz w:val="24"/>
                <w:lang w:val="en-US"/>
              </w:rPr>
              <w:t xml:space="preserve"> de </w:t>
            </w:r>
            <w:proofErr w:type="spellStart"/>
            <w:r w:rsidRPr="00DD24D6">
              <w:rPr>
                <w:bCs/>
                <w:sz w:val="24"/>
                <w:lang w:val="en-US"/>
              </w:rPr>
              <w:t>evaluare</w:t>
            </w:r>
            <w:proofErr w:type="spellEnd"/>
            <w:r w:rsidR="0045432D" w:rsidRPr="00DD24D6">
              <w:rPr>
                <w:bCs/>
                <w:sz w:val="24"/>
                <w:lang w:val="en-US"/>
              </w:rPr>
              <w:t xml:space="preserve"> pe </w:t>
            </w:r>
            <w:r w:rsidR="0045432D" w:rsidRPr="00DD24D6">
              <w:rPr>
                <w:sz w:val="24"/>
              </w:rPr>
              <w:t>site-ul web</w:t>
            </w:r>
            <w:r w:rsidRPr="00DD24D6">
              <w:rPr>
                <w:bCs/>
                <w:sz w:val="24"/>
                <w:lang w:val="en-US"/>
              </w:rPr>
              <w:t xml:space="preserve"> </w:t>
            </w:r>
            <w:proofErr w:type="spellStart"/>
            <w:r w:rsidRPr="00DD24D6">
              <w:rPr>
                <w:bCs/>
                <w:sz w:val="24"/>
                <w:lang w:val="en-US"/>
              </w:rPr>
              <w:t>în</w:t>
            </w:r>
            <w:proofErr w:type="spellEnd"/>
            <w:r w:rsidRPr="00DD24D6">
              <w:rPr>
                <w:bCs/>
                <w:sz w:val="24"/>
                <w:lang w:val="en-US"/>
              </w:rPr>
              <w:t xml:space="preserve"> termen de 30 de </w:t>
            </w:r>
            <w:proofErr w:type="spellStart"/>
            <w:r w:rsidRPr="00DD24D6">
              <w:rPr>
                <w:bCs/>
                <w:sz w:val="24"/>
                <w:lang w:val="en-US"/>
              </w:rPr>
              <w:t>zile</w:t>
            </w:r>
            <w:proofErr w:type="spellEnd"/>
            <w:r w:rsidRPr="00DD24D6">
              <w:rPr>
                <w:bCs/>
                <w:sz w:val="24"/>
                <w:lang w:val="en-US"/>
              </w:rPr>
              <w:t xml:space="preserve"> de la data </w:t>
            </w:r>
            <w:proofErr w:type="spellStart"/>
            <w:r w:rsidRPr="00DD24D6">
              <w:rPr>
                <w:bCs/>
                <w:sz w:val="24"/>
                <w:lang w:val="en-US"/>
              </w:rPr>
              <w:t>adoptării</w:t>
            </w:r>
            <w:proofErr w:type="spellEnd"/>
            <w:r w:rsidRPr="00DD24D6">
              <w:rPr>
                <w:bCs/>
                <w:sz w:val="24"/>
                <w:lang w:val="en-US"/>
              </w:rPr>
              <w:t xml:space="preserve"> </w:t>
            </w:r>
            <w:proofErr w:type="spellStart"/>
            <w:r w:rsidRPr="00DD24D6">
              <w:rPr>
                <w:bCs/>
                <w:sz w:val="24"/>
                <w:lang w:val="en-US"/>
              </w:rPr>
              <w:t>și</w:t>
            </w:r>
            <w:proofErr w:type="spellEnd"/>
            <w:r w:rsidRPr="00DD24D6">
              <w:rPr>
                <w:bCs/>
                <w:sz w:val="24"/>
                <w:lang w:val="en-US"/>
              </w:rPr>
              <w:t xml:space="preserve"> se </w:t>
            </w:r>
            <w:proofErr w:type="spellStart"/>
            <w:r w:rsidRPr="00DD24D6">
              <w:rPr>
                <w:bCs/>
                <w:sz w:val="24"/>
                <w:lang w:val="en-US"/>
              </w:rPr>
              <w:t>asigură</w:t>
            </w:r>
            <w:proofErr w:type="spellEnd"/>
            <w:r w:rsidRPr="00DD24D6">
              <w:rPr>
                <w:bCs/>
                <w:sz w:val="24"/>
                <w:lang w:val="en-US"/>
              </w:rPr>
              <w:t xml:space="preserve"> </w:t>
            </w:r>
            <w:proofErr w:type="spellStart"/>
            <w:r w:rsidRPr="00DD24D6">
              <w:rPr>
                <w:bCs/>
                <w:sz w:val="24"/>
                <w:lang w:val="en-US"/>
              </w:rPr>
              <w:t>că</w:t>
            </w:r>
            <w:proofErr w:type="spellEnd"/>
            <w:r w:rsidRPr="00DD24D6">
              <w:rPr>
                <w:bCs/>
                <w:sz w:val="24"/>
                <w:lang w:val="en-US"/>
              </w:rPr>
              <w:t xml:space="preserve"> </w:t>
            </w:r>
            <w:proofErr w:type="spellStart"/>
            <w:r w:rsidRPr="00DD24D6">
              <w:rPr>
                <w:bCs/>
                <w:sz w:val="24"/>
                <w:lang w:val="en-US"/>
              </w:rPr>
              <w:t>acesta</w:t>
            </w:r>
            <w:proofErr w:type="spellEnd"/>
            <w:r w:rsidRPr="00DD24D6">
              <w:rPr>
                <w:bCs/>
                <w:sz w:val="24"/>
                <w:lang w:val="en-US"/>
              </w:rPr>
              <w:t xml:space="preserve"> </w:t>
            </w:r>
            <w:proofErr w:type="spellStart"/>
            <w:r w:rsidRPr="00DD24D6">
              <w:rPr>
                <w:bCs/>
                <w:sz w:val="24"/>
                <w:lang w:val="en-US"/>
              </w:rPr>
              <w:t>rămâne</w:t>
            </w:r>
            <w:proofErr w:type="spellEnd"/>
            <w:r w:rsidRPr="00DD24D6">
              <w:rPr>
                <w:bCs/>
                <w:sz w:val="24"/>
                <w:lang w:val="en-US"/>
              </w:rPr>
              <w:t xml:space="preserve"> </w:t>
            </w:r>
            <w:proofErr w:type="spellStart"/>
            <w:r w:rsidRPr="00DD24D6">
              <w:rPr>
                <w:bCs/>
                <w:sz w:val="24"/>
                <w:lang w:val="en-US"/>
              </w:rPr>
              <w:t>accesibil</w:t>
            </w:r>
            <w:proofErr w:type="spellEnd"/>
            <w:r w:rsidRPr="00DD24D6">
              <w:rPr>
                <w:bCs/>
                <w:sz w:val="24"/>
                <w:lang w:val="en-US"/>
              </w:rPr>
              <w:t xml:space="preserve"> </w:t>
            </w:r>
            <w:proofErr w:type="spellStart"/>
            <w:r w:rsidRPr="00DD24D6">
              <w:rPr>
                <w:bCs/>
                <w:sz w:val="24"/>
                <w:lang w:val="en-US"/>
              </w:rPr>
              <w:t>până</w:t>
            </w:r>
            <w:proofErr w:type="spellEnd"/>
            <w:r w:rsidRPr="00DD24D6">
              <w:rPr>
                <w:bCs/>
                <w:sz w:val="24"/>
                <w:lang w:val="en-US"/>
              </w:rPr>
              <w:t xml:space="preserve"> </w:t>
            </w:r>
            <w:proofErr w:type="spellStart"/>
            <w:r w:rsidRPr="00DD24D6">
              <w:rPr>
                <w:bCs/>
                <w:sz w:val="24"/>
                <w:lang w:val="en-US"/>
              </w:rPr>
              <w:t>când</w:t>
            </w:r>
            <w:proofErr w:type="spellEnd"/>
            <w:r w:rsidRPr="00DD24D6">
              <w:rPr>
                <w:bCs/>
                <w:sz w:val="24"/>
                <w:lang w:val="en-US"/>
              </w:rPr>
              <w:t xml:space="preserve"> </w:t>
            </w:r>
            <w:proofErr w:type="spellStart"/>
            <w:r w:rsidRPr="00DD24D6">
              <w:rPr>
                <w:bCs/>
                <w:sz w:val="24"/>
                <w:lang w:val="en-US"/>
              </w:rPr>
              <w:t>toate</w:t>
            </w:r>
            <w:proofErr w:type="spellEnd"/>
            <w:r w:rsidRPr="00DD24D6">
              <w:rPr>
                <w:bCs/>
                <w:sz w:val="24"/>
                <w:lang w:val="en-US"/>
              </w:rPr>
              <w:t xml:space="preserve"> </w:t>
            </w:r>
            <w:proofErr w:type="spellStart"/>
            <w:r w:rsidRPr="00DD24D6">
              <w:rPr>
                <w:bCs/>
                <w:sz w:val="24"/>
                <w:lang w:val="en-US"/>
              </w:rPr>
              <w:t>evaluările</w:t>
            </w:r>
            <w:proofErr w:type="spellEnd"/>
            <w:r w:rsidRPr="00DD24D6">
              <w:rPr>
                <w:bCs/>
                <w:sz w:val="24"/>
                <w:lang w:val="en-US"/>
              </w:rPr>
              <w:t xml:space="preserve"> </w:t>
            </w:r>
            <w:proofErr w:type="spellStart"/>
            <w:r w:rsidRPr="00DD24D6">
              <w:rPr>
                <w:bCs/>
                <w:sz w:val="24"/>
                <w:lang w:val="en-US"/>
              </w:rPr>
              <w:t>tehnice</w:t>
            </w:r>
            <w:proofErr w:type="spellEnd"/>
            <w:r w:rsidRPr="00DD24D6">
              <w:rPr>
                <w:bCs/>
                <w:sz w:val="24"/>
                <w:lang w:val="en-US"/>
              </w:rPr>
              <w:t xml:space="preserve"> </w:t>
            </w:r>
            <w:proofErr w:type="spellStart"/>
            <w:r w:rsidRPr="00DD24D6">
              <w:rPr>
                <w:bCs/>
                <w:sz w:val="24"/>
                <w:lang w:val="en-US"/>
              </w:rPr>
              <w:t>bazate</w:t>
            </w:r>
            <w:proofErr w:type="spellEnd"/>
            <w:r w:rsidRPr="00DD24D6">
              <w:rPr>
                <w:bCs/>
                <w:sz w:val="24"/>
                <w:lang w:val="en-US"/>
              </w:rPr>
              <w:t xml:space="preserve"> pe </w:t>
            </w:r>
            <w:proofErr w:type="spellStart"/>
            <w:r w:rsidRPr="00DD24D6">
              <w:rPr>
                <w:bCs/>
                <w:sz w:val="24"/>
                <w:lang w:val="en-US"/>
              </w:rPr>
              <w:t>acest</w:t>
            </w:r>
            <w:proofErr w:type="spellEnd"/>
            <w:r w:rsidRPr="00DD24D6">
              <w:rPr>
                <w:bCs/>
                <w:sz w:val="24"/>
                <w:lang w:val="en-US"/>
              </w:rPr>
              <w:t xml:space="preserve"> document </w:t>
            </w:r>
            <w:proofErr w:type="spellStart"/>
            <w:r w:rsidRPr="00DD24D6">
              <w:rPr>
                <w:bCs/>
                <w:sz w:val="24"/>
                <w:lang w:val="en-US"/>
              </w:rPr>
              <w:t>încetează</w:t>
            </w:r>
            <w:proofErr w:type="spellEnd"/>
            <w:r w:rsidRPr="00DD24D6">
              <w:rPr>
                <w:bCs/>
                <w:sz w:val="24"/>
                <w:lang w:val="en-US"/>
              </w:rPr>
              <w:t xml:space="preserve"> </w:t>
            </w:r>
            <w:proofErr w:type="spellStart"/>
            <w:r w:rsidRPr="00DD24D6">
              <w:rPr>
                <w:bCs/>
                <w:sz w:val="24"/>
                <w:lang w:val="en-US"/>
              </w:rPr>
              <w:t>să</w:t>
            </w:r>
            <w:proofErr w:type="spellEnd"/>
            <w:r w:rsidRPr="00DD24D6">
              <w:rPr>
                <w:bCs/>
                <w:sz w:val="24"/>
                <w:lang w:val="en-US"/>
              </w:rPr>
              <w:t xml:space="preserve"> </w:t>
            </w:r>
            <w:proofErr w:type="spellStart"/>
            <w:r w:rsidRPr="00DD24D6">
              <w:rPr>
                <w:bCs/>
                <w:sz w:val="24"/>
                <w:lang w:val="en-US"/>
              </w:rPr>
              <w:t>mai</w:t>
            </w:r>
            <w:proofErr w:type="spellEnd"/>
            <w:r w:rsidRPr="00DD24D6">
              <w:rPr>
                <w:bCs/>
                <w:sz w:val="24"/>
                <w:lang w:val="en-US"/>
              </w:rPr>
              <w:t xml:space="preserve"> fie </w:t>
            </w:r>
            <w:proofErr w:type="spellStart"/>
            <w:r w:rsidRPr="00DD24D6">
              <w:rPr>
                <w:bCs/>
                <w:sz w:val="24"/>
                <w:lang w:val="en-US"/>
              </w:rPr>
              <w:t>valabile</w:t>
            </w:r>
            <w:proofErr w:type="spellEnd"/>
            <w:r w:rsidRPr="00DD24D6">
              <w:rPr>
                <w:bCs/>
                <w:sz w:val="24"/>
                <w:lang w:val="en-US"/>
              </w:rPr>
              <w:t>.</w:t>
            </w:r>
          </w:p>
        </w:tc>
        <w:tc>
          <w:tcPr>
            <w:tcW w:w="1953" w:type="dxa"/>
          </w:tcPr>
          <w:p w14:paraId="076A5CAC" w14:textId="00628F4A" w:rsidR="00981858" w:rsidRPr="00DD24D6" w:rsidRDefault="00981858" w:rsidP="00981858">
            <w:pPr>
              <w:pStyle w:val="TableParagraph"/>
              <w:tabs>
                <w:tab w:val="left" w:pos="15309"/>
              </w:tabs>
              <w:spacing w:line="237" w:lineRule="auto"/>
              <w:ind w:left="0"/>
              <w:jc w:val="center"/>
              <w:rPr>
                <w:sz w:val="24"/>
                <w:szCs w:val="24"/>
              </w:rPr>
            </w:pPr>
            <w:r w:rsidRPr="00DD24D6">
              <w:rPr>
                <w:sz w:val="24"/>
                <w:szCs w:val="24"/>
              </w:rPr>
              <w:t>Prevederi UE neaplicabile</w:t>
            </w:r>
          </w:p>
        </w:tc>
        <w:tc>
          <w:tcPr>
            <w:tcW w:w="3291" w:type="dxa"/>
          </w:tcPr>
          <w:p w14:paraId="1671D7BA" w14:textId="601FA87D" w:rsidR="00981858" w:rsidRPr="00DD24D6" w:rsidRDefault="00981858" w:rsidP="00981858">
            <w:pPr>
              <w:pStyle w:val="TableParagraph"/>
              <w:tabs>
                <w:tab w:val="left" w:pos="832"/>
                <w:tab w:val="left" w:pos="15309"/>
              </w:tabs>
              <w:spacing w:line="268" w:lineRule="exact"/>
              <w:ind w:left="0"/>
              <w:jc w:val="both"/>
              <w:rPr>
                <w:sz w:val="24"/>
                <w:szCs w:val="24"/>
              </w:rPr>
            </w:pPr>
            <w:r w:rsidRPr="00DD24D6">
              <w:rPr>
                <w:sz w:val="24"/>
                <w:szCs w:val="24"/>
              </w:rPr>
              <w:t>Compatibilitatea va fi asigurată la data aderării RM la UE.</w:t>
            </w:r>
          </w:p>
        </w:tc>
      </w:tr>
    </w:tbl>
    <w:p w14:paraId="5DB28B28" w14:textId="77777777" w:rsidR="00BB422C" w:rsidRPr="00DD24D6" w:rsidRDefault="00BB422C">
      <w:pPr>
        <w:rPr>
          <w:lang w:val="en-US"/>
        </w:rPr>
      </w:pPr>
    </w:p>
    <w:tbl>
      <w:tblPr>
        <w:tblStyle w:val="TableGrid"/>
        <w:tblW w:w="15162" w:type="dxa"/>
        <w:tblLook w:val="04A0" w:firstRow="1" w:lastRow="0" w:firstColumn="1" w:lastColumn="0" w:noHBand="0" w:noVBand="1"/>
      </w:tblPr>
      <w:tblGrid>
        <w:gridCol w:w="4815"/>
        <w:gridCol w:w="5103"/>
        <w:gridCol w:w="2126"/>
        <w:gridCol w:w="3118"/>
      </w:tblGrid>
      <w:tr w:rsidR="00C12218" w:rsidRPr="00D83559" w14:paraId="7A972691" w14:textId="77777777" w:rsidTr="00BB422C">
        <w:trPr>
          <w:trHeight w:val="185"/>
        </w:trPr>
        <w:tc>
          <w:tcPr>
            <w:tcW w:w="4815" w:type="dxa"/>
          </w:tcPr>
          <w:p w14:paraId="2521EEB3" w14:textId="77777777" w:rsidR="00586FF5" w:rsidRPr="00DD24D6" w:rsidRDefault="00586FF5" w:rsidP="00586FF5">
            <w:pPr>
              <w:pStyle w:val="TableParagraph"/>
              <w:tabs>
                <w:tab w:val="left" w:pos="15309"/>
              </w:tabs>
              <w:spacing w:line="268" w:lineRule="exact"/>
              <w:ind w:right="398"/>
              <w:jc w:val="center"/>
              <w:rPr>
                <w:b/>
                <w:bCs/>
                <w:sz w:val="24"/>
                <w:lang w:val="en-US"/>
              </w:rPr>
            </w:pPr>
            <w:r w:rsidRPr="00DD24D6">
              <w:rPr>
                <w:b/>
                <w:bCs/>
                <w:sz w:val="24"/>
                <w:lang w:val="en-US"/>
              </w:rPr>
              <w:t>ANEXA VII</w:t>
            </w:r>
          </w:p>
          <w:p w14:paraId="0F31BFED" w14:textId="21CF0007" w:rsidR="00C12218" w:rsidRPr="00DD24D6" w:rsidRDefault="00586FF5" w:rsidP="00586FF5">
            <w:pPr>
              <w:pStyle w:val="TableParagraph"/>
              <w:tabs>
                <w:tab w:val="left" w:pos="15309"/>
              </w:tabs>
              <w:spacing w:line="268" w:lineRule="exact"/>
              <w:ind w:left="0"/>
              <w:jc w:val="center"/>
              <w:rPr>
                <w:bCs/>
                <w:sz w:val="24"/>
                <w:lang w:val="en-US"/>
              </w:rPr>
            </w:pPr>
            <w:r w:rsidRPr="00DD24D6">
              <w:rPr>
                <w:b/>
                <w:bCs/>
                <w:sz w:val="24"/>
                <w:lang w:val="en-US"/>
              </w:rPr>
              <w:t xml:space="preserve">Lista </w:t>
            </w:r>
            <w:proofErr w:type="spellStart"/>
            <w:r w:rsidRPr="00DD24D6">
              <w:rPr>
                <w:b/>
                <w:bCs/>
                <w:sz w:val="24"/>
                <w:lang w:val="en-US"/>
              </w:rPr>
              <w:t>familiilor</w:t>
            </w:r>
            <w:proofErr w:type="spellEnd"/>
            <w:r w:rsidRPr="00DD24D6">
              <w:rPr>
                <w:b/>
                <w:bCs/>
                <w:sz w:val="24"/>
                <w:lang w:val="en-US"/>
              </w:rPr>
              <w:t xml:space="preserve"> de </w:t>
            </w:r>
            <w:proofErr w:type="spellStart"/>
            <w:r w:rsidRPr="00DD24D6">
              <w:rPr>
                <w:b/>
                <w:bCs/>
                <w:sz w:val="24"/>
                <w:lang w:val="en-US"/>
              </w:rPr>
              <w:t>produse</w:t>
            </w:r>
            <w:proofErr w:type="spellEnd"/>
          </w:p>
        </w:tc>
        <w:tc>
          <w:tcPr>
            <w:tcW w:w="5103" w:type="dxa"/>
          </w:tcPr>
          <w:p w14:paraId="1D40CC76" w14:textId="5B6EDC09" w:rsidR="00586FF5" w:rsidRPr="00DD24D6" w:rsidRDefault="00586FF5" w:rsidP="00586FF5">
            <w:pPr>
              <w:pStyle w:val="TableParagraph"/>
              <w:tabs>
                <w:tab w:val="left" w:pos="15309"/>
              </w:tabs>
              <w:spacing w:line="268" w:lineRule="exact"/>
              <w:ind w:right="398"/>
              <w:jc w:val="center"/>
              <w:rPr>
                <w:b/>
                <w:bCs/>
                <w:sz w:val="24"/>
                <w:lang w:val="en-US"/>
              </w:rPr>
            </w:pPr>
            <w:bookmarkStart w:id="276" w:name="_Hlk212012244"/>
            <w:proofErr w:type="spellStart"/>
            <w:r w:rsidRPr="00DD24D6">
              <w:rPr>
                <w:b/>
                <w:bCs/>
                <w:sz w:val="24"/>
                <w:lang w:val="en-US"/>
              </w:rPr>
              <w:t>A</w:t>
            </w:r>
            <w:r w:rsidR="00A31B16">
              <w:rPr>
                <w:b/>
                <w:bCs/>
                <w:sz w:val="24"/>
                <w:lang w:val="en-US"/>
              </w:rPr>
              <w:t>nexa</w:t>
            </w:r>
            <w:proofErr w:type="spellEnd"/>
            <w:r w:rsidR="00A31B16">
              <w:rPr>
                <w:b/>
                <w:bCs/>
                <w:sz w:val="24"/>
                <w:lang w:val="en-US"/>
              </w:rPr>
              <w:t xml:space="preserve"> nr. 7</w:t>
            </w:r>
          </w:p>
          <w:p w14:paraId="029C9D33" w14:textId="59F07C05" w:rsidR="00C12218" w:rsidRPr="00DD24D6" w:rsidRDefault="00586FF5" w:rsidP="00586FF5">
            <w:pPr>
              <w:pStyle w:val="TableParagraph"/>
              <w:tabs>
                <w:tab w:val="left" w:pos="15309"/>
              </w:tabs>
              <w:spacing w:line="273" w:lineRule="exact"/>
              <w:ind w:left="0"/>
              <w:jc w:val="center"/>
              <w:rPr>
                <w:sz w:val="24"/>
              </w:rPr>
            </w:pPr>
            <w:r w:rsidRPr="00DD24D6">
              <w:rPr>
                <w:b/>
                <w:bCs/>
                <w:sz w:val="24"/>
                <w:lang w:val="en-US"/>
              </w:rPr>
              <w:t xml:space="preserve">Lista </w:t>
            </w:r>
            <w:proofErr w:type="spellStart"/>
            <w:r w:rsidRPr="00DD24D6">
              <w:rPr>
                <w:b/>
                <w:bCs/>
                <w:sz w:val="24"/>
                <w:lang w:val="en-US"/>
              </w:rPr>
              <w:t>familiilor</w:t>
            </w:r>
            <w:proofErr w:type="spellEnd"/>
            <w:r w:rsidRPr="00DD24D6">
              <w:rPr>
                <w:b/>
                <w:bCs/>
                <w:sz w:val="24"/>
                <w:lang w:val="en-US"/>
              </w:rPr>
              <w:t xml:space="preserve"> de </w:t>
            </w:r>
            <w:proofErr w:type="spellStart"/>
            <w:r w:rsidRPr="00DD24D6">
              <w:rPr>
                <w:b/>
                <w:bCs/>
                <w:sz w:val="24"/>
                <w:lang w:val="en-US"/>
              </w:rPr>
              <w:t>produse</w:t>
            </w:r>
            <w:bookmarkEnd w:id="276"/>
            <w:proofErr w:type="spellEnd"/>
          </w:p>
        </w:tc>
        <w:tc>
          <w:tcPr>
            <w:tcW w:w="2126" w:type="dxa"/>
          </w:tcPr>
          <w:p w14:paraId="4D47668C" w14:textId="77777777" w:rsidR="00C12218" w:rsidRPr="00DD24D6" w:rsidRDefault="00C12218" w:rsidP="00586FF5">
            <w:pPr>
              <w:pStyle w:val="TableParagraph"/>
              <w:tabs>
                <w:tab w:val="left" w:pos="15309"/>
              </w:tabs>
              <w:spacing w:line="237" w:lineRule="auto"/>
              <w:ind w:left="0"/>
              <w:jc w:val="center"/>
              <w:rPr>
                <w:sz w:val="24"/>
                <w:szCs w:val="24"/>
              </w:rPr>
            </w:pPr>
          </w:p>
        </w:tc>
        <w:tc>
          <w:tcPr>
            <w:tcW w:w="3118" w:type="dxa"/>
          </w:tcPr>
          <w:p w14:paraId="4735EB78" w14:textId="77777777" w:rsidR="00C12218" w:rsidRPr="00DD24D6" w:rsidRDefault="00C12218" w:rsidP="00586FF5">
            <w:pPr>
              <w:pStyle w:val="TableParagraph"/>
              <w:tabs>
                <w:tab w:val="left" w:pos="832"/>
                <w:tab w:val="left" w:pos="15309"/>
              </w:tabs>
              <w:spacing w:line="268" w:lineRule="exact"/>
              <w:ind w:left="0"/>
              <w:jc w:val="center"/>
              <w:rPr>
                <w:sz w:val="24"/>
                <w:szCs w:val="24"/>
              </w:rPr>
            </w:pPr>
          </w:p>
        </w:tc>
      </w:tr>
      <w:tr w:rsidR="00C12218" w:rsidRPr="00DD24D6" w14:paraId="7D52BFD8" w14:textId="77777777" w:rsidTr="00BB422C">
        <w:trPr>
          <w:trHeight w:val="185"/>
        </w:trPr>
        <w:tc>
          <w:tcPr>
            <w:tcW w:w="4815" w:type="dxa"/>
          </w:tcPr>
          <w:p w14:paraId="1CDB89C8" w14:textId="77777777" w:rsidR="00586FF5" w:rsidRPr="00DD24D6" w:rsidRDefault="00586FF5" w:rsidP="00586FF5">
            <w:pPr>
              <w:pStyle w:val="TableParagraph"/>
              <w:tabs>
                <w:tab w:val="left" w:pos="15309"/>
              </w:tabs>
              <w:spacing w:line="268" w:lineRule="exact"/>
              <w:ind w:left="0"/>
              <w:jc w:val="both"/>
              <w:rPr>
                <w:i/>
                <w:iCs/>
                <w:sz w:val="24"/>
                <w:lang w:val="en-US"/>
              </w:rPr>
            </w:pPr>
            <w:bookmarkStart w:id="277" w:name="_Hlk212012286"/>
            <w:r w:rsidRPr="00DD24D6">
              <w:rPr>
                <w:i/>
                <w:iCs/>
                <w:sz w:val="24"/>
                <w:lang w:val="en-US"/>
              </w:rPr>
              <w:t>COD</w:t>
            </w:r>
          </w:p>
          <w:p w14:paraId="2D4181C4" w14:textId="77777777" w:rsidR="00586FF5" w:rsidRPr="00DD24D6" w:rsidRDefault="00586FF5" w:rsidP="00586FF5">
            <w:pPr>
              <w:pStyle w:val="TableParagraph"/>
              <w:tabs>
                <w:tab w:val="left" w:pos="15309"/>
              </w:tabs>
              <w:spacing w:line="268" w:lineRule="exact"/>
              <w:ind w:left="0"/>
              <w:jc w:val="both"/>
              <w:rPr>
                <w:i/>
                <w:iCs/>
                <w:sz w:val="24"/>
                <w:lang w:val="en-US"/>
              </w:rPr>
            </w:pPr>
            <w:r w:rsidRPr="00DD24D6">
              <w:rPr>
                <w:i/>
                <w:iCs/>
                <w:sz w:val="24"/>
                <w:lang w:val="en-US"/>
              </w:rPr>
              <w:t>FAMILIE DE PRODUSE</w:t>
            </w:r>
          </w:p>
          <w:p w14:paraId="622A4E4B" w14:textId="6A8EFFFE"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 PRODUSE PREFABRICATE DIN BETON NORMAL / BETON UȘOR/ BETON CELULAR AUTOCLAVIZAT.</w:t>
            </w:r>
          </w:p>
          <w:p w14:paraId="0C011D60" w14:textId="0BB5421A"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2 UȘI, FERESTRE, OBLOANE, PORȚI ȘI FERONERIA AFERENTĂ.</w:t>
            </w:r>
          </w:p>
          <w:p w14:paraId="5DCB56DB" w14:textId="2AA0D914"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3 MEMBRANE, INCLUSIV MEMBRANE APLICATE LICHID ȘI SETURI (PENTRU CONTROLUL APEI ȘI/SAU AL VAPORILOR DE APĂ).</w:t>
            </w:r>
          </w:p>
          <w:p w14:paraId="2F08E1ED" w14:textId="60A55FD7"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4 PRODUSE TERMOIZOLANTE. SETURI/SISTEME COMPOZITE DE IZOLARE.</w:t>
            </w:r>
          </w:p>
          <w:p w14:paraId="03952726" w14:textId="06138DF3"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5 ELEMENTE STRUCTURALE DE SPRIJIN. BOLȚURI PENTRU ÎMBINĂRI STRUCTURALE.</w:t>
            </w:r>
          </w:p>
          <w:p w14:paraId="33C79605" w14:textId="2F996694"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6 COȘURI, BURLANE ȘI PRODUSE SPECIFICE.</w:t>
            </w:r>
          </w:p>
          <w:p w14:paraId="5DA28049" w14:textId="6009169F"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7 PRODUSE DIN IPSOS.</w:t>
            </w:r>
          </w:p>
          <w:p w14:paraId="7A583FFE" w14:textId="72D7DE55"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8 GEOTEXTILE, GEOMEMBRANE ȘI PRODUSE CONEXE.</w:t>
            </w:r>
          </w:p>
          <w:p w14:paraId="46CD0D2B" w14:textId="72F4A1B3"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 xml:space="preserve">9 PEREȚI CORTINĂ/PLACAJE PENTRU ÎNCHIDERI EXTERIOARE/SISTEME VITRATE PENTRU ÎNCHIDERI </w:t>
            </w:r>
            <w:r w:rsidRPr="00DD24D6">
              <w:rPr>
                <w:sz w:val="24"/>
                <w:lang w:val="en-US"/>
              </w:rPr>
              <w:lastRenderedPageBreak/>
              <w:t>STRUCTURALE.</w:t>
            </w:r>
          </w:p>
          <w:p w14:paraId="7D6F512D" w14:textId="6127B8D4"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 xml:space="preserve">10 ECHIPAMENTE FIXE DE LUPTĂ ÎMPOTRIVA INCENDIULUI (ECHIPAMENTE FIXE PENTRU ALARMĂ/DETECTARE </w:t>
            </w:r>
            <w:proofErr w:type="gramStart"/>
            <w:r w:rsidRPr="00DD24D6">
              <w:rPr>
                <w:sz w:val="24"/>
                <w:lang w:val="en-US"/>
              </w:rPr>
              <w:t>A</w:t>
            </w:r>
            <w:proofErr w:type="gramEnd"/>
            <w:r w:rsidRPr="00DD24D6">
              <w:rPr>
                <w:sz w:val="24"/>
                <w:lang w:val="en-US"/>
              </w:rPr>
              <w:t xml:space="preserve"> INCENDIULUI, PENTRU STINGEREA INCENDIULUI, PENTRU CONTROLUL FOCULUI ȘI FUMULUI ȘI PENTRU PROTECȚIE LA EXPLOZII).</w:t>
            </w:r>
          </w:p>
          <w:p w14:paraId="04E71159" w14:textId="7CF2A052"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11 OBIECTE SANITARE.</w:t>
            </w:r>
          </w:p>
          <w:p w14:paraId="723B05FF" w14:textId="5033D74C"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12 DISPOZITIVE FIXE PENTRU CIRCULAȚIE: ECHIPAMENT RUTIER.</w:t>
            </w:r>
          </w:p>
          <w:p w14:paraId="12BA0CF7" w14:textId="335ABD1A"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13 PRODUSE/ELEMENTE DIN LEMN PENTRU STRUCTURI ȘI ACCESORII.</w:t>
            </w:r>
          </w:p>
          <w:p w14:paraId="60ADC4E1" w14:textId="3B383944"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14 PANOURI ȘI ELEMENTE PE BAZĂ DE LEMN.</w:t>
            </w:r>
          </w:p>
          <w:p w14:paraId="574E3B8B" w14:textId="66BA4338"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15 CIMENTURI, VARURI ȘI ALȚI LIANȚI HIDRAULICI.</w:t>
            </w:r>
          </w:p>
          <w:p w14:paraId="4972DA6C" w14:textId="41F9FAA4"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16 PRODUSE DIN OȚEL (ȘI ACCESORII) PENTRU ARMAREA ȘI PRECOMPRIMAREA BETONULUI. SETURI DE POST-TENSIONARE.</w:t>
            </w:r>
          </w:p>
          <w:p w14:paraId="609553A0" w14:textId="154DA99E"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17 ZIDĂRIE ȘI PRODUSE AUXILIARE. ELEMENTE DE ZIDĂRIE, MORTAR, PRODUSE AUXILIARE.</w:t>
            </w:r>
          </w:p>
          <w:p w14:paraId="6FAEA44C" w14:textId="05556930"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18 PRODUSE PENTRU INSTALAȚIILE DE APE UZATE.</w:t>
            </w:r>
          </w:p>
          <w:p w14:paraId="09889F5F" w14:textId="7AA26A01" w:rsidR="00586FF5" w:rsidRPr="00DD24D6" w:rsidRDefault="00586FF5" w:rsidP="00586FF5">
            <w:pPr>
              <w:pStyle w:val="TableParagraph"/>
              <w:tabs>
                <w:tab w:val="left" w:pos="15309"/>
              </w:tabs>
              <w:spacing w:line="268" w:lineRule="exact"/>
              <w:ind w:left="0"/>
              <w:jc w:val="both"/>
              <w:rPr>
                <w:sz w:val="24"/>
                <w:lang w:val="en-US"/>
              </w:rPr>
            </w:pPr>
            <w:r w:rsidRPr="00DD24D6">
              <w:rPr>
                <w:sz w:val="24"/>
                <w:lang w:val="en-US"/>
              </w:rPr>
              <w:t>19 PARDOSELI.</w:t>
            </w:r>
          </w:p>
          <w:p w14:paraId="31C2D0E7" w14:textId="1AF9189B"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 xml:space="preserve">20 PRODUSE METALICE PENTRU </w:t>
            </w:r>
            <w:r w:rsidRPr="00DD24D6">
              <w:rPr>
                <w:sz w:val="24"/>
                <w:lang w:val="en-US"/>
              </w:rPr>
              <w:lastRenderedPageBreak/>
              <w:t>STRUCTURI, INCLUSIV PRODUSE AUXILIARE.</w:t>
            </w:r>
          </w:p>
          <w:p w14:paraId="1B1080BD" w14:textId="4844BD9C"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21 FINISAJE DE INTERIOR ȘI EXTERIOR PENTRU PEREȚI ȘI PLAFOANE. SETURI DE PEREȚI INTERIORI DESPĂRȚITORI.</w:t>
            </w:r>
          </w:p>
          <w:p w14:paraId="01C156D1" w14:textId="57729541"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22 ÎNVELITORI DE ACOPERIȘ, LUMINATOARE, LUCARNE ȘI ACCESORII. SETURI PENTRU ACOPERIȘ.</w:t>
            </w:r>
          </w:p>
          <w:p w14:paraId="4ACF1055" w14:textId="396463ED"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23 PRODUSE PENTRU CONSTRUCȚIA DRUMURILOR.</w:t>
            </w:r>
          </w:p>
          <w:p w14:paraId="4BF028F2" w14:textId="303A923C"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24 AGREGATE.</w:t>
            </w:r>
          </w:p>
          <w:p w14:paraId="55B1E025" w14:textId="77777777"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25 ADEZIVI UTILIZAȚI ÎN CONSTRUCȚII.</w:t>
            </w:r>
          </w:p>
          <w:p w14:paraId="69065338" w14:textId="4CCFB6BE"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26 PRODUSE PENTRU BETON, MORTAR ȘI PASTĂ DE CIMENT.</w:t>
            </w:r>
          </w:p>
          <w:p w14:paraId="2B5F5E28" w14:textId="0EFB9283"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27 APARATE DE ÎNCĂLZIRE A SPAȚIILOR.</w:t>
            </w:r>
          </w:p>
          <w:p w14:paraId="522B3823" w14:textId="2DADAD01"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28 ȚEVI, REZERVOARE ȘI PRODUSE AUXILIARE CARE NU VIN ÎN CONTACT CU APA DESTINATĂ CONSUMULUI UMAN.</w:t>
            </w:r>
          </w:p>
          <w:p w14:paraId="53B15316" w14:textId="0661EBE0"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29 PRODUSE PENTRU CONSTRUCȚII CARE VIN ÎN CONTACT CU APA DESTINATĂ CONSUMULUI UMAN.</w:t>
            </w:r>
          </w:p>
          <w:p w14:paraId="63E98EF6" w14:textId="7CFBA247"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30 STICLĂ PLANĂ, STICLĂ PROFILATĂ ȘI PRODUSE DIN STICLĂ TURNATĂ.</w:t>
            </w:r>
          </w:p>
          <w:p w14:paraId="33059394" w14:textId="379B1A40"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31 CABLURI ELECTRICE DE ALIMENTARE, DE COMANDĂ ȘI DE TRANSMITERE DE DATE.</w:t>
            </w:r>
          </w:p>
          <w:p w14:paraId="00C6E4E7" w14:textId="58A05365"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 xml:space="preserve">32 PASTE PENTRU ETANȘAREA </w:t>
            </w:r>
            <w:r w:rsidRPr="00DD24D6">
              <w:rPr>
                <w:sz w:val="24"/>
                <w:lang w:val="en-US"/>
              </w:rPr>
              <w:lastRenderedPageBreak/>
              <w:t>ÎMBINĂRILOR.</w:t>
            </w:r>
          </w:p>
          <w:p w14:paraId="0FC3E5E3" w14:textId="7F991F02"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33 ELEMENTE DE FIXARE.</w:t>
            </w:r>
          </w:p>
          <w:p w14:paraId="449269FA" w14:textId="45A880ED"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34 SETURI, UNITĂȚI ȘI ELEMENTE DE CONSTRUCȚII PREFABRICATE.</w:t>
            </w:r>
          </w:p>
          <w:p w14:paraId="3745A2E8" w14:textId="43D29589"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35 PRODUSE PENTRU OPRIREA FOCULUI, PENTRU ETANȘARE LA FOC ȘI PENTRU PROTECȚIE LA FOC. PRODUSE IGNIFUGE.</w:t>
            </w:r>
          </w:p>
          <w:p w14:paraId="436E1B15" w14:textId="1399CCEF" w:rsidR="006738C5" w:rsidRPr="00DD24D6" w:rsidRDefault="006738C5" w:rsidP="00B74BD7">
            <w:pPr>
              <w:pStyle w:val="TableParagraph"/>
              <w:tabs>
                <w:tab w:val="left" w:pos="15309"/>
              </w:tabs>
              <w:spacing w:line="268" w:lineRule="exact"/>
              <w:ind w:left="29"/>
              <w:jc w:val="both"/>
              <w:rPr>
                <w:sz w:val="24"/>
                <w:lang w:val="en-US"/>
              </w:rPr>
            </w:pPr>
            <w:r w:rsidRPr="00DD24D6">
              <w:rPr>
                <w:sz w:val="24"/>
                <w:lang w:val="en-US"/>
              </w:rPr>
              <w:t>36 SCĂRI ATAȘATE</w:t>
            </w:r>
          </w:p>
          <w:p w14:paraId="69B0FA46" w14:textId="77777777" w:rsidR="00C12218" w:rsidRPr="00DD24D6" w:rsidRDefault="00C12218" w:rsidP="00586FF5">
            <w:pPr>
              <w:pStyle w:val="TableParagraph"/>
              <w:tabs>
                <w:tab w:val="left" w:pos="15309"/>
              </w:tabs>
              <w:spacing w:line="268" w:lineRule="exact"/>
              <w:ind w:left="0"/>
              <w:jc w:val="both"/>
              <w:rPr>
                <w:bCs/>
                <w:sz w:val="24"/>
                <w:lang w:val="en-US"/>
              </w:rPr>
            </w:pPr>
          </w:p>
        </w:tc>
        <w:tc>
          <w:tcPr>
            <w:tcW w:w="5103" w:type="dxa"/>
          </w:tcPr>
          <w:p w14:paraId="46D4ADFF" w14:textId="77777777" w:rsidR="00586FF5" w:rsidRPr="00DD24D6" w:rsidRDefault="00586FF5" w:rsidP="00586FF5">
            <w:pPr>
              <w:pStyle w:val="TableParagraph"/>
              <w:tabs>
                <w:tab w:val="left" w:pos="15309"/>
              </w:tabs>
              <w:spacing w:line="273" w:lineRule="exact"/>
              <w:ind w:left="0"/>
              <w:jc w:val="both"/>
              <w:rPr>
                <w:sz w:val="24"/>
              </w:rPr>
            </w:pPr>
            <w:r w:rsidRPr="00DD24D6">
              <w:rPr>
                <w:sz w:val="24"/>
              </w:rPr>
              <w:lastRenderedPageBreak/>
              <w:t>COD</w:t>
            </w:r>
          </w:p>
          <w:p w14:paraId="6823DEC2" w14:textId="77777777" w:rsidR="00586FF5" w:rsidRPr="00DD24D6" w:rsidRDefault="00586FF5" w:rsidP="00586FF5">
            <w:pPr>
              <w:pStyle w:val="TableParagraph"/>
              <w:tabs>
                <w:tab w:val="left" w:pos="15309"/>
              </w:tabs>
              <w:spacing w:line="273" w:lineRule="exact"/>
              <w:ind w:left="0"/>
              <w:jc w:val="both"/>
              <w:rPr>
                <w:i/>
                <w:sz w:val="24"/>
              </w:rPr>
            </w:pPr>
            <w:r w:rsidRPr="00DD24D6">
              <w:rPr>
                <w:i/>
                <w:sz w:val="24"/>
              </w:rPr>
              <w:t>FAMILIE DE PRODUSE</w:t>
            </w:r>
          </w:p>
          <w:p w14:paraId="1816C94D" w14:textId="29314D8B" w:rsidR="00586FF5" w:rsidRPr="00DD24D6" w:rsidRDefault="00586FF5" w:rsidP="00586FF5">
            <w:pPr>
              <w:pStyle w:val="TableParagraph"/>
              <w:tabs>
                <w:tab w:val="left" w:pos="15309"/>
              </w:tabs>
              <w:spacing w:line="273" w:lineRule="exact"/>
              <w:ind w:left="0"/>
              <w:jc w:val="both"/>
              <w:rPr>
                <w:sz w:val="24"/>
              </w:rPr>
            </w:pPr>
            <w:r w:rsidRPr="00DD24D6">
              <w:rPr>
                <w:sz w:val="24"/>
              </w:rPr>
              <w:t>1</w:t>
            </w:r>
            <w:r w:rsidR="002D6748" w:rsidRPr="00DD24D6">
              <w:rPr>
                <w:sz w:val="24"/>
              </w:rPr>
              <w:t>.</w:t>
            </w:r>
            <w:r w:rsidRPr="00DD24D6">
              <w:rPr>
                <w:sz w:val="24"/>
              </w:rPr>
              <w:t xml:space="preserve"> </w:t>
            </w:r>
            <w:r w:rsidR="002D6748" w:rsidRPr="00DD24D6">
              <w:rPr>
                <w:sz w:val="24"/>
              </w:rPr>
              <w:t>Produse prefabricate din beton normal / beton ușor/ beton celular autoclavizat.</w:t>
            </w:r>
          </w:p>
          <w:p w14:paraId="40FDB389" w14:textId="637891AE" w:rsidR="00586FF5" w:rsidRPr="00DD24D6" w:rsidRDefault="00586FF5" w:rsidP="00586FF5">
            <w:pPr>
              <w:pStyle w:val="TableParagraph"/>
              <w:tabs>
                <w:tab w:val="left" w:pos="15309"/>
              </w:tabs>
              <w:spacing w:line="273" w:lineRule="exact"/>
              <w:ind w:left="0"/>
              <w:jc w:val="both"/>
              <w:rPr>
                <w:sz w:val="24"/>
              </w:rPr>
            </w:pPr>
            <w:r w:rsidRPr="00DD24D6">
              <w:rPr>
                <w:sz w:val="24"/>
              </w:rPr>
              <w:t>2</w:t>
            </w:r>
            <w:r w:rsidR="002D6748" w:rsidRPr="00DD24D6">
              <w:rPr>
                <w:sz w:val="24"/>
              </w:rPr>
              <w:t>.</w:t>
            </w:r>
            <w:r w:rsidRPr="00DD24D6">
              <w:rPr>
                <w:sz w:val="24"/>
              </w:rPr>
              <w:t xml:space="preserve"> </w:t>
            </w:r>
            <w:r w:rsidR="002D6748" w:rsidRPr="00DD24D6">
              <w:rPr>
                <w:sz w:val="24"/>
              </w:rPr>
              <w:t>Uși, ferestre, obloane, porți și feroneria aferentă.</w:t>
            </w:r>
          </w:p>
          <w:p w14:paraId="48D29F12" w14:textId="2379A54B" w:rsidR="00586FF5" w:rsidRPr="00DD24D6" w:rsidRDefault="00586FF5" w:rsidP="00586FF5">
            <w:pPr>
              <w:pStyle w:val="TableParagraph"/>
              <w:tabs>
                <w:tab w:val="left" w:pos="15309"/>
              </w:tabs>
              <w:spacing w:line="273" w:lineRule="exact"/>
              <w:ind w:left="0"/>
              <w:jc w:val="both"/>
              <w:rPr>
                <w:sz w:val="24"/>
              </w:rPr>
            </w:pPr>
            <w:r w:rsidRPr="00DD24D6">
              <w:rPr>
                <w:sz w:val="24"/>
              </w:rPr>
              <w:t>3</w:t>
            </w:r>
            <w:r w:rsidR="002D6748" w:rsidRPr="00DD24D6">
              <w:rPr>
                <w:sz w:val="24"/>
              </w:rPr>
              <w:t>.</w:t>
            </w:r>
            <w:r w:rsidRPr="00DD24D6">
              <w:rPr>
                <w:sz w:val="24"/>
              </w:rPr>
              <w:t xml:space="preserve"> </w:t>
            </w:r>
            <w:r w:rsidR="002D6748" w:rsidRPr="00DD24D6">
              <w:rPr>
                <w:sz w:val="24"/>
              </w:rPr>
              <w:t>Membrane, inclusiv membrane aplicate lichid și seturi (pentru controlul apei și/sau al vaporilor de apă)</w:t>
            </w:r>
            <w:r w:rsidRPr="00DD24D6">
              <w:rPr>
                <w:sz w:val="24"/>
              </w:rPr>
              <w:t>.</w:t>
            </w:r>
          </w:p>
          <w:p w14:paraId="0F252D11" w14:textId="0CC6E300" w:rsidR="00586FF5" w:rsidRPr="00DD24D6" w:rsidRDefault="00586FF5" w:rsidP="00586FF5">
            <w:pPr>
              <w:pStyle w:val="TableParagraph"/>
              <w:tabs>
                <w:tab w:val="left" w:pos="15309"/>
              </w:tabs>
              <w:spacing w:line="273" w:lineRule="exact"/>
              <w:ind w:left="0"/>
              <w:jc w:val="both"/>
              <w:rPr>
                <w:sz w:val="24"/>
              </w:rPr>
            </w:pPr>
            <w:r w:rsidRPr="00DD24D6">
              <w:rPr>
                <w:sz w:val="24"/>
              </w:rPr>
              <w:t>4</w:t>
            </w:r>
            <w:r w:rsidR="002D6748" w:rsidRPr="00DD24D6">
              <w:rPr>
                <w:sz w:val="24"/>
              </w:rPr>
              <w:t>.</w:t>
            </w:r>
            <w:r w:rsidR="000A6849" w:rsidRPr="00DD24D6">
              <w:rPr>
                <w:sz w:val="24"/>
              </w:rPr>
              <w:t xml:space="preserve"> </w:t>
            </w:r>
            <w:r w:rsidR="002D6748" w:rsidRPr="00DD24D6">
              <w:rPr>
                <w:sz w:val="24"/>
              </w:rPr>
              <w:t>Produse termoizolante. seturi/sisteme compozite de izolare.</w:t>
            </w:r>
          </w:p>
          <w:p w14:paraId="1ABE2400" w14:textId="44FF25AE" w:rsidR="00586FF5" w:rsidRPr="00DD24D6" w:rsidRDefault="00586FF5" w:rsidP="00586FF5">
            <w:pPr>
              <w:pStyle w:val="TableParagraph"/>
              <w:tabs>
                <w:tab w:val="left" w:pos="15309"/>
              </w:tabs>
              <w:spacing w:line="273" w:lineRule="exact"/>
              <w:ind w:left="0"/>
              <w:jc w:val="both"/>
              <w:rPr>
                <w:sz w:val="24"/>
              </w:rPr>
            </w:pPr>
            <w:r w:rsidRPr="00DD24D6">
              <w:rPr>
                <w:sz w:val="24"/>
              </w:rPr>
              <w:t>5</w:t>
            </w:r>
            <w:r w:rsidR="002D6748" w:rsidRPr="00DD24D6">
              <w:rPr>
                <w:sz w:val="24"/>
              </w:rPr>
              <w:t>.</w:t>
            </w:r>
            <w:r w:rsidRPr="00DD24D6">
              <w:rPr>
                <w:sz w:val="24"/>
              </w:rPr>
              <w:t xml:space="preserve"> </w:t>
            </w:r>
            <w:r w:rsidR="002D6748" w:rsidRPr="00DD24D6">
              <w:rPr>
                <w:sz w:val="24"/>
              </w:rPr>
              <w:t>Elemente structurale de sprijin. bolțuri pentru îmbinări structurale.</w:t>
            </w:r>
          </w:p>
          <w:p w14:paraId="0EFE100B" w14:textId="0B556446" w:rsidR="00586FF5" w:rsidRPr="00DD24D6" w:rsidRDefault="00586FF5" w:rsidP="00586FF5">
            <w:pPr>
              <w:pStyle w:val="TableParagraph"/>
              <w:tabs>
                <w:tab w:val="left" w:pos="15309"/>
              </w:tabs>
              <w:spacing w:line="273" w:lineRule="exact"/>
              <w:ind w:left="0"/>
              <w:jc w:val="both"/>
              <w:rPr>
                <w:sz w:val="24"/>
              </w:rPr>
            </w:pPr>
            <w:r w:rsidRPr="00DD24D6">
              <w:rPr>
                <w:sz w:val="24"/>
              </w:rPr>
              <w:t>6</w:t>
            </w:r>
            <w:r w:rsidR="002D6748" w:rsidRPr="00DD24D6">
              <w:rPr>
                <w:sz w:val="24"/>
              </w:rPr>
              <w:t>.</w:t>
            </w:r>
            <w:r w:rsidRPr="00DD24D6">
              <w:rPr>
                <w:sz w:val="24"/>
              </w:rPr>
              <w:t xml:space="preserve"> </w:t>
            </w:r>
            <w:r w:rsidR="002D6748" w:rsidRPr="00DD24D6">
              <w:rPr>
                <w:sz w:val="24"/>
              </w:rPr>
              <w:t>Coșuri, burlane și produse specifice.</w:t>
            </w:r>
          </w:p>
          <w:p w14:paraId="5B3431D4" w14:textId="65F47FA9" w:rsidR="00586FF5" w:rsidRPr="00DD24D6" w:rsidRDefault="00586FF5" w:rsidP="00586FF5">
            <w:pPr>
              <w:pStyle w:val="TableParagraph"/>
              <w:tabs>
                <w:tab w:val="left" w:pos="15309"/>
              </w:tabs>
              <w:spacing w:line="273" w:lineRule="exact"/>
              <w:ind w:left="0"/>
              <w:jc w:val="both"/>
              <w:rPr>
                <w:sz w:val="24"/>
              </w:rPr>
            </w:pPr>
            <w:r w:rsidRPr="00DD24D6">
              <w:rPr>
                <w:sz w:val="24"/>
              </w:rPr>
              <w:t>7</w:t>
            </w:r>
            <w:r w:rsidR="002D6748" w:rsidRPr="00DD24D6">
              <w:rPr>
                <w:sz w:val="24"/>
              </w:rPr>
              <w:t>.</w:t>
            </w:r>
            <w:r w:rsidRPr="00DD24D6">
              <w:rPr>
                <w:sz w:val="24"/>
              </w:rPr>
              <w:t xml:space="preserve"> </w:t>
            </w:r>
            <w:r w:rsidR="002D6748" w:rsidRPr="00DD24D6">
              <w:rPr>
                <w:sz w:val="24"/>
              </w:rPr>
              <w:t>Produse din ipsos</w:t>
            </w:r>
            <w:r w:rsidRPr="00DD24D6">
              <w:rPr>
                <w:sz w:val="24"/>
              </w:rPr>
              <w:t>.</w:t>
            </w:r>
          </w:p>
          <w:p w14:paraId="515F8FCB" w14:textId="6FD25301" w:rsidR="00586FF5" w:rsidRPr="00DD24D6" w:rsidRDefault="00586FF5" w:rsidP="00586FF5">
            <w:pPr>
              <w:pStyle w:val="TableParagraph"/>
              <w:tabs>
                <w:tab w:val="left" w:pos="15309"/>
              </w:tabs>
              <w:spacing w:line="273" w:lineRule="exact"/>
              <w:ind w:left="0"/>
              <w:jc w:val="both"/>
              <w:rPr>
                <w:sz w:val="24"/>
              </w:rPr>
            </w:pPr>
            <w:r w:rsidRPr="00DD24D6">
              <w:rPr>
                <w:sz w:val="24"/>
              </w:rPr>
              <w:t>8</w:t>
            </w:r>
            <w:r w:rsidR="002D6748" w:rsidRPr="00DD24D6">
              <w:rPr>
                <w:sz w:val="24"/>
              </w:rPr>
              <w:t>.</w:t>
            </w:r>
            <w:r w:rsidRPr="00DD24D6">
              <w:rPr>
                <w:sz w:val="24"/>
              </w:rPr>
              <w:t xml:space="preserve"> </w:t>
            </w:r>
            <w:proofErr w:type="spellStart"/>
            <w:r w:rsidR="002D6748" w:rsidRPr="00DD24D6">
              <w:rPr>
                <w:sz w:val="24"/>
              </w:rPr>
              <w:t>Geotextile</w:t>
            </w:r>
            <w:proofErr w:type="spellEnd"/>
            <w:r w:rsidR="002D6748" w:rsidRPr="00DD24D6">
              <w:rPr>
                <w:sz w:val="24"/>
              </w:rPr>
              <w:t xml:space="preserve">, </w:t>
            </w:r>
            <w:proofErr w:type="spellStart"/>
            <w:r w:rsidR="002D6748" w:rsidRPr="00DD24D6">
              <w:rPr>
                <w:sz w:val="24"/>
              </w:rPr>
              <w:t>geomembrane</w:t>
            </w:r>
            <w:proofErr w:type="spellEnd"/>
            <w:r w:rsidR="002D6748" w:rsidRPr="00DD24D6">
              <w:rPr>
                <w:sz w:val="24"/>
              </w:rPr>
              <w:t xml:space="preserve"> și produse conexe.</w:t>
            </w:r>
          </w:p>
          <w:p w14:paraId="083D9DF6" w14:textId="72C73AAE" w:rsidR="00586FF5" w:rsidRPr="00DD24D6" w:rsidRDefault="00586FF5" w:rsidP="00586FF5">
            <w:pPr>
              <w:pStyle w:val="TableParagraph"/>
              <w:tabs>
                <w:tab w:val="left" w:pos="15309"/>
              </w:tabs>
              <w:spacing w:line="273" w:lineRule="exact"/>
              <w:ind w:left="0"/>
              <w:jc w:val="both"/>
              <w:rPr>
                <w:sz w:val="24"/>
              </w:rPr>
            </w:pPr>
            <w:r w:rsidRPr="00DD24D6">
              <w:rPr>
                <w:sz w:val="24"/>
              </w:rPr>
              <w:t>9</w:t>
            </w:r>
            <w:r w:rsidR="002D6748" w:rsidRPr="00DD24D6">
              <w:rPr>
                <w:sz w:val="24"/>
              </w:rPr>
              <w:t>.</w:t>
            </w:r>
            <w:r w:rsidRPr="00DD24D6">
              <w:rPr>
                <w:sz w:val="24"/>
              </w:rPr>
              <w:t xml:space="preserve"> </w:t>
            </w:r>
            <w:r w:rsidR="002D6748" w:rsidRPr="00DD24D6">
              <w:rPr>
                <w:sz w:val="24"/>
              </w:rPr>
              <w:t>Pereți cortină/placaje pentru închideri exterioare/sisteme vitrate pentru închideri structurale.</w:t>
            </w:r>
          </w:p>
          <w:p w14:paraId="50A6A3BF" w14:textId="60232603" w:rsidR="00586FF5" w:rsidRPr="00DD24D6" w:rsidRDefault="00586FF5" w:rsidP="00586FF5">
            <w:pPr>
              <w:pStyle w:val="TableParagraph"/>
              <w:tabs>
                <w:tab w:val="left" w:pos="15309"/>
              </w:tabs>
              <w:spacing w:line="273" w:lineRule="exact"/>
              <w:ind w:left="0"/>
              <w:jc w:val="both"/>
              <w:rPr>
                <w:sz w:val="24"/>
              </w:rPr>
            </w:pPr>
            <w:r w:rsidRPr="00DD24D6">
              <w:rPr>
                <w:sz w:val="24"/>
              </w:rPr>
              <w:t>10</w:t>
            </w:r>
            <w:r w:rsidR="002D6748" w:rsidRPr="00DD24D6">
              <w:rPr>
                <w:sz w:val="24"/>
              </w:rPr>
              <w:t>.</w:t>
            </w:r>
            <w:r w:rsidRPr="00DD24D6">
              <w:rPr>
                <w:sz w:val="24"/>
              </w:rPr>
              <w:t xml:space="preserve"> </w:t>
            </w:r>
            <w:r w:rsidR="002D6748" w:rsidRPr="00DD24D6">
              <w:rPr>
                <w:sz w:val="24"/>
              </w:rPr>
              <w:t>Echipamente fixe de luptă împotriva incendiului (echipamente fixe pentru alarmă/detectare a incendiului, pentru stingerea incendiului, pentru controlul focului și fumului și pentru protecție la explozii</w:t>
            </w:r>
            <w:r w:rsidRPr="00DD24D6">
              <w:rPr>
                <w:sz w:val="24"/>
              </w:rPr>
              <w:t>).</w:t>
            </w:r>
          </w:p>
          <w:p w14:paraId="1FAD78FF" w14:textId="3F762438" w:rsidR="00586FF5" w:rsidRPr="00DD24D6" w:rsidRDefault="00586FF5" w:rsidP="00586FF5">
            <w:pPr>
              <w:pStyle w:val="TableParagraph"/>
              <w:tabs>
                <w:tab w:val="left" w:pos="15309"/>
              </w:tabs>
              <w:spacing w:line="273" w:lineRule="exact"/>
              <w:ind w:left="0"/>
              <w:jc w:val="both"/>
              <w:rPr>
                <w:sz w:val="24"/>
              </w:rPr>
            </w:pPr>
            <w:r w:rsidRPr="00DD24D6">
              <w:rPr>
                <w:sz w:val="24"/>
              </w:rPr>
              <w:t>11</w:t>
            </w:r>
            <w:r w:rsidR="002D6748" w:rsidRPr="00DD24D6">
              <w:rPr>
                <w:sz w:val="24"/>
              </w:rPr>
              <w:t>.</w:t>
            </w:r>
            <w:r w:rsidRPr="00DD24D6">
              <w:rPr>
                <w:sz w:val="24"/>
              </w:rPr>
              <w:t xml:space="preserve"> </w:t>
            </w:r>
            <w:r w:rsidR="002D6748" w:rsidRPr="00DD24D6">
              <w:rPr>
                <w:sz w:val="24"/>
              </w:rPr>
              <w:t>Obiecte sanitare.</w:t>
            </w:r>
          </w:p>
          <w:p w14:paraId="08B4CF0F" w14:textId="32585E19" w:rsidR="00586FF5" w:rsidRPr="00DD24D6" w:rsidRDefault="00586FF5" w:rsidP="00586FF5">
            <w:pPr>
              <w:pStyle w:val="TableParagraph"/>
              <w:tabs>
                <w:tab w:val="left" w:pos="15309"/>
              </w:tabs>
              <w:spacing w:line="273" w:lineRule="exact"/>
              <w:ind w:left="0"/>
              <w:jc w:val="both"/>
              <w:rPr>
                <w:sz w:val="24"/>
              </w:rPr>
            </w:pPr>
            <w:r w:rsidRPr="00DD24D6">
              <w:rPr>
                <w:sz w:val="24"/>
              </w:rPr>
              <w:lastRenderedPageBreak/>
              <w:t>12</w:t>
            </w:r>
            <w:r w:rsidR="002D6748" w:rsidRPr="00DD24D6">
              <w:rPr>
                <w:sz w:val="24"/>
              </w:rPr>
              <w:t>.</w:t>
            </w:r>
            <w:r w:rsidRPr="00DD24D6">
              <w:rPr>
                <w:sz w:val="24"/>
              </w:rPr>
              <w:t xml:space="preserve"> </w:t>
            </w:r>
            <w:r w:rsidR="002D6748" w:rsidRPr="00DD24D6">
              <w:rPr>
                <w:sz w:val="24"/>
              </w:rPr>
              <w:t>Dispozitive fixe pentru circulație: echipament rutier.</w:t>
            </w:r>
          </w:p>
          <w:p w14:paraId="6A653180" w14:textId="031EB230" w:rsidR="00586FF5" w:rsidRPr="00DD24D6" w:rsidRDefault="00586FF5" w:rsidP="00586FF5">
            <w:pPr>
              <w:pStyle w:val="TableParagraph"/>
              <w:tabs>
                <w:tab w:val="left" w:pos="15309"/>
              </w:tabs>
              <w:spacing w:line="273" w:lineRule="exact"/>
              <w:ind w:left="0"/>
              <w:jc w:val="both"/>
              <w:rPr>
                <w:sz w:val="24"/>
              </w:rPr>
            </w:pPr>
            <w:r w:rsidRPr="00DD24D6">
              <w:rPr>
                <w:sz w:val="24"/>
              </w:rPr>
              <w:t>13</w:t>
            </w:r>
            <w:r w:rsidR="002D6748" w:rsidRPr="00DD24D6">
              <w:rPr>
                <w:sz w:val="24"/>
              </w:rPr>
              <w:t>.</w:t>
            </w:r>
            <w:r w:rsidRPr="00DD24D6">
              <w:rPr>
                <w:sz w:val="24"/>
              </w:rPr>
              <w:t xml:space="preserve"> </w:t>
            </w:r>
            <w:r w:rsidR="002D6748" w:rsidRPr="00DD24D6">
              <w:rPr>
                <w:sz w:val="24"/>
              </w:rPr>
              <w:t>Produse/elemente din lemn pentru structuri și accesorii.</w:t>
            </w:r>
          </w:p>
          <w:p w14:paraId="09C02067" w14:textId="4BA68B64" w:rsidR="00586FF5" w:rsidRPr="00DD24D6" w:rsidRDefault="002D6748" w:rsidP="00586FF5">
            <w:pPr>
              <w:pStyle w:val="TableParagraph"/>
              <w:tabs>
                <w:tab w:val="left" w:pos="15309"/>
              </w:tabs>
              <w:spacing w:line="273" w:lineRule="exact"/>
              <w:ind w:left="0"/>
              <w:jc w:val="both"/>
              <w:rPr>
                <w:sz w:val="24"/>
              </w:rPr>
            </w:pPr>
            <w:r w:rsidRPr="00DD24D6">
              <w:rPr>
                <w:sz w:val="24"/>
              </w:rPr>
              <w:t>14. Panouri și elemente pe bază de lemn.</w:t>
            </w:r>
          </w:p>
          <w:p w14:paraId="025F6C2F" w14:textId="4F3E5EC2" w:rsidR="00586FF5" w:rsidRPr="00DD24D6" w:rsidRDefault="00586FF5" w:rsidP="00586FF5">
            <w:pPr>
              <w:pStyle w:val="TableParagraph"/>
              <w:tabs>
                <w:tab w:val="left" w:pos="15309"/>
              </w:tabs>
              <w:spacing w:line="273" w:lineRule="exact"/>
              <w:ind w:left="0"/>
              <w:jc w:val="both"/>
              <w:rPr>
                <w:sz w:val="24"/>
              </w:rPr>
            </w:pPr>
            <w:r w:rsidRPr="00DD24D6">
              <w:rPr>
                <w:sz w:val="24"/>
              </w:rPr>
              <w:t>15</w:t>
            </w:r>
            <w:r w:rsidR="002D6748" w:rsidRPr="00DD24D6">
              <w:rPr>
                <w:sz w:val="24"/>
              </w:rPr>
              <w:t>.</w:t>
            </w:r>
            <w:r w:rsidRPr="00DD24D6">
              <w:rPr>
                <w:sz w:val="24"/>
              </w:rPr>
              <w:t xml:space="preserve"> </w:t>
            </w:r>
            <w:r w:rsidR="002D6748" w:rsidRPr="00DD24D6">
              <w:rPr>
                <w:sz w:val="24"/>
              </w:rPr>
              <w:t>Cimenturi, varuri și alți lianți hidraulici.</w:t>
            </w:r>
          </w:p>
          <w:p w14:paraId="43EA5C3B" w14:textId="26C62ABE" w:rsidR="00586FF5" w:rsidRPr="00DD24D6" w:rsidRDefault="00586FF5" w:rsidP="00586FF5">
            <w:pPr>
              <w:pStyle w:val="TableParagraph"/>
              <w:tabs>
                <w:tab w:val="left" w:pos="15309"/>
              </w:tabs>
              <w:spacing w:line="273" w:lineRule="exact"/>
              <w:ind w:left="0"/>
              <w:jc w:val="both"/>
              <w:rPr>
                <w:sz w:val="24"/>
              </w:rPr>
            </w:pPr>
            <w:r w:rsidRPr="00DD24D6">
              <w:rPr>
                <w:sz w:val="24"/>
              </w:rPr>
              <w:t>16</w:t>
            </w:r>
            <w:r w:rsidR="002D6748" w:rsidRPr="00DD24D6">
              <w:rPr>
                <w:sz w:val="24"/>
              </w:rPr>
              <w:t>.</w:t>
            </w:r>
            <w:r w:rsidRPr="00DD24D6">
              <w:rPr>
                <w:sz w:val="24"/>
              </w:rPr>
              <w:t xml:space="preserve"> </w:t>
            </w:r>
            <w:r w:rsidR="002D6748" w:rsidRPr="00DD24D6">
              <w:rPr>
                <w:sz w:val="24"/>
              </w:rPr>
              <w:t>Produse din oțel (și accesorii) pentru armarea și precomprimarea betonului. seturi de post-tensionare.</w:t>
            </w:r>
          </w:p>
          <w:p w14:paraId="296BBE3D" w14:textId="1B73523B" w:rsidR="00586FF5" w:rsidRPr="00DD24D6" w:rsidRDefault="00586FF5" w:rsidP="00586FF5">
            <w:pPr>
              <w:pStyle w:val="TableParagraph"/>
              <w:tabs>
                <w:tab w:val="left" w:pos="15309"/>
              </w:tabs>
              <w:spacing w:line="273" w:lineRule="exact"/>
              <w:ind w:left="0"/>
              <w:jc w:val="both"/>
              <w:rPr>
                <w:sz w:val="24"/>
              </w:rPr>
            </w:pPr>
            <w:r w:rsidRPr="00DD24D6">
              <w:rPr>
                <w:sz w:val="24"/>
              </w:rPr>
              <w:t>17</w:t>
            </w:r>
            <w:r w:rsidR="002D6748" w:rsidRPr="00DD24D6">
              <w:rPr>
                <w:sz w:val="24"/>
              </w:rPr>
              <w:t>.</w:t>
            </w:r>
            <w:r w:rsidRPr="00DD24D6">
              <w:rPr>
                <w:sz w:val="24"/>
              </w:rPr>
              <w:t xml:space="preserve"> </w:t>
            </w:r>
            <w:r w:rsidR="002D6748" w:rsidRPr="00DD24D6">
              <w:rPr>
                <w:sz w:val="24"/>
              </w:rPr>
              <w:t>Zidărie și produse conexe</w:t>
            </w:r>
            <w:r w:rsidR="000B0080" w:rsidRPr="00DD24D6">
              <w:rPr>
                <w:sz w:val="24"/>
              </w:rPr>
              <w:t>. E</w:t>
            </w:r>
            <w:r w:rsidR="002D6748" w:rsidRPr="00DD24D6">
              <w:rPr>
                <w:sz w:val="24"/>
              </w:rPr>
              <w:t>lemente de zidărie</w:t>
            </w:r>
            <w:r w:rsidR="009B5E76" w:rsidRPr="00DD24D6">
              <w:rPr>
                <w:sz w:val="24"/>
              </w:rPr>
              <w:t xml:space="preserve">, </w:t>
            </w:r>
            <w:r w:rsidR="002D6748" w:rsidRPr="00DD24D6">
              <w:rPr>
                <w:sz w:val="24"/>
              </w:rPr>
              <w:t>mortare și materiale auxiliare</w:t>
            </w:r>
            <w:r w:rsidR="00BB422C" w:rsidRPr="00DD24D6">
              <w:rPr>
                <w:sz w:val="24"/>
              </w:rPr>
              <w:t>.</w:t>
            </w:r>
          </w:p>
          <w:p w14:paraId="05C22686" w14:textId="4D962BD1" w:rsidR="00586FF5" w:rsidRPr="00DD24D6" w:rsidRDefault="00586FF5" w:rsidP="00586FF5">
            <w:pPr>
              <w:pStyle w:val="TableParagraph"/>
              <w:tabs>
                <w:tab w:val="left" w:pos="15309"/>
              </w:tabs>
              <w:spacing w:line="273" w:lineRule="exact"/>
              <w:ind w:left="0"/>
              <w:jc w:val="both"/>
              <w:rPr>
                <w:sz w:val="24"/>
              </w:rPr>
            </w:pPr>
            <w:r w:rsidRPr="00DD24D6">
              <w:rPr>
                <w:sz w:val="24"/>
              </w:rPr>
              <w:t>18</w:t>
            </w:r>
            <w:r w:rsidR="002D6748" w:rsidRPr="00DD24D6">
              <w:rPr>
                <w:sz w:val="24"/>
              </w:rPr>
              <w:t>.</w:t>
            </w:r>
            <w:r w:rsidRPr="00DD24D6">
              <w:rPr>
                <w:sz w:val="24"/>
              </w:rPr>
              <w:t xml:space="preserve"> </w:t>
            </w:r>
            <w:r w:rsidR="002D6748" w:rsidRPr="00DD24D6">
              <w:rPr>
                <w:sz w:val="24"/>
              </w:rPr>
              <w:t>Produse pentru instalațiile de ape uzate.</w:t>
            </w:r>
          </w:p>
          <w:p w14:paraId="0ABBBC1A" w14:textId="151BDD6D" w:rsidR="00586FF5" w:rsidRPr="00DD24D6" w:rsidRDefault="00586FF5" w:rsidP="00586FF5">
            <w:pPr>
              <w:pStyle w:val="TableParagraph"/>
              <w:tabs>
                <w:tab w:val="left" w:pos="15309"/>
              </w:tabs>
              <w:spacing w:line="273" w:lineRule="exact"/>
              <w:ind w:left="0" w:right="398"/>
              <w:jc w:val="both"/>
              <w:rPr>
                <w:sz w:val="24"/>
              </w:rPr>
            </w:pPr>
            <w:r w:rsidRPr="00DD24D6">
              <w:rPr>
                <w:sz w:val="24"/>
              </w:rPr>
              <w:t>19</w:t>
            </w:r>
            <w:r w:rsidR="002D6748" w:rsidRPr="00DD24D6">
              <w:rPr>
                <w:sz w:val="24"/>
              </w:rPr>
              <w:t>.</w:t>
            </w:r>
            <w:r w:rsidRPr="00DD24D6">
              <w:rPr>
                <w:sz w:val="24"/>
              </w:rPr>
              <w:t xml:space="preserve"> </w:t>
            </w:r>
            <w:r w:rsidR="002D6748" w:rsidRPr="00DD24D6">
              <w:rPr>
                <w:sz w:val="24"/>
              </w:rPr>
              <w:t>Pardoseli.</w:t>
            </w:r>
          </w:p>
          <w:p w14:paraId="1ACC743A" w14:textId="690A52AC"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20</w:t>
            </w:r>
            <w:r w:rsidR="002D6748" w:rsidRPr="00DD24D6">
              <w:rPr>
                <w:sz w:val="24"/>
                <w:lang w:val="en-US"/>
              </w:rPr>
              <w:t>.</w:t>
            </w:r>
            <w:r w:rsidRPr="00DD24D6">
              <w:rPr>
                <w:sz w:val="24"/>
                <w:lang w:val="en-US"/>
              </w:rPr>
              <w:t xml:space="preserve"> </w:t>
            </w:r>
            <w:proofErr w:type="spellStart"/>
            <w:r w:rsidR="002D6748" w:rsidRPr="00DD24D6">
              <w:rPr>
                <w:sz w:val="24"/>
                <w:lang w:val="en-US"/>
              </w:rPr>
              <w:t>Produse</w:t>
            </w:r>
            <w:proofErr w:type="spellEnd"/>
            <w:r w:rsidR="002D6748" w:rsidRPr="00DD24D6">
              <w:rPr>
                <w:sz w:val="24"/>
                <w:lang w:val="en-US"/>
              </w:rPr>
              <w:t xml:space="preserve"> </w:t>
            </w:r>
            <w:proofErr w:type="spellStart"/>
            <w:r w:rsidR="002D6748" w:rsidRPr="00DD24D6">
              <w:rPr>
                <w:sz w:val="24"/>
                <w:lang w:val="en-US"/>
              </w:rPr>
              <w:t>metalice</w:t>
            </w:r>
            <w:proofErr w:type="spellEnd"/>
            <w:r w:rsidR="002D6748" w:rsidRPr="00DD24D6">
              <w:rPr>
                <w:sz w:val="24"/>
                <w:lang w:val="en-US"/>
              </w:rPr>
              <w:t xml:space="preserve">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structuri</w:t>
            </w:r>
            <w:proofErr w:type="spellEnd"/>
            <w:r w:rsidR="002D6748" w:rsidRPr="00DD24D6">
              <w:rPr>
                <w:sz w:val="24"/>
                <w:lang w:val="en-US"/>
              </w:rPr>
              <w:t xml:space="preserve">, </w:t>
            </w:r>
            <w:proofErr w:type="spellStart"/>
            <w:r w:rsidR="002D6748" w:rsidRPr="00DD24D6">
              <w:rPr>
                <w:sz w:val="24"/>
                <w:lang w:val="en-US"/>
              </w:rPr>
              <w:t>inclusiv</w:t>
            </w:r>
            <w:proofErr w:type="spellEnd"/>
            <w:r w:rsidR="002D6748" w:rsidRPr="00DD24D6">
              <w:rPr>
                <w:sz w:val="24"/>
                <w:lang w:val="en-US"/>
              </w:rPr>
              <w:t xml:space="preserve"> </w:t>
            </w:r>
            <w:proofErr w:type="spellStart"/>
            <w:r w:rsidR="002D6748" w:rsidRPr="00DD24D6">
              <w:rPr>
                <w:sz w:val="24"/>
                <w:lang w:val="en-US"/>
              </w:rPr>
              <w:t>produse</w:t>
            </w:r>
            <w:proofErr w:type="spellEnd"/>
            <w:r w:rsidR="002D6748" w:rsidRPr="00DD24D6">
              <w:rPr>
                <w:sz w:val="24"/>
                <w:lang w:val="en-US"/>
              </w:rPr>
              <w:t xml:space="preserve"> </w:t>
            </w:r>
            <w:proofErr w:type="spellStart"/>
            <w:r w:rsidR="002D6748" w:rsidRPr="00DD24D6">
              <w:rPr>
                <w:sz w:val="24"/>
                <w:lang w:val="en-US"/>
              </w:rPr>
              <w:t>auxiliare</w:t>
            </w:r>
            <w:proofErr w:type="spellEnd"/>
            <w:r w:rsidR="002D6748" w:rsidRPr="00DD24D6">
              <w:rPr>
                <w:sz w:val="24"/>
                <w:lang w:val="en-US"/>
              </w:rPr>
              <w:t>.</w:t>
            </w:r>
          </w:p>
          <w:p w14:paraId="264C1BA5" w14:textId="4C12738A"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21</w:t>
            </w:r>
            <w:r w:rsidR="002D6748" w:rsidRPr="00DD24D6">
              <w:rPr>
                <w:sz w:val="24"/>
                <w:lang w:val="en-US"/>
              </w:rPr>
              <w:t>.</w:t>
            </w:r>
            <w:r w:rsidRPr="00DD24D6">
              <w:rPr>
                <w:sz w:val="24"/>
                <w:lang w:val="en-US"/>
              </w:rPr>
              <w:t xml:space="preserve"> </w:t>
            </w:r>
            <w:proofErr w:type="spellStart"/>
            <w:r w:rsidR="002D6748" w:rsidRPr="00DD24D6">
              <w:rPr>
                <w:sz w:val="24"/>
                <w:lang w:val="en-US"/>
              </w:rPr>
              <w:t>Finisaje</w:t>
            </w:r>
            <w:proofErr w:type="spellEnd"/>
            <w:r w:rsidR="002D6748" w:rsidRPr="00DD24D6">
              <w:rPr>
                <w:sz w:val="24"/>
                <w:lang w:val="en-US"/>
              </w:rPr>
              <w:t xml:space="preserve"> de interior </w:t>
            </w:r>
            <w:proofErr w:type="spellStart"/>
            <w:r w:rsidR="002D6748" w:rsidRPr="00DD24D6">
              <w:rPr>
                <w:sz w:val="24"/>
                <w:lang w:val="en-US"/>
              </w:rPr>
              <w:t>și</w:t>
            </w:r>
            <w:proofErr w:type="spellEnd"/>
            <w:r w:rsidR="002D6748" w:rsidRPr="00DD24D6">
              <w:rPr>
                <w:sz w:val="24"/>
                <w:lang w:val="en-US"/>
              </w:rPr>
              <w:t xml:space="preserve"> exterior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pereți</w:t>
            </w:r>
            <w:proofErr w:type="spellEnd"/>
            <w:r w:rsidR="002D6748" w:rsidRPr="00DD24D6">
              <w:rPr>
                <w:sz w:val="24"/>
                <w:lang w:val="en-US"/>
              </w:rPr>
              <w:t xml:space="preserve"> </w:t>
            </w:r>
            <w:proofErr w:type="spellStart"/>
            <w:r w:rsidR="002D6748" w:rsidRPr="00DD24D6">
              <w:rPr>
                <w:sz w:val="24"/>
                <w:lang w:val="en-US"/>
              </w:rPr>
              <w:t>și</w:t>
            </w:r>
            <w:proofErr w:type="spellEnd"/>
            <w:r w:rsidR="002D6748" w:rsidRPr="00DD24D6">
              <w:rPr>
                <w:sz w:val="24"/>
                <w:lang w:val="en-US"/>
              </w:rPr>
              <w:t xml:space="preserve"> </w:t>
            </w:r>
            <w:proofErr w:type="spellStart"/>
            <w:r w:rsidR="002D6748" w:rsidRPr="00DD24D6">
              <w:rPr>
                <w:sz w:val="24"/>
                <w:lang w:val="en-US"/>
              </w:rPr>
              <w:t>plafoane</w:t>
            </w:r>
            <w:proofErr w:type="spellEnd"/>
            <w:r w:rsidR="002D6748" w:rsidRPr="00DD24D6">
              <w:rPr>
                <w:sz w:val="24"/>
                <w:lang w:val="en-US"/>
              </w:rPr>
              <w:t xml:space="preserve">. </w:t>
            </w:r>
            <w:proofErr w:type="spellStart"/>
            <w:r w:rsidR="002D6748" w:rsidRPr="00DD24D6">
              <w:rPr>
                <w:sz w:val="24"/>
                <w:lang w:val="en-US"/>
              </w:rPr>
              <w:t>seturi</w:t>
            </w:r>
            <w:proofErr w:type="spellEnd"/>
            <w:r w:rsidR="002D6748" w:rsidRPr="00DD24D6">
              <w:rPr>
                <w:sz w:val="24"/>
                <w:lang w:val="en-US"/>
              </w:rPr>
              <w:t xml:space="preserve"> de </w:t>
            </w:r>
            <w:proofErr w:type="spellStart"/>
            <w:r w:rsidR="002D6748" w:rsidRPr="00DD24D6">
              <w:rPr>
                <w:sz w:val="24"/>
                <w:lang w:val="en-US"/>
              </w:rPr>
              <w:t>pereți</w:t>
            </w:r>
            <w:proofErr w:type="spellEnd"/>
            <w:r w:rsidR="002D6748" w:rsidRPr="00DD24D6">
              <w:rPr>
                <w:sz w:val="24"/>
                <w:lang w:val="en-US"/>
              </w:rPr>
              <w:t xml:space="preserve"> </w:t>
            </w:r>
            <w:proofErr w:type="spellStart"/>
            <w:r w:rsidR="002D6748" w:rsidRPr="00DD24D6">
              <w:rPr>
                <w:sz w:val="24"/>
                <w:lang w:val="en-US"/>
              </w:rPr>
              <w:t>interiori</w:t>
            </w:r>
            <w:proofErr w:type="spellEnd"/>
            <w:r w:rsidR="002D6748" w:rsidRPr="00DD24D6">
              <w:rPr>
                <w:sz w:val="24"/>
                <w:lang w:val="en-US"/>
              </w:rPr>
              <w:t xml:space="preserve"> </w:t>
            </w:r>
            <w:proofErr w:type="spellStart"/>
            <w:r w:rsidR="002D6748" w:rsidRPr="00DD24D6">
              <w:rPr>
                <w:sz w:val="24"/>
                <w:lang w:val="en-US"/>
              </w:rPr>
              <w:t>despărțitori</w:t>
            </w:r>
            <w:proofErr w:type="spellEnd"/>
            <w:r w:rsidR="002D6748" w:rsidRPr="00DD24D6">
              <w:rPr>
                <w:sz w:val="24"/>
                <w:lang w:val="en-US"/>
              </w:rPr>
              <w:t>.</w:t>
            </w:r>
          </w:p>
          <w:p w14:paraId="71BB0B2E" w14:textId="7AE753EA"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22</w:t>
            </w:r>
            <w:r w:rsidR="002D6748" w:rsidRPr="00DD24D6">
              <w:rPr>
                <w:sz w:val="24"/>
                <w:lang w:val="en-US"/>
              </w:rPr>
              <w:t>.</w:t>
            </w:r>
            <w:r w:rsidRPr="00DD24D6">
              <w:rPr>
                <w:sz w:val="24"/>
                <w:lang w:val="en-US"/>
              </w:rPr>
              <w:t xml:space="preserve"> </w:t>
            </w:r>
            <w:proofErr w:type="spellStart"/>
            <w:r w:rsidR="002D6748" w:rsidRPr="00DD24D6">
              <w:rPr>
                <w:sz w:val="24"/>
                <w:lang w:val="en-US"/>
              </w:rPr>
              <w:t>Învelitori</w:t>
            </w:r>
            <w:proofErr w:type="spellEnd"/>
            <w:r w:rsidR="002D6748" w:rsidRPr="00DD24D6">
              <w:rPr>
                <w:sz w:val="24"/>
                <w:lang w:val="en-US"/>
              </w:rPr>
              <w:t xml:space="preserve"> de </w:t>
            </w:r>
            <w:proofErr w:type="spellStart"/>
            <w:r w:rsidR="002D6748" w:rsidRPr="00DD24D6">
              <w:rPr>
                <w:sz w:val="24"/>
                <w:lang w:val="en-US"/>
              </w:rPr>
              <w:t>acoperiș</w:t>
            </w:r>
            <w:proofErr w:type="spellEnd"/>
            <w:r w:rsidR="002D6748" w:rsidRPr="00DD24D6">
              <w:rPr>
                <w:sz w:val="24"/>
                <w:lang w:val="en-US"/>
              </w:rPr>
              <w:t xml:space="preserve">, </w:t>
            </w:r>
            <w:proofErr w:type="spellStart"/>
            <w:r w:rsidR="002D6748" w:rsidRPr="00DD24D6">
              <w:rPr>
                <w:sz w:val="24"/>
                <w:lang w:val="en-US"/>
              </w:rPr>
              <w:t>luminatoare</w:t>
            </w:r>
            <w:proofErr w:type="spellEnd"/>
            <w:r w:rsidR="002D6748" w:rsidRPr="00DD24D6">
              <w:rPr>
                <w:sz w:val="24"/>
                <w:lang w:val="en-US"/>
              </w:rPr>
              <w:t xml:space="preserve">, lucarne </w:t>
            </w:r>
            <w:proofErr w:type="spellStart"/>
            <w:r w:rsidR="002D6748" w:rsidRPr="00DD24D6">
              <w:rPr>
                <w:sz w:val="24"/>
                <w:lang w:val="en-US"/>
              </w:rPr>
              <w:t>și</w:t>
            </w:r>
            <w:proofErr w:type="spellEnd"/>
            <w:r w:rsidR="002D6748" w:rsidRPr="00DD24D6">
              <w:rPr>
                <w:sz w:val="24"/>
                <w:lang w:val="en-US"/>
              </w:rPr>
              <w:t xml:space="preserve"> </w:t>
            </w:r>
            <w:proofErr w:type="spellStart"/>
            <w:r w:rsidR="002D6748" w:rsidRPr="00DD24D6">
              <w:rPr>
                <w:sz w:val="24"/>
                <w:lang w:val="en-US"/>
              </w:rPr>
              <w:t>accesorii</w:t>
            </w:r>
            <w:proofErr w:type="spellEnd"/>
            <w:r w:rsidR="002D6748" w:rsidRPr="00DD24D6">
              <w:rPr>
                <w:sz w:val="24"/>
                <w:lang w:val="en-US"/>
              </w:rPr>
              <w:t xml:space="preserve">. </w:t>
            </w:r>
            <w:proofErr w:type="spellStart"/>
            <w:r w:rsidR="002D6748" w:rsidRPr="00DD24D6">
              <w:rPr>
                <w:sz w:val="24"/>
                <w:lang w:val="en-US"/>
              </w:rPr>
              <w:t>seturi</w:t>
            </w:r>
            <w:proofErr w:type="spellEnd"/>
            <w:r w:rsidR="002D6748" w:rsidRPr="00DD24D6">
              <w:rPr>
                <w:sz w:val="24"/>
                <w:lang w:val="en-US"/>
              </w:rPr>
              <w:t xml:space="preserve">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acoperiș</w:t>
            </w:r>
            <w:proofErr w:type="spellEnd"/>
            <w:r w:rsidR="002D6748" w:rsidRPr="00DD24D6">
              <w:rPr>
                <w:sz w:val="24"/>
                <w:lang w:val="en-US"/>
              </w:rPr>
              <w:t>.</w:t>
            </w:r>
          </w:p>
          <w:p w14:paraId="7B67CEC2" w14:textId="178B2F99"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23</w:t>
            </w:r>
            <w:r w:rsidR="002D6748" w:rsidRPr="00DD24D6">
              <w:rPr>
                <w:sz w:val="24"/>
                <w:lang w:val="en-US"/>
              </w:rPr>
              <w:t>.</w:t>
            </w:r>
            <w:r w:rsidRPr="00DD24D6">
              <w:rPr>
                <w:sz w:val="24"/>
                <w:lang w:val="en-US"/>
              </w:rPr>
              <w:t xml:space="preserve"> </w:t>
            </w:r>
            <w:proofErr w:type="spellStart"/>
            <w:r w:rsidR="002D6748" w:rsidRPr="00DD24D6">
              <w:rPr>
                <w:sz w:val="24"/>
                <w:lang w:val="en-US"/>
              </w:rPr>
              <w:t>Produse</w:t>
            </w:r>
            <w:proofErr w:type="spellEnd"/>
            <w:r w:rsidR="002D6748" w:rsidRPr="00DD24D6">
              <w:rPr>
                <w:sz w:val="24"/>
                <w:lang w:val="en-US"/>
              </w:rPr>
              <w:t xml:space="preserve">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construcția</w:t>
            </w:r>
            <w:proofErr w:type="spellEnd"/>
            <w:r w:rsidR="002D6748" w:rsidRPr="00DD24D6">
              <w:rPr>
                <w:sz w:val="24"/>
                <w:lang w:val="en-US"/>
              </w:rPr>
              <w:t xml:space="preserve"> </w:t>
            </w:r>
            <w:proofErr w:type="spellStart"/>
            <w:r w:rsidR="002D6748" w:rsidRPr="00DD24D6">
              <w:rPr>
                <w:sz w:val="24"/>
                <w:lang w:val="en-US"/>
              </w:rPr>
              <w:t>drumurilor</w:t>
            </w:r>
            <w:proofErr w:type="spellEnd"/>
            <w:r w:rsidR="002D6748" w:rsidRPr="00DD24D6">
              <w:rPr>
                <w:sz w:val="24"/>
                <w:lang w:val="en-US"/>
              </w:rPr>
              <w:t>.</w:t>
            </w:r>
          </w:p>
          <w:p w14:paraId="6ECF6E44" w14:textId="51ADB029"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24</w:t>
            </w:r>
            <w:r w:rsidR="002D6748" w:rsidRPr="00DD24D6">
              <w:rPr>
                <w:sz w:val="24"/>
                <w:lang w:val="en-US"/>
              </w:rPr>
              <w:t>.</w:t>
            </w:r>
            <w:r w:rsidRPr="00DD24D6">
              <w:rPr>
                <w:sz w:val="24"/>
                <w:lang w:val="en-US"/>
              </w:rPr>
              <w:t xml:space="preserve"> </w:t>
            </w:r>
            <w:proofErr w:type="spellStart"/>
            <w:r w:rsidR="002D6748" w:rsidRPr="00DD24D6">
              <w:rPr>
                <w:sz w:val="24"/>
                <w:lang w:val="en-US"/>
              </w:rPr>
              <w:t>Agregate</w:t>
            </w:r>
            <w:proofErr w:type="spellEnd"/>
            <w:r w:rsidR="002D6748" w:rsidRPr="00DD24D6">
              <w:rPr>
                <w:sz w:val="24"/>
                <w:lang w:val="en-US"/>
              </w:rPr>
              <w:t>.</w:t>
            </w:r>
          </w:p>
          <w:p w14:paraId="7BC7D2C5" w14:textId="0F4BFBD9"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25</w:t>
            </w:r>
            <w:r w:rsidR="002D6748" w:rsidRPr="00DD24D6">
              <w:rPr>
                <w:sz w:val="24"/>
                <w:lang w:val="en-US"/>
              </w:rPr>
              <w:t>.</w:t>
            </w:r>
            <w:r w:rsidRPr="00DD24D6">
              <w:rPr>
                <w:sz w:val="24"/>
                <w:lang w:val="en-US"/>
              </w:rPr>
              <w:t xml:space="preserve"> </w:t>
            </w:r>
            <w:proofErr w:type="spellStart"/>
            <w:r w:rsidR="002D6748" w:rsidRPr="00DD24D6">
              <w:rPr>
                <w:sz w:val="24"/>
                <w:lang w:val="en-US"/>
              </w:rPr>
              <w:t>Adezivi</w:t>
            </w:r>
            <w:proofErr w:type="spellEnd"/>
            <w:r w:rsidR="002D6748" w:rsidRPr="00DD24D6">
              <w:rPr>
                <w:sz w:val="24"/>
                <w:lang w:val="en-US"/>
              </w:rPr>
              <w:t xml:space="preserve"> </w:t>
            </w:r>
            <w:proofErr w:type="spellStart"/>
            <w:r w:rsidR="002D6748" w:rsidRPr="00DD24D6">
              <w:rPr>
                <w:sz w:val="24"/>
                <w:lang w:val="en-US"/>
              </w:rPr>
              <w:t>utilizați</w:t>
            </w:r>
            <w:proofErr w:type="spellEnd"/>
            <w:r w:rsidR="002D6748" w:rsidRPr="00DD24D6">
              <w:rPr>
                <w:sz w:val="24"/>
                <w:lang w:val="en-US"/>
              </w:rPr>
              <w:t xml:space="preserve"> </w:t>
            </w:r>
            <w:proofErr w:type="spellStart"/>
            <w:r w:rsidR="002D6748" w:rsidRPr="00DD24D6">
              <w:rPr>
                <w:sz w:val="24"/>
                <w:lang w:val="en-US"/>
              </w:rPr>
              <w:t>în</w:t>
            </w:r>
            <w:proofErr w:type="spellEnd"/>
            <w:r w:rsidR="002D6748" w:rsidRPr="00DD24D6">
              <w:rPr>
                <w:sz w:val="24"/>
                <w:lang w:val="en-US"/>
              </w:rPr>
              <w:t xml:space="preserve"> </w:t>
            </w:r>
            <w:proofErr w:type="spellStart"/>
            <w:r w:rsidR="002D6748" w:rsidRPr="00DD24D6">
              <w:rPr>
                <w:sz w:val="24"/>
                <w:lang w:val="en-US"/>
              </w:rPr>
              <w:t>construcții</w:t>
            </w:r>
            <w:proofErr w:type="spellEnd"/>
            <w:r w:rsidR="002D6748" w:rsidRPr="00DD24D6">
              <w:rPr>
                <w:sz w:val="24"/>
                <w:lang w:val="en-US"/>
              </w:rPr>
              <w:t>.</w:t>
            </w:r>
          </w:p>
          <w:p w14:paraId="3BEDC9C6" w14:textId="71097D56" w:rsidR="006738C5" w:rsidRPr="00DD24D6" w:rsidRDefault="002D6748" w:rsidP="006738C5">
            <w:pPr>
              <w:pStyle w:val="TableParagraph"/>
              <w:tabs>
                <w:tab w:val="left" w:pos="15309"/>
              </w:tabs>
              <w:spacing w:line="268" w:lineRule="exact"/>
              <w:ind w:left="29"/>
              <w:jc w:val="both"/>
              <w:rPr>
                <w:sz w:val="24"/>
                <w:lang w:val="en-US"/>
              </w:rPr>
            </w:pPr>
            <w:r w:rsidRPr="00DD24D6">
              <w:rPr>
                <w:sz w:val="24"/>
                <w:lang w:val="en-US"/>
              </w:rPr>
              <w:t xml:space="preserve">26. </w:t>
            </w:r>
            <w:proofErr w:type="spellStart"/>
            <w:r w:rsidRPr="00DD24D6">
              <w:rPr>
                <w:sz w:val="24"/>
                <w:lang w:val="en-US"/>
              </w:rPr>
              <w:t>Produse</w:t>
            </w:r>
            <w:proofErr w:type="spellEnd"/>
            <w:r w:rsidRPr="00DD24D6">
              <w:rPr>
                <w:sz w:val="24"/>
                <w:lang w:val="en-US"/>
              </w:rPr>
              <w:t xml:space="preserve"> </w:t>
            </w:r>
            <w:proofErr w:type="spellStart"/>
            <w:r w:rsidRPr="00DD24D6">
              <w:rPr>
                <w:sz w:val="24"/>
                <w:lang w:val="en-US"/>
              </w:rPr>
              <w:t>pentru</w:t>
            </w:r>
            <w:proofErr w:type="spellEnd"/>
            <w:r w:rsidRPr="00DD24D6">
              <w:rPr>
                <w:sz w:val="24"/>
                <w:lang w:val="en-US"/>
              </w:rPr>
              <w:t xml:space="preserve"> </w:t>
            </w:r>
            <w:proofErr w:type="spellStart"/>
            <w:r w:rsidRPr="00DD24D6">
              <w:rPr>
                <w:sz w:val="24"/>
                <w:lang w:val="en-US"/>
              </w:rPr>
              <w:t>beton</w:t>
            </w:r>
            <w:proofErr w:type="spellEnd"/>
            <w:r w:rsidRPr="00DD24D6">
              <w:rPr>
                <w:sz w:val="24"/>
                <w:lang w:val="en-US"/>
              </w:rPr>
              <w:t xml:space="preserve">, mortar </w:t>
            </w:r>
            <w:proofErr w:type="spellStart"/>
            <w:r w:rsidRPr="00DD24D6">
              <w:rPr>
                <w:sz w:val="24"/>
                <w:lang w:val="en-US"/>
              </w:rPr>
              <w:t>și</w:t>
            </w:r>
            <w:proofErr w:type="spellEnd"/>
            <w:r w:rsidRPr="00DD24D6">
              <w:rPr>
                <w:sz w:val="24"/>
                <w:lang w:val="en-US"/>
              </w:rPr>
              <w:t xml:space="preserve"> </w:t>
            </w:r>
            <w:proofErr w:type="spellStart"/>
            <w:r w:rsidRPr="00DD24D6">
              <w:rPr>
                <w:sz w:val="24"/>
                <w:lang w:val="en-US"/>
              </w:rPr>
              <w:t>pastă</w:t>
            </w:r>
            <w:proofErr w:type="spellEnd"/>
            <w:r w:rsidRPr="00DD24D6">
              <w:rPr>
                <w:sz w:val="24"/>
                <w:lang w:val="en-US"/>
              </w:rPr>
              <w:t xml:space="preserve"> de </w:t>
            </w:r>
            <w:proofErr w:type="spellStart"/>
            <w:r w:rsidRPr="00DD24D6">
              <w:rPr>
                <w:sz w:val="24"/>
                <w:lang w:val="en-US"/>
              </w:rPr>
              <w:t>ciment</w:t>
            </w:r>
            <w:proofErr w:type="spellEnd"/>
            <w:r w:rsidRPr="00DD24D6">
              <w:rPr>
                <w:sz w:val="24"/>
                <w:lang w:val="en-US"/>
              </w:rPr>
              <w:t>.</w:t>
            </w:r>
          </w:p>
          <w:p w14:paraId="2C6294A9" w14:textId="141A2D5A"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27</w:t>
            </w:r>
            <w:r w:rsidR="002D6748" w:rsidRPr="00DD24D6">
              <w:rPr>
                <w:sz w:val="24"/>
                <w:lang w:val="en-US"/>
              </w:rPr>
              <w:t>.</w:t>
            </w:r>
            <w:r w:rsidRPr="00DD24D6">
              <w:rPr>
                <w:sz w:val="24"/>
                <w:lang w:val="en-US"/>
              </w:rPr>
              <w:t xml:space="preserve"> </w:t>
            </w:r>
            <w:proofErr w:type="spellStart"/>
            <w:r w:rsidR="002D6748" w:rsidRPr="00DD24D6">
              <w:rPr>
                <w:sz w:val="24"/>
                <w:lang w:val="en-US"/>
              </w:rPr>
              <w:t>Aparate</w:t>
            </w:r>
            <w:proofErr w:type="spellEnd"/>
            <w:r w:rsidR="002D6748" w:rsidRPr="00DD24D6">
              <w:rPr>
                <w:sz w:val="24"/>
                <w:lang w:val="en-US"/>
              </w:rPr>
              <w:t xml:space="preserve"> de </w:t>
            </w:r>
            <w:proofErr w:type="spellStart"/>
            <w:r w:rsidR="002D6748" w:rsidRPr="00DD24D6">
              <w:rPr>
                <w:sz w:val="24"/>
                <w:lang w:val="en-US"/>
              </w:rPr>
              <w:t>încălzire</w:t>
            </w:r>
            <w:proofErr w:type="spellEnd"/>
            <w:r w:rsidR="002D6748" w:rsidRPr="00DD24D6">
              <w:rPr>
                <w:sz w:val="24"/>
                <w:lang w:val="en-US"/>
              </w:rPr>
              <w:t xml:space="preserve"> a </w:t>
            </w:r>
            <w:proofErr w:type="spellStart"/>
            <w:r w:rsidR="002D6748" w:rsidRPr="00DD24D6">
              <w:rPr>
                <w:sz w:val="24"/>
                <w:lang w:val="en-US"/>
              </w:rPr>
              <w:t>spațiilor</w:t>
            </w:r>
            <w:proofErr w:type="spellEnd"/>
            <w:r w:rsidR="002D6748" w:rsidRPr="00DD24D6">
              <w:rPr>
                <w:sz w:val="24"/>
                <w:lang w:val="en-US"/>
              </w:rPr>
              <w:t>.</w:t>
            </w:r>
          </w:p>
          <w:p w14:paraId="5CEDE82A" w14:textId="4B4A98C1"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28</w:t>
            </w:r>
            <w:r w:rsidR="002D6748" w:rsidRPr="00DD24D6">
              <w:rPr>
                <w:sz w:val="24"/>
                <w:lang w:val="en-US"/>
              </w:rPr>
              <w:t>.</w:t>
            </w:r>
            <w:r w:rsidRPr="00DD24D6">
              <w:rPr>
                <w:sz w:val="24"/>
                <w:lang w:val="en-US"/>
              </w:rPr>
              <w:t xml:space="preserve"> </w:t>
            </w:r>
            <w:proofErr w:type="spellStart"/>
            <w:r w:rsidR="002D6748" w:rsidRPr="00DD24D6">
              <w:rPr>
                <w:sz w:val="24"/>
                <w:lang w:val="en-US"/>
              </w:rPr>
              <w:t>Țevi</w:t>
            </w:r>
            <w:proofErr w:type="spellEnd"/>
            <w:r w:rsidR="002D6748" w:rsidRPr="00DD24D6">
              <w:rPr>
                <w:sz w:val="24"/>
                <w:lang w:val="en-US"/>
              </w:rPr>
              <w:t xml:space="preserve">, </w:t>
            </w:r>
            <w:proofErr w:type="spellStart"/>
            <w:r w:rsidR="002D6748" w:rsidRPr="00DD24D6">
              <w:rPr>
                <w:sz w:val="24"/>
                <w:lang w:val="en-US"/>
              </w:rPr>
              <w:t>rezervoare</w:t>
            </w:r>
            <w:proofErr w:type="spellEnd"/>
            <w:r w:rsidR="002D6748" w:rsidRPr="00DD24D6">
              <w:rPr>
                <w:sz w:val="24"/>
                <w:lang w:val="en-US"/>
              </w:rPr>
              <w:t xml:space="preserve"> </w:t>
            </w:r>
            <w:proofErr w:type="spellStart"/>
            <w:r w:rsidR="002D6748" w:rsidRPr="00DD24D6">
              <w:rPr>
                <w:sz w:val="24"/>
                <w:lang w:val="en-US"/>
              </w:rPr>
              <w:t>și</w:t>
            </w:r>
            <w:proofErr w:type="spellEnd"/>
            <w:r w:rsidR="002D6748" w:rsidRPr="00DD24D6">
              <w:rPr>
                <w:sz w:val="24"/>
                <w:lang w:val="en-US"/>
              </w:rPr>
              <w:t xml:space="preserve"> </w:t>
            </w:r>
            <w:proofErr w:type="spellStart"/>
            <w:r w:rsidR="002D6748" w:rsidRPr="00DD24D6">
              <w:rPr>
                <w:sz w:val="24"/>
                <w:lang w:val="en-US"/>
              </w:rPr>
              <w:t>produse</w:t>
            </w:r>
            <w:proofErr w:type="spellEnd"/>
            <w:r w:rsidR="002D6748" w:rsidRPr="00DD24D6">
              <w:rPr>
                <w:sz w:val="24"/>
                <w:lang w:val="en-US"/>
              </w:rPr>
              <w:t xml:space="preserve"> </w:t>
            </w:r>
            <w:proofErr w:type="spellStart"/>
            <w:r w:rsidR="002D6748" w:rsidRPr="00DD24D6">
              <w:rPr>
                <w:sz w:val="24"/>
                <w:lang w:val="en-US"/>
              </w:rPr>
              <w:t>auxiliare</w:t>
            </w:r>
            <w:proofErr w:type="spellEnd"/>
            <w:r w:rsidR="002D6748" w:rsidRPr="00DD24D6">
              <w:rPr>
                <w:sz w:val="24"/>
                <w:lang w:val="en-US"/>
              </w:rPr>
              <w:t xml:space="preserve"> care nu vin </w:t>
            </w:r>
            <w:proofErr w:type="spellStart"/>
            <w:r w:rsidR="002D6748" w:rsidRPr="00DD24D6">
              <w:rPr>
                <w:sz w:val="24"/>
                <w:lang w:val="en-US"/>
              </w:rPr>
              <w:t>în</w:t>
            </w:r>
            <w:proofErr w:type="spellEnd"/>
            <w:r w:rsidR="002D6748" w:rsidRPr="00DD24D6">
              <w:rPr>
                <w:sz w:val="24"/>
                <w:lang w:val="en-US"/>
              </w:rPr>
              <w:t xml:space="preserve"> contact cu </w:t>
            </w:r>
            <w:proofErr w:type="spellStart"/>
            <w:r w:rsidR="002D6748" w:rsidRPr="00DD24D6">
              <w:rPr>
                <w:sz w:val="24"/>
                <w:lang w:val="en-US"/>
              </w:rPr>
              <w:t>apa</w:t>
            </w:r>
            <w:proofErr w:type="spellEnd"/>
            <w:r w:rsidR="002D6748" w:rsidRPr="00DD24D6">
              <w:rPr>
                <w:sz w:val="24"/>
                <w:lang w:val="en-US"/>
              </w:rPr>
              <w:t xml:space="preserve"> </w:t>
            </w:r>
            <w:proofErr w:type="spellStart"/>
            <w:r w:rsidR="002D6748" w:rsidRPr="00DD24D6">
              <w:rPr>
                <w:sz w:val="24"/>
                <w:lang w:val="en-US"/>
              </w:rPr>
              <w:t>destinată</w:t>
            </w:r>
            <w:proofErr w:type="spellEnd"/>
            <w:r w:rsidR="002D6748" w:rsidRPr="00DD24D6">
              <w:rPr>
                <w:sz w:val="24"/>
                <w:lang w:val="en-US"/>
              </w:rPr>
              <w:t xml:space="preserve"> </w:t>
            </w:r>
            <w:proofErr w:type="spellStart"/>
            <w:r w:rsidR="002D6748" w:rsidRPr="00DD24D6">
              <w:rPr>
                <w:sz w:val="24"/>
                <w:lang w:val="en-US"/>
              </w:rPr>
              <w:t>consumului</w:t>
            </w:r>
            <w:proofErr w:type="spellEnd"/>
            <w:r w:rsidR="002D6748" w:rsidRPr="00DD24D6">
              <w:rPr>
                <w:sz w:val="24"/>
                <w:lang w:val="en-US"/>
              </w:rPr>
              <w:t xml:space="preserve"> </w:t>
            </w:r>
            <w:proofErr w:type="spellStart"/>
            <w:r w:rsidR="002D6748" w:rsidRPr="00DD24D6">
              <w:rPr>
                <w:sz w:val="24"/>
                <w:lang w:val="en-US"/>
              </w:rPr>
              <w:t>uman</w:t>
            </w:r>
            <w:proofErr w:type="spellEnd"/>
            <w:r w:rsidR="002D6748" w:rsidRPr="00DD24D6">
              <w:rPr>
                <w:sz w:val="24"/>
                <w:lang w:val="en-US"/>
              </w:rPr>
              <w:t>.</w:t>
            </w:r>
          </w:p>
          <w:p w14:paraId="2DF08C1E" w14:textId="07D313C3"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29</w:t>
            </w:r>
            <w:r w:rsidR="002D6748" w:rsidRPr="00DD24D6">
              <w:rPr>
                <w:sz w:val="24"/>
                <w:lang w:val="en-US"/>
              </w:rPr>
              <w:t>.</w:t>
            </w:r>
            <w:r w:rsidRPr="00DD24D6">
              <w:rPr>
                <w:sz w:val="24"/>
                <w:lang w:val="en-US"/>
              </w:rPr>
              <w:t xml:space="preserve"> </w:t>
            </w:r>
            <w:proofErr w:type="spellStart"/>
            <w:r w:rsidR="002D6748" w:rsidRPr="00DD24D6">
              <w:rPr>
                <w:sz w:val="24"/>
                <w:lang w:val="en-US"/>
              </w:rPr>
              <w:t>Produse</w:t>
            </w:r>
            <w:proofErr w:type="spellEnd"/>
            <w:r w:rsidR="002D6748" w:rsidRPr="00DD24D6">
              <w:rPr>
                <w:sz w:val="24"/>
                <w:lang w:val="en-US"/>
              </w:rPr>
              <w:t xml:space="preserve">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construcții</w:t>
            </w:r>
            <w:proofErr w:type="spellEnd"/>
            <w:r w:rsidR="002D6748" w:rsidRPr="00DD24D6">
              <w:rPr>
                <w:sz w:val="24"/>
                <w:lang w:val="en-US"/>
              </w:rPr>
              <w:t xml:space="preserve"> care vin </w:t>
            </w:r>
            <w:proofErr w:type="spellStart"/>
            <w:r w:rsidR="002D6748" w:rsidRPr="00DD24D6">
              <w:rPr>
                <w:sz w:val="24"/>
                <w:lang w:val="en-US"/>
              </w:rPr>
              <w:t>în</w:t>
            </w:r>
            <w:proofErr w:type="spellEnd"/>
            <w:r w:rsidR="002D6748" w:rsidRPr="00DD24D6">
              <w:rPr>
                <w:sz w:val="24"/>
                <w:lang w:val="en-US"/>
              </w:rPr>
              <w:t xml:space="preserve"> contact </w:t>
            </w:r>
            <w:r w:rsidR="002D6748" w:rsidRPr="00DD24D6">
              <w:rPr>
                <w:sz w:val="24"/>
                <w:lang w:val="en-US"/>
              </w:rPr>
              <w:lastRenderedPageBreak/>
              <w:t xml:space="preserve">cu </w:t>
            </w:r>
            <w:proofErr w:type="spellStart"/>
            <w:r w:rsidR="002D6748" w:rsidRPr="00DD24D6">
              <w:rPr>
                <w:sz w:val="24"/>
                <w:lang w:val="en-US"/>
              </w:rPr>
              <w:t>apa</w:t>
            </w:r>
            <w:proofErr w:type="spellEnd"/>
            <w:r w:rsidR="002D6748" w:rsidRPr="00DD24D6">
              <w:rPr>
                <w:sz w:val="24"/>
                <w:lang w:val="en-US"/>
              </w:rPr>
              <w:t xml:space="preserve"> </w:t>
            </w:r>
            <w:proofErr w:type="spellStart"/>
            <w:r w:rsidR="002D6748" w:rsidRPr="00DD24D6">
              <w:rPr>
                <w:sz w:val="24"/>
                <w:lang w:val="en-US"/>
              </w:rPr>
              <w:t>destinată</w:t>
            </w:r>
            <w:proofErr w:type="spellEnd"/>
            <w:r w:rsidR="002D6748" w:rsidRPr="00DD24D6">
              <w:rPr>
                <w:sz w:val="24"/>
                <w:lang w:val="en-US"/>
              </w:rPr>
              <w:t xml:space="preserve"> </w:t>
            </w:r>
            <w:proofErr w:type="spellStart"/>
            <w:r w:rsidR="002D6748" w:rsidRPr="00DD24D6">
              <w:rPr>
                <w:sz w:val="24"/>
                <w:lang w:val="en-US"/>
              </w:rPr>
              <w:t>consumului</w:t>
            </w:r>
            <w:proofErr w:type="spellEnd"/>
            <w:r w:rsidR="002D6748" w:rsidRPr="00DD24D6">
              <w:rPr>
                <w:sz w:val="24"/>
                <w:lang w:val="en-US"/>
              </w:rPr>
              <w:t xml:space="preserve"> </w:t>
            </w:r>
            <w:proofErr w:type="spellStart"/>
            <w:r w:rsidR="002D6748" w:rsidRPr="00DD24D6">
              <w:rPr>
                <w:sz w:val="24"/>
                <w:lang w:val="en-US"/>
              </w:rPr>
              <w:t>uman</w:t>
            </w:r>
            <w:proofErr w:type="spellEnd"/>
            <w:r w:rsidR="002D6748" w:rsidRPr="00DD24D6">
              <w:rPr>
                <w:sz w:val="24"/>
                <w:lang w:val="en-US"/>
              </w:rPr>
              <w:t>.</w:t>
            </w:r>
          </w:p>
          <w:p w14:paraId="003C3438" w14:textId="47A9C5AE"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30</w:t>
            </w:r>
            <w:r w:rsidR="002D6748" w:rsidRPr="00DD24D6">
              <w:rPr>
                <w:sz w:val="24"/>
                <w:lang w:val="en-US"/>
              </w:rPr>
              <w:t>.</w:t>
            </w:r>
            <w:r w:rsidRPr="00DD24D6">
              <w:rPr>
                <w:sz w:val="24"/>
                <w:lang w:val="en-US"/>
              </w:rPr>
              <w:t xml:space="preserve"> </w:t>
            </w:r>
            <w:proofErr w:type="spellStart"/>
            <w:r w:rsidR="002D6748" w:rsidRPr="00DD24D6">
              <w:rPr>
                <w:sz w:val="24"/>
                <w:lang w:val="en-US"/>
              </w:rPr>
              <w:t>Sticlă</w:t>
            </w:r>
            <w:proofErr w:type="spellEnd"/>
            <w:r w:rsidR="002D6748" w:rsidRPr="00DD24D6">
              <w:rPr>
                <w:sz w:val="24"/>
                <w:lang w:val="en-US"/>
              </w:rPr>
              <w:t xml:space="preserve"> </w:t>
            </w:r>
            <w:proofErr w:type="spellStart"/>
            <w:r w:rsidR="002D6748" w:rsidRPr="00DD24D6">
              <w:rPr>
                <w:sz w:val="24"/>
                <w:lang w:val="en-US"/>
              </w:rPr>
              <w:t>plană</w:t>
            </w:r>
            <w:proofErr w:type="spellEnd"/>
            <w:r w:rsidR="002D6748" w:rsidRPr="00DD24D6">
              <w:rPr>
                <w:sz w:val="24"/>
                <w:lang w:val="en-US"/>
              </w:rPr>
              <w:t xml:space="preserve">, </w:t>
            </w:r>
            <w:proofErr w:type="spellStart"/>
            <w:r w:rsidR="002D6748" w:rsidRPr="00DD24D6">
              <w:rPr>
                <w:sz w:val="24"/>
                <w:lang w:val="en-US"/>
              </w:rPr>
              <w:t>sticlă</w:t>
            </w:r>
            <w:proofErr w:type="spellEnd"/>
            <w:r w:rsidR="002D6748" w:rsidRPr="00DD24D6">
              <w:rPr>
                <w:sz w:val="24"/>
                <w:lang w:val="en-US"/>
              </w:rPr>
              <w:t xml:space="preserve"> </w:t>
            </w:r>
            <w:proofErr w:type="spellStart"/>
            <w:r w:rsidR="002D6748" w:rsidRPr="00DD24D6">
              <w:rPr>
                <w:sz w:val="24"/>
                <w:lang w:val="en-US"/>
              </w:rPr>
              <w:t>profilată</w:t>
            </w:r>
            <w:proofErr w:type="spellEnd"/>
            <w:r w:rsidR="002D6748" w:rsidRPr="00DD24D6">
              <w:rPr>
                <w:sz w:val="24"/>
                <w:lang w:val="en-US"/>
              </w:rPr>
              <w:t xml:space="preserve"> </w:t>
            </w:r>
            <w:proofErr w:type="spellStart"/>
            <w:r w:rsidR="002D6748" w:rsidRPr="00DD24D6">
              <w:rPr>
                <w:sz w:val="24"/>
                <w:lang w:val="en-US"/>
              </w:rPr>
              <w:t>și</w:t>
            </w:r>
            <w:proofErr w:type="spellEnd"/>
            <w:r w:rsidR="002D6748" w:rsidRPr="00DD24D6">
              <w:rPr>
                <w:sz w:val="24"/>
                <w:lang w:val="en-US"/>
              </w:rPr>
              <w:t xml:space="preserve"> </w:t>
            </w:r>
            <w:proofErr w:type="spellStart"/>
            <w:r w:rsidR="002D6748" w:rsidRPr="00DD24D6">
              <w:rPr>
                <w:sz w:val="24"/>
                <w:lang w:val="en-US"/>
              </w:rPr>
              <w:t>produse</w:t>
            </w:r>
            <w:proofErr w:type="spellEnd"/>
            <w:r w:rsidR="002D6748" w:rsidRPr="00DD24D6">
              <w:rPr>
                <w:sz w:val="24"/>
                <w:lang w:val="en-US"/>
              </w:rPr>
              <w:t xml:space="preserve"> din </w:t>
            </w:r>
            <w:proofErr w:type="spellStart"/>
            <w:r w:rsidR="002D6748" w:rsidRPr="00DD24D6">
              <w:rPr>
                <w:sz w:val="24"/>
                <w:lang w:val="en-US"/>
              </w:rPr>
              <w:t>sticlă</w:t>
            </w:r>
            <w:proofErr w:type="spellEnd"/>
            <w:r w:rsidR="002D6748" w:rsidRPr="00DD24D6">
              <w:rPr>
                <w:sz w:val="24"/>
                <w:lang w:val="en-US"/>
              </w:rPr>
              <w:t xml:space="preserve"> </w:t>
            </w:r>
            <w:proofErr w:type="spellStart"/>
            <w:r w:rsidR="002D6748" w:rsidRPr="00DD24D6">
              <w:rPr>
                <w:sz w:val="24"/>
                <w:lang w:val="en-US"/>
              </w:rPr>
              <w:t>turnată</w:t>
            </w:r>
            <w:proofErr w:type="spellEnd"/>
            <w:r w:rsidR="002D6748" w:rsidRPr="00DD24D6">
              <w:rPr>
                <w:sz w:val="24"/>
                <w:lang w:val="en-US"/>
              </w:rPr>
              <w:t>.</w:t>
            </w:r>
          </w:p>
          <w:p w14:paraId="20ABE93D" w14:textId="571173A2"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31</w:t>
            </w:r>
            <w:r w:rsidR="002D6748" w:rsidRPr="00DD24D6">
              <w:rPr>
                <w:sz w:val="24"/>
                <w:lang w:val="en-US"/>
              </w:rPr>
              <w:t>.</w:t>
            </w:r>
            <w:r w:rsidRPr="00DD24D6">
              <w:rPr>
                <w:sz w:val="24"/>
                <w:lang w:val="en-US"/>
              </w:rPr>
              <w:t xml:space="preserve"> </w:t>
            </w:r>
            <w:proofErr w:type="spellStart"/>
            <w:r w:rsidR="002D6748" w:rsidRPr="00DD24D6">
              <w:rPr>
                <w:sz w:val="24"/>
                <w:lang w:val="en-US"/>
              </w:rPr>
              <w:t>Cabluri</w:t>
            </w:r>
            <w:proofErr w:type="spellEnd"/>
            <w:r w:rsidR="002D6748" w:rsidRPr="00DD24D6">
              <w:rPr>
                <w:sz w:val="24"/>
                <w:lang w:val="en-US"/>
              </w:rPr>
              <w:t xml:space="preserve"> </w:t>
            </w:r>
            <w:proofErr w:type="spellStart"/>
            <w:r w:rsidR="002D6748" w:rsidRPr="00DD24D6">
              <w:rPr>
                <w:sz w:val="24"/>
                <w:lang w:val="en-US"/>
              </w:rPr>
              <w:t>electrice</w:t>
            </w:r>
            <w:proofErr w:type="spellEnd"/>
            <w:r w:rsidR="002D6748" w:rsidRPr="00DD24D6">
              <w:rPr>
                <w:sz w:val="24"/>
                <w:lang w:val="en-US"/>
              </w:rPr>
              <w:t xml:space="preserve"> de </w:t>
            </w:r>
            <w:proofErr w:type="spellStart"/>
            <w:r w:rsidR="002D6748" w:rsidRPr="00DD24D6">
              <w:rPr>
                <w:sz w:val="24"/>
                <w:lang w:val="en-US"/>
              </w:rPr>
              <w:t>alimentare</w:t>
            </w:r>
            <w:proofErr w:type="spellEnd"/>
            <w:r w:rsidR="002D6748" w:rsidRPr="00DD24D6">
              <w:rPr>
                <w:sz w:val="24"/>
                <w:lang w:val="en-US"/>
              </w:rPr>
              <w:t xml:space="preserve">, de </w:t>
            </w:r>
            <w:proofErr w:type="spellStart"/>
            <w:r w:rsidR="002D6748" w:rsidRPr="00DD24D6">
              <w:rPr>
                <w:sz w:val="24"/>
                <w:lang w:val="en-US"/>
              </w:rPr>
              <w:t>comandă</w:t>
            </w:r>
            <w:proofErr w:type="spellEnd"/>
            <w:r w:rsidR="002D6748" w:rsidRPr="00DD24D6">
              <w:rPr>
                <w:sz w:val="24"/>
                <w:lang w:val="en-US"/>
              </w:rPr>
              <w:t xml:space="preserve"> </w:t>
            </w:r>
            <w:proofErr w:type="spellStart"/>
            <w:r w:rsidR="002D6748" w:rsidRPr="00DD24D6">
              <w:rPr>
                <w:sz w:val="24"/>
                <w:lang w:val="en-US"/>
              </w:rPr>
              <w:t>și</w:t>
            </w:r>
            <w:proofErr w:type="spellEnd"/>
            <w:r w:rsidR="002D6748" w:rsidRPr="00DD24D6">
              <w:rPr>
                <w:sz w:val="24"/>
                <w:lang w:val="en-US"/>
              </w:rPr>
              <w:t xml:space="preserve"> de </w:t>
            </w:r>
            <w:proofErr w:type="spellStart"/>
            <w:r w:rsidR="002D6748" w:rsidRPr="00DD24D6">
              <w:rPr>
                <w:sz w:val="24"/>
                <w:lang w:val="en-US"/>
              </w:rPr>
              <w:t>transmitere</w:t>
            </w:r>
            <w:proofErr w:type="spellEnd"/>
            <w:r w:rsidR="002D6748" w:rsidRPr="00DD24D6">
              <w:rPr>
                <w:sz w:val="24"/>
                <w:lang w:val="en-US"/>
              </w:rPr>
              <w:t xml:space="preserve"> de date.</w:t>
            </w:r>
          </w:p>
          <w:p w14:paraId="7E1F9908" w14:textId="538DFC5F"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32</w:t>
            </w:r>
            <w:r w:rsidR="002D6748" w:rsidRPr="00DD24D6">
              <w:rPr>
                <w:sz w:val="24"/>
                <w:lang w:val="en-US"/>
              </w:rPr>
              <w:t>.</w:t>
            </w:r>
            <w:r w:rsidRPr="00DD24D6">
              <w:rPr>
                <w:sz w:val="24"/>
                <w:lang w:val="en-US"/>
              </w:rPr>
              <w:t xml:space="preserve"> </w:t>
            </w:r>
            <w:r w:rsidR="002D6748" w:rsidRPr="00DD24D6">
              <w:rPr>
                <w:sz w:val="24"/>
                <w:lang w:val="en-US"/>
              </w:rPr>
              <w:t xml:space="preserve">Paste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etanșarea</w:t>
            </w:r>
            <w:proofErr w:type="spellEnd"/>
            <w:r w:rsidR="002D6748" w:rsidRPr="00DD24D6">
              <w:rPr>
                <w:sz w:val="24"/>
                <w:lang w:val="en-US"/>
              </w:rPr>
              <w:t xml:space="preserve"> </w:t>
            </w:r>
            <w:proofErr w:type="spellStart"/>
            <w:r w:rsidR="002D6748" w:rsidRPr="00DD24D6">
              <w:rPr>
                <w:sz w:val="24"/>
                <w:lang w:val="en-US"/>
              </w:rPr>
              <w:t>îmbinărilor</w:t>
            </w:r>
            <w:proofErr w:type="spellEnd"/>
            <w:r w:rsidR="002D6748" w:rsidRPr="00DD24D6">
              <w:rPr>
                <w:sz w:val="24"/>
                <w:lang w:val="en-US"/>
              </w:rPr>
              <w:t>.</w:t>
            </w:r>
          </w:p>
          <w:p w14:paraId="1D3EC843" w14:textId="09179F48"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33</w:t>
            </w:r>
            <w:r w:rsidR="002D6748" w:rsidRPr="00DD24D6">
              <w:rPr>
                <w:sz w:val="24"/>
                <w:lang w:val="en-US"/>
              </w:rPr>
              <w:t>.</w:t>
            </w:r>
            <w:r w:rsidRPr="00DD24D6">
              <w:rPr>
                <w:sz w:val="24"/>
                <w:lang w:val="en-US"/>
              </w:rPr>
              <w:t xml:space="preserve"> </w:t>
            </w:r>
            <w:proofErr w:type="spellStart"/>
            <w:r w:rsidR="002D6748" w:rsidRPr="00DD24D6">
              <w:rPr>
                <w:sz w:val="24"/>
                <w:lang w:val="en-US"/>
              </w:rPr>
              <w:t>Elemente</w:t>
            </w:r>
            <w:proofErr w:type="spellEnd"/>
            <w:r w:rsidR="002D6748" w:rsidRPr="00DD24D6">
              <w:rPr>
                <w:sz w:val="24"/>
                <w:lang w:val="en-US"/>
              </w:rPr>
              <w:t xml:space="preserve"> de </w:t>
            </w:r>
            <w:proofErr w:type="spellStart"/>
            <w:r w:rsidR="002D6748" w:rsidRPr="00DD24D6">
              <w:rPr>
                <w:sz w:val="24"/>
                <w:lang w:val="en-US"/>
              </w:rPr>
              <w:t>fixare</w:t>
            </w:r>
            <w:proofErr w:type="spellEnd"/>
            <w:r w:rsidR="002D6748" w:rsidRPr="00DD24D6">
              <w:rPr>
                <w:sz w:val="24"/>
                <w:lang w:val="en-US"/>
              </w:rPr>
              <w:t>.</w:t>
            </w:r>
          </w:p>
          <w:p w14:paraId="0C956BAA" w14:textId="6A464DAB"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34</w:t>
            </w:r>
            <w:r w:rsidR="002D6748" w:rsidRPr="00DD24D6">
              <w:rPr>
                <w:sz w:val="24"/>
                <w:lang w:val="en-US"/>
              </w:rPr>
              <w:t>.</w:t>
            </w:r>
            <w:r w:rsidRPr="00DD24D6">
              <w:rPr>
                <w:sz w:val="24"/>
                <w:lang w:val="en-US"/>
              </w:rPr>
              <w:t xml:space="preserve"> </w:t>
            </w:r>
            <w:proofErr w:type="spellStart"/>
            <w:r w:rsidR="002D6748" w:rsidRPr="00DD24D6">
              <w:rPr>
                <w:sz w:val="24"/>
                <w:lang w:val="en-US"/>
              </w:rPr>
              <w:t>Seturi</w:t>
            </w:r>
            <w:proofErr w:type="spellEnd"/>
            <w:r w:rsidR="002D6748" w:rsidRPr="00DD24D6">
              <w:rPr>
                <w:sz w:val="24"/>
                <w:lang w:val="en-US"/>
              </w:rPr>
              <w:t xml:space="preserve">, </w:t>
            </w:r>
            <w:proofErr w:type="spellStart"/>
            <w:r w:rsidR="002D6748" w:rsidRPr="00DD24D6">
              <w:rPr>
                <w:sz w:val="24"/>
                <w:lang w:val="en-US"/>
              </w:rPr>
              <w:t>unități</w:t>
            </w:r>
            <w:proofErr w:type="spellEnd"/>
            <w:r w:rsidR="002D6748" w:rsidRPr="00DD24D6">
              <w:rPr>
                <w:sz w:val="24"/>
                <w:lang w:val="en-US"/>
              </w:rPr>
              <w:t xml:space="preserve"> </w:t>
            </w:r>
            <w:proofErr w:type="spellStart"/>
            <w:r w:rsidR="002D6748" w:rsidRPr="00DD24D6">
              <w:rPr>
                <w:sz w:val="24"/>
                <w:lang w:val="en-US"/>
              </w:rPr>
              <w:t>și</w:t>
            </w:r>
            <w:proofErr w:type="spellEnd"/>
            <w:r w:rsidR="002D6748" w:rsidRPr="00DD24D6">
              <w:rPr>
                <w:sz w:val="24"/>
                <w:lang w:val="en-US"/>
              </w:rPr>
              <w:t xml:space="preserve"> </w:t>
            </w:r>
            <w:proofErr w:type="spellStart"/>
            <w:r w:rsidR="002D6748" w:rsidRPr="00DD24D6">
              <w:rPr>
                <w:sz w:val="24"/>
                <w:lang w:val="en-US"/>
              </w:rPr>
              <w:t>elemente</w:t>
            </w:r>
            <w:proofErr w:type="spellEnd"/>
            <w:r w:rsidR="002D6748" w:rsidRPr="00DD24D6">
              <w:rPr>
                <w:sz w:val="24"/>
                <w:lang w:val="en-US"/>
              </w:rPr>
              <w:t xml:space="preserve"> de </w:t>
            </w:r>
            <w:proofErr w:type="spellStart"/>
            <w:r w:rsidR="002D6748" w:rsidRPr="00DD24D6">
              <w:rPr>
                <w:sz w:val="24"/>
                <w:lang w:val="en-US"/>
              </w:rPr>
              <w:t>construcții</w:t>
            </w:r>
            <w:proofErr w:type="spellEnd"/>
            <w:r w:rsidR="002D6748" w:rsidRPr="00DD24D6">
              <w:rPr>
                <w:sz w:val="24"/>
                <w:lang w:val="en-US"/>
              </w:rPr>
              <w:t xml:space="preserve"> prefabricate.</w:t>
            </w:r>
          </w:p>
          <w:p w14:paraId="5B500A82" w14:textId="60BCE05B" w:rsidR="006738C5" w:rsidRPr="00DD24D6" w:rsidRDefault="006738C5" w:rsidP="006738C5">
            <w:pPr>
              <w:pStyle w:val="TableParagraph"/>
              <w:tabs>
                <w:tab w:val="left" w:pos="15309"/>
              </w:tabs>
              <w:spacing w:line="268" w:lineRule="exact"/>
              <w:ind w:left="29"/>
              <w:jc w:val="both"/>
              <w:rPr>
                <w:sz w:val="24"/>
                <w:lang w:val="en-US"/>
              </w:rPr>
            </w:pPr>
            <w:r w:rsidRPr="00DD24D6">
              <w:rPr>
                <w:sz w:val="24"/>
                <w:lang w:val="en-US"/>
              </w:rPr>
              <w:t>35</w:t>
            </w:r>
            <w:r w:rsidR="002D6748" w:rsidRPr="00DD24D6">
              <w:rPr>
                <w:sz w:val="24"/>
                <w:lang w:val="en-US"/>
              </w:rPr>
              <w:t>.</w:t>
            </w:r>
            <w:r w:rsidRPr="00DD24D6">
              <w:rPr>
                <w:sz w:val="24"/>
                <w:lang w:val="en-US"/>
              </w:rPr>
              <w:t xml:space="preserve"> </w:t>
            </w:r>
            <w:proofErr w:type="spellStart"/>
            <w:r w:rsidR="002D6748" w:rsidRPr="00DD24D6">
              <w:rPr>
                <w:sz w:val="24"/>
                <w:lang w:val="en-US"/>
              </w:rPr>
              <w:t>Produse</w:t>
            </w:r>
            <w:proofErr w:type="spellEnd"/>
            <w:r w:rsidR="002D6748" w:rsidRPr="00DD24D6">
              <w:rPr>
                <w:sz w:val="24"/>
                <w:lang w:val="en-US"/>
              </w:rPr>
              <w:t xml:space="preserve">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oprirea</w:t>
            </w:r>
            <w:proofErr w:type="spellEnd"/>
            <w:r w:rsidR="002D6748" w:rsidRPr="00DD24D6">
              <w:rPr>
                <w:sz w:val="24"/>
                <w:lang w:val="en-US"/>
              </w:rPr>
              <w:t xml:space="preserve"> </w:t>
            </w:r>
            <w:proofErr w:type="spellStart"/>
            <w:r w:rsidR="002D6748" w:rsidRPr="00DD24D6">
              <w:rPr>
                <w:sz w:val="24"/>
                <w:lang w:val="en-US"/>
              </w:rPr>
              <w:t>focului</w:t>
            </w:r>
            <w:proofErr w:type="spellEnd"/>
            <w:r w:rsidR="002D6748" w:rsidRPr="00DD24D6">
              <w:rPr>
                <w:sz w:val="24"/>
                <w:lang w:val="en-US"/>
              </w:rPr>
              <w:t xml:space="preserve">, </w:t>
            </w:r>
            <w:proofErr w:type="spellStart"/>
            <w:r w:rsidR="002D6748" w:rsidRPr="00DD24D6">
              <w:rPr>
                <w:sz w:val="24"/>
                <w:lang w:val="en-US"/>
              </w:rPr>
              <w:t>pentru</w:t>
            </w:r>
            <w:proofErr w:type="spellEnd"/>
            <w:r w:rsidR="002D6748" w:rsidRPr="00DD24D6">
              <w:rPr>
                <w:sz w:val="24"/>
                <w:lang w:val="en-US"/>
              </w:rPr>
              <w:t xml:space="preserve"> </w:t>
            </w:r>
            <w:proofErr w:type="spellStart"/>
            <w:r w:rsidR="002D6748" w:rsidRPr="00DD24D6">
              <w:rPr>
                <w:sz w:val="24"/>
                <w:lang w:val="en-US"/>
              </w:rPr>
              <w:t>etanșare</w:t>
            </w:r>
            <w:proofErr w:type="spellEnd"/>
            <w:r w:rsidR="002D6748" w:rsidRPr="00DD24D6">
              <w:rPr>
                <w:sz w:val="24"/>
                <w:lang w:val="en-US"/>
              </w:rPr>
              <w:t xml:space="preserve"> la </w:t>
            </w:r>
            <w:proofErr w:type="spellStart"/>
            <w:r w:rsidR="002D6748" w:rsidRPr="00DD24D6">
              <w:rPr>
                <w:sz w:val="24"/>
                <w:lang w:val="en-US"/>
              </w:rPr>
              <w:t>f</w:t>
            </w:r>
            <w:r w:rsidR="00B0758F" w:rsidRPr="00DD24D6">
              <w:rPr>
                <w:sz w:val="24"/>
                <w:lang w:val="en-US"/>
              </w:rPr>
              <w:t>oc</w:t>
            </w:r>
            <w:proofErr w:type="spellEnd"/>
            <w:r w:rsidR="00B0758F" w:rsidRPr="00DD24D6">
              <w:rPr>
                <w:sz w:val="24"/>
                <w:lang w:val="en-US"/>
              </w:rPr>
              <w:t xml:space="preserve"> </w:t>
            </w:r>
            <w:proofErr w:type="spellStart"/>
            <w:r w:rsidR="00B0758F" w:rsidRPr="00DD24D6">
              <w:rPr>
                <w:sz w:val="24"/>
                <w:lang w:val="en-US"/>
              </w:rPr>
              <w:t>și</w:t>
            </w:r>
            <w:proofErr w:type="spellEnd"/>
            <w:r w:rsidR="00B0758F" w:rsidRPr="00DD24D6">
              <w:rPr>
                <w:sz w:val="24"/>
                <w:lang w:val="en-US"/>
              </w:rPr>
              <w:t xml:space="preserve"> </w:t>
            </w:r>
            <w:proofErr w:type="spellStart"/>
            <w:r w:rsidR="00B0758F" w:rsidRPr="00DD24D6">
              <w:rPr>
                <w:sz w:val="24"/>
                <w:lang w:val="en-US"/>
              </w:rPr>
              <w:t>pentru</w:t>
            </w:r>
            <w:proofErr w:type="spellEnd"/>
            <w:r w:rsidR="00B0758F" w:rsidRPr="00DD24D6">
              <w:rPr>
                <w:sz w:val="24"/>
                <w:lang w:val="en-US"/>
              </w:rPr>
              <w:t xml:space="preserve"> </w:t>
            </w:r>
            <w:proofErr w:type="spellStart"/>
            <w:r w:rsidR="00B0758F" w:rsidRPr="00DD24D6">
              <w:rPr>
                <w:sz w:val="24"/>
                <w:lang w:val="en-US"/>
              </w:rPr>
              <w:t>protecție</w:t>
            </w:r>
            <w:proofErr w:type="spellEnd"/>
            <w:r w:rsidR="00B0758F" w:rsidRPr="00DD24D6">
              <w:rPr>
                <w:sz w:val="24"/>
                <w:lang w:val="en-US"/>
              </w:rPr>
              <w:t xml:space="preserve"> la </w:t>
            </w:r>
            <w:proofErr w:type="spellStart"/>
            <w:r w:rsidR="00B0758F" w:rsidRPr="00DD24D6">
              <w:rPr>
                <w:sz w:val="24"/>
                <w:lang w:val="en-US"/>
              </w:rPr>
              <w:t>foc</w:t>
            </w:r>
            <w:proofErr w:type="spellEnd"/>
            <w:r w:rsidR="00B0758F" w:rsidRPr="00DD24D6">
              <w:rPr>
                <w:sz w:val="24"/>
                <w:lang w:val="en-US"/>
              </w:rPr>
              <w:t xml:space="preserve">. </w:t>
            </w:r>
            <w:proofErr w:type="spellStart"/>
            <w:r w:rsidR="00B0758F" w:rsidRPr="00DD24D6">
              <w:rPr>
                <w:sz w:val="24"/>
                <w:lang w:val="en-US"/>
              </w:rPr>
              <w:t>P</w:t>
            </w:r>
            <w:r w:rsidR="002D6748" w:rsidRPr="00DD24D6">
              <w:rPr>
                <w:sz w:val="24"/>
                <w:lang w:val="en-US"/>
              </w:rPr>
              <w:t>roduse</w:t>
            </w:r>
            <w:proofErr w:type="spellEnd"/>
            <w:r w:rsidR="002D6748" w:rsidRPr="00DD24D6">
              <w:rPr>
                <w:sz w:val="24"/>
                <w:lang w:val="en-US"/>
              </w:rPr>
              <w:t xml:space="preserve"> </w:t>
            </w:r>
            <w:proofErr w:type="spellStart"/>
            <w:r w:rsidR="002D6748" w:rsidRPr="00DD24D6">
              <w:rPr>
                <w:sz w:val="24"/>
                <w:lang w:val="en-US"/>
              </w:rPr>
              <w:t>ignifuge</w:t>
            </w:r>
            <w:proofErr w:type="spellEnd"/>
            <w:r w:rsidR="002D6748" w:rsidRPr="00DD24D6">
              <w:rPr>
                <w:sz w:val="24"/>
                <w:lang w:val="en-US"/>
              </w:rPr>
              <w:t>.</w:t>
            </w:r>
          </w:p>
          <w:p w14:paraId="26C62555" w14:textId="7B6EDF0B" w:rsidR="006738C5" w:rsidRPr="00DD24D6" w:rsidRDefault="006738C5" w:rsidP="006738C5">
            <w:pPr>
              <w:pStyle w:val="TableParagraph"/>
              <w:tabs>
                <w:tab w:val="left" w:pos="15309"/>
              </w:tabs>
              <w:spacing w:line="268" w:lineRule="exact"/>
              <w:ind w:left="0"/>
              <w:jc w:val="both"/>
              <w:rPr>
                <w:sz w:val="24"/>
                <w:lang w:val="en-US"/>
              </w:rPr>
            </w:pPr>
            <w:r w:rsidRPr="00DD24D6">
              <w:rPr>
                <w:sz w:val="24"/>
                <w:lang w:val="en-US"/>
              </w:rPr>
              <w:t>36</w:t>
            </w:r>
            <w:r w:rsidR="002D6748" w:rsidRPr="00DD24D6">
              <w:rPr>
                <w:sz w:val="24"/>
                <w:lang w:val="en-US"/>
              </w:rPr>
              <w:t>.</w:t>
            </w:r>
            <w:r w:rsidRPr="00DD24D6">
              <w:rPr>
                <w:sz w:val="24"/>
                <w:lang w:val="en-US"/>
              </w:rPr>
              <w:t xml:space="preserve"> </w:t>
            </w:r>
            <w:proofErr w:type="spellStart"/>
            <w:r w:rsidR="002D6748" w:rsidRPr="00DD24D6">
              <w:rPr>
                <w:sz w:val="24"/>
                <w:lang w:val="en-US"/>
              </w:rPr>
              <w:t>Scări</w:t>
            </w:r>
            <w:proofErr w:type="spellEnd"/>
            <w:r w:rsidR="002D6748" w:rsidRPr="00DD24D6">
              <w:rPr>
                <w:sz w:val="24"/>
                <w:lang w:val="en-US"/>
              </w:rPr>
              <w:t xml:space="preserve"> </w:t>
            </w:r>
            <w:proofErr w:type="spellStart"/>
            <w:r w:rsidR="002D6748" w:rsidRPr="00DD24D6">
              <w:rPr>
                <w:sz w:val="24"/>
                <w:lang w:val="en-US"/>
              </w:rPr>
              <w:t>atașate</w:t>
            </w:r>
            <w:proofErr w:type="spellEnd"/>
            <w:r w:rsidR="002D6748" w:rsidRPr="00DD24D6">
              <w:rPr>
                <w:sz w:val="24"/>
                <w:lang w:val="en-US"/>
              </w:rPr>
              <w:t>.</w:t>
            </w:r>
          </w:p>
          <w:p w14:paraId="457E51E1" w14:textId="77777777" w:rsidR="00C12218" w:rsidRPr="00DD24D6" w:rsidRDefault="00C12218" w:rsidP="00586FF5">
            <w:pPr>
              <w:pStyle w:val="TableParagraph"/>
              <w:tabs>
                <w:tab w:val="left" w:pos="15309"/>
              </w:tabs>
              <w:spacing w:line="273" w:lineRule="exact"/>
              <w:ind w:left="0"/>
              <w:jc w:val="both"/>
              <w:rPr>
                <w:sz w:val="24"/>
              </w:rPr>
            </w:pPr>
          </w:p>
        </w:tc>
        <w:tc>
          <w:tcPr>
            <w:tcW w:w="2126" w:type="dxa"/>
          </w:tcPr>
          <w:p w14:paraId="1A1807A5" w14:textId="59202E01" w:rsidR="00C12218" w:rsidRPr="00DD24D6" w:rsidRDefault="00586FF5" w:rsidP="00C12218">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118" w:type="dxa"/>
          </w:tcPr>
          <w:p w14:paraId="26EA15CA" w14:textId="77777777" w:rsidR="00C12218" w:rsidRPr="00DD24D6" w:rsidRDefault="00C12218" w:rsidP="00C12218">
            <w:pPr>
              <w:pStyle w:val="TableParagraph"/>
              <w:tabs>
                <w:tab w:val="left" w:pos="832"/>
                <w:tab w:val="left" w:pos="15309"/>
              </w:tabs>
              <w:spacing w:line="268" w:lineRule="exact"/>
              <w:ind w:left="0"/>
              <w:jc w:val="both"/>
              <w:rPr>
                <w:sz w:val="24"/>
                <w:szCs w:val="24"/>
              </w:rPr>
            </w:pPr>
          </w:p>
        </w:tc>
      </w:tr>
      <w:bookmarkEnd w:id="277"/>
      <w:tr w:rsidR="00C12218" w:rsidRPr="00D83559" w14:paraId="3E408E6C" w14:textId="77777777" w:rsidTr="00BB422C">
        <w:trPr>
          <w:trHeight w:val="185"/>
        </w:trPr>
        <w:tc>
          <w:tcPr>
            <w:tcW w:w="4815" w:type="dxa"/>
          </w:tcPr>
          <w:p w14:paraId="764C970A" w14:textId="77777777" w:rsidR="006738C5" w:rsidRPr="00DD24D6" w:rsidRDefault="006738C5" w:rsidP="006738C5">
            <w:pPr>
              <w:pStyle w:val="TableParagraph"/>
              <w:tabs>
                <w:tab w:val="left" w:pos="15309"/>
              </w:tabs>
              <w:spacing w:line="268" w:lineRule="exact"/>
              <w:ind w:right="398"/>
              <w:jc w:val="center"/>
              <w:rPr>
                <w:b/>
                <w:bCs/>
                <w:sz w:val="24"/>
              </w:rPr>
            </w:pPr>
            <w:r w:rsidRPr="00DD24D6">
              <w:rPr>
                <w:b/>
                <w:bCs/>
                <w:sz w:val="24"/>
              </w:rPr>
              <w:lastRenderedPageBreak/>
              <w:t>ANEXA VIII</w:t>
            </w:r>
          </w:p>
          <w:p w14:paraId="612CC785" w14:textId="2D44915A" w:rsidR="00C12218" w:rsidRPr="00DD24D6" w:rsidRDefault="006738C5" w:rsidP="006738C5">
            <w:pPr>
              <w:pStyle w:val="TableParagraph"/>
              <w:tabs>
                <w:tab w:val="left" w:pos="15309"/>
              </w:tabs>
              <w:spacing w:line="268" w:lineRule="exact"/>
              <w:ind w:right="398"/>
              <w:jc w:val="center"/>
              <w:rPr>
                <w:b/>
                <w:bCs/>
                <w:sz w:val="24"/>
              </w:rPr>
            </w:pPr>
            <w:r w:rsidRPr="00DD24D6">
              <w:rPr>
                <w:b/>
                <w:bCs/>
                <w:sz w:val="24"/>
              </w:rPr>
              <w:t>Cerințe pentru OET</w:t>
            </w:r>
          </w:p>
        </w:tc>
        <w:tc>
          <w:tcPr>
            <w:tcW w:w="5103" w:type="dxa"/>
          </w:tcPr>
          <w:p w14:paraId="3A88F958" w14:textId="57F8E652" w:rsidR="006738C5" w:rsidRPr="00DD24D6" w:rsidRDefault="006738C5" w:rsidP="006738C5">
            <w:pPr>
              <w:pStyle w:val="TableParagraph"/>
              <w:tabs>
                <w:tab w:val="left" w:pos="15309"/>
              </w:tabs>
              <w:spacing w:line="268" w:lineRule="exact"/>
              <w:ind w:right="398"/>
              <w:jc w:val="center"/>
              <w:rPr>
                <w:b/>
                <w:bCs/>
                <w:sz w:val="24"/>
              </w:rPr>
            </w:pPr>
            <w:bookmarkStart w:id="278" w:name="_Hlk212013067"/>
            <w:r w:rsidRPr="00DD24D6">
              <w:rPr>
                <w:b/>
                <w:bCs/>
                <w:sz w:val="24"/>
              </w:rPr>
              <w:t>A</w:t>
            </w:r>
            <w:r w:rsidR="00A31B16">
              <w:rPr>
                <w:b/>
                <w:bCs/>
                <w:sz w:val="24"/>
              </w:rPr>
              <w:t>nexa nr. 8</w:t>
            </w:r>
          </w:p>
          <w:p w14:paraId="0DEF1448" w14:textId="2DD33750" w:rsidR="00C12218" w:rsidRPr="00DD24D6" w:rsidRDefault="006738C5" w:rsidP="006738C5">
            <w:pPr>
              <w:pStyle w:val="TableParagraph"/>
              <w:tabs>
                <w:tab w:val="left" w:pos="15309"/>
              </w:tabs>
              <w:spacing w:line="268" w:lineRule="exact"/>
              <w:ind w:right="398"/>
              <w:jc w:val="center"/>
              <w:rPr>
                <w:b/>
                <w:bCs/>
                <w:sz w:val="24"/>
              </w:rPr>
            </w:pPr>
            <w:r w:rsidRPr="00DD24D6">
              <w:rPr>
                <w:b/>
                <w:bCs/>
                <w:sz w:val="24"/>
              </w:rPr>
              <w:t>Cerințe pentru OET</w:t>
            </w:r>
            <w:bookmarkEnd w:id="278"/>
          </w:p>
        </w:tc>
        <w:tc>
          <w:tcPr>
            <w:tcW w:w="2126" w:type="dxa"/>
          </w:tcPr>
          <w:p w14:paraId="27E9D544" w14:textId="77777777" w:rsidR="00C12218" w:rsidRPr="00DD24D6" w:rsidRDefault="00C12218" w:rsidP="00C12218">
            <w:pPr>
              <w:pStyle w:val="TableParagraph"/>
              <w:tabs>
                <w:tab w:val="left" w:pos="15309"/>
              </w:tabs>
              <w:spacing w:line="237" w:lineRule="auto"/>
              <w:ind w:left="0"/>
              <w:jc w:val="center"/>
              <w:rPr>
                <w:sz w:val="24"/>
                <w:szCs w:val="24"/>
              </w:rPr>
            </w:pPr>
          </w:p>
        </w:tc>
        <w:tc>
          <w:tcPr>
            <w:tcW w:w="3118" w:type="dxa"/>
          </w:tcPr>
          <w:p w14:paraId="50A753A4" w14:textId="77777777" w:rsidR="00C12218" w:rsidRPr="00DD24D6" w:rsidRDefault="00C12218" w:rsidP="00C12218">
            <w:pPr>
              <w:pStyle w:val="TableParagraph"/>
              <w:tabs>
                <w:tab w:val="left" w:pos="832"/>
                <w:tab w:val="left" w:pos="15309"/>
              </w:tabs>
              <w:spacing w:line="268" w:lineRule="exact"/>
              <w:ind w:left="0"/>
              <w:jc w:val="both"/>
              <w:rPr>
                <w:sz w:val="24"/>
                <w:szCs w:val="24"/>
              </w:rPr>
            </w:pPr>
          </w:p>
        </w:tc>
      </w:tr>
    </w:tbl>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5103"/>
        <w:gridCol w:w="2126"/>
        <w:gridCol w:w="3119"/>
      </w:tblGrid>
      <w:tr w:rsidR="006738C5" w:rsidRPr="00DD24D6" w14:paraId="4219DFA4" w14:textId="77777777" w:rsidTr="00BB422C">
        <w:trPr>
          <w:trHeight w:val="346"/>
        </w:trPr>
        <w:tc>
          <w:tcPr>
            <w:tcW w:w="4820" w:type="dxa"/>
          </w:tcPr>
          <w:p w14:paraId="307AAEC7" w14:textId="77777777" w:rsidR="006738C5" w:rsidRPr="00DD24D6" w:rsidRDefault="006738C5" w:rsidP="006738C5">
            <w:pPr>
              <w:pStyle w:val="TableParagraph"/>
              <w:tabs>
                <w:tab w:val="left" w:pos="15309"/>
              </w:tabs>
              <w:spacing w:line="268" w:lineRule="exact"/>
              <w:ind w:right="398"/>
              <w:jc w:val="both"/>
              <w:rPr>
                <w:sz w:val="24"/>
              </w:rPr>
            </w:pPr>
            <w:r w:rsidRPr="00DD24D6">
              <w:rPr>
                <w:sz w:val="24"/>
              </w:rPr>
              <w:t>OET-urile trebuie să fie în măsură să îndeplinească următoarele sarcini și cerințe:</w:t>
            </w:r>
          </w:p>
          <w:tbl>
            <w:tblPr>
              <w:tblStyle w:val="TableGrid"/>
              <w:tblW w:w="4703" w:type="dxa"/>
              <w:tblInd w:w="111" w:type="dxa"/>
              <w:tblLayout w:type="fixed"/>
              <w:tblLook w:val="04A0" w:firstRow="1" w:lastRow="0" w:firstColumn="1" w:lastColumn="0" w:noHBand="0" w:noVBand="1"/>
            </w:tblPr>
            <w:tblGrid>
              <w:gridCol w:w="1017"/>
              <w:gridCol w:w="1561"/>
              <w:gridCol w:w="1984"/>
              <w:gridCol w:w="141"/>
            </w:tblGrid>
            <w:tr w:rsidR="006738C5" w:rsidRPr="00DD24D6" w14:paraId="65F2E68B" w14:textId="77777777" w:rsidTr="0024252A">
              <w:trPr>
                <w:gridAfter w:val="1"/>
                <w:wAfter w:w="141" w:type="dxa"/>
              </w:trPr>
              <w:tc>
                <w:tcPr>
                  <w:tcW w:w="1017" w:type="dxa"/>
                </w:tcPr>
                <w:p w14:paraId="410BDBBF" w14:textId="4D5C9FC6" w:rsidR="006738C5" w:rsidRPr="00DD24D6" w:rsidRDefault="006738C5" w:rsidP="0024252A">
                  <w:pPr>
                    <w:pStyle w:val="TableParagraph"/>
                    <w:tabs>
                      <w:tab w:val="left" w:pos="15309"/>
                    </w:tabs>
                    <w:spacing w:line="268" w:lineRule="exact"/>
                    <w:ind w:left="-82" w:right="-56"/>
                    <w:jc w:val="center"/>
                    <w:rPr>
                      <w:sz w:val="24"/>
                    </w:rPr>
                  </w:pPr>
                  <w:r w:rsidRPr="00DD24D6">
                    <w:rPr>
                      <w:i/>
                      <w:iCs/>
                      <w:sz w:val="24"/>
                    </w:rPr>
                    <w:t>Competențe</w:t>
                  </w:r>
                </w:p>
              </w:tc>
              <w:tc>
                <w:tcPr>
                  <w:tcW w:w="1561" w:type="dxa"/>
                </w:tcPr>
                <w:p w14:paraId="58B2EF66" w14:textId="1150370D" w:rsidR="006738C5" w:rsidRPr="00DD24D6" w:rsidRDefault="006738C5" w:rsidP="0024252A">
                  <w:pPr>
                    <w:pStyle w:val="TableParagraph"/>
                    <w:tabs>
                      <w:tab w:val="left" w:pos="15309"/>
                    </w:tabs>
                    <w:spacing w:line="268" w:lineRule="exact"/>
                    <w:ind w:left="-82"/>
                    <w:jc w:val="center"/>
                    <w:rPr>
                      <w:sz w:val="24"/>
                    </w:rPr>
                  </w:pPr>
                  <w:r w:rsidRPr="00DD24D6">
                    <w:rPr>
                      <w:i/>
                      <w:iCs/>
                      <w:sz w:val="24"/>
                    </w:rPr>
                    <w:t>Descrierea sarcinilor</w:t>
                  </w:r>
                </w:p>
              </w:tc>
              <w:tc>
                <w:tcPr>
                  <w:tcW w:w="1984" w:type="dxa"/>
                </w:tcPr>
                <w:p w14:paraId="6396F07F" w14:textId="77777777" w:rsidR="006738C5" w:rsidRPr="00DD24D6" w:rsidRDefault="006738C5" w:rsidP="0024252A">
                  <w:pPr>
                    <w:pStyle w:val="TableParagraph"/>
                    <w:tabs>
                      <w:tab w:val="left" w:pos="15309"/>
                    </w:tabs>
                    <w:spacing w:line="268" w:lineRule="exact"/>
                    <w:ind w:left="-82" w:right="-56"/>
                    <w:jc w:val="center"/>
                    <w:rPr>
                      <w:i/>
                      <w:iCs/>
                      <w:sz w:val="24"/>
                    </w:rPr>
                  </w:pPr>
                  <w:r w:rsidRPr="00DD24D6">
                    <w:rPr>
                      <w:i/>
                      <w:iCs/>
                      <w:sz w:val="24"/>
                    </w:rPr>
                    <w:t>Cerință</w:t>
                  </w:r>
                </w:p>
                <w:p w14:paraId="30952D2D" w14:textId="77777777" w:rsidR="006738C5" w:rsidRPr="00DD24D6" w:rsidRDefault="006738C5" w:rsidP="0024252A">
                  <w:pPr>
                    <w:pStyle w:val="TableParagraph"/>
                    <w:tabs>
                      <w:tab w:val="left" w:pos="15309"/>
                    </w:tabs>
                    <w:spacing w:line="268" w:lineRule="exact"/>
                    <w:ind w:left="-82" w:right="-56"/>
                    <w:jc w:val="center"/>
                    <w:rPr>
                      <w:sz w:val="24"/>
                    </w:rPr>
                  </w:pPr>
                </w:p>
              </w:tc>
            </w:tr>
            <w:tr w:rsidR="006738C5" w:rsidRPr="00D83559" w14:paraId="27AD8CC8" w14:textId="77777777" w:rsidTr="0024252A">
              <w:trPr>
                <w:gridAfter w:val="1"/>
                <w:wAfter w:w="141" w:type="dxa"/>
              </w:trPr>
              <w:tc>
                <w:tcPr>
                  <w:tcW w:w="1017" w:type="dxa"/>
                </w:tcPr>
                <w:p w14:paraId="3283627A" w14:textId="77777777" w:rsidR="006738C5" w:rsidRPr="00DD24D6" w:rsidRDefault="006738C5" w:rsidP="006738C5">
                  <w:pPr>
                    <w:pStyle w:val="TableParagraph"/>
                    <w:tabs>
                      <w:tab w:val="left" w:pos="15309"/>
                    </w:tabs>
                    <w:spacing w:line="268" w:lineRule="exact"/>
                    <w:ind w:left="-82"/>
                    <w:jc w:val="both"/>
                  </w:pPr>
                  <w:r w:rsidRPr="00DD24D6">
                    <w:t>1.</w:t>
                  </w:r>
                </w:p>
                <w:p w14:paraId="75659F16" w14:textId="584FEAA3" w:rsidR="006738C5" w:rsidRPr="00DD24D6" w:rsidRDefault="006738C5" w:rsidP="006738C5">
                  <w:pPr>
                    <w:pStyle w:val="TableParagraph"/>
                    <w:tabs>
                      <w:tab w:val="left" w:pos="15309"/>
                    </w:tabs>
                    <w:spacing w:line="268" w:lineRule="exact"/>
                    <w:ind w:left="-82"/>
                    <w:jc w:val="both"/>
                  </w:pPr>
                  <w:r w:rsidRPr="00DD24D6">
                    <w:t>Analiza</w:t>
                  </w:r>
                  <w:r w:rsidR="00543CF2" w:rsidRPr="00DD24D6">
                    <w:t xml:space="preserve"> </w:t>
                  </w:r>
                  <w:r w:rsidRPr="00DD24D6">
                    <w:t>rea riscurilor</w:t>
                  </w:r>
                </w:p>
                <w:p w14:paraId="5694F4BE" w14:textId="77777777" w:rsidR="006738C5" w:rsidRPr="00DD24D6" w:rsidRDefault="006738C5" w:rsidP="006738C5">
                  <w:pPr>
                    <w:pStyle w:val="TableParagraph"/>
                    <w:tabs>
                      <w:tab w:val="left" w:pos="15309"/>
                    </w:tabs>
                    <w:spacing w:line="268" w:lineRule="exact"/>
                    <w:ind w:left="-82"/>
                    <w:jc w:val="both"/>
                    <w:rPr>
                      <w:i/>
                      <w:iCs/>
                    </w:rPr>
                  </w:pPr>
                </w:p>
              </w:tc>
              <w:tc>
                <w:tcPr>
                  <w:tcW w:w="1561" w:type="dxa"/>
                </w:tcPr>
                <w:p w14:paraId="2B7E10A4" w14:textId="77777777" w:rsidR="006738C5" w:rsidRPr="00DD24D6" w:rsidRDefault="006738C5" w:rsidP="0024252A">
                  <w:pPr>
                    <w:pStyle w:val="TableParagraph"/>
                    <w:tabs>
                      <w:tab w:val="left" w:pos="15309"/>
                    </w:tabs>
                    <w:spacing w:line="268" w:lineRule="exact"/>
                    <w:ind w:left="0"/>
                    <w:jc w:val="both"/>
                  </w:pPr>
                  <w:r w:rsidRPr="00DD24D6">
                    <w:t xml:space="preserve">Identificarea posibilelor riscuri și beneficii determinate de utilizarea produselor inovatoare în absența unor informații tehnice consacrate/ </w:t>
                  </w:r>
                  <w:r w:rsidRPr="00DD24D6">
                    <w:lastRenderedPageBreak/>
                    <w:t>solide referitoare la performanța lor atunci când sunt folosite la construcții.</w:t>
                  </w:r>
                </w:p>
                <w:p w14:paraId="1E512179" w14:textId="77777777" w:rsidR="006738C5" w:rsidRPr="00DD24D6" w:rsidRDefault="006738C5" w:rsidP="0024252A">
                  <w:pPr>
                    <w:pStyle w:val="TableParagraph"/>
                    <w:tabs>
                      <w:tab w:val="left" w:pos="15309"/>
                    </w:tabs>
                    <w:spacing w:line="268" w:lineRule="exact"/>
                    <w:ind w:left="0"/>
                    <w:jc w:val="both"/>
                    <w:rPr>
                      <w:i/>
                      <w:iCs/>
                    </w:rPr>
                  </w:pPr>
                </w:p>
              </w:tc>
              <w:tc>
                <w:tcPr>
                  <w:tcW w:w="1984" w:type="dxa"/>
                  <w:vMerge w:val="restart"/>
                </w:tcPr>
                <w:p w14:paraId="297DD3C8" w14:textId="77777777" w:rsidR="006738C5" w:rsidRPr="00DD24D6" w:rsidRDefault="006738C5" w:rsidP="0024252A">
                  <w:pPr>
                    <w:pStyle w:val="TableParagraph"/>
                    <w:tabs>
                      <w:tab w:val="left" w:pos="15309"/>
                    </w:tabs>
                    <w:spacing w:line="268" w:lineRule="exact"/>
                    <w:ind w:left="0"/>
                    <w:jc w:val="both"/>
                  </w:pPr>
                  <w:r w:rsidRPr="00DD24D6">
                    <w:lastRenderedPageBreak/>
                    <w:t>Un OET este înființat în temeiul dreptului intern și are personalitate juridică. Acesta este independent față de părțile implicate și față de orice interese private.</w:t>
                  </w:r>
                </w:p>
                <w:p w14:paraId="5B327BAB" w14:textId="77777777" w:rsidR="006738C5" w:rsidRPr="00DD24D6" w:rsidRDefault="006738C5" w:rsidP="0024252A">
                  <w:pPr>
                    <w:pStyle w:val="TableParagraph"/>
                    <w:tabs>
                      <w:tab w:val="left" w:pos="15309"/>
                    </w:tabs>
                    <w:spacing w:line="268" w:lineRule="exact"/>
                    <w:ind w:left="0"/>
                    <w:jc w:val="both"/>
                  </w:pPr>
                  <w:r w:rsidRPr="00DD24D6">
                    <w:t>Un OET dispune de personal cu:</w:t>
                  </w:r>
                </w:p>
                <w:p w14:paraId="52E3B36B" w14:textId="096F2607" w:rsidR="006738C5" w:rsidRPr="00DD24D6" w:rsidRDefault="0024252A" w:rsidP="0024252A">
                  <w:pPr>
                    <w:pStyle w:val="TableParagraph"/>
                    <w:tabs>
                      <w:tab w:val="left" w:pos="15309"/>
                    </w:tabs>
                    <w:spacing w:line="268" w:lineRule="exact"/>
                    <w:ind w:left="0"/>
                    <w:jc w:val="both"/>
                  </w:pPr>
                  <w:r w:rsidRPr="00DD24D6">
                    <w:t xml:space="preserve">(a) </w:t>
                  </w:r>
                  <w:r w:rsidR="006738C5" w:rsidRPr="00DD24D6">
                    <w:t xml:space="preserve">raționament </w:t>
                  </w:r>
                  <w:r w:rsidR="006738C5" w:rsidRPr="00DD24D6">
                    <w:lastRenderedPageBreak/>
                    <w:t>tehnic întemeiat și obiectiv;</w:t>
                  </w:r>
                </w:p>
                <w:p w14:paraId="7B03FE14" w14:textId="4878032A" w:rsidR="006738C5" w:rsidRPr="00DD24D6" w:rsidRDefault="006738C5" w:rsidP="0024252A">
                  <w:pPr>
                    <w:pStyle w:val="TableParagraph"/>
                    <w:tabs>
                      <w:tab w:val="left" w:pos="15309"/>
                    </w:tabs>
                    <w:spacing w:line="268" w:lineRule="exact"/>
                    <w:ind w:left="0"/>
                    <w:jc w:val="both"/>
                  </w:pPr>
                  <w:r w:rsidRPr="00DD24D6">
                    <w:t>(b)</w:t>
                  </w:r>
                  <w:r w:rsidR="0024252A" w:rsidRPr="00DD24D6">
                    <w:t xml:space="preserve"> </w:t>
                  </w:r>
                  <w:r w:rsidRPr="00DD24D6">
                    <w:t>cunoștințe detaliate despre dispozițiile legale și despre alte cerințe în vigoare în statul membru în care a fost desemnat, referitoare la familiile de produse pentru care urmează a fi desemnat;</w:t>
                  </w:r>
                </w:p>
                <w:p w14:paraId="5ACCDA33" w14:textId="5CDA49FC" w:rsidR="006738C5" w:rsidRPr="00DD24D6" w:rsidRDefault="006738C5" w:rsidP="0024252A">
                  <w:pPr>
                    <w:pStyle w:val="TableParagraph"/>
                    <w:tabs>
                      <w:tab w:val="left" w:pos="15309"/>
                    </w:tabs>
                    <w:spacing w:line="268" w:lineRule="exact"/>
                    <w:ind w:left="0"/>
                    <w:jc w:val="both"/>
                  </w:pPr>
                  <w:r w:rsidRPr="00DD24D6">
                    <w:t>(c)</w:t>
                  </w:r>
                  <w:r w:rsidR="0024252A" w:rsidRPr="00DD24D6">
                    <w:t xml:space="preserve"> </w:t>
                  </w:r>
                  <w:r w:rsidRPr="00DD24D6">
                    <w:t>înțelegere de ansamblu a practicilor din domeniul construcțiilor și cunoștințe tehnice detaliate, referitoare la familiile de produse pentru care urmează a fi desemnat;</w:t>
                  </w:r>
                </w:p>
                <w:p w14:paraId="2E3FC753" w14:textId="07F50C0B" w:rsidR="006738C5" w:rsidRPr="00DD24D6" w:rsidRDefault="006738C5" w:rsidP="0024252A">
                  <w:pPr>
                    <w:pStyle w:val="TableParagraph"/>
                    <w:tabs>
                      <w:tab w:val="left" w:pos="15309"/>
                    </w:tabs>
                    <w:spacing w:line="268" w:lineRule="exact"/>
                    <w:ind w:left="0"/>
                    <w:jc w:val="both"/>
                  </w:pPr>
                  <w:r w:rsidRPr="00DD24D6">
                    <w:t>(d)</w:t>
                  </w:r>
                  <w:r w:rsidR="0024252A" w:rsidRPr="00DD24D6">
                    <w:t xml:space="preserve"> </w:t>
                  </w:r>
                  <w:r w:rsidRPr="00DD24D6">
                    <w:t xml:space="preserve">cunoștințe detaliate despre riscurile specifice aferente și despre </w:t>
                  </w:r>
                  <w:r w:rsidRPr="00DD24D6">
                    <w:lastRenderedPageBreak/>
                    <w:t>aspectele tehnice ale procesului de realizare a construcțiilor;</w:t>
                  </w:r>
                </w:p>
                <w:p w14:paraId="11877959" w14:textId="2E159166" w:rsidR="006738C5" w:rsidRPr="00DD24D6" w:rsidRDefault="006738C5" w:rsidP="0024252A">
                  <w:pPr>
                    <w:pStyle w:val="TableParagraph"/>
                    <w:tabs>
                      <w:tab w:val="left" w:pos="15309"/>
                    </w:tabs>
                    <w:spacing w:line="268" w:lineRule="exact"/>
                    <w:ind w:left="0"/>
                    <w:jc w:val="both"/>
                  </w:pPr>
                  <w:r w:rsidRPr="00DD24D6">
                    <w:t>(e)</w:t>
                  </w:r>
                  <w:r w:rsidR="0024252A" w:rsidRPr="00DD24D6">
                    <w:t xml:space="preserve"> </w:t>
                  </w:r>
                  <w:r w:rsidRPr="00DD24D6">
                    <w:t>cunoștințe detaliate despre standardele armonizate existente și despre metodele de încercare în familiile de produse pentru care urmează a fi desemnat;</w:t>
                  </w:r>
                </w:p>
                <w:p w14:paraId="603F9625" w14:textId="426FCC32" w:rsidR="006738C5" w:rsidRPr="00DD24D6" w:rsidRDefault="006738C5" w:rsidP="0024252A">
                  <w:pPr>
                    <w:pStyle w:val="TableParagraph"/>
                    <w:tabs>
                      <w:tab w:val="left" w:pos="15309"/>
                    </w:tabs>
                    <w:spacing w:line="268" w:lineRule="exact"/>
                    <w:ind w:left="0"/>
                    <w:jc w:val="both"/>
                  </w:pPr>
                  <w:r w:rsidRPr="00DD24D6">
                    <w:t>(f)</w:t>
                  </w:r>
                  <w:r w:rsidR="0024252A" w:rsidRPr="00DD24D6">
                    <w:t xml:space="preserve"> </w:t>
                  </w:r>
                  <w:r w:rsidRPr="00DD24D6">
                    <w:t>cunoștințe detaliate cu  privire la prezentul regulament;</w:t>
                  </w:r>
                </w:p>
                <w:p w14:paraId="1BBF3831" w14:textId="5B4C19E8" w:rsidR="006738C5" w:rsidRPr="00DD24D6" w:rsidRDefault="006738C5" w:rsidP="0024252A">
                  <w:pPr>
                    <w:pStyle w:val="TableParagraph"/>
                    <w:tabs>
                      <w:tab w:val="left" w:pos="1861"/>
                      <w:tab w:val="left" w:pos="15309"/>
                    </w:tabs>
                    <w:spacing w:line="268" w:lineRule="exact"/>
                    <w:ind w:left="0"/>
                    <w:jc w:val="both"/>
                  </w:pPr>
                  <w:r w:rsidRPr="00DD24D6">
                    <w:t>(g)</w:t>
                  </w:r>
                  <w:r w:rsidR="0024252A" w:rsidRPr="00DD24D6">
                    <w:t xml:space="preserve"> </w:t>
                  </w:r>
                  <w:r w:rsidRPr="00DD24D6">
                    <w:t>aptitudini lingvistice adecvate.</w:t>
                  </w:r>
                </w:p>
                <w:p w14:paraId="11DB5DE3" w14:textId="77777777" w:rsidR="006738C5" w:rsidRPr="00DD24D6" w:rsidRDefault="006738C5" w:rsidP="0024252A">
                  <w:pPr>
                    <w:pStyle w:val="TableParagraph"/>
                    <w:tabs>
                      <w:tab w:val="left" w:pos="1861"/>
                      <w:tab w:val="left" w:pos="15309"/>
                    </w:tabs>
                    <w:spacing w:line="268" w:lineRule="exact"/>
                    <w:ind w:left="0"/>
                    <w:jc w:val="both"/>
                  </w:pPr>
                  <w:r w:rsidRPr="00DD24D6">
                    <w:t>Remunerarea personalului OET nu depinde de numărul de evaluări realizate sau de rezultatele acestor evaluări.</w:t>
                  </w:r>
                </w:p>
              </w:tc>
            </w:tr>
            <w:tr w:rsidR="006738C5" w:rsidRPr="00D83559" w14:paraId="5313080C" w14:textId="77777777" w:rsidTr="0024252A">
              <w:trPr>
                <w:gridAfter w:val="1"/>
                <w:wAfter w:w="141" w:type="dxa"/>
              </w:trPr>
              <w:tc>
                <w:tcPr>
                  <w:tcW w:w="1017" w:type="dxa"/>
                </w:tcPr>
                <w:p w14:paraId="47FE9ACA" w14:textId="77777777" w:rsidR="006738C5" w:rsidRPr="00DD24D6" w:rsidRDefault="006738C5" w:rsidP="006738C5">
                  <w:pPr>
                    <w:pStyle w:val="TableParagraph"/>
                    <w:tabs>
                      <w:tab w:val="left" w:pos="15309"/>
                    </w:tabs>
                    <w:spacing w:line="268" w:lineRule="exact"/>
                    <w:ind w:left="-82" w:right="-109"/>
                    <w:jc w:val="both"/>
                  </w:pPr>
                  <w:r w:rsidRPr="00DD24D6">
                    <w:lastRenderedPageBreak/>
                    <w:t>2.</w:t>
                  </w:r>
                </w:p>
                <w:p w14:paraId="0D8511D3" w14:textId="77777777" w:rsidR="006738C5" w:rsidRPr="00DD24D6" w:rsidRDefault="006738C5" w:rsidP="006738C5">
                  <w:pPr>
                    <w:pStyle w:val="TableParagraph"/>
                    <w:tabs>
                      <w:tab w:val="left" w:pos="15309"/>
                    </w:tabs>
                    <w:spacing w:line="268" w:lineRule="exact"/>
                    <w:ind w:left="-82" w:right="-109"/>
                    <w:jc w:val="both"/>
                  </w:pPr>
                  <w:r w:rsidRPr="00DD24D6">
                    <w:t>Stabilirea criteriilor tehnice</w:t>
                  </w:r>
                </w:p>
                <w:p w14:paraId="45098858" w14:textId="77777777" w:rsidR="006738C5" w:rsidRPr="00DD24D6" w:rsidRDefault="006738C5" w:rsidP="006738C5">
                  <w:pPr>
                    <w:pStyle w:val="TableParagraph"/>
                    <w:tabs>
                      <w:tab w:val="left" w:pos="15309"/>
                    </w:tabs>
                    <w:spacing w:line="268" w:lineRule="exact"/>
                    <w:ind w:left="-82" w:right="-109"/>
                    <w:jc w:val="both"/>
                  </w:pPr>
                </w:p>
              </w:tc>
              <w:tc>
                <w:tcPr>
                  <w:tcW w:w="1561" w:type="dxa"/>
                </w:tcPr>
                <w:p w14:paraId="19C076C1" w14:textId="77777777" w:rsidR="006738C5" w:rsidRPr="00DD24D6" w:rsidRDefault="006738C5" w:rsidP="006738C5">
                  <w:pPr>
                    <w:pStyle w:val="TableParagraph"/>
                    <w:tabs>
                      <w:tab w:val="left" w:pos="15309"/>
                    </w:tabs>
                    <w:spacing w:line="268" w:lineRule="exact"/>
                    <w:ind w:left="-14" w:right="-60" w:firstLine="14"/>
                    <w:jc w:val="both"/>
                  </w:pPr>
                  <w:r w:rsidRPr="00DD24D6">
                    <w:t>Transformarea rezultatului analizei de risc în criteriu tehnic de evaluare a comportării și performanței produselor privind îndeplinirea cerințelor naționale aplicabile;</w:t>
                  </w:r>
                </w:p>
                <w:p w14:paraId="07989B57" w14:textId="77777777" w:rsidR="006738C5" w:rsidRPr="00DD24D6" w:rsidRDefault="006738C5" w:rsidP="006738C5">
                  <w:pPr>
                    <w:pStyle w:val="TableParagraph"/>
                    <w:tabs>
                      <w:tab w:val="left" w:pos="15309"/>
                    </w:tabs>
                    <w:spacing w:line="268" w:lineRule="exact"/>
                    <w:ind w:left="-14" w:right="-60" w:firstLine="14"/>
                    <w:jc w:val="both"/>
                  </w:pPr>
                  <w:r w:rsidRPr="00DD24D6">
                    <w:t xml:space="preserve">Furnizarea informațiilor tehnice de care au nevoie cei care participă la procesul de realizare a </w:t>
                  </w:r>
                  <w:r w:rsidRPr="00DD24D6">
                    <w:lastRenderedPageBreak/>
                    <w:t>construcțiilor ca potențiali utilizatori ai produselor (producători, proiectanți, antreprenori, montatori).</w:t>
                  </w:r>
                </w:p>
                <w:p w14:paraId="048C0830" w14:textId="77777777" w:rsidR="006738C5" w:rsidRPr="00DD24D6" w:rsidRDefault="006738C5" w:rsidP="006738C5">
                  <w:pPr>
                    <w:pStyle w:val="TableParagraph"/>
                    <w:tabs>
                      <w:tab w:val="left" w:pos="15309"/>
                    </w:tabs>
                    <w:spacing w:line="268" w:lineRule="exact"/>
                    <w:ind w:right="398"/>
                    <w:jc w:val="both"/>
                  </w:pPr>
                </w:p>
              </w:tc>
              <w:tc>
                <w:tcPr>
                  <w:tcW w:w="1984" w:type="dxa"/>
                  <w:vMerge/>
                </w:tcPr>
                <w:p w14:paraId="0B22DA07" w14:textId="77777777" w:rsidR="006738C5" w:rsidRPr="00DD24D6" w:rsidRDefault="006738C5" w:rsidP="006738C5">
                  <w:pPr>
                    <w:pStyle w:val="TableParagraph"/>
                    <w:tabs>
                      <w:tab w:val="left" w:pos="15309"/>
                    </w:tabs>
                    <w:spacing w:line="268" w:lineRule="exact"/>
                    <w:ind w:right="398"/>
                    <w:jc w:val="both"/>
                    <w:rPr>
                      <w:i/>
                      <w:iCs/>
                      <w:sz w:val="24"/>
                    </w:rPr>
                  </w:pPr>
                </w:p>
              </w:tc>
            </w:tr>
            <w:tr w:rsidR="006738C5" w:rsidRPr="00D83559" w14:paraId="06AE2A36" w14:textId="77777777" w:rsidTr="0024252A">
              <w:trPr>
                <w:gridAfter w:val="1"/>
                <w:wAfter w:w="141" w:type="dxa"/>
              </w:trPr>
              <w:tc>
                <w:tcPr>
                  <w:tcW w:w="1017" w:type="dxa"/>
                </w:tcPr>
                <w:p w14:paraId="1C289578" w14:textId="77777777" w:rsidR="006738C5" w:rsidRPr="00DD24D6" w:rsidRDefault="006738C5" w:rsidP="0024252A">
                  <w:pPr>
                    <w:pStyle w:val="TableParagraph"/>
                    <w:tabs>
                      <w:tab w:val="left" w:pos="15309"/>
                    </w:tabs>
                    <w:spacing w:line="268" w:lineRule="exact"/>
                    <w:ind w:left="0"/>
                    <w:jc w:val="both"/>
                    <w:rPr>
                      <w:sz w:val="24"/>
                    </w:rPr>
                  </w:pPr>
                  <w:r w:rsidRPr="00DD24D6">
                    <w:rPr>
                      <w:sz w:val="24"/>
                    </w:rPr>
                    <w:t>3.</w:t>
                  </w:r>
                </w:p>
                <w:p w14:paraId="5BFADFA7" w14:textId="15A3E8C9" w:rsidR="006738C5" w:rsidRPr="00DD24D6" w:rsidRDefault="006738C5" w:rsidP="0024252A">
                  <w:pPr>
                    <w:pStyle w:val="TableParagraph"/>
                    <w:tabs>
                      <w:tab w:val="left" w:pos="15309"/>
                    </w:tabs>
                    <w:spacing w:line="268" w:lineRule="exact"/>
                    <w:ind w:left="0"/>
                    <w:jc w:val="both"/>
                    <w:rPr>
                      <w:sz w:val="24"/>
                    </w:rPr>
                  </w:pPr>
                  <w:r w:rsidRPr="00DD24D6">
                    <w:rPr>
                      <w:sz w:val="24"/>
                    </w:rPr>
                    <w:t>Stabili</w:t>
                  </w:r>
                  <w:r w:rsidR="0024252A" w:rsidRPr="00DD24D6">
                    <w:rPr>
                      <w:sz w:val="24"/>
                    </w:rPr>
                    <w:t xml:space="preserve"> </w:t>
                  </w:r>
                  <w:r w:rsidRPr="00DD24D6">
                    <w:rPr>
                      <w:sz w:val="24"/>
                    </w:rPr>
                    <w:t>rea metode</w:t>
                  </w:r>
                  <w:r w:rsidR="0024252A" w:rsidRPr="00DD24D6">
                    <w:rPr>
                      <w:sz w:val="24"/>
                    </w:rPr>
                    <w:t xml:space="preserve"> </w:t>
                  </w:r>
                  <w:r w:rsidRPr="00DD24D6">
                    <w:rPr>
                      <w:sz w:val="24"/>
                    </w:rPr>
                    <w:t>lor de evalua</w:t>
                  </w:r>
                  <w:r w:rsidR="0024252A" w:rsidRPr="00DD24D6">
                    <w:rPr>
                      <w:sz w:val="24"/>
                    </w:rPr>
                    <w:t xml:space="preserve"> </w:t>
                  </w:r>
                  <w:r w:rsidRPr="00DD24D6">
                    <w:rPr>
                      <w:sz w:val="24"/>
                    </w:rPr>
                    <w:t>re</w:t>
                  </w:r>
                </w:p>
                <w:p w14:paraId="4262F950" w14:textId="77777777" w:rsidR="006738C5" w:rsidRPr="00DD24D6" w:rsidRDefault="006738C5" w:rsidP="0024252A">
                  <w:pPr>
                    <w:pStyle w:val="TableParagraph"/>
                    <w:tabs>
                      <w:tab w:val="left" w:pos="15309"/>
                    </w:tabs>
                    <w:spacing w:line="268" w:lineRule="exact"/>
                    <w:ind w:left="0"/>
                    <w:jc w:val="both"/>
                    <w:rPr>
                      <w:sz w:val="24"/>
                    </w:rPr>
                  </w:pPr>
                </w:p>
              </w:tc>
              <w:tc>
                <w:tcPr>
                  <w:tcW w:w="1561" w:type="dxa"/>
                </w:tcPr>
                <w:p w14:paraId="6A033E43" w14:textId="77777777" w:rsidR="006738C5" w:rsidRPr="00DD24D6" w:rsidRDefault="006738C5" w:rsidP="0024252A">
                  <w:pPr>
                    <w:pStyle w:val="TableParagraph"/>
                    <w:tabs>
                      <w:tab w:val="left" w:pos="15309"/>
                    </w:tabs>
                    <w:spacing w:line="268" w:lineRule="exact"/>
                    <w:ind w:left="0" w:right="34"/>
                    <w:jc w:val="both"/>
                  </w:pPr>
                  <w:r w:rsidRPr="00DD24D6">
                    <w:t>Conceperea și validarea unor metode adecvate (încercări sau calcule) de evaluare a performanței caracteristicilor esențiale ale produselor, ținând seama de nivelul actual de cunoaștere.</w:t>
                  </w:r>
                </w:p>
                <w:p w14:paraId="19788621" w14:textId="77777777" w:rsidR="006738C5" w:rsidRPr="00DD24D6" w:rsidRDefault="006738C5" w:rsidP="0024252A">
                  <w:pPr>
                    <w:pStyle w:val="TableParagraph"/>
                    <w:tabs>
                      <w:tab w:val="left" w:pos="15309"/>
                    </w:tabs>
                    <w:spacing w:line="268" w:lineRule="exact"/>
                    <w:ind w:left="0" w:right="34"/>
                    <w:jc w:val="both"/>
                  </w:pPr>
                </w:p>
              </w:tc>
              <w:tc>
                <w:tcPr>
                  <w:tcW w:w="1984" w:type="dxa"/>
                  <w:vMerge/>
                </w:tcPr>
                <w:p w14:paraId="3FBE6825" w14:textId="77777777" w:rsidR="006738C5" w:rsidRPr="00DD24D6" w:rsidRDefault="006738C5" w:rsidP="006738C5">
                  <w:pPr>
                    <w:pStyle w:val="TableParagraph"/>
                    <w:tabs>
                      <w:tab w:val="left" w:pos="15309"/>
                    </w:tabs>
                    <w:spacing w:line="268" w:lineRule="exact"/>
                    <w:ind w:right="398"/>
                    <w:jc w:val="both"/>
                    <w:rPr>
                      <w:i/>
                      <w:iCs/>
                      <w:sz w:val="24"/>
                    </w:rPr>
                  </w:pPr>
                </w:p>
              </w:tc>
            </w:tr>
            <w:tr w:rsidR="006738C5" w:rsidRPr="00D83559" w14:paraId="4CB06A77" w14:textId="77777777" w:rsidTr="00543CF2">
              <w:tc>
                <w:tcPr>
                  <w:tcW w:w="1017" w:type="dxa"/>
                </w:tcPr>
                <w:p w14:paraId="62961A21" w14:textId="77777777" w:rsidR="006738C5" w:rsidRPr="00DD24D6" w:rsidRDefault="006738C5" w:rsidP="0024252A">
                  <w:pPr>
                    <w:pStyle w:val="TableParagraph"/>
                    <w:tabs>
                      <w:tab w:val="left" w:pos="15309"/>
                    </w:tabs>
                    <w:spacing w:line="268" w:lineRule="exact"/>
                    <w:ind w:left="0"/>
                    <w:jc w:val="both"/>
                    <w:rPr>
                      <w:sz w:val="24"/>
                    </w:rPr>
                  </w:pPr>
                  <w:r w:rsidRPr="00DD24D6">
                    <w:rPr>
                      <w:sz w:val="24"/>
                    </w:rPr>
                    <w:lastRenderedPageBreak/>
                    <w:t>4.</w:t>
                  </w:r>
                </w:p>
                <w:p w14:paraId="33754CE4" w14:textId="77777777" w:rsidR="006738C5" w:rsidRPr="00DD24D6" w:rsidRDefault="006738C5" w:rsidP="0024252A">
                  <w:pPr>
                    <w:pStyle w:val="TableParagraph"/>
                    <w:tabs>
                      <w:tab w:val="left" w:pos="15309"/>
                    </w:tabs>
                    <w:spacing w:line="268" w:lineRule="exact"/>
                    <w:ind w:left="0"/>
                    <w:jc w:val="both"/>
                    <w:rPr>
                      <w:sz w:val="24"/>
                    </w:rPr>
                  </w:pPr>
                  <w:r w:rsidRPr="00DD24D6">
                    <w:rPr>
                      <w:sz w:val="24"/>
                    </w:rPr>
                    <w:t>Determinarea controlului producției în fabrică specific</w:t>
                  </w:r>
                </w:p>
                <w:p w14:paraId="361385B2" w14:textId="77777777" w:rsidR="006738C5" w:rsidRPr="00DD24D6" w:rsidRDefault="006738C5" w:rsidP="0024252A">
                  <w:pPr>
                    <w:pStyle w:val="TableParagraph"/>
                    <w:tabs>
                      <w:tab w:val="left" w:pos="15309"/>
                    </w:tabs>
                    <w:spacing w:line="268" w:lineRule="exact"/>
                    <w:ind w:left="0"/>
                    <w:jc w:val="both"/>
                    <w:rPr>
                      <w:sz w:val="24"/>
                    </w:rPr>
                  </w:pPr>
                </w:p>
              </w:tc>
              <w:tc>
                <w:tcPr>
                  <w:tcW w:w="1561" w:type="dxa"/>
                </w:tcPr>
                <w:p w14:paraId="25FCC05A" w14:textId="77777777" w:rsidR="006738C5" w:rsidRPr="00DD24D6" w:rsidRDefault="006738C5" w:rsidP="006738C5">
                  <w:pPr>
                    <w:pStyle w:val="TableParagraph"/>
                    <w:tabs>
                      <w:tab w:val="left" w:pos="15309"/>
                    </w:tabs>
                    <w:spacing w:line="268" w:lineRule="exact"/>
                    <w:ind w:left="-14"/>
                    <w:jc w:val="both"/>
                  </w:pPr>
                  <w:r w:rsidRPr="00DD24D6">
                    <w:t>Înțelegerea și evaluarea procesului de fabricare a unui produs specific în vederea identificării măsurilor adecvate care asigură constanța produsului de-a lungul respectivului proces de fabricare.</w:t>
                  </w:r>
                </w:p>
              </w:tc>
              <w:tc>
                <w:tcPr>
                  <w:tcW w:w="2125" w:type="dxa"/>
                  <w:gridSpan w:val="2"/>
                </w:tcPr>
                <w:p w14:paraId="6C6C097F" w14:textId="77777777" w:rsidR="006738C5" w:rsidRPr="00DD24D6" w:rsidRDefault="006738C5" w:rsidP="006738C5">
                  <w:pPr>
                    <w:pStyle w:val="TableParagraph"/>
                    <w:tabs>
                      <w:tab w:val="left" w:pos="15309"/>
                    </w:tabs>
                    <w:spacing w:line="268" w:lineRule="exact"/>
                    <w:jc w:val="both"/>
                  </w:pPr>
                  <w:r w:rsidRPr="00DD24D6">
                    <w:t>Un OET dispune de personal având cunoștințe adecvate privind relația dintre procesul de fabricare și caracteristicile produsului legate de controlul producției în fabrică.</w:t>
                  </w:r>
                </w:p>
                <w:p w14:paraId="07B52DF3" w14:textId="77777777" w:rsidR="006738C5" w:rsidRPr="00DD24D6" w:rsidRDefault="006738C5" w:rsidP="006738C5">
                  <w:pPr>
                    <w:pStyle w:val="TableParagraph"/>
                    <w:tabs>
                      <w:tab w:val="left" w:pos="15309"/>
                    </w:tabs>
                    <w:spacing w:line="268" w:lineRule="exact"/>
                    <w:ind w:right="398"/>
                    <w:jc w:val="both"/>
                    <w:rPr>
                      <w:i/>
                      <w:iCs/>
                    </w:rPr>
                  </w:pPr>
                </w:p>
              </w:tc>
            </w:tr>
            <w:tr w:rsidR="006738C5" w:rsidRPr="00D83559" w14:paraId="4FF72B25" w14:textId="77777777" w:rsidTr="00543CF2">
              <w:tc>
                <w:tcPr>
                  <w:tcW w:w="1017" w:type="dxa"/>
                </w:tcPr>
                <w:p w14:paraId="26F130FF" w14:textId="77777777" w:rsidR="006738C5" w:rsidRPr="00DD24D6" w:rsidRDefault="006738C5" w:rsidP="0024252A">
                  <w:pPr>
                    <w:pStyle w:val="TableParagraph"/>
                    <w:tabs>
                      <w:tab w:val="left" w:pos="15309"/>
                    </w:tabs>
                    <w:spacing w:line="268" w:lineRule="exact"/>
                    <w:ind w:left="0"/>
                    <w:jc w:val="both"/>
                  </w:pPr>
                  <w:r w:rsidRPr="00DD24D6">
                    <w:t>5.</w:t>
                  </w:r>
                </w:p>
                <w:p w14:paraId="0DF17158" w14:textId="6E69DFD8" w:rsidR="006738C5" w:rsidRPr="00DD24D6" w:rsidRDefault="006738C5" w:rsidP="0024252A">
                  <w:pPr>
                    <w:pStyle w:val="TableParagraph"/>
                    <w:tabs>
                      <w:tab w:val="left" w:pos="15309"/>
                    </w:tabs>
                    <w:spacing w:line="268" w:lineRule="exact"/>
                    <w:ind w:left="0"/>
                    <w:jc w:val="both"/>
                  </w:pPr>
                  <w:r w:rsidRPr="00DD24D6">
                    <w:t>Evalua</w:t>
                  </w:r>
                  <w:r w:rsidR="0024252A" w:rsidRPr="00DD24D6">
                    <w:t xml:space="preserve"> </w:t>
                  </w:r>
                  <w:r w:rsidRPr="00DD24D6">
                    <w:t xml:space="preserve">rea </w:t>
                  </w:r>
                  <w:proofErr w:type="spellStart"/>
                  <w:r w:rsidRPr="00DD24D6">
                    <w:t>produsu</w:t>
                  </w:r>
                  <w:proofErr w:type="spellEnd"/>
                  <w:r w:rsidR="0024252A" w:rsidRPr="00DD24D6">
                    <w:t xml:space="preserve"> </w:t>
                  </w:r>
                  <w:r w:rsidRPr="00DD24D6">
                    <w:t>lui</w:t>
                  </w:r>
                </w:p>
                <w:p w14:paraId="0295F41F" w14:textId="77777777" w:rsidR="006738C5" w:rsidRPr="00DD24D6" w:rsidRDefault="006738C5" w:rsidP="0024252A">
                  <w:pPr>
                    <w:pStyle w:val="TableParagraph"/>
                    <w:tabs>
                      <w:tab w:val="left" w:pos="15309"/>
                    </w:tabs>
                    <w:spacing w:line="268" w:lineRule="exact"/>
                    <w:ind w:left="0"/>
                    <w:jc w:val="both"/>
                  </w:pPr>
                </w:p>
              </w:tc>
              <w:tc>
                <w:tcPr>
                  <w:tcW w:w="1561" w:type="dxa"/>
                </w:tcPr>
                <w:p w14:paraId="4DC2F0C0" w14:textId="6EBD656A" w:rsidR="006738C5" w:rsidRPr="00DD24D6" w:rsidRDefault="006738C5" w:rsidP="006738C5">
                  <w:pPr>
                    <w:pStyle w:val="TableParagraph"/>
                    <w:tabs>
                      <w:tab w:val="left" w:pos="15309"/>
                    </w:tabs>
                    <w:spacing w:line="268" w:lineRule="exact"/>
                    <w:ind w:left="-14" w:right="30" w:firstLine="14"/>
                    <w:jc w:val="both"/>
                  </w:pPr>
                  <w:r w:rsidRPr="00DD24D6">
                    <w:t>Evaluarea performanței caracteristici</w:t>
                  </w:r>
                  <w:r w:rsidR="0024252A" w:rsidRPr="00DD24D6">
                    <w:t xml:space="preserve"> </w:t>
                  </w:r>
                  <w:r w:rsidRPr="00DD24D6">
                    <w:t>lor esențiale ale produselor pe baza metodelor armonizate în funcție de criterii armonizate.</w:t>
                  </w:r>
                </w:p>
                <w:p w14:paraId="4A9AC507" w14:textId="77777777" w:rsidR="006738C5" w:rsidRPr="00DD24D6" w:rsidRDefault="006738C5" w:rsidP="006738C5">
                  <w:pPr>
                    <w:pStyle w:val="TableParagraph"/>
                    <w:tabs>
                      <w:tab w:val="left" w:pos="15309"/>
                    </w:tabs>
                    <w:spacing w:line="268" w:lineRule="exact"/>
                    <w:ind w:right="398"/>
                    <w:jc w:val="both"/>
                  </w:pPr>
                </w:p>
              </w:tc>
              <w:tc>
                <w:tcPr>
                  <w:tcW w:w="2125" w:type="dxa"/>
                  <w:gridSpan w:val="2"/>
                </w:tcPr>
                <w:p w14:paraId="2E856EC4" w14:textId="4365C13D" w:rsidR="006738C5" w:rsidRPr="00DD24D6" w:rsidRDefault="006738C5" w:rsidP="00981858">
                  <w:pPr>
                    <w:pStyle w:val="TableParagraph"/>
                    <w:tabs>
                      <w:tab w:val="left" w:pos="15309"/>
                    </w:tabs>
                    <w:spacing w:line="268" w:lineRule="exact"/>
                    <w:ind w:left="0"/>
                    <w:jc w:val="both"/>
                  </w:pPr>
                  <w:r w:rsidRPr="00DD24D6">
                    <w:t>Pe lângă cerințele enumerate la</w:t>
                  </w:r>
                  <w:r w:rsidR="00981858" w:rsidRPr="00DD24D6">
                    <w:t xml:space="preserve"> punctele 1, 2 și 3</w:t>
                  </w:r>
                  <w:r w:rsidRPr="00DD24D6">
                    <w:t xml:space="preserve">, un OET dispune de acces la mijloacele și echipamentele necesare în vederea evaluării performanței caracteristicilor esențiale ale produselor în </w:t>
                  </w:r>
                  <w:r w:rsidRPr="00DD24D6">
                    <w:lastRenderedPageBreak/>
                    <w:t>familiile de produse pentru care urmează a fi desemnat.</w:t>
                  </w:r>
                </w:p>
              </w:tc>
            </w:tr>
            <w:tr w:rsidR="006738C5" w:rsidRPr="00D83559" w14:paraId="68D07180" w14:textId="77777777" w:rsidTr="00543CF2">
              <w:tc>
                <w:tcPr>
                  <w:tcW w:w="1017" w:type="dxa"/>
                </w:tcPr>
                <w:p w14:paraId="583F1164" w14:textId="77777777" w:rsidR="006738C5" w:rsidRPr="00DD24D6" w:rsidRDefault="006738C5" w:rsidP="0024252A">
                  <w:pPr>
                    <w:pStyle w:val="TableParagraph"/>
                    <w:tabs>
                      <w:tab w:val="left" w:pos="15309"/>
                    </w:tabs>
                    <w:spacing w:line="268" w:lineRule="exact"/>
                    <w:ind w:left="0"/>
                    <w:jc w:val="both"/>
                  </w:pPr>
                  <w:r w:rsidRPr="00DD24D6">
                    <w:lastRenderedPageBreak/>
                    <w:t>6.</w:t>
                  </w:r>
                </w:p>
                <w:p w14:paraId="068B1933" w14:textId="77777777" w:rsidR="006738C5" w:rsidRPr="00DD24D6" w:rsidRDefault="006738C5" w:rsidP="0024252A">
                  <w:pPr>
                    <w:pStyle w:val="TableParagraph"/>
                    <w:tabs>
                      <w:tab w:val="left" w:pos="15309"/>
                    </w:tabs>
                    <w:spacing w:line="268" w:lineRule="exact"/>
                    <w:ind w:left="0"/>
                    <w:jc w:val="both"/>
                  </w:pPr>
                  <w:r w:rsidRPr="00DD24D6">
                    <w:t>Administrare generală</w:t>
                  </w:r>
                </w:p>
                <w:p w14:paraId="21527446" w14:textId="77777777" w:rsidR="006738C5" w:rsidRPr="00DD24D6" w:rsidRDefault="006738C5" w:rsidP="0024252A">
                  <w:pPr>
                    <w:pStyle w:val="TableParagraph"/>
                    <w:tabs>
                      <w:tab w:val="left" w:pos="15309"/>
                    </w:tabs>
                    <w:spacing w:line="268" w:lineRule="exact"/>
                    <w:ind w:left="0"/>
                    <w:jc w:val="both"/>
                  </w:pPr>
                </w:p>
              </w:tc>
              <w:tc>
                <w:tcPr>
                  <w:tcW w:w="1561" w:type="dxa"/>
                </w:tcPr>
                <w:p w14:paraId="7343647D" w14:textId="77777777" w:rsidR="006738C5" w:rsidRPr="00DD24D6" w:rsidRDefault="006738C5" w:rsidP="006738C5">
                  <w:pPr>
                    <w:pStyle w:val="TableParagraph"/>
                    <w:tabs>
                      <w:tab w:val="left" w:pos="15309"/>
                    </w:tabs>
                    <w:spacing w:line="268" w:lineRule="exact"/>
                    <w:ind w:left="-14" w:firstLine="14"/>
                    <w:jc w:val="both"/>
                  </w:pPr>
                  <w:r w:rsidRPr="00DD24D6">
                    <w:t>Asigurarea consecvenței, fiabilității, obiectivității și trasabilității prin aplicarea constantă a metodelor de administrare adecvate.</w:t>
                  </w:r>
                </w:p>
                <w:p w14:paraId="7B72FF0D" w14:textId="77777777" w:rsidR="006738C5" w:rsidRPr="00DD24D6" w:rsidRDefault="006738C5" w:rsidP="006738C5">
                  <w:pPr>
                    <w:pStyle w:val="TableParagraph"/>
                    <w:tabs>
                      <w:tab w:val="left" w:pos="15309"/>
                    </w:tabs>
                    <w:spacing w:line="268" w:lineRule="exact"/>
                    <w:ind w:right="398"/>
                    <w:jc w:val="both"/>
                  </w:pPr>
                </w:p>
              </w:tc>
              <w:tc>
                <w:tcPr>
                  <w:tcW w:w="2125" w:type="dxa"/>
                  <w:gridSpan w:val="2"/>
                </w:tcPr>
                <w:p w14:paraId="05AF8871" w14:textId="77777777" w:rsidR="006738C5" w:rsidRPr="00DD24D6" w:rsidRDefault="006738C5" w:rsidP="006738C5">
                  <w:pPr>
                    <w:pStyle w:val="TableParagraph"/>
                    <w:tabs>
                      <w:tab w:val="left" w:pos="15309"/>
                    </w:tabs>
                    <w:spacing w:line="268" w:lineRule="exact"/>
                    <w:ind w:left="31"/>
                    <w:jc w:val="both"/>
                  </w:pPr>
                  <w:r w:rsidRPr="00DD24D6">
                    <w:t>Un OET dispune de:</w:t>
                  </w:r>
                </w:p>
                <w:p w14:paraId="61B4A881" w14:textId="0B804996" w:rsidR="006738C5" w:rsidRPr="00DD24D6" w:rsidRDefault="0024252A" w:rsidP="006738C5">
                  <w:pPr>
                    <w:pStyle w:val="TableParagraph"/>
                    <w:tabs>
                      <w:tab w:val="left" w:pos="15309"/>
                    </w:tabs>
                    <w:spacing w:line="268" w:lineRule="exact"/>
                    <w:ind w:left="31"/>
                    <w:jc w:val="both"/>
                  </w:pPr>
                  <w:r w:rsidRPr="00DD24D6">
                    <w:t xml:space="preserve">(a) </w:t>
                  </w:r>
                  <w:r w:rsidR="006738C5" w:rsidRPr="00DD24D6">
                    <w:t>un istoric cert de respectare a bunului comportament în administrare;</w:t>
                  </w:r>
                </w:p>
                <w:p w14:paraId="3054F1F9" w14:textId="63401188" w:rsidR="006738C5" w:rsidRPr="00DD24D6" w:rsidRDefault="006738C5" w:rsidP="006738C5">
                  <w:pPr>
                    <w:pStyle w:val="TableParagraph"/>
                    <w:tabs>
                      <w:tab w:val="left" w:pos="15309"/>
                    </w:tabs>
                    <w:spacing w:line="268" w:lineRule="exact"/>
                    <w:ind w:left="31"/>
                    <w:jc w:val="both"/>
                  </w:pPr>
                  <w:r w:rsidRPr="00DD24D6">
                    <w:t>(b)</w:t>
                  </w:r>
                  <w:r w:rsidR="0024252A" w:rsidRPr="00DD24D6">
                    <w:t xml:space="preserve"> </w:t>
                  </w:r>
                  <w:r w:rsidRPr="00DD24D6">
                    <w:t>o politică, cu procedurile aferente, de garantare a confidențialității și a protecției informațiilor sensibile în interiorul OET și al tuturor partenerilor săi;</w:t>
                  </w:r>
                </w:p>
                <w:p w14:paraId="61B9637E" w14:textId="53547864" w:rsidR="006738C5" w:rsidRPr="00DD24D6" w:rsidRDefault="006738C5" w:rsidP="006738C5">
                  <w:pPr>
                    <w:pStyle w:val="TableParagraph"/>
                    <w:tabs>
                      <w:tab w:val="left" w:pos="15309"/>
                    </w:tabs>
                    <w:spacing w:line="268" w:lineRule="exact"/>
                    <w:ind w:left="31"/>
                    <w:jc w:val="both"/>
                  </w:pPr>
                  <w:r w:rsidRPr="00DD24D6">
                    <w:t>(c)</w:t>
                  </w:r>
                  <w:r w:rsidR="00B9237A" w:rsidRPr="00DD24D6">
                    <w:t xml:space="preserve"> </w:t>
                  </w:r>
                  <w:r w:rsidRPr="00DD24D6">
                    <w:t>un sistem de control al documentelor pentru a garanta înregistrarea, trasabilitatea, întreținerea, protecția și arhivarea tuturor documentelor relevante;</w:t>
                  </w:r>
                </w:p>
                <w:p w14:paraId="241B1FCB" w14:textId="2345B644" w:rsidR="006738C5" w:rsidRPr="00DD24D6" w:rsidRDefault="006738C5" w:rsidP="00B9237A">
                  <w:pPr>
                    <w:pStyle w:val="TableParagraph"/>
                    <w:tabs>
                      <w:tab w:val="left" w:pos="1831"/>
                      <w:tab w:val="left" w:pos="15309"/>
                    </w:tabs>
                    <w:spacing w:line="268" w:lineRule="exact"/>
                    <w:ind w:left="0"/>
                    <w:jc w:val="both"/>
                  </w:pPr>
                  <w:r w:rsidRPr="00DD24D6">
                    <w:t>(d)</w:t>
                  </w:r>
                  <w:r w:rsidR="00B9237A" w:rsidRPr="00DD24D6">
                    <w:t xml:space="preserve"> </w:t>
                  </w:r>
                  <w:r w:rsidRPr="00DD24D6">
                    <w:t xml:space="preserve">un mecanism de </w:t>
                  </w:r>
                  <w:r w:rsidRPr="00DD24D6">
                    <w:lastRenderedPageBreak/>
                    <w:t>revizuire administrativă și audit intern pentru a garanta monitorizarea regulată a respectării metodelor de administrare adecvate;</w:t>
                  </w:r>
                </w:p>
                <w:p w14:paraId="6070F769" w14:textId="03DA31B2" w:rsidR="006738C5" w:rsidRPr="00DD24D6" w:rsidRDefault="006738C5" w:rsidP="00B9237A">
                  <w:pPr>
                    <w:pStyle w:val="TableParagraph"/>
                    <w:tabs>
                      <w:tab w:val="left" w:pos="1831"/>
                      <w:tab w:val="left" w:pos="15309"/>
                    </w:tabs>
                    <w:spacing w:line="268" w:lineRule="exact"/>
                    <w:ind w:left="0"/>
                    <w:jc w:val="both"/>
                  </w:pPr>
                  <w:r w:rsidRPr="00DD24D6">
                    <w:t>(e)</w:t>
                  </w:r>
                  <w:r w:rsidR="00B9237A" w:rsidRPr="00DD24D6">
                    <w:t xml:space="preserve"> </w:t>
                  </w:r>
                  <w:r w:rsidRPr="00DD24D6">
                    <w:t>o procedură care permite tratarea cu obiectivitate a contestațiilor și a plângerilor.</w:t>
                  </w:r>
                </w:p>
              </w:tc>
            </w:tr>
          </w:tbl>
          <w:p w14:paraId="1F9F2D18" w14:textId="77777777" w:rsidR="006738C5" w:rsidRPr="00DD24D6" w:rsidRDefault="006738C5" w:rsidP="006738C5">
            <w:pPr>
              <w:rPr>
                <w:lang w:val="en-US"/>
              </w:rPr>
            </w:pPr>
          </w:p>
        </w:tc>
        <w:tc>
          <w:tcPr>
            <w:tcW w:w="5103" w:type="dxa"/>
          </w:tcPr>
          <w:p w14:paraId="7D28EE93" w14:textId="77777777" w:rsidR="006738C5" w:rsidRPr="00DD24D6" w:rsidRDefault="006738C5" w:rsidP="0024252A">
            <w:pPr>
              <w:pStyle w:val="TableParagraph"/>
              <w:tabs>
                <w:tab w:val="left" w:pos="15309"/>
              </w:tabs>
              <w:spacing w:line="273" w:lineRule="exact"/>
              <w:ind w:left="142" w:right="284"/>
              <w:jc w:val="both"/>
              <w:rPr>
                <w:sz w:val="24"/>
              </w:rPr>
            </w:pPr>
            <w:bookmarkStart w:id="279" w:name="_Hlk212013132"/>
            <w:r w:rsidRPr="00DD24D6">
              <w:rPr>
                <w:sz w:val="24"/>
              </w:rPr>
              <w:lastRenderedPageBreak/>
              <w:t>OET-urile trebuie să fie în măsură să îndeplinească următoarele sarcini și cerințe:</w:t>
            </w:r>
          </w:p>
          <w:tbl>
            <w:tblPr>
              <w:tblStyle w:val="TableGrid"/>
              <w:tblW w:w="4886" w:type="dxa"/>
              <w:tblInd w:w="70" w:type="dxa"/>
              <w:tblLayout w:type="fixed"/>
              <w:tblLook w:val="04A0" w:firstRow="1" w:lastRow="0" w:firstColumn="1" w:lastColumn="0" w:noHBand="0" w:noVBand="1"/>
            </w:tblPr>
            <w:tblGrid>
              <w:gridCol w:w="1005"/>
              <w:gridCol w:w="1755"/>
              <w:gridCol w:w="2126"/>
            </w:tblGrid>
            <w:tr w:rsidR="006738C5" w:rsidRPr="00DD24D6" w14:paraId="3D61D778" w14:textId="77777777" w:rsidTr="00543CF2">
              <w:tc>
                <w:tcPr>
                  <w:tcW w:w="1005" w:type="dxa"/>
                </w:tcPr>
                <w:p w14:paraId="5697BEB4" w14:textId="756A55A7" w:rsidR="006738C5" w:rsidRPr="00DD24D6" w:rsidRDefault="006738C5" w:rsidP="0024252A">
                  <w:pPr>
                    <w:pStyle w:val="TableParagraph"/>
                    <w:tabs>
                      <w:tab w:val="left" w:pos="15309"/>
                    </w:tabs>
                    <w:spacing w:line="273" w:lineRule="exact"/>
                    <w:ind w:left="-41" w:right="-20"/>
                    <w:jc w:val="center"/>
                    <w:rPr>
                      <w:sz w:val="24"/>
                    </w:rPr>
                  </w:pPr>
                  <w:r w:rsidRPr="00DD24D6">
                    <w:rPr>
                      <w:i/>
                      <w:iCs/>
                      <w:sz w:val="24"/>
                    </w:rPr>
                    <w:t>Competențe</w:t>
                  </w:r>
                </w:p>
              </w:tc>
              <w:tc>
                <w:tcPr>
                  <w:tcW w:w="1755" w:type="dxa"/>
                </w:tcPr>
                <w:p w14:paraId="2A60260D" w14:textId="0B64E8FF" w:rsidR="006738C5" w:rsidRPr="00DD24D6" w:rsidRDefault="006738C5" w:rsidP="0024252A">
                  <w:pPr>
                    <w:pStyle w:val="TableParagraph"/>
                    <w:tabs>
                      <w:tab w:val="left" w:pos="15309"/>
                    </w:tabs>
                    <w:spacing w:line="273" w:lineRule="exact"/>
                    <w:ind w:left="-196"/>
                    <w:jc w:val="center"/>
                    <w:rPr>
                      <w:sz w:val="24"/>
                    </w:rPr>
                  </w:pPr>
                  <w:r w:rsidRPr="00DD24D6">
                    <w:rPr>
                      <w:i/>
                      <w:iCs/>
                      <w:sz w:val="24"/>
                    </w:rPr>
                    <w:t>Descriere</w:t>
                  </w:r>
                  <w:r w:rsidR="0024252A" w:rsidRPr="00DD24D6">
                    <w:rPr>
                      <w:i/>
                      <w:iCs/>
                      <w:sz w:val="24"/>
                    </w:rPr>
                    <w:t xml:space="preserve">a </w:t>
                  </w:r>
                  <w:r w:rsidRPr="00DD24D6">
                    <w:rPr>
                      <w:i/>
                      <w:iCs/>
                      <w:sz w:val="24"/>
                    </w:rPr>
                    <w:t>sarcinilor</w:t>
                  </w:r>
                </w:p>
              </w:tc>
              <w:tc>
                <w:tcPr>
                  <w:tcW w:w="2126" w:type="dxa"/>
                </w:tcPr>
                <w:p w14:paraId="45A09ADD" w14:textId="77777777" w:rsidR="006738C5" w:rsidRPr="00DD24D6" w:rsidRDefault="006738C5" w:rsidP="0024252A">
                  <w:pPr>
                    <w:pStyle w:val="TableParagraph"/>
                    <w:tabs>
                      <w:tab w:val="left" w:pos="15309"/>
                    </w:tabs>
                    <w:spacing w:line="273" w:lineRule="exact"/>
                    <w:ind w:left="0"/>
                    <w:jc w:val="center"/>
                    <w:rPr>
                      <w:sz w:val="24"/>
                    </w:rPr>
                  </w:pPr>
                  <w:r w:rsidRPr="00DD24D6">
                    <w:rPr>
                      <w:i/>
                      <w:iCs/>
                      <w:sz w:val="24"/>
                    </w:rPr>
                    <w:t>Cerință</w:t>
                  </w:r>
                </w:p>
              </w:tc>
            </w:tr>
            <w:tr w:rsidR="006738C5" w:rsidRPr="00D83559" w14:paraId="74E753CC" w14:textId="77777777" w:rsidTr="00543CF2">
              <w:tc>
                <w:tcPr>
                  <w:tcW w:w="1005" w:type="dxa"/>
                </w:tcPr>
                <w:p w14:paraId="6D93DF7F" w14:textId="77777777" w:rsidR="006738C5" w:rsidRPr="00DD24D6" w:rsidRDefault="006738C5" w:rsidP="00543CF2">
                  <w:pPr>
                    <w:pStyle w:val="TableParagraph"/>
                    <w:tabs>
                      <w:tab w:val="left" w:pos="15309"/>
                    </w:tabs>
                    <w:spacing w:line="273" w:lineRule="exact"/>
                    <w:ind w:left="-41" w:right="-105"/>
                    <w:jc w:val="both"/>
                  </w:pPr>
                  <w:r w:rsidRPr="00DD24D6">
                    <w:t>1.</w:t>
                  </w:r>
                </w:p>
                <w:p w14:paraId="5CF20139" w14:textId="5FA9F2BF" w:rsidR="006738C5" w:rsidRPr="00DD24D6" w:rsidRDefault="006738C5" w:rsidP="00543CF2">
                  <w:pPr>
                    <w:pStyle w:val="TableParagraph"/>
                    <w:tabs>
                      <w:tab w:val="left" w:pos="15309"/>
                    </w:tabs>
                    <w:spacing w:line="273" w:lineRule="exact"/>
                    <w:ind w:left="-41" w:right="-105"/>
                    <w:jc w:val="both"/>
                  </w:pPr>
                  <w:r w:rsidRPr="00DD24D6">
                    <w:t>Analiza</w:t>
                  </w:r>
                  <w:r w:rsidR="00543CF2" w:rsidRPr="00DD24D6">
                    <w:t xml:space="preserve"> </w:t>
                  </w:r>
                  <w:r w:rsidRPr="00DD24D6">
                    <w:t>rea riscurilor</w:t>
                  </w:r>
                </w:p>
                <w:p w14:paraId="4B25CBBC" w14:textId="77777777" w:rsidR="006738C5" w:rsidRPr="00DD24D6" w:rsidRDefault="006738C5" w:rsidP="00543CF2">
                  <w:pPr>
                    <w:ind w:left="-41"/>
                    <w:rPr>
                      <w:sz w:val="22"/>
                    </w:rPr>
                  </w:pPr>
                </w:p>
                <w:p w14:paraId="0405D7F2" w14:textId="77777777" w:rsidR="006738C5" w:rsidRPr="00DD24D6" w:rsidRDefault="006738C5" w:rsidP="006738C5">
                  <w:pPr>
                    <w:rPr>
                      <w:sz w:val="22"/>
                    </w:rPr>
                  </w:pPr>
                </w:p>
                <w:p w14:paraId="6F3A20EC" w14:textId="77777777" w:rsidR="006738C5" w:rsidRPr="00DD24D6" w:rsidRDefault="006738C5" w:rsidP="006738C5">
                  <w:pPr>
                    <w:rPr>
                      <w:sz w:val="22"/>
                    </w:rPr>
                  </w:pPr>
                </w:p>
                <w:p w14:paraId="240DFEEA" w14:textId="77777777" w:rsidR="006738C5" w:rsidRPr="00DD24D6" w:rsidRDefault="006738C5" w:rsidP="006738C5">
                  <w:pPr>
                    <w:rPr>
                      <w:sz w:val="22"/>
                    </w:rPr>
                  </w:pPr>
                </w:p>
                <w:p w14:paraId="47F9102E" w14:textId="77777777" w:rsidR="006738C5" w:rsidRPr="00DD24D6" w:rsidRDefault="006738C5" w:rsidP="006738C5">
                  <w:pPr>
                    <w:rPr>
                      <w:sz w:val="22"/>
                    </w:rPr>
                  </w:pPr>
                </w:p>
                <w:p w14:paraId="38EE7EE4" w14:textId="77777777" w:rsidR="006738C5" w:rsidRPr="00DD24D6" w:rsidRDefault="006738C5" w:rsidP="006738C5">
                  <w:pPr>
                    <w:rPr>
                      <w:sz w:val="22"/>
                    </w:rPr>
                  </w:pPr>
                </w:p>
                <w:p w14:paraId="3086C3ED" w14:textId="77777777" w:rsidR="006738C5" w:rsidRPr="00DD24D6" w:rsidRDefault="006738C5" w:rsidP="006738C5">
                  <w:pPr>
                    <w:rPr>
                      <w:sz w:val="22"/>
                    </w:rPr>
                  </w:pPr>
                </w:p>
                <w:p w14:paraId="3D171F6F" w14:textId="77777777" w:rsidR="006738C5" w:rsidRPr="00DD24D6" w:rsidRDefault="006738C5" w:rsidP="006738C5">
                  <w:pPr>
                    <w:rPr>
                      <w:sz w:val="22"/>
                    </w:rPr>
                  </w:pPr>
                </w:p>
                <w:p w14:paraId="3B1DB1FA" w14:textId="77777777" w:rsidR="006738C5" w:rsidRPr="00DD24D6" w:rsidRDefault="006738C5" w:rsidP="006738C5">
                  <w:pPr>
                    <w:rPr>
                      <w:sz w:val="22"/>
                    </w:rPr>
                  </w:pPr>
                </w:p>
              </w:tc>
              <w:tc>
                <w:tcPr>
                  <w:tcW w:w="1755" w:type="dxa"/>
                </w:tcPr>
                <w:p w14:paraId="7D4196B0" w14:textId="0DE5A1B9" w:rsidR="006738C5" w:rsidRPr="00DD24D6" w:rsidRDefault="006738C5" w:rsidP="00606554">
                  <w:pPr>
                    <w:pStyle w:val="TableParagraph"/>
                    <w:tabs>
                      <w:tab w:val="left" w:pos="15309"/>
                    </w:tabs>
                    <w:spacing w:line="273" w:lineRule="exact"/>
                    <w:ind w:left="0" w:right="-15"/>
                  </w:pPr>
                  <w:r w:rsidRPr="00DD24D6">
                    <w:lastRenderedPageBreak/>
                    <w:t xml:space="preserve">Identificarea posibilelor riscuri și beneficii determinate de utilizarea produselor inovatoare în absența unor informații tehnice </w:t>
                  </w:r>
                  <w:r w:rsidR="003F6358" w:rsidRPr="00DD24D6">
                    <w:t>stabilite</w:t>
                  </w:r>
                  <w:r w:rsidRPr="00DD24D6">
                    <w:t xml:space="preserve">/ </w:t>
                  </w:r>
                  <w:r w:rsidR="003F6358" w:rsidRPr="00DD24D6">
                    <w:t>consolidate</w:t>
                  </w:r>
                  <w:r w:rsidRPr="00DD24D6">
                    <w:t xml:space="preserve"> </w:t>
                  </w:r>
                  <w:r w:rsidRPr="00DD24D6">
                    <w:lastRenderedPageBreak/>
                    <w:t xml:space="preserve">referitoare la performanța lor atunci când sunt </w:t>
                  </w:r>
                  <w:r w:rsidR="003F6358" w:rsidRPr="00DD24D6">
                    <w:t xml:space="preserve">instalate  în lucrări de  </w:t>
                  </w:r>
                  <w:r w:rsidRPr="00DD24D6">
                    <w:t xml:space="preserve"> construcții.</w:t>
                  </w:r>
                </w:p>
              </w:tc>
              <w:tc>
                <w:tcPr>
                  <w:tcW w:w="2126" w:type="dxa"/>
                  <w:vMerge w:val="restart"/>
                </w:tcPr>
                <w:p w14:paraId="583EDA18" w14:textId="77777777" w:rsidR="006738C5" w:rsidRPr="00DD24D6" w:rsidRDefault="006738C5" w:rsidP="00543CF2">
                  <w:pPr>
                    <w:pStyle w:val="TableParagraph"/>
                    <w:tabs>
                      <w:tab w:val="left" w:pos="15309"/>
                    </w:tabs>
                    <w:spacing w:line="273" w:lineRule="exact"/>
                    <w:ind w:left="0"/>
                    <w:jc w:val="both"/>
                  </w:pPr>
                  <w:r w:rsidRPr="00DD24D6">
                    <w:lastRenderedPageBreak/>
                    <w:t>Un OET este înființat în temeiul dreptului intern și are personalitate juridică. Acesta este independent față de părțile implicate și față de orice interese private.</w:t>
                  </w:r>
                </w:p>
                <w:p w14:paraId="7E41A3CE" w14:textId="77777777" w:rsidR="006738C5" w:rsidRPr="00DD24D6" w:rsidRDefault="006738C5" w:rsidP="00543CF2">
                  <w:pPr>
                    <w:pStyle w:val="TableParagraph"/>
                    <w:tabs>
                      <w:tab w:val="left" w:pos="15309"/>
                    </w:tabs>
                    <w:spacing w:line="273" w:lineRule="exact"/>
                    <w:ind w:left="0"/>
                    <w:jc w:val="both"/>
                  </w:pPr>
                  <w:r w:rsidRPr="00DD24D6">
                    <w:t>Un OET dispune de personal cu:</w:t>
                  </w:r>
                </w:p>
                <w:p w14:paraId="30CD313F" w14:textId="7E7FDD37" w:rsidR="006738C5" w:rsidRPr="00DD24D6" w:rsidRDefault="0024252A" w:rsidP="00543CF2">
                  <w:pPr>
                    <w:pStyle w:val="TableParagraph"/>
                    <w:tabs>
                      <w:tab w:val="left" w:pos="15309"/>
                    </w:tabs>
                    <w:spacing w:line="273" w:lineRule="exact"/>
                    <w:ind w:left="0"/>
                    <w:jc w:val="both"/>
                  </w:pPr>
                  <w:r w:rsidRPr="00DD24D6">
                    <w:t xml:space="preserve">(a) </w:t>
                  </w:r>
                  <w:r w:rsidR="006738C5" w:rsidRPr="00DD24D6">
                    <w:t xml:space="preserve">raționament </w:t>
                  </w:r>
                  <w:r w:rsidR="006738C5" w:rsidRPr="00DD24D6">
                    <w:lastRenderedPageBreak/>
                    <w:t>tehnic întemeiat și obiectiv;</w:t>
                  </w:r>
                </w:p>
                <w:p w14:paraId="1C38C6C2" w14:textId="4C1D3196" w:rsidR="006738C5" w:rsidRPr="00DD24D6" w:rsidRDefault="006738C5" w:rsidP="0024252A">
                  <w:pPr>
                    <w:pStyle w:val="TableParagraph"/>
                    <w:tabs>
                      <w:tab w:val="left" w:pos="15309"/>
                    </w:tabs>
                    <w:spacing w:line="273" w:lineRule="exact"/>
                    <w:ind w:left="0"/>
                    <w:jc w:val="both"/>
                  </w:pPr>
                  <w:r w:rsidRPr="00DD24D6">
                    <w:t>(b)</w:t>
                  </w:r>
                  <w:r w:rsidR="0024252A" w:rsidRPr="00DD24D6">
                    <w:t xml:space="preserve"> </w:t>
                  </w:r>
                  <w:r w:rsidRPr="00DD24D6">
                    <w:t>cunoștințe detaliate despre dispozițiile legale și despre alte cerințe în vigoare</w:t>
                  </w:r>
                  <w:r w:rsidR="000A167E" w:rsidRPr="00DD24D6">
                    <w:t xml:space="preserve"> </w:t>
                  </w:r>
                  <w:r w:rsidR="00BB6B07" w:rsidRPr="00DD24D6">
                    <w:t>naționale</w:t>
                  </w:r>
                  <w:r w:rsidRPr="00DD24D6">
                    <w:t>, referitoare la familiile de produse pentru care urmează a fi desemnat;</w:t>
                  </w:r>
                </w:p>
                <w:p w14:paraId="796BC8AA" w14:textId="676D2408" w:rsidR="006738C5" w:rsidRPr="00DD24D6" w:rsidRDefault="006738C5" w:rsidP="0024252A">
                  <w:pPr>
                    <w:pStyle w:val="TableParagraph"/>
                    <w:tabs>
                      <w:tab w:val="left" w:pos="2626"/>
                      <w:tab w:val="left" w:pos="15309"/>
                    </w:tabs>
                    <w:spacing w:line="273" w:lineRule="exact"/>
                    <w:ind w:left="0" w:firstLine="14"/>
                    <w:jc w:val="both"/>
                  </w:pPr>
                  <w:r w:rsidRPr="00DD24D6">
                    <w:t>(c)</w:t>
                  </w:r>
                  <w:r w:rsidR="0024252A" w:rsidRPr="00DD24D6">
                    <w:t xml:space="preserve"> </w:t>
                  </w:r>
                  <w:r w:rsidRPr="00DD24D6">
                    <w:t>înțelegere de ansamblu a practicilor din domeniul construcțiilor și cunoștințe tehnice detaliate, referitoare la familiile de produse pentru care urmează a fi desemnat;</w:t>
                  </w:r>
                </w:p>
                <w:p w14:paraId="4B41F087" w14:textId="2B425AB0" w:rsidR="006738C5" w:rsidRPr="00DD24D6" w:rsidRDefault="006738C5" w:rsidP="00543CF2">
                  <w:pPr>
                    <w:pStyle w:val="TableParagraph"/>
                    <w:tabs>
                      <w:tab w:val="left" w:pos="15309"/>
                    </w:tabs>
                    <w:spacing w:line="273" w:lineRule="exact"/>
                    <w:ind w:left="0" w:firstLine="14"/>
                    <w:jc w:val="both"/>
                  </w:pPr>
                  <w:r w:rsidRPr="00DD24D6">
                    <w:t>(d)</w:t>
                  </w:r>
                  <w:r w:rsidR="0024252A" w:rsidRPr="00DD24D6">
                    <w:t xml:space="preserve"> </w:t>
                  </w:r>
                  <w:r w:rsidRPr="00DD24D6">
                    <w:t xml:space="preserve">cunoștințe detaliate despre riscurile specifice aferente și despre aspectele tehnice ale procesului de </w:t>
                  </w:r>
                  <w:r w:rsidRPr="00DD24D6">
                    <w:lastRenderedPageBreak/>
                    <w:t>realizare a construcțiilor;</w:t>
                  </w:r>
                </w:p>
                <w:p w14:paraId="3736E036" w14:textId="60FE4A68" w:rsidR="006738C5" w:rsidRPr="00DD24D6" w:rsidRDefault="006738C5" w:rsidP="00543CF2">
                  <w:pPr>
                    <w:pStyle w:val="TableParagraph"/>
                    <w:tabs>
                      <w:tab w:val="left" w:pos="15309"/>
                    </w:tabs>
                    <w:spacing w:line="273" w:lineRule="exact"/>
                    <w:ind w:left="0" w:firstLine="14"/>
                    <w:jc w:val="both"/>
                  </w:pPr>
                  <w:r w:rsidRPr="00DD24D6">
                    <w:t>(e)</w:t>
                  </w:r>
                  <w:r w:rsidR="0024252A" w:rsidRPr="00DD24D6">
                    <w:t xml:space="preserve"> </w:t>
                  </w:r>
                  <w:r w:rsidRPr="00DD24D6">
                    <w:t>cunoștințe detaliate despre standardele armonizate existente și despre metodele de încercare în familiile de produse pentru care urmează a fi desemnat;</w:t>
                  </w:r>
                </w:p>
                <w:p w14:paraId="07C84BC7" w14:textId="24D427D5" w:rsidR="006738C5" w:rsidRPr="00DD24D6" w:rsidRDefault="006738C5" w:rsidP="00543CF2">
                  <w:pPr>
                    <w:pStyle w:val="TableParagraph"/>
                    <w:tabs>
                      <w:tab w:val="left" w:pos="15309"/>
                    </w:tabs>
                    <w:spacing w:line="273" w:lineRule="exact"/>
                    <w:ind w:left="0" w:firstLine="14"/>
                    <w:jc w:val="both"/>
                  </w:pPr>
                  <w:r w:rsidRPr="00DD24D6">
                    <w:t>(f)</w:t>
                  </w:r>
                  <w:r w:rsidR="0024252A" w:rsidRPr="00DD24D6">
                    <w:t xml:space="preserve"> </w:t>
                  </w:r>
                  <w:r w:rsidRPr="00DD24D6">
                    <w:t xml:space="preserve">cunoștințe detaliate cu privire la prezenta </w:t>
                  </w:r>
                  <w:r w:rsidR="00BB3D63" w:rsidRPr="00DD24D6">
                    <w:t>R</w:t>
                  </w:r>
                  <w:r w:rsidRPr="00DD24D6">
                    <w:t>eglementare</w:t>
                  </w:r>
                  <w:r w:rsidR="00E5522C">
                    <w:t xml:space="preserve"> </w:t>
                  </w:r>
                  <w:proofErr w:type="spellStart"/>
                  <w:r w:rsidR="00E5522C" w:rsidRPr="00E5522C">
                    <w:rPr>
                      <w:bCs/>
                      <w:lang w:val="en-US"/>
                    </w:rPr>
                    <w:t>tehnică</w:t>
                  </w:r>
                  <w:proofErr w:type="spellEnd"/>
                  <w:r w:rsidRPr="00DD24D6">
                    <w:t>;</w:t>
                  </w:r>
                </w:p>
                <w:p w14:paraId="3C389181" w14:textId="68A8D799" w:rsidR="006738C5" w:rsidRPr="00DD24D6" w:rsidRDefault="006738C5" w:rsidP="00543CF2">
                  <w:pPr>
                    <w:pStyle w:val="TableParagraph"/>
                    <w:tabs>
                      <w:tab w:val="left" w:pos="15309"/>
                    </w:tabs>
                    <w:spacing w:line="273" w:lineRule="exact"/>
                    <w:ind w:left="0" w:firstLine="14"/>
                    <w:jc w:val="both"/>
                  </w:pPr>
                  <w:r w:rsidRPr="00DD24D6">
                    <w:t>(g)</w:t>
                  </w:r>
                  <w:r w:rsidR="0024252A" w:rsidRPr="00DD24D6">
                    <w:t xml:space="preserve"> </w:t>
                  </w:r>
                  <w:r w:rsidRPr="00DD24D6">
                    <w:t>aptitudini lingvistice adecvate.</w:t>
                  </w:r>
                </w:p>
                <w:p w14:paraId="6132CCCA" w14:textId="77777777" w:rsidR="006738C5" w:rsidRPr="00DD24D6" w:rsidRDefault="006738C5" w:rsidP="00543CF2">
                  <w:pPr>
                    <w:pStyle w:val="TableParagraph"/>
                    <w:tabs>
                      <w:tab w:val="left" w:pos="15309"/>
                    </w:tabs>
                    <w:spacing w:line="273" w:lineRule="exact"/>
                    <w:ind w:left="0"/>
                    <w:jc w:val="both"/>
                  </w:pPr>
                  <w:r w:rsidRPr="00DD24D6">
                    <w:t>Remunerarea personalului OET nu depinde de numărul de evaluări realizate sau de rezultatele acestor evaluări.</w:t>
                  </w:r>
                </w:p>
              </w:tc>
            </w:tr>
            <w:tr w:rsidR="006738C5" w:rsidRPr="00D83559" w14:paraId="438AB5DD" w14:textId="77777777" w:rsidTr="00543CF2">
              <w:tc>
                <w:tcPr>
                  <w:tcW w:w="1005" w:type="dxa"/>
                </w:tcPr>
                <w:p w14:paraId="6986A0F5" w14:textId="77777777" w:rsidR="006738C5" w:rsidRPr="00DD24D6" w:rsidRDefault="006738C5" w:rsidP="006738C5">
                  <w:pPr>
                    <w:pStyle w:val="TableParagraph"/>
                    <w:tabs>
                      <w:tab w:val="left" w:pos="15309"/>
                    </w:tabs>
                    <w:spacing w:line="273" w:lineRule="exact"/>
                    <w:ind w:right="-105"/>
                    <w:jc w:val="both"/>
                  </w:pPr>
                  <w:r w:rsidRPr="00DD24D6">
                    <w:lastRenderedPageBreak/>
                    <w:t>2.</w:t>
                  </w:r>
                </w:p>
                <w:p w14:paraId="6CD9CDEA" w14:textId="77777777" w:rsidR="006738C5" w:rsidRPr="00DD24D6" w:rsidRDefault="006738C5" w:rsidP="006738C5">
                  <w:pPr>
                    <w:pStyle w:val="TableParagraph"/>
                    <w:tabs>
                      <w:tab w:val="left" w:pos="15309"/>
                    </w:tabs>
                    <w:spacing w:line="273" w:lineRule="exact"/>
                    <w:ind w:left="0" w:right="-105"/>
                    <w:jc w:val="both"/>
                  </w:pPr>
                  <w:r w:rsidRPr="00DD24D6">
                    <w:t>Stabilirea criteriilor tehnice</w:t>
                  </w:r>
                </w:p>
              </w:tc>
              <w:tc>
                <w:tcPr>
                  <w:tcW w:w="1755" w:type="dxa"/>
                </w:tcPr>
                <w:p w14:paraId="7ABD6DF5" w14:textId="77777777" w:rsidR="006738C5" w:rsidRPr="00DD24D6" w:rsidRDefault="006738C5" w:rsidP="00606554">
                  <w:pPr>
                    <w:pStyle w:val="TableParagraph"/>
                    <w:tabs>
                      <w:tab w:val="left" w:pos="15309"/>
                    </w:tabs>
                    <w:spacing w:line="273" w:lineRule="exact"/>
                    <w:ind w:left="-14" w:firstLine="14"/>
                  </w:pPr>
                  <w:r w:rsidRPr="00DD24D6">
                    <w:t>Transformarea rezultatului analizei de risc în criteriu tehnic de evaluare a comportării și performanței produselor privind îndeplinirea cerințelor naționale aplicabile;</w:t>
                  </w:r>
                </w:p>
                <w:p w14:paraId="50305C32" w14:textId="77777777" w:rsidR="006738C5" w:rsidRPr="00DD24D6" w:rsidRDefault="006738C5" w:rsidP="00606554">
                  <w:pPr>
                    <w:pStyle w:val="TableParagraph"/>
                    <w:tabs>
                      <w:tab w:val="left" w:pos="15309"/>
                    </w:tabs>
                    <w:spacing w:line="273" w:lineRule="exact"/>
                    <w:ind w:left="0"/>
                  </w:pPr>
                  <w:r w:rsidRPr="00DD24D6">
                    <w:t xml:space="preserve">Furnizarea informațiilor tehnice de care au nevoie cei care participă la procesul de realizare a construcțiilor ca potențiali </w:t>
                  </w:r>
                  <w:r w:rsidRPr="00DD24D6">
                    <w:lastRenderedPageBreak/>
                    <w:t>utilizatori ai produselor (producători, proiectanți, antreprenori, montatori).</w:t>
                  </w:r>
                </w:p>
              </w:tc>
              <w:tc>
                <w:tcPr>
                  <w:tcW w:w="2126" w:type="dxa"/>
                  <w:vMerge/>
                </w:tcPr>
                <w:p w14:paraId="6A4DBE4E" w14:textId="77777777" w:rsidR="006738C5" w:rsidRPr="00DD24D6" w:rsidRDefault="006738C5" w:rsidP="006738C5">
                  <w:pPr>
                    <w:pStyle w:val="TableParagraph"/>
                    <w:tabs>
                      <w:tab w:val="left" w:pos="15309"/>
                    </w:tabs>
                    <w:spacing w:line="273" w:lineRule="exact"/>
                    <w:ind w:left="0" w:right="398"/>
                    <w:jc w:val="both"/>
                    <w:rPr>
                      <w:sz w:val="24"/>
                    </w:rPr>
                  </w:pPr>
                </w:p>
              </w:tc>
            </w:tr>
            <w:tr w:rsidR="006738C5" w:rsidRPr="00D83559" w14:paraId="5307F09B" w14:textId="77777777" w:rsidTr="00543CF2">
              <w:tc>
                <w:tcPr>
                  <w:tcW w:w="1005" w:type="dxa"/>
                </w:tcPr>
                <w:p w14:paraId="3B6FBEF8" w14:textId="77777777" w:rsidR="006738C5" w:rsidRPr="00DD24D6" w:rsidRDefault="006738C5" w:rsidP="006738C5">
                  <w:pPr>
                    <w:pStyle w:val="TableParagraph"/>
                    <w:tabs>
                      <w:tab w:val="left" w:pos="15309"/>
                    </w:tabs>
                    <w:spacing w:line="273" w:lineRule="exact"/>
                    <w:ind w:right="-15"/>
                    <w:jc w:val="both"/>
                  </w:pPr>
                  <w:r w:rsidRPr="00DD24D6">
                    <w:t>3.</w:t>
                  </w:r>
                </w:p>
                <w:p w14:paraId="48FE0836" w14:textId="4F8E4ED2" w:rsidR="006738C5" w:rsidRPr="00DD24D6" w:rsidRDefault="006738C5" w:rsidP="006738C5">
                  <w:pPr>
                    <w:pStyle w:val="TableParagraph"/>
                    <w:tabs>
                      <w:tab w:val="left" w:pos="810"/>
                      <w:tab w:val="left" w:pos="15309"/>
                    </w:tabs>
                    <w:spacing w:line="273" w:lineRule="exact"/>
                    <w:ind w:left="0" w:right="-15"/>
                    <w:jc w:val="both"/>
                  </w:pPr>
                  <w:r w:rsidRPr="00DD24D6">
                    <w:t>Stabili</w:t>
                  </w:r>
                  <w:r w:rsidR="0024252A" w:rsidRPr="00DD24D6">
                    <w:t xml:space="preserve"> </w:t>
                  </w:r>
                  <w:r w:rsidRPr="00DD24D6">
                    <w:t>rea metode</w:t>
                  </w:r>
                  <w:r w:rsidR="0024252A" w:rsidRPr="00DD24D6">
                    <w:t xml:space="preserve"> </w:t>
                  </w:r>
                  <w:r w:rsidRPr="00DD24D6">
                    <w:t>lor de evaluare</w:t>
                  </w:r>
                </w:p>
              </w:tc>
              <w:tc>
                <w:tcPr>
                  <w:tcW w:w="1755" w:type="dxa"/>
                </w:tcPr>
                <w:p w14:paraId="548DCA78" w14:textId="77777777" w:rsidR="006738C5" w:rsidRPr="00DD24D6" w:rsidRDefault="006738C5" w:rsidP="00606554">
                  <w:pPr>
                    <w:pStyle w:val="TableParagraph"/>
                    <w:tabs>
                      <w:tab w:val="left" w:pos="15309"/>
                    </w:tabs>
                    <w:spacing w:line="273" w:lineRule="exact"/>
                    <w:ind w:left="0"/>
                  </w:pPr>
                  <w:r w:rsidRPr="00DD24D6">
                    <w:t>Conceperea și validarea unor metode adecvate (încercări sau calcule) de evaluare a performanței caracteristicilor esențiale ale produselor, ținând seama de nivelul actual de cunoaștere.</w:t>
                  </w:r>
                </w:p>
              </w:tc>
              <w:tc>
                <w:tcPr>
                  <w:tcW w:w="2126" w:type="dxa"/>
                  <w:vMerge/>
                </w:tcPr>
                <w:p w14:paraId="5E9D490A" w14:textId="77777777" w:rsidR="006738C5" w:rsidRPr="00DD24D6" w:rsidRDefault="006738C5" w:rsidP="006738C5">
                  <w:pPr>
                    <w:pStyle w:val="TableParagraph"/>
                    <w:tabs>
                      <w:tab w:val="left" w:pos="15309"/>
                    </w:tabs>
                    <w:spacing w:line="273" w:lineRule="exact"/>
                    <w:ind w:left="0" w:right="398"/>
                    <w:jc w:val="both"/>
                    <w:rPr>
                      <w:sz w:val="24"/>
                    </w:rPr>
                  </w:pPr>
                </w:p>
              </w:tc>
            </w:tr>
            <w:tr w:rsidR="006738C5" w:rsidRPr="00D83559" w14:paraId="78677188" w14:textId="77777777" w:rsidTr="00543CF2">
              <w:tc>
                <w:tcPr>
                  <w:tcW w:w="1005" w:type="dxa"/>
                </w:tcPr>
                <w:p w14:paraId="72A63A54" w14:textId="77777777" w:rsidR="006738C5" w:rsidRPr="00DD24D6" w:rsidRDefault="006738C5" w:rsidP="0024252A">
                  <w:pPr>
                    <w:pStyle w:val="TableParagraph"/>
                    <w:tabs>
                      <w:tab w:val="left" w:pos="15309"/>
                    </w:tabs>
                    <w:spacing w:line="273" w:lineRule="exact"/>
                    <w:ind w:left="0" w:right="-20"/>
                    <w:jc w:val="both"/>
                  </w:pPr>
                  <w:r w:rsidRPr="00DD24D6">
                    <w:t>4.</w:t>
                  </w:r>
                </w:p>
                <w:p w14:paraId="6E18A86A" w14:textId="77777777" w:rsidR="006738C5" w:rsidRPr="00DD24D6" w:rsidRDefault="006738C5" w:rsidP="0024252A">
                  <w:pPr>
                    <w:pStyle w:val="TableParagraph"/>
                    <w:tabs>
                      <w:tab w:val="left" w:pos="15309"/>
                    </w:tabs>
                    <w:spacing w:line="273" w:lineRule="exact"/>
                    <w:ind w:left="0" w:right="-20"/>
                    <w:jc w:val="both"/>
                  </w:pPr>
                  <w:r w:rsidRPr="00DD24D6">
                    <w:t>Determinarea controlul</w:t>
                  </w:r>
                  <w:r w:rsidRPr="00DD24D6">
                    <w:lastRenderedPageBreak/>
                    <w:t>ui producției în fabrică specific</w:t>
                  </w:r>
                </w:p>
              </w:tc>
              <w:tc>
                <w:tcPr>
                  <w:tcW w:w="1755" w:type="dxa"/>
                </w:tcPr>
                <w:p w14:paraId="4301ED1C" w14:textId="77777777" w:rsidR="006738C5" w:rsidRPr="00DD24D6" w:rsidRDefault="006738C5" w:rsidP="00606554">
                  <w:pPr>
                    <w:pStyle w:val="TableParagraph"/>
                    <w:tabs>
                      <w:tab w:val="left" w:pos="15309"/>
                    </w:tabs>
                    <w:spacing w:line="273" w:lineRule="exact"/>
                    <w:ind w:left="0"/>
                  </w:pPr>
                  <w:r w:rsidRPr="00DD24D6">
                    <w:lastRenderedPageBreak/>
                    <w:t xml:space="preserve">Înțelegerea și evaluarea procesului de fabricare a unui </w:t>
                  </w:r>
                  <w:r w:rsidRPr="00DD24D6">
                    <w:lastRenderedPageBreak/>
                    <w:t>produs specific în vederea identificării măsurilor adecvate care asigură constanța produsului de-a lungul respectivului proces de fabricare.</w:t>
                  </w:r>
                </w:p>
                <w:p w14:paraId="3BF215BA" w14:textId="77777777" w:rsidR="006738C5" w:rsidRPr="00DD24D6" w:rsidRDefault="006738C5" w:rsidP="00606554">
                  <w:pPr>
                    <w:pStyle w:val="TableParagraph"/>
                    <w:tabs>
                      <w:tab w:val="left" w:pos="15309"/>
                    </w:tabs>
                    <w:spacing w:line="273" w:lineRule="exact"/>
                    <w:ind w:left="0" w:right="398"/>
                  </w:pPr>
                </w:p>
              </w:tc>
              <w:tc>
                <w:tcPr>
                  <w:tcW w:w="2126" w:type="dxa"/>
                </w:tcPr>
                <w:p w14:paraId="51385025" w14:textId="77777777" w:rsidR="006738C5" w:rsidRPr="00DD24D6" w:rsidRDefault="006738C5" w:rsidP="006738C5">
                  <w:pPr>
                    <w:pStyle w:val="TableParagraph"/>
                    <w:tabs>
                      <w:tab w:val="left" w:pos="15309"/>
                    </w:tabs>
                    <w:spacing w:line="273" w:lineRule="exact"/>
                    <w:ind w:left="0"/>
                    <w:jc w:val="both"/>
                  </w:pPr>
                  <w:r w:rsidRPr="00DD24D6">
                    <w:lastRenderedPageBreak/>
                    <w:t xml:space="preserve">Un OET dispune de personal având cunoștințe adecvate privind relația dintre </w:t>
                  </w:r>
                  <w:r w:rsidRPr="00DD24D6">
                    <w:lastRenderedPageBreak/>
                    <w:t>procesul de fabricare și caracteristicile produsului legate de controlul producției în fabrică.</w:t>
                  </w:r>
                </w:p>
              </w:tc>
            </w:tr>
            <w:tr w:rsidR="006738C5" w:rsidRPr="00D83559" w14:paraId="4192748E" w14:textId="77777777" w:rsidTr="00543CF2">
              <w:tc>
                <w:tcPr>
                  <w:tcW w:w="1005" w:type="dxa"/>
                </w:tcPr>
                <w:p w14:paraId="337B634C" w14:textId="77777777" w:rsidR="006738C5" w:rsidRPr="00DD24D6" w:rsidRDefault="006738C5" w:rsidP="006738C5">
                  <w:pPr>
                    <w:pStyle w:val="TableParagraph"/>
                    <w:tabs>
                      <w:tab w:val="left" w:pos="15309"/>
                    </w:tabs>
                    <w:spacing w:line="273" w:lineRule="exact"/>
                    <w:ind w:right="398"/>
                    <w:jc w:val="both"/>
                  </w:pPr>
                  <w:r w:rsidRPr="00DD24D6">
                    <w:lastRenderedPageBreak/>
                    <w:t>5.</w:t>
                  </w:r>
                </w:p>
                <w:p w14:paraId="1F9D1BE0" w14:textId="2D765FF7" w:rsidR="006738C5" w:rsidRPr="00DD24D6" w:rsidRDefault="006738C5" w:rsidP="006738C5">
                  <w:pPr>
                    <w:pStyle w:val="TableParagraph"/>
                    <w:tabs>
                      <w:tab w:val="left" w:pos="15309"/>
                    </w:tabs>
                    <w:spacing w:line="273" w:lineRule="exact"/>
                    <w:ind w:left="0"/>
                    <w:jc w:val="both"/>
                  </w:pPr>
                  <w:r w:rsidRPr="00DD24D6">
                    <w:t>Evalua</w:t>
                  </w:r>
                  <w:r w:rsidR="0024252A" w:rsidRPr="00DD24D6">
                    <w:t xml:space="preserve"> </w:t>
                  </w:r>
                  <w:r w:rsidRPr="00DD24D6">
                    <w:t xml:space="preserve">rea </w:t>
                  </w:r>
                  <w:proofErr w:type="spellStart"/>
                  <w:r w:rsidRPr="00DD24D6">
                    <w:t>produsu</w:t>
                  </w:r>
                  <w:proofErr w:type="spellEnd"/>
                  <w:r w:rsidR="0024252A" w:rsidRPr="00DD24D6">
                    <w:t xml:space="preserve"> </w:t>
                  </w:r>
                  <w:r w:rsidRPr="00DD24D6">
                    <w:t>lui</w:t>
                  </w:r>
                </w:p>
              </w:tc>
              <w:tc>
                <w:tcPr>
                  <w:tcW w:w="1755" w:type="dxa"/>
                </w:tcPr>
                <w:p w14:paraId="69431BDE" w14:textId="77777777" w:rsidR="006738C5" w:rsidRPr="00DD24D6" w:rsidRDefault="006738C5" w:rsidP="00606554">
                  <w:pPr>
                    <w:pStyle w:val="TableParagraph"/>
                    <w:tabs>
                      <w:tab w:val="left" w:pos="15309"/>
                    </w:tabs>
                    <w:spacing w:line="273" w:lineRule="exact"/>
                    <w:ind w:left="-14"/>
                  </w:pPr>
                  <w:r w:rsidRPr="00DD24D6">
                    <w:t>Evaluarea performanței caracteristicilor esențiale ale produselor pe baza metodelor armonizate în funcție de criterii armonizate.</w:t>
                  </w:r>
                </w:p>
                <w:p w14:paraId="4E90F607" w14:textId="77777777" w:rsidR="006738C5" w:rsidRPr="00DD24D6" w:rsidRDefault="006738C5" w:rsidP="00606554">
                  <w:pPr>
                    <w:pStyle w:val="TableParagraph"/>
                    <w:tabs>
                      <w:tab w:val="left" w:pos="15309"/>
                    </w:tabs>
                    <w:spacing w:line="273" w:lineRule="exact"/>
                    <w:ind w:left="0" w:right="398"/>
                  </w:pPr>
                </w:p>
              </w:tc>
              <w:tc>
                <w:tcPr>
                  <w:tcW w:w="2126" w:type="dxa"/>
                </w:tcPr>
                <w:p w14:paraId="2A3B5757" w14:textId="31B31588" w:rsidR="006738C5" w:rsidRPr="00DD24D6" w:rsidRDefault="006738C5" w:rsidP="00981858">
                  <w:pPr>
                    <w:pStyle w:val="TableParagraph"/>
                    <w:tabs>
                      <w:tab w:val="left" w:pos="15309"/>
                    </w:tabs>
                    <w:spacing w:line="273" w:lineRule="exact"/>
                    <w:ind w:left="0"/>
                    <w:jc w:val="both"/>
                  </w:pPr>
                  <w:r w:rsidRPr="00DD24D6">
                    <w:t xml:space="preserve">Pe lângă cerințele enumerate la </w:t>
                  </w:r>
                  <w:r w:rsidR="00981858" w:rsidRPr="00DD24D6">
                    <w:t>pct. 1, pct. 2 și pct.3</w:t>
                  </w:r>
                  <w:r w:rsidRPr="00DD24D6">
                    <w:t>, un OET dispune de acces la mijloacele și echipamentele necesare în vederea evaluării performanței caracteristicilor esențiale ale produselor în familiile de produse pentru care urmează a fi desemnat.</w:t>
                  </w:r>
                </w:p>
              </w:tc>
            </w:tr>
            <w:tr w:rsidR="006738C5" w:rsidRPr="00D83559" w14:paraId="2A94E832" w14:textId="77777777" w:rsidTr="00543CF2">
              <w:tc>
                <w:tcPr>
                  <w:tcW w:w="1005" w:type="dxa"/>
                </w:tcPr>
                <w:p w14:paraId="2A8E3E29" w14:textId="77777777" w:rsidR="006738C5" w:rsidRPr="00DD24D6" w:rsidRDefault="006738C5" w:rsidP="0024252A">
                  <w:pPr>
                    <w:pStyle w:val="TableParagraph"/>
                    <w:tabs>
                      <w:tab w:val="left" w:pos="15309"/>
                    </w:tabs>
                    <w:spacing w:line="273" w:lineRule="exact"/>
                    <w:ind w:left="-41" w:right="-20"/>
                    <w:jc w:val="both"/>
                  </w:pPr>
                  <w:r w:rsidRPr="00DD24D6">
                    <w:t>6.</w:t>
                  </w:r>
                </w:p>
                <w:p w14:paraId="2DF364D1" w14:textId="6B00B50A" w:rsidR="006738C5" w:rsidRPr="00DD24D6" w:rsidRDefault="006738C5" w:rsidP="0024252A">
                  <w:pPr>
                    <w:pStyle w:val="TableParagraph"/>
                    <w:tabs>
                      <w:tab w:val="left" w:pos="390"/>
                      <w:tab w:val="left" w:pos="15309"/>
                    </w:tabs>
                    <w:spacing w:line="273" w:lineRule="exact"/>
                    <w:ind w:left="-41" w:right="-20"/>
                    <w:jc w:val="both"/>
                  </w:pPr>
                  <w:proofErr w:type="spellStart"/>
                  <w:r w:rsidRPr="00DD24D6">
                    <w:lastRenderedPageBreak/>
                    <w:t>Adminis</w:t>
                  </w:r>
                  <w:proofErr w:type="spellEnd"/>
                  <w:r w:rsidR="0024252A" w:rsidRPr="00DD24D6">
                    <w:t xml:space="preserve"> </w:t>
                  </w:r>
                  <w:proofErr w:type="spellStart"/>
                  <w:r w:rsidRPr="00DD24D6">
                    <w:t>trare</w:t>
                  </w:r>
                  <w:proofErr w:type="spellEnd"/>
                  <w:r w:rsidRPr="00DD24D6">
                    <w:t xml:space="preserve"> generală</w:t>
                  </w:r>
                </w:p>
              </w:tc>
              <w:tc>
                <w:tcPr>
                  <w:tcW w:w="1755" w:type="dxa"/>
                </w:tcPr>
                <w:p w14:paraId="6D6F690F" w14:textId="77777777" w:rsidR="006738C5" w:rsidRPr="00DD24D6" w:rsidRDefault="006738C5" w:rsidP="00606554">
                  <w:pPr>
                    <w:pStyle w:val="TableParagraph"/>
                    <w:tabs>
                      <w:tab w:val="left" w:pos="15309"/>
                    </w:tabs>
                    <w:spacing w:line="273" w:lineRule="exact"/>
                    <w:ind w:left="-14"/>
                  </w:pPr>
                  <w:r w:rsidRPr="00DD24D6">
                    <w:lastRenderedPageBreak/>
                    <w:t xml:space="preserve">Asigurarea </w:t>
                  </w:r>
                  <w:r w:rsidRPr="00DD24D6">
                    <w:lastRenderedPageBreak/>
                    <w:t>consecvenței, fiabilității, obiectivității și trasabilității prin aplicarea constantă a metodelor de administrare adecvate.</w:t>
                  </w:r>
                </w:p>
              </w:tc>
              <w:tc>
                <w:tcPr>
                  <w:tcW w:w="2126" w:type="dxa"/>
                </w:tcPr>
                <w:p w14:paraId="661E5B0F" w14:textId="77777777" w:rsidR="006738C5" w:rsidRPr="00DD24D6" w:rsidRDefault="006738C5" w:rsidP="0024252A">
                  <w:pPr>
                    <w:pStyle w:val="TableParagraph"/>
                    <w:tabs>
                      <w:tab w:val="left" w:pos="15309"/>
                    </w:tabs>
                    <w:spacing w:line="273" w:lineRule="exact"/>
                    <w:ind w:left="0"/>
                    <w:jc w:val="both"/>
                  </w:pPr>
                  <w:r w:rsidRPr="00DD24D6">
                    <w:lastRenderedPageBreak/>
                    <w:t>Un OET dispune de:</w:t>
                  </w:r>
                </w:p>
                <w:p w14:paraId="2C67CCDD" w14:textId="405E025A" w:rsidR="006738C5" w:rsidRPr="00DD24D6" w:rsidRDefault="006738C5" w:rsidP="0024252A">
                  <w:pPr>
                    <w:pStyle w:val="TableParagraph"/>
                    <w:tabs>
                      <w:tab w:val="left" w:pos="15309"/>
                    </w:tabs>
                    <w:spacing w:line="273" w:lineRule="exact"/>
                    <w:ind w:left="0"/>
                    <w:jc w:val="both"/>
                  </w:pPr>
                  <w:r w:rsidRPr="00DD24D6">
                    <w:lastRenderedPageBreak/>
                    <w:t>(a)</w:t>
                  </w:r>
                  <w:r w:rsidR="0024252A" w:rsidRPr="00DD24D6">
                    <w:t xml:space="preserve"> </w:t>
                  </w:r>
                  <w:r w:rsidRPr="00DD24D6">
                    <w:t>un istoric cert de respectare a bunului comportament în administrare;</w:t>
                  </w:r>
                </w:p>
                <w:p w14:paraId="7CE44D01" w14:textId="494D85A2" w:rsidR="006738C5" w:rsidRPr="00DD24D6" w:rsidRDefault="006738C5" w:rsidP="0024252A">
                  <w:pPr>
                    <w:pStyle w:val="TableParagraph"/>
                    <w:tabs>
                      <w:tab w:val="left" w:pos="15309"/>
                    </w:tabs>
                    <w:spacing w:line="273" w:lineRule="exact"/>
                    <w:ind w:left="0"/>
                    <w:jc w:val="both"/>
                  </w:pPr>
                  <w:r w:rsidRPr="00DD24D6">
                    <w:t>(b)</w:t>
                  </w:r>
                  <w:r w:rsidR="0024252A" w:rsidRPr="00DD24D6">
                    <w:t xml:space="preserve"> </w:t>
                  </w:r>
                  <w:r w:rsidRPr="00DD24D6">
                    <w:t>o politică, cu procedurile aferente, de garantare a confidențialității și a protecției informațiilor sensibile în interiorul OET și al tuturor partenerilor săi;</w:t>
                  </w:r>
                </w:p>
                <w:p w14:paraId="735BBBC3" w14:textId="4C9B41C5" w:rsidR="006738C5" w:rsidRPr="00DD24D6" w:rsidRDefault="006738C5" w:rsidP="0024252A">
                  <w:pPr>
                    <w:pStyle w:val="TableParagraph"/>
                    <w:tabs>
                      <w:tab w:val="left" w:pos="15309"/>
                    </w:tabs>
                    <w:spacing w:line="273" w:lineRule="exact"/>
                    <w:ind w:left="0"/>
                    <w:jc w:val="both"/>
                  </w:pPr>
                  <w:r w:rsidRPr="00DD24D6">
                    <w:t>(c)</w:t>
                  </w:r>
                  <w:r w:rsidR="00B9237A" w:rsidRPr="00DD24D6">
                    <w:t xml:space="preserve"> </w:t>
                  </w:r>
                  <w:r w:rsidRPr="00DD24D6">
                    <w:t>un sistem de control al documentelor pentru a garanta înregistrarea, trasabilitatea, întreținerea, protecția și arhivarea tuturor documentelor relevante;</w:t>
                  </w:r>
                </w:p>
                <w:p w14:paraId="0E072A4C" w14:textId="06A09D6A" w:rsidR="006738C5" w:rsidRPr="00DD24D6" w:rsidRDefault="006738C5" w:rsidP="0024252A">
                  <w:pPr>
                    <w:pStyle w:val="TableParagraph"/>
                    <w:tabs>
                      <w:tab w:val="left" w:pos="15309"/>
                    </w:tabs>
                    <w:spacing w:line="273" w:lineRule="exact"/>
                    <w:ind w:left="0"/>
                    <w:jc w:val="both"/>
                  </w:pPr>
                  <w:r w:rsidRPr="00DD24D6">
                    <w:t>(d)</w:t>
                  </w:r>
                  <w:r w:rsidR="00B9237A" w:rsidRPr="00DD24D6">
                    <w:t xml:space="preserve"> </w:t>
                  </w:r>
                  <w:r w:rsidRPr="00DD24D6">
                    <w:t xml:space="preserve">un mecanism de revizuire administrativă și audit intern pentru a garanta </w:t>
                  </w:r>
                  <w:r w:rsidRPr="00DD24D6">
                    <w:lastRenderedPageBreak/>
                    <w:t>monitorizarea regulată a respectării metodelor de administrare adecvate;</w:t>
                  </w:r>
                </w:p>
                <w:p w14:paraId="2A2A0F2D" w14:textId="1F3829E4" w:rsidR="006738C5" w:rsidRPr="00DD24D6" w:rsidRDefault="006738C5" w:rsidP="00B9237A">
                  <w:pPr>
                    <w:pStyle w:val="TableParagraph"/>
                    <w:tabs>
                      <w:tab w:val="left" w:pos="15309"/>
                    </w:tabs>
                    <w:spacing w:line="273" w:lineRule="exact"/>
                    <w:ind w:left="0"/>
                    <w:jc w:val="both"/>
                  </w:pPr>
                  <w:r w:rsidRPr="00DD24D6">
                    <w:t>(e)</w:t>
                  </w:r>
                  <w:r w:rsidR="00B9237A" w:rsidRPr="00DD24D6">
                    <w:t xml:space="preserve"> </w:t>
                  </w:r>
                  <w:r w:rsidRPr="00DD24D6">
                    <w:t>o procedură care permite tratarea cu obiectivitate a contestațiilor și a plângerilor.</w:t>
                  </w:r>
                </w:p>
              </w:tc>
            </w:tr>
            <w:bookmarkEnd w:id="279"/>
          </w:tbl>
          <w:p w14:paraId="2D9C9E82" w14:textId="77777777" w:rsidR="006738C5" w:rsidRPr="00DD24D6" w:rsidRDefault="006738C5" w:rsidP="006738C5">
            <w:pPr>
              <w:pStyle w:val="TableParagraph"/>
              <w:tabs>
                <w:tab w:val="left" w:pos="15309"/>
              </w:tabs>
              <w:spacing w:line="273" w:lineRule="exact"/>
              <w:ind w:left="720" w:right="398"/>
              <w:jc w:val="both"/>
              <w:rPr>
                <w:sz w:val="24"/>
              </w:rPr>
            </w:pPr>
          </w:p>
        </w:tc>
        <w:tc>
          <w:tcPr>
            <w:tcW w:w="2126" w:type="dxa"/>
          </w:tcPr>
          <w:p w14:paraId="6C799A9F" w14:textId="77777777" w:rsidR="006738C5" w:rsidRPr="00DD24D6" w:rsidRDefault="006738C5" w:rsidP="00BB422C">
            <w:pPr>
              <w:pStyle w:val="TableParagraph"/>
              <w:tabs>
                <w:tab w:val="left" w:pos="15309"/>
              </w:tabs>
              <w:spacing w:line="237" w:lineRule="auto"/>
              <w:jc w:val="center"/>
              <w:rPr>
                <w:sz w:val="24"/>
                <w:szCs w:val="24"/>
              </w:rPr>
            </w:pPr>
            <w:r w:rsidRPr="00DD24D6">
              <w:rPr>
                <w:sz w:val="24"/>
                <w:szCs w:val="24"/>
              </w:rPr>
              <w:lastRenderedPageBreak/>
              <w:t>Compatibil</w:t>
            </w:r>
          </w:p>
        </w:tc>
        <w:tc>
          <w:tcPr>
            <w:tcW w:w="3119" w:type="dxa"/>
          </w:tcPr>
          <w:p w14:paraId="102DA4D9" w14:textId="24CDECAE" w:rsidR="006738C5" w:rsidRPr="00DD24D6" w:rsidRDefault="006738C5" w:rsidP="003F6358">
            <w:pPr>
              <w:pStyle w:val="TableParagraph"/>
              <w:tabs>
                <w:tab w:val="left" w:pos="832"/>
                <w:tab w:val="left" w:pos="15309"/>
              </w:tabs>
              <w:spacing w:line="268" w:lineRule="exact"/>
              <w:ind w:right="398"/>
              <w:jc w:val="both"/>
              <w:rPr>
                <w:sz w:val="24"/>
                <w:szCs w:val="24"/>
              </w:rPr>
            </w:pPr>
          </w:p>
        </w:tc>
      </w:tr>
    </w:tbl>
    <w:tbl>
      <w:tblPr>
        <w:tblStyle w:val="TableGrid"/>
        <w:tblW w:w="15162" w:type="dxa"/>
        <w:tblLook w:val="04A0" w:firstRow="1" w:lastRow="0" w:firstColumn="1" w:lastColumn="0" w:noHBand="0" w:noVBand="1"/>
      </w:tblPr>
      <w:tblGrid>
        <w:gridCol w:w="4815"/>
        <w:gridCol w:w="5103"/>
        <w:gridCol w:w="2126"/>
        <w:gridCol w:w="3118"/>
      </w:tblGrid>
      <w:tr w:rsidR="002E2EE3" w:rsidRPr="00D83559" w14:paraId="559F5EFD" w14:textId="77777777" w:rsidTr="00B74BD7">
        <w:trPr>
          <w:trHeight w:val="185"/>
        </w:trPr>
        <w:tc>
          <w:tcPr>
            <w:tcW w:w="4815" w:type="dxa"/>
          </w:tcPr>
          <w:p w14:paraId="52F00153" w14:textId="77777777" w:rsidR="002E2EE3" w:rsidRPr="00DD24D6" w:rsidRDefault="002E2EE3" w:rsidP="000247FB">
            <w:pPr>
              <w:spacing w:after="0"/>
              <w:jc w:val="center"/>
              <w:rPr>
                <w:b/>
                <w:sz w:val="24"/>
                <w:lang w:val="en-US"/>
              </w:rPr>
            </w:pPr>
            <w:r w:rsidRPr="00DD24D6">
              <w:rPr>
                <w:b/>
                <w:sz w:val="24"/>
                <w:lang w:val="en-US"/>
              </w:rPr>
              <w:lastRenderedPageBreak/>
              <w:t>ANEXA IX</w:t>
            </w:r>
          </w:p>
          <w:p w14:paraId="5C6FA3EB" w14:textId="77777777" w:rsidR="002E2EE3" w:rsidRPr="00DD24D6" w:rsidRDefault="002E2EE3" w:rsidP="000247FB">
            <w:pPr>
              <w:spacing w:after="0"/>
              <w:jc w:val="center"/>
              <w:rPr>
                <w:lang w:val="en-US"/>
              </w:rPr>
            </w:pPr>
            <w:proofErr w:type="spellStart"/>
            <w:r w:rsidRPr="00DD24D6">
              <w:rPr>
                <w:b/>
                <w:sz w:val="24"/>
                <w:szCs w:val="24"/>
                <w:lang w:val="en-US"/>
              </w:rPr>
              <w:t>Sisteme</w:t>
            </w:r>
            <w:proofErr w:type="spellEnd"/>
            <w:r w:rsidRPr="00DD24D6">
              <w:rPr>
                <w:b/>
                <w:sz w:val="24"/>
                <w:szCs w:val="24"/>
                <w:lang w:val="en-US"/>
              </w:rPr>
              <w:t xml:space="preserve"> de </w:t>
            </w:r>
            <w:proofErr w:type="spellStart"/>
            <w:r w:rsidRPr="00DD24D6">
              <w:rPr>
                <w:b/>
                <w:sz w:val="24"/>
                <w:szCs w:val="24"/>
                <w:lang w:val="en-US"/>
              </w:rPr>
              <w:t>evaluare</w:t>
            </w:r>
            <w:proofErr w:type="spellEnd"/>
            <w:r w:rsidRPr="00DD24D6">
              <w:rPr>
                <w:b/>
                <w:sz w:val="24"/>
                <w:szCs w:val="24"/>
                <w:lang w:val="en-US"/>
              </w:rPr>
              <w:t xml:space="preserve"> </w:t>
            </w:r>
            <w:proofErr w:type="spellStart"/>
            <w:r w:rsidRPr="00DD24D6">
              <w:rPr>
                <w:b/>
                <w:sz w:val="24"/>
                <w:szCs w:val="24"/>
                <w:lang w:val="en-US"/>
              </w:rPr>
              <w:t>și</w:t>
            </w:r>
            <w:proofErr w:type="spellEnd"/>
            <w:r w:rsidRPr="00DD24D6">
              <w:rPr>
                <w:b/>
                <w:sz w:val="24"/>
                <w:szCs w:val="24"/>
                <w:lang w:val="en-US"/>
              </w:rPr>
              <w:t xml:space="preserve"> </w:t>
            </w:r>
            <w:proofErr w:type="spellStart"/>
            <w:r w:rsidRPr="00DD24D6">
              <w:rPr>
                <w:b/>
                <w:sz w:val="24"/>
                <w:szCs w:val="24"/>
                <w:lang w:val="en-US"/>
              </w:rPr>
              <w:t>verificare</w:t>
            </w:r>
            <w:proofErr w:type="spellEnd"/>
          </w:p>
        </w:tc>
        <w:tc>
          <w:tcPr>
            <w:tcW w:w="5103" w:type="dxa"/>
          </w:tcPr>
          <w:p w14:paraId="41F0553F" w14:textId="375F4B97" w:rsidR="002E2EE3" w:rsidRPr="00DD24D6" w:rsidRDefault="002E2EE3" w:rsidP="002E2EE3">
            <w:pPr>
              <w:spacing w:after="0"/>
              <w:jc w:val="center"/>
              <w:rPr>
                <w:b/>
                <w:sz w:val="24"/>
                <w:lang w:val="en-US"/>
              </w:rPr>
            </w:pPr>
            <w:bookmarkStart w:id="280" w:name="_Hlk212014006"/>
            <w:proofErr w:type="spellStart"/>
            <w:r w:rsidRPr="00DD24D6">
              <w:rPr>
                <w:b/>
                <w:sz w:val="24"/>
                <w:lang w:val="en-US"/>
              </w:rPr>
              <w:t>A</w:t>
            </w:r>
            <w:r w:rsidR="00A31B16">
              <w:rPr>
                <w:b/>
                <w:sz w:val="24"/>
                <w:lang w:val="en-US"/>
              </w:rPr>
              <w:t>nexa</w:t>
            </w:r>
            <w:proofErr w:type="spellEnd"/>
            <w:r w:rsidR="00A31B16">
              <w:rPr>
                <w:b/>
                <w:sz w:val="24"/>
                <w:lang w:val="en-US"/>
              </w:rPr>
              <w:t xml:space="preserve"> nr. 9</w:t>
            </w:r>
          </w:p>
          <w:p w14:paraId="3C033AC9" w14:textId="77777777" w:rsidR="002E2EE3" w:rsidRPr="00DD24D6" w:rsidRDefault="002E2EE3" w:rsidP="002E2EE3">
            <w:pPr>
              <w:spacing w:after="0"/>
              <w:jc w:val="center"/>
              <w:rPr>
                <w:lang w:val="en-US"/>
              </w:rPr>
            </w:pPr>
            <w:proofErr w:type="spellStart"/>
            <w:r w:rsidRPr="00DD24D6">
              <w:rPr>
                <w:b/>
                <w:sz w:val="24"/>
                <w:szCs w:val="24"/>
                <w:lang w:val="en-US"/>
              </w:rPr>
              <w:t>Sisteme</w:t>
            </w:r>
            <w:proofErr w:type="spellEnd"/>
            <w:r w:rsidRPr="00DD24D6">
              <w:rPr>
                <w:b/>
                <w:sz w:val="24"/>
                <w:szCs w:val="24"/>
                <w:lang w:val="en-US"/>
              </w:rPr>
              <w:t xml:space="preserve"> de </w:t>
            </w:r>
            <w:proofErr w:type="spellStart"/>
            <w:r w:rsidRPr="00DD24D6">
              <w:rPr>
                <w:b/>
                <w:sz w:val="24"/>
                <w:szCs w:val="24"/>
                <w:lang w:val="en-US"/>
              </w:rPr>
              <w:t>evaluare</w:t>
            </w:r>
            <w:proofErr w:type="spellEnd"/>
            <w:r w:rsidRPr="00DD24D6">
              <w:rPr>
                <w:b/>
                <w:sz w:val="24"/>
                <w:szCs w:val="24"/>
                <w:lang w:val="en-US"/>
              </w:rPr>
              <w:t xml:space="preserve"> </w:t>
            </w:r>
            <w:proofErr w:type="spellStart"/>
            <w:r w:rsidRPr="00DD24D6">
              <w:rPr>
                <w:b/>
                <w:sz w:val="24"/>
                <w:szCs w:val="24"/>
                <w:lang w:val="en-US"/>
              </w:rPr>
              <w:t>și</w:t>
            </w:r>
            <w:proofErr w:type="spellEnd"/>
            <w:r w:rsidRPr="00DD24D6">
              <w:rPr>
                <w:b/>
                <w:sz w:val="24"/>
                <w:szCs w:val="24"/>
                <w:lang w:val="en-US"/>
              </w:rPr>
              <w:t xml:space="preserve"> </w:t>
            </w:r>
            <w:proofErr w:type="spellStart"/>
            <w:r w:rsidRPr="00DD24D6">
              <w:rPr>
                <w:b/>
                <w:sz w:val="24"/>
                <w:szCs w:val="24"/>
                <w:lang w:val="en-US"/>
              </w:rPr>
              <w:t>verificare</w:t>
            </w:r>
            <w:bookmarkEnd w:id="280"/>
            <w:proofErr w:type="spellEnd"/>
          </w:p>
        </w:tc>
        <w:tc>
          <w:tcPr>
            <w:tcW w:w="2126" w:type="dxa"/>
          </w:tcPr>
          <w:p w14:paraId="62F3163F" w14:textId="77777777" w:rsidR="002E2EE3" w:rsidRPr="00DD24D6" w:rsidRDefault="002E2EE3" w:rsidP="000247FB">
            <w:pPr>
              <w:pStyle w:val="TableParagraph"/>
              <w:tabs>
                <w:tab w:val="left" w:pos="15309"/>
              </w:tabs>
              <w:spacing w:line="237" w:lineRule="auto"/>
              <w:ind w:left="0"/>
              <w:jc w:val="center"/>
              <w:rPr>
                <w:sz w:val="24"/>
                <w:szCs w:val="24"/>
              </w:rPr>
            </w:pPr>
          </w:p>
        </w:tc>
        <w:tc>
          <w:tcPr>
            <w:tcW w:w="3118" w:type="dxa"/>
          </w:tcPr>
          <w:p w14:paraId="22A957F0" w14:textId="77777777" w:rsidR="002E2EE3" w:rsidRPr="00DD24D6" w:rsidRDefault="002E2EE3" w:rsidP="000247FB">
            <w:pPr>
              <w:pStyle w:val="TableParagraph"/>
              <w:tabs>
                <w:tab w:val="left" w:pos="832"/>
                <w:tab w:val="left" w:pos="15309"/>
              </w:tabs>
              <w:spacing w:line="268" w:lineRule="exact"/>
              <w:ind w:left="0"/>
              <w:jc w:val="center"/>
              <w:rPr>
                <w:sz w:val="24"/>
                <w:szCs w:val="24"/>
              </w:rPr>
            </w:pPr>
          </w:p>
        </w:tc>
      </w:tr>
      <w:tr w:rsidR="002E2EE3" w:rsidRPr="00DD24D6" w14:paraId="1BB2AA0E" w14:textId="77777777" w:rsidTr="00B74BD7">
        <w:trPr>
          <w:trHeight w:val="185"/>
        </w:trPr>
        <w:tc>
          <w:tcPr>
            <w:tcW w:w="4815" w:type="dxa"/>
          </w:tcPr>
          <w:p w14:paraId="5E0BF0B7" w14:textId="77777777" w:rsidR="002E2EE3" w:rsidRPr="00DD24D6" w:rsidRDefault="002E2EE3" w:rsidP="002E2EE3">
            <w:pPr>
              <w:spacing w:after="0"/>
              <w:jc w:val="both"/>
              <w:rPr>
                <w:b/>
                <w:sz w:val="24"/>
                <w:szCs w:val="24"/>
                <w:lang w:val="en-US"/>
              </w:rPr>
            </w:pPr>
            <w:bookmarkStart w:id="281" w:name="_Hlk212014058"/>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articolul</w:t>
            </w:r>
            <w:proofErr w:type="spellEnd"/>
            <w:r w:rsidRPr="00DD24D6">
              <w:rPr>
                <w:sz w:val="24"/>
                <w:szCs w:val="24"/>
                <w:lang w:val="en-US"/>
              </w:rPr>
              <w:t xml:space="preserve"> 22 </w:t>
            </w:r>
            <w:proofErr w:type="spellStart"/>
            <w:r w:rsidRPr="00DD24D6">
              <w:rPr>
                <w:sz w:val="24"/>
                <w:szCs w:val="24"/>
                <w:lang w:val="en-US"/>
              </w:rPr>
              <w:t>alineatul</w:t>
            </w:r>
            <w:proofErr w:type="spellEnd"/>
            <w:r w:rsidRPr="00DD24D6">
              <w:rPr>
                <w:sz w:val="24"/>
                <w:szCs w:val="24"/>
                <w:lang w:val="en-US"/>
              </w:rPr>
              <w:t xml:space="preserve"> (1),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determină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corect</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aplică</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corespunzătoare</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specificației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documentului</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european</w:t>
            </w:r>
            <w:proofErr w:type="spellEnd"/>
            <w:r w:rsidRPr="00DD24D6">
              <w:rPr>
                <w:sz w:val="24"/>
                <w:szCs w:val="24"/>
                <w:lang w:val="en-US"/>
              </w:rPr>
              <w:t xml:space="preserve"> </w:t>
            </w:r>
            <w:proofErr w:type="spellStart"/>
            <w:r w:rsidRPr="00DD24D6">
              <w:rPr>
                <w:sz w:val="24"/>
                <w:szCs w:val="24"/>
                <w:lang w:val="en-US"/>
              </w:rPr>
              <w:t>aplicabil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un organism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implicat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verificare</w:t>
            </w:r>
            <w:proofErr w:type="spellEnd"/>
            <w:r w:rsidRPr="00DD24D6">
              <w:rPr>
                <w:sz w:val="24"/>
                <w:szCs w:val="24"/>
                <w:lang w:val="en-US"/>
              </w:rPr>
              <w:t xml:space="preserve">,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verifică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articolul</w:t>
            </w:r>
            <w:proofErr w:type="spellEnd"/>
            <w:r w:rsidRPr="00DD24D6">
              <w:rPr>
                <w:sz w:val="24"/>
                <w:szCs w:val="24"/>
                <w:lang w:val="en-US"/>
              </w:rPr>
              <w:t xml:space="preserve"> 55 </w:t>
            </w:r>
            <w:proofErr w:type="spellStart"/>
            <w:r w:rsidRPr="00DD24D6">
              <w:rPr>
                <w:sz w:val="24"/>
                <w:szCs w:val="24"/>
                <w:lang w:val="en-US"/>
              </w:rPr>
              <w:t>alineatul</w:t>
            </w:r>
            <w:proofErr w:type="spellEnd"/>
            <w:r w:rsidRPr="00DD24D6">
              <w:rPr>
                <w:sz w:val="24"/>
                <w:szCs w:val="24"/>
                <w:lang w:val="en-US"/>
              </w:rPr>
              <w:t xml:space="preserve"> (1),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determinat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corespunzătoare</w:t>
            </w:r>
            <w:proofErr w:type="spellEnd"/>
            <w:r w:rsidRPr="00DD24D6">
              <w:rPr>
                <w:sz w:val="24"/>
                <w:szCs w:val="24"/>
                <w:lang w:val="en-US"/>
              </w:rPr>
              <w:t xml:space="preserve">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aplicată</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w:t>
            </w:r>
          </w:p>
        </w:tc>
        <w:tc>
          <w:tcPr>
            <w:tcW w:w="5103" w:type="dxa"/>
          </w:tcPr>
          <w:p w14:paraId="0B1E9066" w14:textId="70062BD8" w:rsidR="002E2EE3" w:rsidRPr="00DD24D6" w:rsidRDefault="002E2EE3" w:rsidP="002E2EE3">
            <w:pPr>
              <w:spacing w:after="0"/>
              <w:jc w:val="both"/>
              <w:rPr>
                <w:sz w:val="24"/>
                <w:szCs w:val="24"/>
                <w:lang w:val="en-US"/>
              </w:rPr>
            </w:pP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r w:rsidR="00981858" w:rsidRPr="00DD24D6">
              <w:rPr>
                <w:sz w:val="24"/>
                <w:szCs w:val="24"/>
                <w:lang w:val="en-US"/>
              </w:rPr>
              <w:t>pct.</w:t>
            </w:r>
            <w:r w:rsidR="00981858" w:rsidRPr="00DD24D6">
              <w:rPr>
                <w:lang w:val="en-US"/>
              </w:rPr>
              <w:t xml:space="preserve"> </w:t>
            </w:r>
            <w:r w:rsidR="003F4433" w:rsidRPr="00DD24D6">
              <w:rPr>
                <w:sz w:val="24"/>
                <w:szCs w:val="24"/>
                <w:lang w:val="en-US"/>
              </w:rPr>
              <w:t>61-62</w:t>
            </w:r>
            <w:r w:rsidRPr="00DD24D6">
              <w:rPr>
                <w:sz w:val="24"/>
                <w:szCs w:val="24"/>
                <w:lang w:val="en-US"/>
              </w:rPr>
              <w:t xml:space="preserve">,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determină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corect</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aplică</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corespunzătoare</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specificației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documentului</w:t>
            </w:r>
            <w:proofErr w:type="spellEnd"/>
            <w:r w:rsidRPr="00DD24D6">
              <w:rPr>
                <w:sz w:val="24"/>
                <w:szCs w:val="24"/>
                <w:lang w:val="en-US"/>
              </w:rPr>
              <w:t xml:space="preserve"> de </w:t>
            </w:r>
            <w:proofErr w:type="spellStart"/>
            <w:proofErr w:type="gramStart"/>
            <w:r w:rsidRPr="00DD24D6">
              <w:rPr>
                <w:sz w:val="24"/>
                <w:szCs w:val="24"/>
                <w:lang w:val="en-US"/>
              </w:rPr>
              <w:t>evaluare</w:t>
            </w:r>
            <w:proofErr w:type="spellEnd"/>
            <w:r w:rsidRPr="00DD24D6">
              <w:rPr>
                <w:sz w:val="24"/>
                <w:szCs w:val="24"/>
                <w:lang w:val="en-US"/>
              </w:rPr>
              <w:t xml:space="preserve"> </w:t>
            </w:r>
            <w:r w:rsidR="00343BA2" w:rsidRPr="00DD24D6">
              <w:rPr>
                <w:sz w:val="24"/>
                <w:szCs w:val="24"/>
                <w:lang w:val="en-US"/>
              </w:rPr>
              <w:t xml:space="preserve"> </w:t>
            </w:r>
            <w:proofErr w:type="spellStart"/>
            <w:r w:rsidRPr="00DD24D6">
              <w:rPr>
                <w:sz w:val="24"/>
                <w:szCs w:val="24"/>
                <w:lang w:val="en-US"/>
              </w:rPr>
              <w:t>aplicabil</w:t>
            </w:r>
            <w:proofErr w:type="spellEnd"/>
            <w:proofErr w:type="gram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un organism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implicat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verificare</w:t>
            </w:r>
            <w:proofErr w:type="spellEnd"/>
            <w:r w:rsidRPr="00DD24D6">
              <w:rPr>
                <w:sz w:val="24"/>
                <w:szCs w:val="24"/>
                <w:lang w:val="en-US"/>
              </w:rPr>
              <w:t xml:space="preserve">,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Pr="00DD24D6">
              <w:rPr>
                <w:sz w:val="24"/>
                <w:szCs w:val="24"/>
                <w:lang w:val="en-US"/>
              </w:rPr>
              <w:t>verifică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r w:rsidR="00981858" w:rsidRPr="00DD24D6">
              <w:rPr>
                <w:sz w:val="24"/>
                <w:szCs w:val="24"/>
                <w:lang w:val="en-US"/>
              </w:rPr>
              <w:t>pct.</w:t>
            </w:r>
            <w:r w:rsidR="00981858" w:rsidRPr="00DD24D6">
              <w:rPr>
                <w:lang w:val="en-US"/>
              </w:rPr>
              <w:t xml:space="preserve"> </w:t>
            </w:r>
            <w:r w:rsidR="00687DDB" w:rsidRPr="00DD24D6">
              <w:rPr>
                <w:sz w:val="24"/>
                <w:szCs w:val="24"/>
                <w:lang w:val="en-US"/>
              </w:rPr>
              <w:t>240</w:t>
            </w:r>
            <w:r w:rsidR="00981858" w:rsidRPr="00DD24D6">
              <w:rPr>
                <w:sz w:val="24"/>
                <w:szCs w:val="24"/>
                <w:lang w:val="en-US"/>
              </w:rPr>
              <w:t>-</w:t>
            </w:r>
            <w:r w:rsidR="00687DDB" w:rsidRPr="00DD24D6">
              <w:rPr>
                <w:sz w:val="24"/>
                <w:szCs w:val="24"/>
                <w:lang w:val="en-US"/>
              </w:rPr>
              <w:t>241</w:t>
            </w:r>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determinat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corespunzătoare</w:t>
            </w:r>
            <w:proofErr w:type="spellEnd"/>
            <w:r w:rsidRPr="00DD24D6">
              <w:rPr>
                <w:sz w:val="24"/>
                <w:szCs w:val="24"/>
                <w:lang w:val="en-US"/>
              </w:rPr>
              <w:t xml:space="preserve">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aplicată</w:t>
            </w:r>
            <w:proofErr w:type="spellEnd"/>
            <w:r w:rsidRPr="00DD24D6">
              <w:rPr>
                <w:sz w:val="24"/>
                <w:szCs w:val="24"/>
                <w:lang w:val="en-US"/>
              </w:rPr>
              <w:t xml:space="preserve"> correct.</w:t>
            </w:r>
          </w:p>
          <w:p w14:paraId="2E964C75" w14:textId="77777777" w:rsidR="002E2EE3" w:rsidRPr="00DD24D6" w:rsidRDefault="002E2EE3" w:rsidP="002E2EE3">
            <w:pPr>
              <w:spacing w:after="0"/>
              <w:jc w:val="both"/>
              <w:rPr>
                <w:b/>
                <w:sz w:val="24"/>
                <w:lang w:val="en-US"/>
              </w:rPr>
            </w:pPr>
          </w:p>
        </w:tc>
        <w:tc>
          <w:tcPr>
            <w:tcW w:w="2126" w:type="dxa"/>
          </w:tcPr>
          <w:p w14:paraId="56FFEF35" w14:textId="77777777" w:rsidR="002E2EE3" w:rsidRPr="00DD24D6" w:rsidRDefault="00343BA2" w:rsidP="000247FB">
            <w:pPr>
              <w:pStyle w:val="TableParagraph"/>
              <w:tabs>
                <w:tab w:val="left" w:pos="15309"/>
              </w:tabs>
              <w:spacing w:line="237" w:lineRule="auto"/>
              <w:ind w:left="0"/>
              <w:jc w:val="center"/>
              <w:rPr>
                <w:sz w:val="24"/>
                <w:szCs w:val="24"/>
              </w:rPr>
            </w:pPr>
            <w:r w:rsidRPr="00DD24D6">
              <w:rPr>
                <w:sz w:val="24"/>
                <w:szCs w:val="24"/>
              </w:rPr>
              <w:t>Compatibil</w:t>
            </w:r>
          </w:p>
        </w:tc>
        <w:tc>
          <w:tcPr>
            <w:tcW w:w="3118" w:type="dxa"/>
          </w:tcPr>
          <w:p w14:paraId="3388A1C4" w14:textId="77777777" w:rsidR="002E2EE3" w:rsidRPr="00DD24D6" w:rsidRDefault="002E2EE3" w:rsidP="000247FB">
            <w:pPr>
              <w:pStyle w:val="TableParagraph"/>
              <w:tabs>
                <w:tab w:val="left" w:pos="832"/>
                <w:tab w:val="left" w:pos="15309"/>
              </w:tabs>
              <w:spacing w:line="268" w:lineRule="exact"/>
              <w:ind w:left="0"/>
              <w:jc w:val="center"/>
              <w:rPr>
                <w:sz w:val="24"/>
                <w:szCs w:val="24"/>
              </w:rPr>
            </w:pPr>
          </w:p>
        </w:tc>
      </w:tr>
    </w:tbl>
    <w:p w14:paraId="10FA5535" w14:textId="77777777" w:rsidR="00BB422C" w:rsidRPr="00DD24D6" w:rsidRDefault="00BB422C"/>
    <w:tbl>
      <w:tblPr>
        <w:tblStyle w:val="TableGrid"/>
        <w:tblW w:w="15162" w:type="dxa"/>
        <w:tblLook w:val="04A0" w:firstRow="1" w:lastRow="0" w:firstColumn="1" w:lastColumn="0" w:noHBand="0" w:noVBand="1"/>
      </w:tblPr>
      <w:tblGrid>
        <w:gridCol w:w="4815"/>
        <w:gridCol w:w="5103"/>
        <w:gridCol w:w="2126"/>
        <w:gridCol w:w="3118"/>
      </w:tblGrid>
      <w:tr w:rsidR="00343BA2" w:rsidRPr="00DD24D6" w14:paraId="10D7C877" w14:textId="77777777" w:rsidTr="00B74BD7">
        <w:trPr>
          <w:trHeight w:val="185"/>
        </w:trPr>
        <w:tc>
          <w:tcPr>
            <w:tcW w:w="4815" w:type="dxa"/>
          </w:tcPr>
          <w:p w14:paraId="3032AA5D" w14:textId="77777777" w:rsidR="00343BA2" w:rsidRPr="00DD24D6" w:rsidRDefault="00343BA2" w:rsidP="00343BA2">
            <w:pPr>
              <w:spacing w:after="0"/>
              <w:jc w:val="both"/>
              <w:rPr>
                <w:sz w:val="24"/>
                <w:szCs w:val="24"/>
                <w:lang w:val="en-US"/>
              </w:rPr>
            </w:pPr>
            <w:r w:rsidRPr="00DD24D6">
              <w:rPr>
                <w:sz w:val="24"/>
                <w:szCs w:val="24"/>
                <w:lang w:val="en-US"/>
              </w:rPr>
              <w:t xml:space="preserve">1. </w:t>
            </w:r>
            <w:proofErr w:type="spellStart"/>
            <w:r w:rsidRPr="00DD24D6">
              <w:rPr>
                <w:sz w:val="24"/>
                <w:szCs w:val="24"/>
                <w:lang w:val="en-US"/>
              </w:rPr>
              <w:t>Sistemul</w:t>
            </w:r>
            <w:proofErr w:type="spellEnd"/>
            <w:r w:rsidRPr="00DD24D6">
              <w:rPr>
                <w:sz w:val="24"/>
                <w:szCs w:val="24"/>
                <w:lang w:val="en-US"/>
              </w:rPr>
              <w:t xml:space="preserve"> 1+ </w:t>
            </w:r>
          </w:p>
          <w:p w14:paraId="22BE6C02" w14:textId="77777777" w:rsidR="00343BA2" w:rsidRPr="00DD24D6" w:rsidRDefault="00343BA2" w:rsidP="00343BA2">
            <w:pPr>
              <w:spacing w:after="0"/>
              <w:jc w:val="both"/>
              <w:rPr>
                <w:sz w:val="24"/>
                <w:szCs w:val="24"/>
                <w:lang w:val="en-US"/>
              </w:rPr>
            </w:pPr>
          </w:p>
          <w:p w14:paraId="7E42415E" w14:textId="77777777" w:rsidR="00343BA2" w:rsidRPr="00DD24D6" w:rsidRDefault="00343BA2" w:rsidP="00343BA2">
            <w:pPr>
              <w:spacing w:after="0"/>
              <w:jc w:val="both"/>
              <w:rPr>
                <w:sz w:val="24"/>
                <w:szCs w:val="24"/>
                <w:lang w:val="en-US"/>
              </w:rPr>
            </w:pP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complet</w:t>
            </w:r>
            <w:proofErr w:type="spellEnd"/>
            <w:r w:rsidRPr="00DD24D6">
              <w:rPr>
                <w:sz w:val="24"/>
                <w:szCs w:val="24"/>
                <w:lang w:val="en-US"/>
              </w:rPr>
              <w:t xml:space="preserve"> al </w:t>
            </w:r>
            <w:proofErr w:type="spellStart"/>
            <w:r w:rsidRPr="00DD24D6">
              <w:rPr>
                <w:sz w:val="24"/>
                <w:szCs w:val="24"/>
                <w:lang w:val="en-US"/>
              </w:rPr>
              <w:t>organismului</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încercările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sondaj</w:t>
            </w:r>
            <w:proofErr w:type="spellEnd"/>
            <w:r w:rsidRPr="00DD24D6">
              <w:rPr>
                <w:sz w:val="24"/>
                <w:szCs w:val="24"/>
                <w:lang w:val="en-US"/>
              </w:rPr>
              <w:t xml:space="preserve"> a </w:t>
            </w:r>
            <w:proofErr w:type="spellStart"/>
            <w:r w:rsidRPr="00DD24D6">
              <w:rPr>
                <w:sz w:val="24"/>
                <w:szCs w:val="24"/>
                <w:lang w:val="en-US"/>
              </w:rPr>
              <w:t>eșantioanelor</w:t>
            </w:r>
            <w:proofErr w:type="spellEnd"/>
          </w:p>
          <w:p w14:paraId="4ED2BFA3" w14:textId="77777777" w:rsidR="00343BA2" w:rsidRPr="00DD24D6" w:rsidRDefault="00343BA2" w:rsidP="00343BA2">
            <w:pPr>
              <w:spacing w:after="0"/>
              <w:jc w:val="both"/>
              <w:rPr>
                <w:sz w:val="24"/>
                <w:szCs w:val="24"/>
                <w:lang w:val="en-US"/>
              </w:rPr>
            </w:pPr>
          </w:p>
          <w:p w14:paraId="060EC03D" w14:textId="77777777" w:rsidR="00343BA2" w:rsidRPr="00DD24D6" w:rsidRDefault="00343BA2" w:rsidP="00343BA2">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7EF18679" w14:textId="77777777" w:rsidR="00343BA2" w:rsidRPr="00DD24D6" w:rsidRDefault="00343BA2" w:rsidP="00343BA2">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12C0D781" w14:textId="77777777" w:rsidR="00343BA2" w:rsidRPr="00DD24D6" w:rsidRDefault="00343BA2" w:rsidP="00343BA2">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suplimentare</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w:t>
            </w:r>
            <w:proofErr w:type="spellStart"/>
            <w:r w:rsidRPr="00DD24D6">
              <w:rPr>
                <w:sz w:val="24"/>
                <w:szCs w:val="24"/>
                <w:lang w:val="en-US"/>
              </w:rPr>
              <w:t>prelevate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planul</w:t>
            </w:r>
            <w:proofErr w:type="spellEnd"/>
            <w:r w:rsidRPr="00DD24D6">
              <w:rPr>
                <w:sz w:val="24"/>
                <w:szCs w:val="24"/>
                <w:lang w:val="en-US"/>
              </w:rPr>
              <w:t xml:space="preserve"> 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prestabilit</w:t>
            </w:r>
            <w:proofErr w:type="spellEnd"/>
            <w:r w:rsidRPr="00DD24D6">
              <w:rPr>
                <w:sz w:val="24"/>
                <w:szCs w:val="24"/>
                <w:lang w:val="en-US"/>
              </w:rPr>
              <w:t xml:space="preserve">; </w:t>
            </w:r>
          </w:p>
          <w:p w14:paraId="0B1839F9" w14:textId="77777777" w:rsidR="00343BA2" w:rsidRPr="00DD24D6" w:rsidRDefault="00343BA2" w:rsidP="00343BA2">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3B74AB39" w14:textId="77777777" w:rsidR="00343BA2" w:rsidRPr="00DD24D6" w:rsidRDefault="00343BA2" w:rsidP="00343BA2">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w:t>
            </w:r>
          </w:p>
          <w:p w14:paraId="05D9722B" w14:textId="77777777" w:rsidR="00343BA2" w:rsidRPr="00DD24D6" w:rsidRDefault="00343BA2" w:rsidP="00343BA2">
            <w:pPr>
              <w:spacing w:after="0"/>
              <w:jc w:val="both"/>
              <w:rPr>
                <w:sz w:val="24"/>
                <w:szCs w:val="24"/>
                <w:lang w:val="en-US"/>
              </w:rPr>
            </w:pPr>
          </w:p>
          <w:p w14:paraId="01FD818A" w14:textId="77777777" w:rsidR="00343BA2" w:rsidRPr="00DD24D6" w:rsidRDefault="00343BA2" w:rsidP="00343BA2">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constanță</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755F3B29" w14:textId="77777777" w:rsidR="00343BA2" w:rsidRPr="00DD24D6" w:rsidRDefault="00343BA2" w:rsidP="00343BA2">
            <w:pPr>
              <w:spacing w:after="0"/>
              <w:jc w:val="both"/>
              <w:rPr>
                <w:sz w:val="24"/>
                <w:szCs w:val="24"/>
                <w:lang w:val="en-US"/>
              </w:rPr>
            </w:pPr>
            <w:r w:rsidRPr="00DD24D6">
              <w:rPr>
                <w:sz w:val="24"/>
                <w:szCs w:val="24"/>
                <w:lang w:val="en-US"/>
              </w:rPr>
              <w:lastRenderedPageBreak/>
              <w:t>(</w:t>
            </w:r>
            <w:proofErr w:type="spellStart"/>
            <w:r w:rsidRPr="00DD24D6">
              <w:rPr>
                <w:sz w:val="24"/>
                <w:szCs w:val="24"/>
                <w:lang w:val="en-US"/>
              </w:rPr>
              <w:t>i</w:t>
            </w:r>
            <w:proofErr w:type="spellEnd"/>
            <w:r w:rsidRPr="00DD24D6">
              <w:rPr>
                <w:sz w:val="24"/>
                <w:szCs w:val="24"/>
                <w:lang w:val="en-US"/>
              </w:rPr>
              <w:t xml:space="preserve">)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w:t>
            </w:r>
          </w:p>
          <w:p w14:paraId="616D7E4B" w14:textId="77777777" w:rsidR="00343BA2" w:rsidRPr="00DD24D6" w:rsidRDefault="00343BA2" w:rsidP="00343BA2">
            <w:pPr>
              <w:spacing w:after="0"/>
              <w:jc w:val="both"/>
              <w:rPr>
                <w:sz w:val="24"/>
                <w:szCs w:val="24"/>
                <w:lang w:val="en-US"/>
              </w:rPr>
            </w:pPr>
            <w:r w:rsidRPr="00DD24D6">
              <w:rPr>
                <w:sz w:val="24"/>
                <w:szCs w:val="24"/>
                <w:lang w:val="en-US"/>
              </w:rPr>
              <w:t xml:space="preserve">(ii)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încercării</w:t>
            </w:r>
            <w:proofErr w:type="spellEnd"/>
            <w:r w:rsidRPr="00DD24D6">
              <w:rPr>
                <w:sz w:val="24"/>
                <w:szCs w:val="24"/>
                <w:lang w:val="en-US"/>
              </w:rPr>
              <w:t xml:space="preserve"> de tip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
          <w:p w14:paraId="4092F177" w14:textId="77777777" w:rsidR="00343BA2" w:rsidRPr="00DD24D6" w:rsidRDefault="00343BA2" w:rsidP="00343BA2">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inspectarea</w:t>
            </w:r>
            <w:proofErr w:type="spellEnd"/>
            <w:r w:rsidRPr="00DD24D6">
              <w:rPr>
                <w:sz w:val="24"/>
                <w:szCs w:val="24"/>
                <w:lang w:val="en-US"/>
              </w:rPr>
              <w:t xml:space="preserve"> </w:t>
            </w:r>
            <w:proofErr w:type="spellStart"/>
            <w:r w:rsidRPr="00DD24D6">
              <w:rPr>
                <w:sz w:val="24"/>
                <w:szCs w:val="24"/>
                <w:lang w:val="en-US"/>
              </w:rPr>
              <w:t>inițială</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6046437C" w14:textId="77777777" w:rsidR="00343BA2" w:rsidRPr="00DD24D6" w:rsidRDefault="00343BA2" w:rsidP="00343BA2">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continuarea</w:t>
            </w:r>
            <w:proofErr w:type="spellEnd"/>
            <w:r w:rsidRPr="00DD24D6">
              <w:rPr>
                <w:sz w:val="24"/>
                <w:szCs w:val="24"/>
                <w:lang w:val="en-US"/>
              </w:rPr>
              <w:t xml:space="preserve"> </w:t>
            </w:r>
            <w:proofErr w:type="spellStart"/>
            <w:r w:rsidRPr="00DD24D6">
              <w:rPr>
                <w:sz w:val="24"/>
                <w:szCs w:val="24"/>
                <w:lang w:val="en-US"/>
              </w:rPr>
              <w:t>supravegherii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inspecții</w:t>
            </w:r>
            <w:proofErr w:type="spellEnd"/>
            <w:r w:rsidRPr="00DD24D6">
              <w:rPr>
                <w:sz w:val="24"/>
                <w:szCs w:val="24"/>
                <w:lang w:val="en-US"/>
              </w:rPr>
              <w:t xml:space="preserve"> </w:t>
            </w:r>
            <w:proofErr w:type="spellStart"/>
            <w:r w:rsidRPr="00DD24D6">
              <w:rPr>
                <w:sz w:val="24"/>
                <w:szCs w:val="24"/>
                <w:lang w:val="en-US"/>
              </w:rPr>
              <w:t>periodice</w:t>
            </w:r>
            <w:proofErr w:type="spellEnd"/>
            <w:r w:rsidRPr="00DD24D6">
              <w:rPr>
                <w:sz w:val="24"/>
                <w:szCs w:val="24"/>
                <w:lang w:val="en-US"/>
              </w:rPr>
              <w:t xml:space="preserve"> la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
          <w:p w14:paraId="0297E369" w14:textId="77777777" w:rsidR="00343BA2" w:rsidRPr="00DD24D6" w:rsidRDefault="00343BA2" w:rsidP="00343BA2">
            <w:pPr>
              <w:spacing w:after="0"/>
              <w:jc w:val="both"/>
              <w:rPr>
                <w:sz w:val="24"/>
                <w:szCs w:val="24"/>
                <w:lang w:val="en-US"/>
              </w:rPr>
            </w:pPr>
            <w:r w:rsidRPr="00DD24D6">
              <w:rPr>
                <w:sz w:val="24"/>
                <w:szCs w:val="24"/>
                <w:lang w:val="en-US"/>
              </w:rPr>
              <w:t xml:space="preserve">(v)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sondaj</w:t>
            </w:r>
            <w:proofErr w:type="spellEnd"/>
            <w:r w:rsidRPr="00DD24D6">
              <w:rPr>
                <w:sz w:val="24"/>
                <w:szCs w:val="24"/>
                <w:lang w:val="en-US"/>
              </w:rPr>
              <w:t xml:space="preserve"> ale </w:t>
            </w:r>
            <w:proofErr w:type="spellStart"/>
            <w:r w:rsidRPr="00DD24D6">
              <w:rPr>
                <w:sz w:val="24"/>
                <w:szCs w:val="24"/>
                <w:lang w:val="en-US"/>
              </w:rPr>
              <w:t>unor</w:t>
            </w:r>
            <w:proofErr w:type="spellEnd"/>
            <w:r w:rsidRPr="00DD24D6">
              <w:rPr>
                <w:sz w:val="24"/>
                <w:szCs w:val="24"/>
                <w:lang w:val="en-US"/>
              </w:rPr>
              <w:t xml:space="preserve"> </w:t>
            </w:r>
            <w:proofErr w:type="spellStart"/>
            <w:r w:rsidRPr="00DD24D6">
              <w:rPr>
                <w:sz w:val="24"/>
                <w:szCs w:val="24"/>
                <w:lang w:val="en-US"/>
              </w:rPr>
              <w:t>eșantioane</w:t>
            </w:r>
            <w:proofErr w:type="spellEnd"/>
            <w:r w:rsidRPr="00DD24D6">
              <w:rPr>
                <w:sz w:val="24"/>
                <w:szCs w:val="24"/>
                <w:lang w:val="en-US"/>
              </w:rPr>
              <w:t xml:space="preserve"> </w:t>
            </w:r>
            <w:proofErr w:type="spellStart"/>
            <w:r w:rsidRPr="00DD24D6">
              <w:rPr>
                <w:sz w:val="24"/>
                <w:szCs w:val="24"/>
                <w:lang w:val="en-US"/>
              </w:rPr>
              <w:t>prelevate</w:t>
            </w:r>
            <w:proofErr w:type="spellEnd"/>
            <w:r w:rsidRPr="00DD24D6">
              <w:rPr>
                <w:sz w:val="24"/>
                <w:szCs w:val="24"/>
                <w:lang w:val="en-US"/>
              </w:rPr>
              <w:t xml:space="preserve"> </w:t>
            </w:r>
            <w:proofErr w:type="spellStart"/>
            <w:r w:rsidRPr="00DD24D6">
              <w:rPr>
                <w:sz w:val="24"/>
                <w:szCs w:val="24"/>
                <w:lang w:val="en-US"/>
              </w:rPr>
              <w:t>înaintea</w:t>
            </w:r>
            <w:proofErr w:type="spellEnd"/>
            <w:r w:rsidRPr="00DD24D6">
              <w:rPr>
                <w:sz w:val="24"/>
                <w:szCs w:val="24"/>
                <w:lang w:val="en-US"/>
              </w:rPr>
              <w:t xml:space="preserve"> </w:t>
            </w:r>
            <w:proofErr w:type="spellStart"/>
            <w:r w:rsidRPr="00DD24D6">
              <w:rPr>
                <w:sz w:val="24"/>
                <w:szCs w:val="24"/>
                <w:lang w:val="en-US"/>
              </w:rPr>
              <w:t>introducerii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piață</w:t>
            </w:r>
            <w:proofErr w:type="spellEnd"/>
            <w:r w:rsidRPr="00DD24D6">
              <w:rPr>
                <w:sz w:val="24"/>
                <w:szCs w:val="24"/>
                <w:lang w:val="en-US"/>
              </w:rPr>
              <w:t xml:space="preserve">; </w:t>
            </w:r>
          </w:p>
          <w:p w14:paraId="17FBF42F" w14:textId="77777777" w:rsidR="00343BA2" w:rsidRPr="00DD24D6" w:rsidRDefault="00343BA2" w:rsidP="00343BA2">
            <w:pPr>
              <w:spacing w:after="0"/>
              <w:jc w:val="both"/>
              <w:rPr>
                <w:sz w:val="24"/>
                <w:szCs w:val="24"/>
                <w:lang w:val="en-US"/>
              </w:rPr>
            </w:pPr>
            <w:r w:rsidRPr="00DD24D6">
              <w:rPr>
                <w:sz w:val="24"/>
                <w:szCs w:val="24"/>
                <w:lang w:val="en-US"/>
              </w:rPr>
              <w:t xml:space="preserve">(vi)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sarcinilor</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proofErr w:type="spellStart"/>
            <w:r w:rsidRPr="00DD24D6">
              <w:rPr>
                <w:sz w:val="24"/>
                <w:szCs w:val="24"/>
                <w:lang w:val="en-US"/>
              </w:rPr>
              <w:t>litera</w:t>
            </w:r>
            <w:proofErr w:type="spellEnd"/>
            <w:r w:rsidRPr="00DD24D6">
              <w:rPr>
                <w:sz w:val="24"/>
                <w:szCs w:val="24"/>
                <w:lang w:val="en-US"/>
              </w:rPr>
              <w:t xml:space="preserve"> (a) </w:t>
            </w:r>
            <w:proofErr w:type="spellStart"/>
            <w:r w:rsidRPr="00DD24D6">
              <w:rPr>
                <w:sz w:val="24"/>
                <w:szCs w:val="24"/>
                <w:lang w:val="en-US"/>
              </w:rPr>
              <w:t>punctele</w:t>
            </w:r>
            <w:proofErr w:type="spellEnd"/>
            <w:r w:rsidRPr="00DD24D6">
              <w:rPr>
                <w:sz w:val="24"/>
                <w:szCs w:val="24"/>
                <w:lang w:val="en-US"/>
              </w:rPr>
              <w:t xml:space="preserve"> (iii) </w:t>
            </w:r>
            <w:proofErr w:type="spellStart"/>
            <w:r w:rsidRPr="00DD24D6">
              <w:rPr>
                <w:sz w:val="24"/>
                <w:szCs w:val="24"/>
                <w:lang w:val="en-US"/>
              </w:rPr>
              <w:t>și</w:t>
            </w:r>
            <w:proofErr w:type="spellEnd"/>
            <w:r w:rsidRPr="00DD24D6">
              <w:rPr>
                <w:sz w:val="24"/>
                <w:szCs w:val="24"/>
                <w:lang w:val="en-US"/>
              </w:rPr>
              <w:t xml:space="preserve"> (iv).</w:t>
            </w:r>
          </w:p>
        </w:tc>
        <w:tc>
          <w:tcPr>
            <w:tcW w:w="5103" w:type="dxa"/>
          </w:tcPr>
          <w:p w14:paraId="37D37C07" w14:textId="77777777" w:rsidR="00343BA2" w:rsidRPr="00DD24D6" w:rsidRDefault="00343BA2" w:rsidP="00343BA2">
            <w:pPr>
              <w:spacing w:after="0"/>
              <w:jc w:val="both"/>
              <w:rPr>
                <w:sz w:val="24"/>
                <w:szCs w:val="24"/>
                <w:lang w:val="en-US"/>
              </w:rPr>
            </w:pPr>
            <w:r w:rsidRPr="00DD24D6">
              <w:rPr>
                <w:sz w:val="24"/>
                <w:szCs w:val="24"/>
                <w:lang w:val="en-US"/>
              </w:rPr>
              <w:lastRenderedPageBreak/>
              <w:t xml:space="preserve">1. </w:t>
            </w:r>
            <w:proofErr w:type="spellStart"/>
            <w:r w:rsidRPr="00DD24D6">
              <w:rPr>
                <w:sz w:val="24"/>
                <w:szCs w:val="24"/>
                <w:lang w:val="en-US"/>
              </w:rPr>
              <w:t>Sistemul</w:t>
            </w:r>
            <w:proofErr w:type="spellEnd"/>
            <w:r w:rsidRPr="00DD24D6">
              <w:rPr>
                <w:sz w:val="24"/>
                <w:szCs w:val="24"/>
                <w:lang w:val="en-US"/>
              </w:rPr>
              <w:t xml:space="preserve"> 1+ </w:t>
            </w:r>
          </w:p>
          <w:p w14:paraId="4749F7ED" w14:textId="77777777" w:rsidR="00343BA2" w:rsidRPr="00DD24D6" w:rsidRDefault="00343BA2" w:rsidP="00343BA2">
            <w:pPr>
              <w:spacing w:after="0"/>
              <w:jc w:val="both"/>
              <w:rPr>
                <w:sz w:val="24"/>
                <w:szCs w:val="24"/>
                <w:lang w:val="en-US"/>
              </w:rPr>
            </w:pPr>
          </w:p>
          <w:p w14:paraId="7BB921B3" w14:textId="4D205C9D" w:rsidR="00343BA2" w:rsidRPr="00DD24D6" w:rsidRDefault="00343BA2" w:rsidP="00343BA2">
            <w:pPr>
              <w:spacing w:after="0"/>
              <w:jc w:val="both"/>
              <w:rPr>
                <w:sz w:val="24"/>
                <w:szCs w:val="24"/>
                <w:lang w:val="en-US"/>
              </w:rPr>
            </w:pP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complet</w:t>
            </w:r>
            <w:proofErr w:type="spellEnd"/>
            <w:r w:rsidRPr="00DD24D6">
              <w:rPr>
                <w:sz w:val="24"/>
                <w:szCs w:val="24"/>
                <w:lang w:val="en-US"/>
              </w:rPr>
              <w:t xml:space="preserve"> al </w:t>
            </w:r>
            <w:proofErr w:type="spellStart"/>
            <w:r w:rsidRPr="00DD24D6">
              <w:rPr>
                <w:sz w:val="24"/>
                <w:szCs w:val="24"/>
                <w:lang w:val="en-US"/>
              </w:rPr>
              <w:t>organismului</w:t>
            </w:r>
            <w:proofErr w:type="spellEnd"/>
            <w:r w:rsidR="00DD4525"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încercările</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sondaj</w:t>
            </w:r>
            <w:proofErr w:type="spellEnd"/>
            <w:r w:rsidRPr="00DD24D6">
              <w:rPr>
                <w:sz w:val="24"/>
                <w:szCs w:val="24"/>
                <w:lang w:val="en-US"/>
              </w:rPr>
              <w:t xml:space="preserve"> a </w:t>
            </w:r>
            <w:proofErr w:type="spellStart"/>
            <w:r w:rsidRPr="00DD24D6">
              <w:rPr>
                <w:sz w:val="24"/>
                <w:szCs w:val="24"/>
                <w:lang w:val="en-US"/>
              </w:rPr>
              <w:t>eșantioanelor</w:t>
            </w:r>
            <w:proofErr w:type="spellEnd"/>
            <w:r w:rsidRPr="00DD24D6">
              <w:rPr>
                <w:sz w:val="24"/>
                <w:szCs w:val="24"/>
                <w:lang w:val="en-US"/>
              </w:rPr>
              <w:t xml:space="preserve"> </w:t>
            </w:r>
          </w:p>
          <w:p w14:paraId="701E0991" w14:textId="77777777" w:rsidR="00AB19A3" w:rsidRPr="00DD24D6" w:rsidRDefault="00AB19A3" w:rsidP="00343BA2">
            <w:pPr>
              <w:spacing w:after="0"/>
              <w:jc w:val="both"/>
              <w:rPr>
                <w:sz w:val="24"/>
                <w:szCs w:val="24"/>
                <w:lang w:val="en-US"/>
              </w:rPr>
            </w:pPr>
          </w:p>
          <w:p w14:paraId="52D0B698" w14:textId="77777777" w:rsidR="00343BA2" w:rsidRPr="00DD24D6" w:rsidRDefault="00343BA2" w:rsidP="009A6172">
            <w:pPr>
              <w:pStyle w:val="ListParagraph"/>
              <w:numPr>
                <w:ilvl w:val="1"/>
                <w:numId w:val="6"/>
              </w:numPr>
              <w:spacing w:after="0"/>
              <w:ind w:left="0" w:firstLine="0"/>
              <w:jc w:val="both"/>
              <w:rPr>
                <w:sz w:val="24"/>
                <w:szCs w:val="24"/>
                <w:lang w:val="en-US"/>
              </w:rPr>
            </w:pPr>
            <w:r w:rsidRPr="00DD24D6">
              <w:rPr>
                <w:sz w:val="24"/>
                <w:szCs w:val="24"/>
                <w:lang w:val="en-US"/>
              </w:rPr>
              <w:t xml:space="preserve">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2BF9BFE2" w14:textId="77777777" w:rsidR="00343BA2" w:rsidRPr="00DD24D6" w:rsidRDefault="00343BA2" w:rsidP="009A6172">
            <w:pPr>
              <w:pStyle w:val="ListParagraph"/>
              <w:numPr>
                <w:ilvl w:val="2"/>
                <w:numId w:val="6"/>
              </w:numPr>
              <w:spacing w:after="0"/>
              <w:jc w:val="both"/>
              <w:rPr>
                <w:sz w:val="24"/>
                <w:szCs w:val="24"/>
                <w:lang w:val="en-US"/>
              </w:rPr>
            </w:pP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274312B3" w14:textId="77777777" w:rsidR="00343BA2" w:rsidRPr="00DD24D6" w:rsidRDefault="00343BA2" w:rsidP="00343BA2">
            <w:pPr>
              <w:spacing w:after="0"/>
              <w:jc w:val="both"/>
              <w:rPr>
                <w:sz w:val="24"/>
                <w:szCs w:val="24"/>
                <w:lang w:val="en-US"/>
              </w:rPr>
            </w:pPr>
            <w:r w:rsidRPr="00DD24D6">
              <w:rPr>
                <w:sz w:val="24"/>
                <w:szCs w:val="24"/>
                <w:lang w:val="en-US"/>
              </w:rPr>
              <w:t xml:space="preserve">1.1.2.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suplimentare</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w:t>
            </w:r>
            <w:proofErr w:type="spellStart"/>
            <w:r w:rsidRPr="00DD24D6">
              <w:rPr>
                <w:sz w:val="24"/>
                <w:szCs w:val="24"/>
                <w:lang w:val="en-US"/>
              </w:rPr>
              <w:t>prelevate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planul</w:t>
            </w:r>
            <w:proofErr w:type="spellEnd"/>
            <w:r w:rsidRPr="00DD24D6">
              <w:rPr>
                <w:sz w:val="24"/>
                <w:szCs w:val="24"/>
                <w:lang w:val="en-US"/>
              </w:rPr>
              <w:t xml:space="preserve"> 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prestabilit</w:t>
            </w:r>
            <w:proofErr w:type="spellEnd"/>
            <w:r w:rsidRPr="00DD24D6">
              <w:rPr>
                <w:sz w:val="24"/>
                <w:szCs w:val="24"/>
                <w:lang w:val="en-US"/>
              </w:rPr>
              <w:t xml:space="preserve">; </w:t>
            </w:r>
          </w:p>
          <w:p w14:paraId="53312F73" w14:textId="397CB2C3" w:rsidR="00343BA2" w:rsidRPr="00DD24D6" w:rsidRDefault="00343BA2" w:rsidP="00343BA2">
            <w:pPr>
              <w:spacing w:after="0"/>
              <w:jc w:val="both"/>
              <w:rPr>
                <w:sz w:val="24"/>
                <w:szCs w:val="24"/>
                <w:lang w:val="en-US"/>
              </w:rPr>
            </w:pPr>
            <w:r w:rsidRPr="00DD24D6">
              <w:rPr>
                <w:sz w:val="24"/>
                <w:szCs w:val="24"/>
                <w:lang w:val="en-US"/>
              </w:rPr>
              <w:t xml:space="preserve">1.1.3.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Pr="00DD24D6">
              <w:rPr>
                <w:sz w:val="24"/>
                <w:szCs w:val="24"/>
                <w:lang w:val="en-US"/>
              </w:rPr>
              <w:t>prezent</w:t>
            </w:r>
            <w:r w:rsidR="006A581B" w:rsidRPr="00DD24D6">
              <w:rPr>
                <w:sz w:val="24"/>
                <w:szCs w:val="24"/>
                <w:lang w:val="en-US"/>
              </w:rPr>
              <w:t>ei</w:t>
            </w:r>
            <w:proofErr w:type="spellEnd"/>
            <w:r w:rsidRPr="00DD24D6">
              <w:rPr>
                <w:sz w:val="24"/>
                <w:szCs w:val="24"/>
                <w:lang w:val="en-US"/>
              </w:rPr>
              <w:t xml:space="preserve"> </w:t>
            </w:r>
            <w:proofErr w:type="spellStart"/>
            <w:r w:rsidR="006A581B" w:rsidRPr="00DD24D6">
              <w:rPr>
                <w:sz w:val="24"/>
                <w:szCs w:val="24"/>
                <w:lang w:val="en-US"/>
              </w:rPr>
              <w:t>R</w:t>
            </w:r>
            <w:r w:rsidRPr="00DD24D6">
              <w:rPr>
                <w:sz w:val="24"/>
                <w:szCs w:val="24"/>
                <w:lang w:val="en-US"/>
              </w:rPr>
              <w:t>egl</w:t>
            </w:r>
            <w:r w:rsidR="006A581B" w:rsidRPr="00DD24D6">
              <w:rPr>
                <w:sz w:val="24"/>
                <w:szCs w:val="24"/>
                <w:lang w:val="en-US"/>
              </w:rPr>
              <w:t>e</w:t>
            </w:r>
            <w:r w:rsidRPr="00DD24D6">
              <w:rPr>
                <w:sz w:val="24"/>
                <w:szCs w:val="24"/>
                <w:lang w:val="en-US"/>
              </w:rPr>
              <w:t>ment</w:t>
            </w:r>
            <w:r w:rsidR="006A581B" w:rsidRPr="00DD24D6">
              <w:rPr>
                <w:sz w:val="24"/>
                <w:szCs w:val="24"/>
                <w:lang w:val="en-US"/>
              </w:rPr>
              <w: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1D619401" w14:textId="37CC3820" w:rsidR="00343BA2" w:rsidRPr="00DD24D6" w:rsidRDefault="00343BA2" w:rsidP="00343BA2">
            <w:pPr>
              <w:spacing w:after="0"/>
              <w:jc w:val="both"/>
              <w:rPr>
                <w:sz w:val="24"/>
                <w:szCs w:val="24"/>
                <w:lang w:val="en-US"/>
              </w:rPr>
            </w:pPr>
            <w:r w:rsidRPr="00DD24D6">
              <w:rPr>
                <w:sz w:val="24"/>
                <w:szCs w:val="24"/>
                <w:lang w:val="en-US"/>
              </w:rPr>
              <w:t xml:space="preserve">1.1.4.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prezent</w:t>
            </w:r>
            <w:r w:rsidR="006A581B" w:rsidRPr="00DD24D6">
              <w:rPr>
                <w:sz w:val="24"/>
                <w:szCs w:val="24"/>
                <w:lang w:val="en-US"/>
              </w:rPr>
              <w:t>ei</w:t>
            </w:r>
            <w:proofErr w:type="spellEnd"/>
            <w:r w:rsidRPr="00DD24D6">
              <w:rPr>
                <w:sz w:val="24"/>
                <w:szCs w:val="24"/>
                <w:lang w:val="en-US"/>
              </w:rPr>
              <w:t xml:space="preserve"> </w:t>
            </w:r>
            <w:proofErr w:type="spellStart"/>
            <w:r w:rsidR="006A581B" w:rsidRPr="00DD24D6">
              <w:rPr>
                <w:sz w:val="24"/>
                <w:szCs w:val="24"/>
                <w:lang w:val="en-US"/>
              </w:rPr>
              <w:t>R</w:t>
            </w:r>
            <w:r w:rsidRPr="00DD24D6">
              <w:rPr>
                <w:sz w:val="24"/>
                <w:szCs w:val="24"/>
                <w:lang w:val="en-US"/>
              </w:rPr>
              <w:t>egl</w:t>
            </w:r>
            <w:r w:rsidR="006A581B" w:rsidRPr="00DD24D6">
              <w:rPr>
                <w:sz w:val="24"/>
                <w:szCs w:val="24"/>
                <w:lang w:val="en-US"/>
              </w:rPr>
              <w:t>e</w:t>
            </w:r>
            <w:r w:rsidRPr="00DD24D6">
              <w:rPr>
                <w:sz w:val="24"/>
                <w:szCs w:val="24"/>
                <w:lang w:val="en-US"/>
              </w:rPr>
              <w:t>ment</w:t>
            </w:r>
            <w:r w:rsidR="006A581B" w:rsidRPr="00DD24D6">
              <w:rPr>
                <w:sz w:val="24"/>
                <w:szCs w:val="24"/>
                <w:lang w:val="en-US"/>
              </w:rPr>
              <w: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Pr="00DD24D6">
              <w:rPr>
                <w:sz w:val="24"/>
                <w:szCs w:val="24"/>
                <w:lang w:val="en-US"/>
              </w:rPr>
              <w:t>.</w:t>
            </w:r>
          </w:p>
          <w:p w14:paraId="4B620127" w14:textId="77777777" w:rsidR="00AB19A3" w:rsidRPr="00DD24D6" w:rsidRDefault="00AB19A3" w:rsidP="00343BA2">
            <w:pPr>
              <w:spacing w:after="0"/>
              <w:jc w:val="both"/>
              <w:rPr>
                <w:sz w:val="24"/>
                <w:szCs w:val="24"/>
                <w:lang w:val="en-US"/>
              </w:rPr>
            </w:pPr>
          </w:p>
          <w:p w14:paraId="4377B9DD" w14:textId="276FF17A" w:rsidR="00343BA2" w:rsidRPr="00DD24D6" w:rsidRDefault="00343BA2" w:rsidP="00343BA2">
            <w:pPr>
              <w:spacing w:after="0"/>
              <w:jc w:val="both"/>
              <w:rPr>
                <w:sz w:val="24"/>
                <w:szCs w:val="24"/>
                <w:lang w:val="en-US"/>
              </w:rPr>
            </w:pPr>
            <w:r w:rsidRPr="00DD24D6">
              <w:rPr>
                <w:sz w:val="24"/>
                <w:szCs w:val="24"/>
                <w:lang w:val="en-US"/>
              </w:rPr>
              <w:t xml:space="preserve">1.2.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constanță</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63222268" w14:textId="77777777" w:rsidR="00343BA2" w:rsidRPr="00DD24D6" w:rsidRDefault="00343BA2" w:rsidP="00343BA2">
            <w:pPr>
              <w:spacing w:after="0"/>
              <w:jc w:val="both"/>
              <w:rPr>
                <w:sz w:val="24"/>
                <w:szCs w:val="24"/>
                <w:lang w:val="en-US"/>
              </w:rPr>
            </w:pPr>
            <w:r w:rsidRPr="00DD24D6">
              <w:rPr>
                <w:sz w:val="24"/>
                <w:szCs w:val="24"/>
                <w:lang w:val="en-US"/>
              </w:rPr>
              <w:lastRenderedPageBreak/>
              <w:t xml:space="preserve">1.2.1.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w:t>
            </w:r>
          </w:p>
          <w:p w14:paraId="2F8EE8CB" w14:textId="77777777" w:rsidR="00343BA2" w:rsidRPr="00DD24D6" w:rsidRDefault="00343BA2" w:rsidP="00343BA2">
            <w:pPr>
              <w:spacing w:after="0"/>
              <w:jc w:val="both"/>
              <w:rPr>
                <w:sz w:val="24"/>
                <w:szCs w:val="24"/>
                <w:lang w:val="en-US"/>
              </w:rPr>
            </w:pPr>
            <w:r w:rsidRPr="00DD24D6">
              <w:rPr>
                <w:sz w:val="24"/>
                <w:szCs w:val="24"/>
                <w:lang w:val="en-US"/>
              </w:rPr>
              <w:t xml:space="preserve">1.2.2.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încercării</w:t>
            </w:r>
            <w:proofErr w:type="spellEnd"/>
            <w:r w:rsidRPr="00DD24D6">
              <w:rPr>
                <w:sz w:val="24"/>
                <w:szCs w:val="24"/>
                <w:lang w:val="en-US"/>
              </w:rPr>
              <w:t xml:space="preserve"> de tip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
          <w:p w14:paraId="188574A3" w14:textId="77777777" w:rsidR="00343BA2" w:rsidRPr="00DD24D6" w:rsidRDefault="00343BA2" w:rsidP="00343BA2">
            <w:pPr>
              <w:spacing w:after="0"/>
              <w:jc w:val="both"/>
              <w:rPr>
                <w:sz w:val="24"/>
                <w:szCs w:val="24"/>
                <w:lang w:val="en-US"/>
              </w:rPr>
            </w:pPr>
            <w:r w:rsidRPr="00DD24D6">
              <w:rPr>
                <w:sz w:val="24"/>
                <w:szCs w:val="24"/>
                <w:lang w:val="en-US"/>
              </w:rPr>
              <w:t xml:space="preserve">1.2.3. </w:t>
            </w:r>
            <w:proofErr w:type="spellStart"/>
            <w:r w:rsidRPr="00DD24D6">
              <w:rPr>
                <w:sz w:val="24"/>
                <w:szCs w:val="24"/>
                <w:lang w:val="en-US"/>
              </w:rPr>
              <w:t>inspectarea</w:t>
            </w:r>
            <w:proofErr w:type="spellEnd"/>
            <w:r w:rsidRPr="00DD24D6">
              <w:rPr>
                <w:sz w:val="24"/>
                <w:szCs w:val="24"/>
                <w:lang w:val="en-US"/>
              </w:rPr>
              <w:t xml:space="preserve"> </w:t>
            </w:r>
            <w:proofErr w:type="spellStart"/>
            <w:r w:rsidRPr="00DD24D6">
              <w:rPr>
                <w:sz w:val="24"/>
                <w:szCs w:val="24"/>
                <w:lang w:val="en-US"/>
              </w:rPr>
              <w:t>inițială</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52D8503B" w14:textId="77777777" w:rsidR="00343BA2" w:rsidRPr="00DD24D6" w:rsidRDefault="00343BA2" w:rsidP="00343BA2">
            <w:pPr>
              <w:spacing w:after="0"/>
              <w:jc w:val="both"/>
              <w:rPr>
                <w:sz w:val="24"/>
                <w:szCs w:val="24"/>
                <w:lang w:val="en-US"/>
              </w:rPr>
            </w:pPr>
            <w:r w:rsidRPr="00DD24D6">
              <w:rPr>
                <w:sz w:val="24"/>
                <w:szCs w:val="24"/>
                <w:lang w:val="en-US"/>
              </w:rPr>
              <w:t xml:space="preserve">1.2.4. </w:t>
            </w:r>
            <w:proofErr w:type="spellStart"/>
            <w:r w:rsidRPr="00DD24D6">
              <w:rPr>
                <w:sz w:val="24"/>
                <w:szCs w:val="24"/>
                <w:lang w:val="en-US"/>
              </w:rPr>
              <w:t>continuarea</w:t>
            </w:r>
            <w:proofErr w:type="spellEnd"/>
            <w:r w:rsidRPr="00DD24D6">
              <w:rPr>
                <w:sz w:val="24"/>
                <w:szCs w:val="24"/>
                <w:lang w:val="en-US"/>
              </w:rPr>
              <w:t xml:space="preserve"> </w:t>
            </w:r>
            <w:proofErr w:type="spellStart"/>
            <w:r w:rsidRPr="00DD24D6">
              <w:rPr>
                <w:sz w:val="24"/>
                <w:szCs w:val="24"/>
                <w:lang w:val="en-US"/>
              </w:rPr>
              <w:t>supravegherii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inspecții</w:t>
            </w:r>
            <w:proofErr w:type="spellEnd"/>
            <w:r w:rsidRPr="00DD24D6">
              <w:rPr>
                <w:sz w:val="24"/>
                <w:szCs w:val="24"/>
                <w:lang w:val="en-US"/>
              </w:rPr>
              <w:t xml:space="preserve"> </w:t>
            </w:r>
            <w:proofErr w:type="spellStart"/>
            <w:r w:rsidRPr="00DD24D6">
              <w:rPr>
                <w:sz w:val="24"/>
                <w:szCs w:val="24"/>
                <w:lang w:val="en-US"/>
              </w:rPr>
              <w:t>periodice</w:t>
            </w:r>
            <w:proofErr w:type="spellEnd"/>
            <w:r w:rsidRPr="00DD24D6">
              <w:rPr>
                <w:sz w:val="24"/>
                <w:szCs w:val="24"/>
                <w:lang w:val="en-US"/>
              </w:rPr>
              <w:t xml:space="preserve"> la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
          <w:p w14:paraId="4F8AB80E" w14:textId="77777777" w:rsidR="00343BA2" w:rsidRPr="00DD24D6" w:rsidRDefault="00343BA2" w:rsidP="00343BA2">
            <w:pPr>
              <w:spacing w:after="0"/>
              <w:jc w:val="both"/>
              <w:rPr>
                <w:sz w:val="24"/>
                <w:szCs w:val="24"/>
                <w:lang w:val="en-US"/>
              </w:rPr>
            </w:pPr>
            <w:r w:rsidRPr="00DD24D6">
              <w:rPr>
                <w:sz w:val="24"/>
                <w:szCs w:val="24"/>
                <w:lang w:val="en-US"/>
              </w:rPr>
              <w:t xml:space="preserve">1.2.5.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sondaj</w:t>
            </w:r>
            <w:proofErr w:type="spellEnd"/>
            <w:r w:rsidRPr="00DD24D6">
              <w:rPr>
                <w:sz w:val="24"/>
                <w:szCs w:val="24"/>
                <w:lang w:val="en-US"/>
              </w:rPr>
              <w:t xml:space="preserve"> ale </w:t>
            </w:r>
            <w:proofErr w:type="spellStart"/>
            <w:r w:rsidRPr="00DD24D6">
              <w:rPr>
                <w:sz w:val="24"/>
                <w:szCs w:val="24"/>
                <w:lang w:val="en-US"/>
              </w:rPr>
              <w:t>unor</w:t>
            </w:r>
            <w:proofErr w:type="spellEnd"/>
            <w:r w:rsidRPr="00DD24D6">
              <w:rPr>
                <w:sz w:val="24"/>
                <w:szCs w:val="24"/>
                <w:lang w:val="en-US"/>
              </w:rPr>
              <w:t xml:space="preserve"> </w:t>
            </w:r>
            <w:proofErr w:type="spellStart"/>
            <w:r w:rsidRPr="00DD24D6">
              <w:rPr>
                <w:sz w:val="24"/>
                <w:szCs w:val="24"/>
                <w:lang w:val="en-US"/>
              </w:rPr>
              <w:t>eșantioane</w:t>
            </w:r>
            <w:proofErr w:type="spellEnd"/>
            <w:r w:rsidRPr="00DD24D6">
              <w:rPr>
                <w:sz w:val="24"/>
                <w:szCs w:val="24"/>
                <w:lang w:val="en-US"/>
              </w:rPr>
              <w:t xml:space="preserve"> </w:t>
            </w:r>
            <w:proofErr w:type="spellStart"/>
            <w:r w:rsidRPr="00DD24D6">
              <w:rPr>
                <w:sz w:val="24"/>
                <w:szCs w:val="24"/>
                <w:lang w:val="en-US"/>
              </w:rPr>
              <w:t>prelevate</w:t>
            </w:r>
            <w:proofErr w:type="spellEnd"/>
            <w:r w:rsidRPr="00DD24D6">
              <w:rPr>
                <w:sz w:val="24"/>
                <w:szCs w:val="24"/>
                <w:lang w:val="en-US"/>
              </w:rPr>
              <w:t xml:space="preserve"> </w:t>
            </w:r>
            <w:proofErr w:type="spellStart"/>
            <w:r w:rsidRPr="00DD24D6">
              <w:rPr>
                <w:sz w:val="24"/>
                <w:szCs w:val="24"/>
                <w:lang w:val="en-US"/>
              </w:rPr>
              <w:t>înaintea</w:t>
            </w:r>
            <w:proofErr w:type="spellEnd"/>
            <w:r w:rsidRPr="00DD24D6">
              <w:rPr>
                <w:sz w:val="24"/>
                <w:szCs w:val="24"/>
                <w:lang w:val="en-US"/>
              </w:rPr>
              <w:t xml:space="preserve"> </w:t>
            </w:r>
            <w:proofErr w:type="spellStart"/>
            <w:r w:rsidRPr="00DD24D6">
              <w:rPr>
                <w:sz w:val="24"/>
                <w:szCs w:val="24"/>
                <w:lang w:val="en-US"/>
              </w:rPr>
              <w:t>introducerii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piață</w:t>
            </w:r>
            <w:proofErr w:type="spellEnd"/>
            <w:r w:rsidRPr="00DD24D6">
              <w:rPr>
                <w:sz w:val="24"/>
                <w:szCs w:val="24"/>
                <w:lang w:val="en-US"/>
              </w:rPr>
              <w:t xml:space="preserve">; </w:t>
            </w:r>
          </w:p>
          <w:p w14:paraId="17C3DC03" w14:textId="5D73777E" w:rsidR="00343BA2" w:rsidRPr="00DD24D6" w:rsidRDefault="00343BA2" w:rsidP="00805D8A">
            <w:pPr>
              <w:spacing w:after="0"/>
              <w:jc w:val="both"/>
              <w:rPr>
                <w:sz w:val="24"/>
                <w:szCs w:val="24"/>
                <w:lang w:val="en-US"/>
              </w:rPr>
            </w:pPr>
            <w:r w:rsidRPr="00DD24D6">
              <w:rPr>
                <w:sz w:val="24"/>
                <w:szCs w:val="24"/>
                <w:lang w:val="en-US"/>
              </w:rPr>
              <w:t xml:space="preserve">1.2.6.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sarcinilor</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r w:rsidR="00981858" w:rsidRPr="00DD24D6">
              <w:rPr>
                <w:rFonts w:cs="Times New Roman"/>
                <w:sz w:val="24"/>
                <w:szCs w:val="24"/>
                <w:lang w:val="en-US"/>
              </w:rPr>
              <w:t>pct</w:t>
            </w:r>
            <w:r w:rsidR="00981858" w:rsidRPr="00DD24D6">
              <w:rPr>
                <w:rFonts w:cs="Times New Roman"/>
                <w:sz w:val="23"/>
                <w:szCs w:val="23"/>
                <w:lang w:val="en-US"/>
              </w:rPr>
              <w:t>.</w:t>
            </w:r>
            <w:r w:rsidR="00981858" w:rsidRPr="00DD24D6">
              <w:rPr>
                <w:lang w:val="en-US"/>
              </w:rPr>
              <w:t xml:space="preserve"> </w:t>
            </w:r>
            <w:r w:rsidR="00805D8A" w:rsidRPr="00DD24D6">
              <w:rPr>
                <w:sz w:val="24"/>
                <w:szCs w:val="24"/>
                <w:lang w:val="en-US"/>
              </w:rPr>
              <w:t>1.1.3-1.1.4</w:t>
            </w:r>
            <w:r w:rsidRPr="00DD24D6">
              <w:rPr>
                <w:sz w:val="24"/>
                <w:szCs w:val="24"/>
                <w:lang w:val="en-US"/>
              </w:rPr>
              <w:t>.</w:t>
            </w:r>
          </w:p>
        </w:tc>
        <w:tc>
          <w:tcPr>
            <w:tcW w:w="2126" w:type="dxa"/>
          </w:tcPr>
          <w:p w14:paraId="4FDC1A48" w14:textId="77777777" w:rsidR="00343BA2" w:rsidRPr="00DD24D6" w:rsidRDefault="00CF12AB" w:rsidP="000247FB">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118" w:type="dxa"/>
          </w:tcPr>
          <w:p w14:paraId="49E92907" w14:textId="77777777" w:rsidR="00343BA2" w:rsidRPr="00DD24D6" w:rsidRDefault="00343BA2" w:rsidP="000247FB">
            <w:pPr>
              <w:pStyle w:val="TableParagraph"/>
              <w:tabs>
                <w:tab w:val="left" w:pos="832"/>
                <w:tab w:val="left" w:pos="15309"/>
              </w:tabs>
              <w:spacing w:line="268" w:lineRule="exact"/>
              <w:ind w:left="0"/>
              <w:jc w:val="center"/>
              <w:rPr>
                <w:sz w:val="24"/>
                <w:szCs w:val="24"/>
              </w:rPr>
            </w:pPr>
          </w:p>
        </w:tc>
      </w:tr>
      <w:tr w:rsidR="00343BA2" w:rsidRPr="00DD24D6" w14:paraId="019F9F2B" w14:textId="77777777" w:rsidTr="00B74BD7">
        <w:trPr>
          <w:trHeight w:val="185"/>
        </w:trPr>
        <w:tc>
          <w:tcPr>
            <w:tcW w:w="4815" w:type="dxa"/>
          </w:tcPr>
          <w:p w14:paraId="41322551" w14:textId="77777777" w:rsidR="00FE5814" w:rsidRPr="00DD24D6" w:rsidRDefault="00FE5814" w:rsidP="002E2EE3">
            <w:pPr>
              <w:spacing w:after="0"/>
              <w:jc w:val="both"/>
              <w:rPr>
                <w:sz w:val="24"/>
                <w:szCs w:val="24"/>
                <w:lang w:val="en-US"/>
              </w:rPr>
            </w:pPr>
            <w:r w:rsidRPr="00DD24D6">
              <w:rPr>
                <w:sz w:val="24"/>
                <w:szCs w:val="24"/>
                <w:lang w:val="en-US"/>
              </w:rPr>
              <w:t xml:space="preserve">2. </w:t>
            </w:r>
            <w:proofErr w:type="spellStart"/>
            <w:r w:rsidRPr="00DD24D6">
              <w:rPr>
                <w:sz w:val="24"/>
                <w:szCs w:val="24"/>
                <w:lang w:val="en-US"/>
              </w:rPr>
              <w:t>Sistemul</w:t>
            </w:r>
            <w:proofErr w:type="spellEnd"/>
            <w:r w:rsidRPr="00DD24D6">
              <w:rPr>
                <w:sz w:val="24"/>
                <w:szCs w:val="24"/>
                <w:lang w:val="en-US"/>
              </w:rPr>
              <w:t xml:space="preserve"> 1 </w:t>
            </w:r>
          </w:p>
          <w:p w14:paraId="3BCE7515" w14:textId="77777777" w:rsidR="00FE5814" w:rsidRPr="00DD24D6" w:rsidRDefault="00FE5814" w:rsidP="002E2EE3">
            <w:pPr>
              <w:spacing w:after="0"/>
              <w:jc w:val="both"/>
              <w:rPr>
                <w:sz w:val="24"/>
                <w:szCs w:val="24"/>
                <w:lang w:val="en-US"/>
              </w:rPr>
            </w:pPr>
          </w:p>
          <w:p w14:paraId="7A6E8C9A" w14:textId="77777777" w:rsidR="00FE5814" w:rsidRPr="00DD24D6" w:rsidRDefault="00FE5814" w:rsidP="002E2EE3">
            <w:pPr>
              <w:spacing w:after="0"/>
              <w:jc w:val="both"/>
              <w:rPr>
                <w:sz w:val="24"/>
                <w:szCs w:val="24"/>
                <w:lang w:val="en-US"/>
              </w:rPr>
            </w:pP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complet</w:t>
            </w:r>
            <w:proofErr w:type="spellEnd"/>
            <w:r w:rsidRPr="00DD24D6">
              <w:rPr>
                <w:sz w:val="24"/>
                <w:szCs w:val="24"/>
                <w:lang w:val="en-US"/>
              </w:rPr>
              <w:t xml:space="preserve"> al </w:t>
            </w:r>
            <w:proofErr w:type="spellStart"/>
            <w:r w:rsidRPr="00DD24D6">
              <w:rPr>
                <w:sz w:val="24"/>
                <w:szCs w:val="24"/>
                <w:lang w:val="en-US"/>
              </w:rPr>
              <w:t>organismului</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fără</w:t>
            </w:r>
            <w:proofErr w:type="spellEnd"/>
            <w:r w:rsidRPr="00DD24D6">
              <w:rPr>
                <w:sz w:val="24"/>
                <w:szCs w:val="24"/>
                <w:lang w:val="en-US"/>
              </w:rPr>
              <w:t xml:space="preserv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sondaj</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w:t>
            </w:r>
          </w:p>
          <w:p w14:paraId="7E14F850" w14:textId="77777777" w:rsidR="00FE5814" w:rsidRPr="00DD24D6" w:rsidRDefault="00FE5814" w:rsidP="002E2EE3">
            <w:pPr>
              <w:spacing w:after="0"/>
              <w:jc w:val="both"/>
              <w:rPr>
                <w:sz w:val="24"/>
                <w:szCs w:val="24"/>
                <w:lang w:val="en-US"/>
              </w:rPr>
            </w:pPr>
          </w:p>
          <w:p w14:paraId="05870562" w14:textId="77777777" w:rsidR="00FE5814" w:rsidRPr="00DD24D6" w:rsidRDefault="00FE5814" w:rsidP="002E2EE3">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27E63EDE" w14:textId="77777777" w:rsidR="00FE5814" w:rsidRPr="00DD24D6" w:rsidRDefault="00FE5814" w:rsidP="002E2EE3">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4706A250" w14:textId="77777777" w:rsidR="00FE5814" w:rsidRPr="00DD24D6" w:rsidRDefault="00FE5814" w:rsidP="002E2EE3">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suplimentare</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w:t>
            </w:r>
            <w:proofErr w:type="spellStart"/>
            <w:r w:rsidRPr="00DD24D6">
              <w:rPr>
                <w:sz w:val="24"/>
                <w:szCs w:val="24"/>
                <w:lang w:val="en-US"/>
              </w:rPr>
              <w:t>prelevate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lastRenderedPageBreak/>
              <w:t>producător</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planul</w:t>
            </w:r>
            <w:proofErr w:type="spellEnd"/>
            <w:r w:rsidRPr="00DD24D6">
              <w:rPr>
                <w:sz w:val="24"/>
                <w:szCs w:val="24"/>
                <w:lang w:val="en-US"/>
              </w:rPr>
              <w:t xml:space="preserve"> 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prestabilit</w:t>
            </w:r>
            <w:proofErr w:type="spellEnd"/>
            <w:r w:rsidRPr="00DD24D6">
              <w:rPr>
                <w:sz w:val="24"/>
                <w:szCs w:val="24"/>
                <w:lang w:val="en-US"/>
              </w:rPr>
              <w:t xml:space="preserve">; </w:t>
            </w:r>
          </w:p>
          <w:p w14:paraId="648DC4D5" w14:textId="77777777" w:rsidR="00FE5814" w:rsidRPr="00DD24D6" w:rsidRDefault="00FE5814" w:rsidP="002E2EE3">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2DC4FD31" w14:textId="77777777" w:rsidR="00343BA2" w:rsidRPr="00DD24D6" w:rsidRDefault="00FE5814" w:rsidP="002E2EE3">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w:t>
            </w:r>
          </w:p>
          <w:p w14:paraId="737D22A3" w14:textId="77777777" w:rsidR="00AB19A3" w:rsidRPr="00DD24D6" w:rsidRDefault="00AB19A3" w:rsidP="002E2EE3">
            <w:pPr>
              <w:spacing w:after="0"/>
              <w:jc w:val="both"/>
              <w:rPr>
                <w:sz w:val="24"/>
                <w:szCs w:val="24"/>
                <w:lang w:val="en-US"/>
              </w:rPr>
            </w:pPr>
          </w:p>
          <w:p w14:paraId="0ED67E0D" w14:textId="77777777" w:rsidR="00FE5814" w:rsidRPr="00DD24D6" w:rsidRDefault="00FE5814" w:rsidP="002E2EE3">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constanță</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55AE7497" w14:textId="77777777" w:rsidR="00FE5814" w:rsidRPr="00DD24D6" w:rsidRDefault="00FE5814" w:rsidP="002E2EE3">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w:t>
            </w:r>
          </w:p>
          <w:p w14:paraId="20BBA3B8" w14:textId="77777777" w:rsidR="00FE5814" w:rsidRPr="00DD24D6" w:rsidRDefault="00FE5814" w:rsidP="002E2EE3">
            <w:pPr>
              <w:spacing w:after="0"/>
              <w:jc w:val="both"/>
              <w:rPr>
                <w:sz w:val="24"/>
                <w:szCs w:val="24"/>
                <w:lang w:val="en-US"/>
              </w:rPr>
            </w:pPr>
            <w:r w:rsidRPr="00DD24D6">
              <w:rPr>
                <w:sz w:val="24"/>
                <w:szCs w:val="24"/>
                <w:lang w:val="en-US"/>
              </w:rPr>
              <w:t xml:space="preserve">(ii)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de tip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
          <w:p w14:paraId="59847BAB" w14:textId="77777777" w:rsidR="00FE5814" w:rsidRPr="00DD24D6" w:rsidRDefault="00FE5814" w:rsidP="002E2EE3">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inspectarea</w:t>
            </w:r>
            <w:proofErr w:type="spellEnd"/>
            <w:r w:rsidRPr="00DD24D6">
              <w:rPr>
                <w:sz w:val="24"/>
                <w:szCs w:val="24"/>
                <w:lang w:val="en-US"/>
              </w:rPr>
              <w:t xml:space="preserve"> </w:t>
            </w:r>
            <w:proofErr w:type="spellStart"/>
            <w:r w:rsidRPr="00DD24D6">
              <w:rPr>
                <w:sz w:val="24"/>
                <w:szCs w:val="24"/>
                <w:lang w:val="en-US"/>
              </w:rPr>
              <w:t>inițială</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4A89474E" w14:textId="77777777" w:rsidR="00FE5814" w:rsidRPr="00DD24D6" w:rsidRDefault="00FE5814" w:rsidP="002E2EE3">
            <w:pPr>
              <w:spacing w:after="0"/>
              <w:jc w:val="both"/>
              <w:rPr>
                <w:sz w:val="24"/>
                <w:szCs w:val="24"/>
                <w:lang w:val="en-US"/>
              </w:rPr>
            </w:pPr>
            <w:r w:rsidRPr="00DD24D6">
              <w:rPr>
                <w:sz w:val="24"/>
                <w:szCs w:val="24"/>
                <w:lang w:val="en-US"/>
              </w:rPr>
              <w:lastRenderedPageBreak/>
              <w:t xml:space="preserve">(iv) </w:t>
            </w:r>
            <w:proofErr w:type="spellStart"/>
            <w:r w:rsidRPr="00DD24D6">
              <w:rPr>
                <w:sz w:val="24"/>
                <w:szCs w:val="24"/>
                <w:lang w:val="en-US"/>
              </w:rPr>
              <w:t>continuarea</w:t>
            </w:r>
            <w:proofErr w:type="spellEnd"/>
            <w:r w:rsidRPr="00DD24D6">
              <w:rPr>
                <w:sz w:val="24"/>
                <w:szCs w:val="24"/>
                <w:lang w:val="en-US"/>
              </w:rPr>
              <w:t xml:space="preserve"> </w:t>
            </w:r>
            <w:proofErr w:type="spellStart"/>
            <w:r w:rsidRPr="00DD24D6">
              <w:rPr>
                <w:sz w:val="24"/>
                <w:szCs w:val="24"/>
                <w:lang w:val="en-US"/>
              </w:rPr>
              <w:t>supravegherii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inspecții</w:t>
            </w:r>
            <w:proofErr w:type="spellEnd"/>
            <w:r w:rsidRPr="00DD24D6">
              <w:rPr>
                <w:sz w:val="24"/>
                <w:szCs w:val="24"/>
                <w:lang w:val="en-US"/>
              </w:rPr>
              <w:t xml:space="preserve"> </w:t>
            </w:r>
            <w:proofErr w:type="spellStart"/>
            <w:r w:rsidRPr="00DD24D6">
              <w:rPr>
                <w:sz w:val="24"/>
                <w:szCs w:val="24"/>
                <w:lang w:val="en-US"/>
              </w:rPr>
              <w:t>periodice</w:t>
            </w:r>
            <w:proofErr w:type="spellEnd"/>
            <w:r w:rsidRPr="00DD24D6">
              <w:rPr>
                <w:sz w:val="24"/>
                <w:szCs w:val="24"/>
                <w:lang w:val="en-US"/>
              </w:rPr>
              <w:t xml:space="preserve"> la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
          <w:p w14:paraId="0F8162AA" w14:textId="77777777" w:rsidR="00FE5814" w:rsidRPr="00DD24D6" w:rsidRDefault="00FE5814" w:rsidP="002E2EE3">
            <w:pPr>
              <w:spacing w:after="0"/>
              <w:jc w:val="both"/>
              <w:rPr>
                <w:sz w:val="24"/>
                <w:szCs w:val="24"/>
                <w:lang w:val="en-US"/>
              </w:rPr>
            </w:pPr>
            <w:r w:rsidRPr="00DD24D6">
              <w:rPr>
                <w:sz w:val="24"/>
                <w:szCs w:val="24"/>
                <w:lang w:val="en-US"/>
              </w:rPr>
              <w:t xml:space="preserve">(v)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sarcinilor</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proofErr w:type="spellStart"/>
            <w:r w:rsidRPr="00DD24D6">
              <w:rPr>
                <w:sz w:val="24"/>
                <w:szCs w:val="24"/>
                <w:lang w:val="en-US"/>
              </w:rPr>
              <w:t>litera</w:t>
            </w:r>
            <w:proofErr w:type="spellEnd"/>
            <w:r w:rsidRPr="00DD24D6">
              <w:rPr>
                <w:sz w:val="24"/>
                <w:szCs w:val="24"/>
                <w:lang w:val="en-US"/>
              </w:rPr>
              <w:t xml:space="preserve"> (a) </w:t>
            </w:r>
            <w:proofErr w:type="spellStart"/>
            <w:r w:rsidRPr="00DD24D6">
              <w:rPr>
                <w:sz w:val="24"/>
                <w:szCs w:val="24"/>
                <w:lang w:val="en-US"/>
              </w:rPr>
              <w:t>punctele</w:t>
            </w:r>
            <w:proofErr w:type="spellEnd"/>
            <w:r w:rsidRPr="00DD24D6">
              <w:rPr>
                <w:sz w:val="24"/>
                <w:szCs w:val="24"/>
                <w:lang w:val="en-US"/>
              </w:rPr>
              <w:t xml:space="preserve"> (iii) </w:t>
            </w:r>
            <w:proofErr w:type="spellStart"/>
            <w:r w:rsidRPr="00DD24D6">
              <w:rPr>
                <w:sz w:val="24"/>
                <w:szCs w:val="24"/>
                <w:lang w:val="en-US"/>
              </w:rPr>
              <w:t>și</w:t>
            </w:r>
            <w:proofErr w:type="spellEnd"/>
            <w:r w:rsidRPr="00DD24D6">
              <w:rPr>
                <w:sz w:val="24"/>
                <w:szCs w:val="24"/>
                <w:lang w:val="en-US"/>
              </w:rPr>
              <w:t xml:space="preserve"> (iv).</w:t>
            </w:r>
          </w:p>
        </w:tc>
        <w:tc>
          <w:tcPr>
            <w:tcW w:w="5103" w:type="dxa"/>
          </w:tcPr>
          <w:p w14:paraId="71B2D9BD" w14:textId="77777777" w:rsidR="00FE5814" w:rsidRPr="00DD24D6" w:rsidRDefault="00FE5814" w:rsidP="00FE5814">
            <w:pPr>
              <w:spacing w:after="0"/>
              <w:jc w:val="both"/>
              <w:rPr>
                <w:sz w:val="24"/>
                <w:szCs w:val="24"/>
                <w:lang w:val="en-US"/>
              </w:rPr>
            </w:pPr>
            <w:r w:rsidRPr="00DD24D6">
              <w:rPr>
                <w:sz w:val="24"/>
                <w:szCs w:val="24"/>
                <w:lang w:val="en-US"/>
              </w:rPr>
              <w:lastRenderedPageBreak/>
              <w:t xml:space="preserve">2. </w:t>
            </w:r>
            <w:proofErr w:type="spellStart"/>
            <w:r w:rsidRPr="00DD24D6">
              <w:rPr>
                <w:sz w:val="24"/>
                <w:szCs w:val="24"/>
                <w:lang w:val="en-US"/>
              </w:rPr>
              <w:t>Sistemul</w:t>
            </w:r>
            <w:proofErr w:type="spellEnd"/>
            <w:r w:rsidRPr="00DD24D6">
              <w:rPr>
                <w:sz w:val="24"/>
                <w:szCs w:val="24"/>
                <w:lang w:val="en-US"/>
              </w:rPr>
              <w:t xml:space="preserve"> 1 </w:t>
            </w:r>
          </w:p>
          <w:p w14:paraId="75581A86" w14:textId="77777777" w:rsidR="00FE5814" w:rsidRPr="00DD24D6" w:rsidRDefault="00FE5814" w:rsidP="00FE5814">
            <w:pPr>
              <w:spacing w:after="0"/>
              <w:jc w:val="both"/>
              <w:rPr>
                <w:sz w:val="24"/>
                <w:szCs w:val="24"/>
                <w:lang w:val="en-US"/>
              </w:rPr>
            </w:pPr>
          </w:p>
          <w:p w14:paraId="4FFE720D" w14:textId="3FBF90F0" w:rsidR="00FE5814" w:rsidRPr="00DD24D6" w:rsidRDefault="00FE5814" w:rsidP="00FE5814">
            <w:pPr>
              <w:spacing w:after="0"/>
              <w:jc w:val="both"/>
              <w:rPr>
                <w:sz w:val="24"/>
                <w:szCs w:val="24"/>
                <w:lang w:val="en-US"/>
              </w:rPr>
            </w:pP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complet</w:t>
            </w:r>
            <w:proofErr w:type="spellEnd"/>
            <w:r w:rsidRPr="00DD24D6">
              <w:rPr>
                <w:sz w:val="24"/>
                <w:szCs w:val="24"/>
                <w:lang w:val="en-US"/>
              </w:rPr>
              <w:t xml:space="preserve"> al </w:t>
            </w:r>
            <w:proofErr w:type="spellStart"/>
            <w:r w:rsidRPr="00DD24D6">
              <w:rPr>
                <w:sz w:val="24"/>
                <w:szCs w:val="24"/>
                <w:lang w:val="en-US"/>
              </w:rPr>
              <w:t>organismului</w:t>
            </w:r>
            <w:proofErr w:type="spellEnd"/>
            <w:r w:rsidR="00DD4525" w:rsidRPr="00DD24D6">
              <w:rPr>
                <w:sz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Pr="00DD24D6">
              <w:rPr>
                <w:sz w:val="24"/>
                <w:szCs w:val="24"/>
                <w:lang w:val="en-US"/>
              </w:rPr>
              <w:t xml:space="preserve">, </w:t>
            </w:r>
            <w:proofErr w:type="spellStart"/>
            <w:r w:rsidRPr="00DD24D6">
              <w:rPr>
                <w:sz w:val="24"/>
                <w:szCs w:val="24"/>
                <w:lang w:val="en-US"/>
              </w:rPr>
              <w:t>fără</w:t>
            </w:r>
            <w:proofErr w:type="spellEnd"/>
            <w:r w:rsidRPr="00DD24D6">
              <w:rPr>
                <w:sz w:val="24"/>
                <w:szCs w:val="24"/>
                <w:lang w:val="en-US"/>
              </w:rPr>
              <w:t xml:space="preserv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sondaj</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w:t>
            </w:r>
          </w:p>
          <w:p w14:paraId="22A6B297" w14:textId="77777777" w:rsidR="00AB19A3" w:rsidRPr="00DD24D6" w:rsidRDefault="00AB19A3" w:rsidP="00FE5814">
            <w:pPr>
              <w:spacing w:after="0"/>
              <w:jc w:val="both"/>
              <w:rPr>
                <w:sz w:val="24"/>
                <w:szCs w:val="24"/>
                <w:lang w:val="en-US"/>
              </w:rPr>
            </w:pPr>
          </w:p>
          <w:p w14:paraId="5A6B3096" w14:textId="77777777" w:rsidR="00FE5814" w:rsidRPr="00DD24D6" w:rsidRDefault="00FE5814" w:rsidP="00FE5814">
            <w:pPr>
              <w:spacing w:after="0"/>
              <w:jc w:val="both"/>
              <w:rPr>
                <w:sz w:val="24"/>
                <w:szCs w:val="24"/>
                <w:lang w:val="en-US"/>
              </w:rPr>
            </w:pPr>
            <w:r w:rsidRPr="00DD24D6">
              <w:rPr>
                <w:sz w:val="24"/>
                <w:szCs w:val="24"/>
                <w:lang w:val="en-US"/>
              </w:rPr>
              <w:t xml:space="preserve">2.1.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5D33BF89" w14:textId="77777777" w:rsidR="00FE5814" w:rsidRPr="00DD24D6" w:rsidRDefault="00FE5814" w:rsidP="00FE5814">
            <w:pPr>
              <w:spacing w:after="0"/>
              <w:jc w:val="both"/>
              <w:rPr>
                <w:sz w:val="24"/>
                <w:szCs w:val="24"/>
                <w:lang w:val="en-US"/>
              </w:rPr>
            </w:pPr>
            <w:r w:rsidRPr="00DD24D6">
              <w:rPr>
                <w:sz w:val="24"/>
                <w:szCs w:val="24"/>
                <w:lang w:val="en-US"/>
              </w:rPr>
              <w:t>2.1.</w:t>
            </w:r>
            <w:r w:rsidR="00FC5DFB" w:rsidRPr="00DD24D6">
              <w:rPr>
                <w:sz w:val="24"/>
                <w:szCs w:val="24"/>
                <w:lang w:val="en-US"/>
              </w:rPr>
              <w:t>1.</w:t>
            </w:r>
            <w:r w:rsidRPr="00DD24D6">
              <w:rPr>
                <w:sz w:val="24"/>
                <w:szCs w:val="24"/>
                <w:lang w:val="en-US"/>
              </w:rPr>
              <w:t xml:space="preserv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2547CAD4" w14:textId="77777777" w:rsidR="00FE5814" w:rsidRPr="00DD24D6" w:rsidRDefault="00FE5814" w:rsidP="00FE5814">
            <w:pPr>
              <w:spacing w:after="0"/>
              <w:jc w:val="both"/>
              <w:rPr>
                <w:sz w:val="24"/>
                <w:szCs w:val="24"/>
                <w:lang w:val="en-US"/>
              </w:rPr>
            </w:pPr>
            <w:r w:rsidRPr="00DD24D6">
              <w:rPr>
                <w:sz w:val="24"/>
                <w:szCs w:val="24"/>
                <w:lang w:val="en-US"/>
              </w:rPr>
              <w:lastRenderedPageBreak/>
              <w:t>2.</w:t>
            </w:r>
            <w:r w:rsidR="00FC5DFB" w:rsidRPr="00DD24D6">
              <w:rPr>
                <w:sz w:val="24"/>
                <w:szCs w:val="24"/>
                <w:lang w:val="en-US"/>
              </w:rPr>
              <w:t>1.</w:t>
            </w:r>
            <w:r w:rsidRPr="00DD24D6">
              <w:rPr>
                <w:sz w:val="24"/>
                <w:szCs w:val="24"/>
                <w:lang w:val="en-US"/>
              </w:rPr>
              <w:t xml:space="preserve">2.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suplimentare</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w:t>
            </w:r>
            <w:proofErr w:type="spellStart"/>
            <w:r w:rsidRPr="00DD24D6">
              <w:rPr>
                <w:sz w:val="24"/>
                <w:szCs w:val="24"/>
                <w:lang w:val="en-US"/>
              </w:rPr>
              <w:t>prelevate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t>producător</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planul</w:t>
            </w:r>
            <w:proofErr w:type="spellEnd"/>
            <w:r w:rsidRPr="00DD24D6">
              <w:rPr>
                <w:sz w:val="24"/>
                <w:szCs w:val="24"/>
                <w:lang w:val="en-US"/>
              </w:rPr>
              <w:t xml:space="preserve"> 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prestabilit</w:t>
            </w:r>
            <w:proofErr w:type="spellEnd"/>
            <w:r w:rsidRPr="00DD24D6">
              <w:rPr>
                <w:sz w:val="24"/>
                <w:szCs w:val="24"/>
                <w:lang w:val="en-US"/>
              </w:rPr>
              <w:t xml:space="preserve">; </w:t>
            </w:r>
          </w:p>
          <w:p w14:paraId="4E3CFB9C" w14:textId="6BC10F62" w:rsidR="00FE5814" w:rsidRPr="00DD24D6" w:rsidRDefault="00FE5814" w:rsidP="00FE5814">
            <w:pPr>
              <w:spacing w:after="0"/>
              <w:jc w:val="both"/>
              <w:rPr>
                <w:sz w:val="24"/>
                <w:szCs w:val="24"/>
                <w:lang w:val="en-US"/>
              </w:rPr>
            </w:pPr>
            <w:r w:rsidRPr="00DD24D6">
              <w:rPr>
                <w:sz w:val="24"/>
                <w:szCs w:val="24"/>
                <w:lang w:val="en-US"/>
              </w:rPr>
              <w:t>2.</w:t>
            </w:r>
            <w:r w:rsidR="00FC5DFB" w:rsidRPr="00DD24D6">
              <w:rPr>
                <w:sz w:val="24"/>
                <w:szCs w:val="24"/>
                <w:lang w:val="en-US"/>
              </w:rPr>
              <w:t>1.</w:t>
            </w:r>
            <w:r w:rsidRPr="00DD24D6">
              <w:rPr>
                <w:sz w:val="24"/>
                <w:szCs w:val="24"/>
                <w:lang w:val="en-US"/>
              </w:rPr>
              <w:t xml:space="preserve">3.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Pr="00DD24D6">
              <w:rPr>
                <w:sz w:val="24"/>
                <w:szCs w:val="24"/>
                <w:lang w:val="en-US"/>
              </w:rPr>
              <w:t>prezent</w:t>
            </w:r>
            <w:r w:rsidR="006A581B" w:rsidRPr="00DD24D6">
              <w:rPr>
                <w:sz w:val="24"/>
                <w:szCs w:val="24"/>
                <w:lang w:val="en-US"/>
              </w:rPr>
              <w:t>ei</w:t>
            </w:r>
            <w:proofErr w:type="spellEnd"/>
            <w:r w:rsidRPr="00DD24D6">
              <w:rPr>
                <w:sz w:val="24"/>
                <w:szCs w:val="24"/>
                <w:lang w:val="en-US"/>
              </w:rPr>
              <w:t xml:space="preserve"> </w:t>
            </w:r>
            <w:proofErr w:type="spellStart"/>
            <w:r w:rsidR="006A581B" w:rsidRPr="00DD24D6">
              <w:rPr>
                <w:sz w:val="24"/>
                <w:szCs w:val="24"/>
                <w:lang w:val="en-US"/>
              </w:rPr>
              <w:t>R</w:t>
            </w:r>
            <w:r w:rsidRPr="00DD24D6">
              <w:rPr>
                <w:sz w:val="24"/>
                <w:szCs w:val="24"/>
                <w:lang w:val="en-US"/>
              </w:rPr>
              <w:t>egl</w:t>
            </w:r>
            <w:r w:rsidR="006A581B" w:rsidRPr="00DD24D6">
              <w:rPr>
                <w:sz w:val="24"/>
                <w:szCs w:val="24"/>
                <w:lang w:val="en-US"/>
              </w:rPr>
              <w:t>e</w:t>
            </w:r>
            <w:r w:rsidRPr="00DD24D6">
              <w:rPr>
                <w:sz w:val="24"/>
                <w:szCs w:val="24"/>
                <w:lang w:val="en-US"/>
              </w:rPr>
              <w:t>ment</w:t>
            </w:r>
            <w:r w:rsidR="006A581B" w:rsidRPr="00DD24D6">
              <w:rPr>
                <w:sz w:val="24"/>
                <w:szCs w:val="24"/>
                <w:lang w:val="en-US"/>
              </w:rPr>
              <w: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148D6C49" w14:textId="615267CF" w:rsidR="00343BA2" w:rsidRPr="00DD24D6" w:rsidRDefault="00FE5814" w:rsidP="00FE5814">
            <w:pPr>
              <w:spacing w:after="0"/>
              <w:jc w:val="both"/>
              <w:rPr>
                <w:sz w:val="24"/>
                <w:szCs w:val="24"/>
                <w:lang w:val="en-US"/>
              </w:rPr>
            </w:pPr>
            <w:r w:rsidRPr="00DD24D6">
              <w:rPr>
                <w:sz w:val="24"/>
                <w:szCs w:val="24"/>
                <w:lang w:val="en-US"/>
              </w:rPr>
              <w:t>2.</w:t>
            </w:r>
            <w:r w:rsidR="00FC5DFB" w:rsidRPr="00DD24D6">
              <w:rPr>
                <w:sz w:val="24"/>
                <w:szCs w:val="24"/>
                <w:lang w:val="en-US"/>
              </w:rPr>
              <w:t>1.</w:t>
            </w:r>
            <w:r w:rsidRPr="00DD24D6">
              <w:rPr>
                <w:sz w:val="24"/>
                <w:szCs w:val="24"/>
                <w:lang w:val="en-US"/>
              </w:rPr>
              <w:t xml:space="preserve">4.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006A581B" w:rsidRPr="00DD24D6">
              <w:rPr>
                <w:sz w:val="24"/>
                <w:szCs w:val="24"/>
                <w:lang w:val="en-US"/>
              </w:rPr>
              <w:t>prezentei</w:t>
            </w:r>
            <w:proofErr w:type="spellEnd"/>
            <w:r w:rsidR="006A581B" w:rsidRPr="00DD24D6">
              <w:rPr>
                <w:sz w:val="24"/>
                <w:szCs w:val="24"/>
                <w:lang w:val="en-US"/>
              </w:rPr>
              <w:t xml:space="preserve"> </w:t>
            </w:r>
            <w:proofErr w:type="spellStart"/>
            <w:r w:rsidR="006A581B" w:rsidRPr="00DD24D6">
              <w:rPr>
                <w:sz w:val="24"/>
                <w:szCs w:val="24"/>
                <w:lang w:val="en-US"/>
              </w:rPr>
              <w:t>Reglementări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Pr="00DD24D6">
              <w:rPr>
                <w:sz w:val="24"/>
                <w:szCs w:val="24"/>
                <w:lang w:val="en-US"/>
              </w:rPr>
              <w:t>.</w:t>
            </w:r>
          </w:p>
          <w:p w14:paraId="4ECB976D" w14:textId="77777777" w:rsidR="00AB19A3" w:rsidRPr="00DD24D6" w:rsidRDefault="00AB19A3" w:rsidP="00FE5814">
            <w:pPr>
              <w:spacing w:after="0"/>
              <w:jc w:val="both"/>
              <w:rPr>
                <w:sz w:val="24"/>
                <w:szCs w:val="24"/>
                <w:lang w:val="en-US"/>
              </w:rPr>
            </w:pPr>
          </w:p>
          <w:p w14:paraId="17AC69B0" w14:textId="37CD00E5" w:rsidR="00FC5DFB" w:rsidRPr="00DD24D6" w:rsidRDefault="00FC5DFB" w:rsidP="00FC5DFB">
            <w:pPr>
              <w:spacing w:after="0"/>
              <w:jc w:val="both"/>
              <w:rPr>
                <w:sz w:val="24"/>
                <w:szCs w:val="24"/>
                <w:lang w:val="en-US"/>
              </w:rPr>
            </w:pPr>
            <w:r w:rsidRPr="00DD24D6">
              <w:rPr>
                <w:sz w:val="24"/>
                <w:szCs w:val="24"/>
                <w:lang w:val="en-US"/>
              </w:rPr>
              <w:t xml:space="preserve">2.2.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00C17A8B" w:rsidRPr="00DD24D6">
              <w:rPr>
                <w:sz w:val="24"/>
                <w:szCs w:val="24"/>
                <w:lang w:val="en-US"/>
              </w:rPr>
              <w:t>emiterea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constanță</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4C5F3AA9" w14:textId="77777777" w:rsidR="00FC5DFB" w:rsidRPr="00DD24D6" w:rsidRDefault="00FC5DFB" w:rsidP="00FC5DFB">
            <w:pPr>
              <w:spacing w:after="0"/>
              <w:jc w:val="both"/>
              <w:rPr>
                <w:sz w:val="24"/>
                <w:szCs w:val="24"/>
                <w:lang w:val="en-US"/>
              </w:rPr>
            </w:pPr>
            <w:r w:rsidRPr="00DD24D6">
              <w:rPr>
                <w:sz w:val="24"/>
                <w:szCs w:val="24"/>
                <w:lang w:val="en-US"/>
              </w:rPr>
              <w:t xml:space="preserve">2.2.1.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w:t>
            </w:r>
          </w:p>
          <w:p w14:paraId="7C5A484C" w14:textId="77777777" w:rsidR="00FC5DFB" w:rsidRPr="00DD24D6" w:rsidRDefault="00FC5DFB" w:rsidP="00FC5DFB">
            <w:pPr>
              <w:spacing w:after="0"/>
              <w:jc w:val="both"/>
              <w:rPr>
                <w:sz w:val="24"/>
                <w:szCs w:val="24"/>
                <w:lang w:val="en-US"/>
              </w:rPr>
            </w:pPr>
            <w:r w:rsidRPr="00DD24D6">
              <w:rPr>
                <w:sz w:val="24"/>
                <w:szCs w:val="24"/>
                <w:lang w:val="en-US"/>
              </w:rPr>
              <w:t xml:space="preserve">2.2.2.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de tip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
          <w:p w14:paraId="2E9482D2" w14:textId="77777777" w:rsidR="00FC5DFB" w:rsidRPr="00DD24D6" w:rsidRDefault="00FC5DFB" w:rsidP="00FC5DFB">
            <w:pPr>
              <w:spacing w:after="0"/>
              <w:jc w:val="both"/>
              <w:rPr>
                <w:sz w:val="24"/>
                <w:szCs w:val="24"/>
                <w:lang w:val="en-US"/>
              </w:rPr>
            </w:pPr>
            <w:r w:rsidRPr="00DD24D6">
              <w:rPr>
                <w:sz w:val="24"/>
                <w:szCs w:val="24"/>
                <w:lang w:val="en-US"/>
              </w:rPr>
              <w:t xml:space="preserve">2.2.3. </w:t>
            </w:r>
            <w:proofErr w:type="spellStart"/>
            <w:r w:rsidRPr="00DD24D6">
              <w:rPr>
                <w:sz w:val="24"/>
                <w:szCs w:val="24"/>
                <w:lang w:val="en-US"/>
              </w:rPr>
              <w:t>inspectarea</w:t>
            </w:r>
            <w:proofErr w:type="spellEnd"/>
            <w:r w:rsidRPr="00DD24D6">
              <w:rPr>
                <w:sz w:val="24"/>
                <w:szCs w:val="24"/>
                <w:lang w:val="en-US"/>
              </w:rPr>
              <w:t xml:space="preserve"> </w:t>
            </w:r>
            <w:proofErr w:type="spellStart"/>
            <w:r w:rsidRPr="00DD24D6">
              <w:rPr>
                <w:sz w:val="24"/>
                <w:szCs w:val="24"/>
                <w:lang w:val="en-US"/>
              </w:rPr>
              <w:t>inițială</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126B8BD5" w14:textId="77777777" w:rsidR="00FC5DFB" w:rsidRPr="00DD24D6" w:rsidRDefault="00FC5DFB" w:rsidP="00FC5DFB">
            <w:pPr>
              <w:spacing w:after="0"/>
              <w:jc w:val="both"/>
              <w:rPr>
                <w:sz w:val="24"/>
                <w:szCs w:val="24"/>
                <w:lang w:val="en-US"/>
              </w:rPr>
            </w:pPr>
            <w:r w:rsidRPr="00DD24D6">
              <w:rPr>
                <w:sz w:val="24"/>
                <w:szCs w:val="24"/>
                <w:lang w:val="en-US"/>
              </w:rPr>
              <w:lastRenderedPageBreak/>
              <w:t xml:space="preserve">2.2.4. </w:t>
            </w:r>
            <w:proofErr w:type="spellStart"/>
            <w:r w:rsidRPr="00DD24D6">
              <w:rPr>
                <w:sz w:val="24"/>
                <w:szCs w:val="24"/>
                <w:lang w:val="en-US"/>
              </w:rPr>
              <w:t>continuarea</w:t>
            </w:r>
            <w:proofErr w:type="spellEnd"/>
            <w:r w:rsidRPr="00DD24D6">
              <w:rPr>
                <w:sz w:val="24"/>
                <w:szCs w:val="24"/>
                <w:lang w:val="en-US"/>
              </w:rPr>
              <w:t xml:space="preserve"> </w:t>
            </w:r>
            <w:proofErr w:type="spellStart"/>
            <w:r w:rsidRPr="00DD24D6">
              <w:rPr>
                <w:sz w:val="24"/>
                <w:szCs w:val="24"/>
                <w:lang w:val="en-US"/>
              </w:rPr>
              <w:t>supravegherii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inspecții</w:t>
            </w:r>
            <w:proofErr w:type="spellEnd"/>
            <w:r w:rsidRPr="00DD24D6">
              <w:rPr>
                <w:sz w:val="24"/>
                <w:szCs w:val="24"/>
                <w:lang w:val="en-US"/>
              </w:rPr>
              <w:t xml:space="preserve"> </w:t>
            </w:r>
            <w:proofErr w:type="spellStart"/>
            <w:r w:rsidRPr="00DD24D6">
              <w:rPr>
                <w:sz w:val="24"/>
                <w:szCs w:val="24"/>
                <w:lang w:val="en-US"/>
              </w:rPr>
              <w:t>periodice</w:t>
            </w:r>
            <w:proofErr w:type="spellEnd"/>
            <w:r w:rsidRPr="00DD24D6">
              <w:rPr>
                <w:sz w:val="24"/>
                <w:szCs w:val="24"/>
                <w:lang w:val="en-US"/>
              </w:rPr>
              <w:t xml:space="preserve"> la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
          <w:p w14:paraId="42E0202D" w14:textId="4FFF7E06" w:rsidR="00FE5814" w:rsidRPr="00DD24D6" w:rsidRDefault="00FC5DFB" w:rsidP="00FC5DFB">
            <w:pPr>
              <w:spacing w:after="0"/>
              <w:jc w:val="both"/>
              <w:rPr>
                <w:sz w:val="24"/>
                <w:szCs w:val="24"/>
                <w:lang w:val="en-US"/>
              </w:rPr>
            </w:pPr>
            <w:r w:rsidRPr="00DD24D6">
              <w:rPr>
                <w:sz w:val="24"/>
                <w:szCs w:val="24"/>
                <w:lang w:val="en-US"/>
              </w:rPr>
              <w:t xml:space="preserve">2.2.5.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sarcinilor</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r w:rsidR="003B74BA" w:rsidRPr="00DD24D6">
              <w:rPr>
                <w:rFonts w:cs="Times New Roman"/>
                <w:sz w:val="24"/>
                <w:szCs w:val="24"/>
                <w:lang w:val="en-US"/>
              </w:rPr>
              <w:t>pct</w:t>
            </w:r>
            <w:r w:rsidR="003B74BA" w:rsidRPr="00DD24D6">
              <w:rPr>
                <w:rFonts w:cs="Times New Roman"/>
                <w:sz w:val="23"/>
                <w:szCs w:val="23"/>
                <w:lang w:val="en-US"/>
              </w:rPr>
              <w:t>.</w:t>
            </w:r>
            <w:r w:rsidR="003B74BA" w:rsidRPr="00DD24D6">
              <w:rPr>
                <w:lang w:val="en-US"/>
              </w:rPr>
              <w:t xml:space="preserve"> </w:t>
            </w:r>
            <w:r w:rsidRPr="00DD24D6">
              <w:rPr>
                <w:sz w:val="24"/>
                <w:szCs w:val="24"/>
                <w:lang w:val="en-US"/>
              </w:rPr>
              <w:t>2.1.3-2.1.4.</w:t>
            </w:r>
          </w:p>
        </w:tc>
        <w:tc>
          <w:tcPr>
            <w:tcW w:w="2126" w:type="dxa"/>
          </w:tcPr>
          <w:p w14:paraId="2B3F4839" w14:textId="77777777" w:rsidR="00343BA2" w:rsidRPr="00DD24D6" w:rsidRDefault="000D77D8" w:rsidP="000247FB">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118" w:type="dxa"/>
          </w:tcPr>
          <w:p w14:paraId="35C27F6F" w14:textId="13768772" w:rsidR="00343BA2" w:rsidRPr="00DD24D6" w:rsidRDefault="00343BA2" w:rsidP="003F6358">
            <w:pPr>
              <w:pStyle w:val="TableParagraph"/>
              <w:tabs>
                <w:tab w:val="left" w:pos="832"/>
                <w:tab w:val="left" w:pos="15309"/>
              </w:tabs>
              <w:spacing w:line="268" w:lineRule="exact"/>
              <w:ind w:left="0"/>
              <w:jc w:val="center"/>
              <w:rPr>
                <w:sz w:val="24"/>
                <w:szCs w:val="24"/>
              </w:rPr>
            </w:pPr>
          </w:p>
        </w:tc>
      </w:tr>
      <w:tr w:rsidR="00343BA2" w:rsidRPr="00DD24D6" w14:paraId="5C2DBF7D" w14:textId="77777777" w:rsidTr="00B74BD7">
        <w:trPr>
          <w:trHeight w:val="185"/>
        </w:trPr>
        <w:tc>
          <w:tcPr>
            <w:tcW w:w="4815" w:type="dxa"/>
          </w:tcPr>
          <w:p w14:paraId="63A9DFEE" w14:textId="77777777" w:rsidR="000D77D8" w:rsidRPr="00DD24D6" w:rsidRDefault="000D77D8" w:rsidP="002E2EE3">
            <w:pPr>
              <w:spacing w:after="0"/>
              <w:jc w:val="both"/>
              <w:rPr>
                <w:sz w:val="24"/>
                <w:szCs w:val="24"/>
                <w:lang w:val="en-US"/>
              </w:rPr>
            </w:pPr>
            <w:r w:rsidRPr="00DD24D6">
              <w:rPr>
                <w:sz w:val="24"/>
                <w:szCs w:val="24"/>
                <w:lang w:val="en-US"/>
              </w:rPr>
              <w:lastRenderedPageBreak/>
              <w:t xml:space="preserve">3. </w:t>
            </w:r>
            <w:proofErr w:type="spellStart"/>
            <w:r w:rsidRPr="00DD24D6">
              <w:rPr>
                <w:sz w:val="24"/>
                <w:szCs w:val="24"/>
                <w:lang w:val="en-US"/>
              </w:rPr>
              <w:t>Sistemul</w:t>
            </w:r>
            <w:proofErr w:type="spellEnd"/>
            <w:r w:rsidRPr="00DD24D6">
              <w:rPr>
                <w:sz w:val="24"/>
                <w:szCs w:val="24"/>
                <w:lang w:val="en-US"/>
              </w:rPr>
              <w:t xml:space="preserve"> 2+ </w:t>
            </w:r>
          </w:p>
          <w:p w14:paraId="070086DB" w14:textId="77777777" w:rsidR="000D77D8" w:rsidRPr="00DD24D6" w:rsidRDefault="000D77D8" w:rsidP="002E2EE3">
            <w:pPr>
              <w:spacing w:after="0"/>
              <w:jc w:val="both"/>
              <w:rPr>
                <w:sz w:val="24"/>
                <w:szCs w:val="24"/>
                <w:lang w:val="en-US"/>
              </w:rPr>
            </w:pPr>
          </w:p>
          <w:p w14:paraId="3A4232E3" w14:textId="77777777" w:rsidR="000D77D8" w:rsidRPr="00DD24D6" w:rsidRDefault="000D77D8" w:rsidP="002E2EE3">
            <w:pPr>
              <w:spacing w:after="0"/>
              <w:jc w:val="both"/>
              <w:rPr>
                <w:sz w:val="24"/>
                <w:szCs w:val="24"/>
                <w:lang w:val="en-US"/>
              </w:rPr>
            </w:pP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axat</w:t>
            </w:r>
            <w:proofErr w:type="spellEnd"/>
            <w:r w:rsidRPr="00DD24D6">
              <w:rPr>
                <w:sz w:val="24"/>
                <w:szCs w:val="24"/>
                <w:lang w:val="en-US"/>
              </w:rPr>
              <w:t xml:space="preserve"> pe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18A6F234" w14:textId="77777777" w:rsidR="000D77D8" w:rsidRPr="00DD24D6" w:rsidRDefault="000D77D8" w:rsidP="002E2EE3">
            <w:pPr>
              <w:spacing w:after="0"/>
              <w:jc w:val="both"/>
              <w:rPr>
                <w:sz w:val="24"/>
                <w:szCs w:val="24"/>
                <w:lang w:val="en-US"/>
              </w:rPr>
            </w:pPr>
          </w:p>
          <w:p w14:paraId="57A67028" w14:textId="77777777" w:rsidR="000D77D8" w:rsidRPr="00DD24D6" w:rsidRDefault="000D77D8" w:rsidP="002E2EE3">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2729A25F" w14:textId="77777777" w:rsidR="000D77D8" w:rsidRPr="00DD24D6" w:rsidRDefault="000D77D8" w:rsidP="002E2EE3">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
          <w:p w14:paraId="0346E950" w14:textId="77777777" w:rsidR="000D77D8" w:rsidRPr="00DD24D6" w:rsidRDefault="000D77D8" w:rsidP="002E2EE3">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52714A86" w14:textId="77777777" w:rsidR="000D77D8" w:rsidRPr="00DD24D6" w:rsidRDefault="000D77D8" w:rsidP="002E2EE3">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încercări</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w:t>
            </w:r>
            <w:proofErr w:type="spellStart"/>
            <w:r w:rsidRPr="00DD24D6">
              <w:rPr>
                <w:sz w:val="24"/>
                <w:szCs w:val="24"/>
                <w:lang w:val="en-US"/>
              </w:rPr>
              <w:t>prelevate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un plan 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prestabilit</w:t>
            </w:r>
            <w:proofErr w:type="spellEnd"/>
            <w:r w:rsidRPr="00DD24D6">
              <w:rPr>
                <w:sz w:val="24"/>
                <w:szCs w:val="24"/>
                <w:lang w:val="en-US"/>
              </w:rPr>
              <w:t xml:space="preserve">; </w:t>
            </w:r>
          </w:p>
          <w:p w14:paraId="5F44D3D1" w14:textId="77777777" w:rsidR="000D77D8" w:rsidRPr="00DD24D6" w:rsidRDefault="000D77D8" w:rsidP="002E2EE3">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6E7EE14C" w14:textId="77777777" w:rsidR="00343BA2" w:rsidRPr="00DD24D6" w:rsidRDefault="000D77D8" w:rsidP="002E2EE3">
            <w:pPr>
              <w:spacing w:after="0"/>
              <w:jc w:val="both"/>
              <w:rPr>
                <w:sz w:val="24"/>
                <w:szCs w:val="24"/>
                <w:lang w:val="en-US"/>
              </w:rPr>
            </w:pPr>
            <w:r w:rsidRPr="00DD24D6">
              <w:rPr>
                <w:sz w:val="24"/>
                <w:szCs w:val="24"/>
                <w:lang w:val="en-US"/>
              </w:rPr>
              <w:t xml:space="preserve">(v)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lastRenderedPageBreak/>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w:t>
            </w:r>
          </w:p>
          <w:p w14:paraId="003B99AE" w14:textId="77777777" w:rsidR="00AB19A3" w:rsidRPr="00DD24D6" w:rsidRDefault="00AB19A3" w:rsidP="002E2EE3">
            <w:pPr>
              <w:spacing w:after="0"/>
              <w:jc w:val="both"/>
              <w:rPr>
                <w:sz w:val="24"/>
                <w:szCs w:val="24"/>
                <w:lang w:val="en-US"/>
              </w:rPr>
            </w:pPr>
          </w:p>
          <w:p w14:paraId="5E9AFB8D" w14:textId="77777777" w:rsidR="00F821E1" w:rsidRPr="00DD24D6" w:rsidRDefault="00F821E1" w:rsidP="002E2EE3">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al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din </w:t>
            </w:r>
            <w:proofErr w:type="spellStart"/>
            <w:r w:rsidRPr="00DD24D6">
              <w:rPr>
                <w:sz w:val="24"/>
                <w:szCs w:val="24"/>
                <w:lang w:val="en-US"/>
              </w:rPr>
              <w:t>fabrică</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7AB140C3" w14:textId="77777777" w:rsidR="00F821E1" w:rsidRPr="00DD24D6" w:rsidRDefault="00F821E1" w:rsidP="002E2EE3">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evaluată</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examinării</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7D0E724C" w14:textId="77777777" w:rsidR="00F821E1" w:rsidRPr="00DD24D6" w:rsidRDefault="00F821E1" w:rsidP="00F821E1">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inspectarea</w:t>
            </w:r>
            <w:proofErr w:type="spellEnd"/>
            <w:r w:rsidRPr="00DD24D6">
              <w:rPr>
                <w:sz w:val="24"/>
                <w:szCs w:val="24"/>
                <w:lang w:val="en-US"/>
              </w:rPr>
              <w:t xml:space="preserve"> </w:t>
            </w:r>
            <w:proofErr w:type="spellStart"/>
            <w:r w:rsidRPr="00DD24D6">
              <w:rPr>
                <w:sz w:val="24"/>
                <w:szCs w:val="24"/>
                <w:lang w:val="en-US"/>
              </w:rPr>
              <w:t>inițială</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2E43B862" w14:textId="77777777" w:rsidR="00F821E1" w:rsidRPr="00DD24D6" w:rsidRDefault="00F821E1" w:rsidP="00F821E1">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continuarea</w:t>
            </w:r>
            <w:proofErr w:type="spellEnd"/>
            <w:r w:rsidRPr="00DD24D6">
              <w:rPr>
                <w:sz w:val="24"/>
                <w:szCs w:val="24"/>
                <w:lang w:val="en-US"/>
              </w:rPr>
              <w:t xml:space="preserve"> </w:t>
            </w:r>
            <w:proofErr w:type="spellStart"/>
            <w:r w:rsidRPr="00DD24D6">
              <w:rPr>
                <w:sz w:val="24"/>
                <w:szCs w:val="24"/>
                <w:lang w:val="en-US"/>
              </w:rPr>
              <w:t>supravegherii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inclusive</w:t>
            </w:r>
          </w:p>
          <w:p w14:paraId="77055B4B" w14:textId="77777777" w:rsidR="00F821E1" w:rsidRPr="00DD24D6" w:rsidRDefault="00F821E1" w:rsidP="00F821E1">
            <w:pPr>
              <w:spacing w:after="0"/>
              <w:jc w:val="both"/>
              <w:rPr>
                <w:sz w:val="24"/>
                <w:szCs w:val="24"/>
                <w:lang w:val="en-US"/>
              </w:rPr>
            </w:pPr>
            <w:proofErr w:type="spellStart"/>
            <w:r w:rsidRPr="00DD24D6">
              <w:rPr>
                <w:sz w:val="24"/>
                <w:szCs w:val="24"/>
                <w:lang w:val="en-US"/>
              </w:rPr>
              <w:t>inspecții</w:t>
            </w:r>
            <w:proofErr w:type="spellEnd"/>
            <w:r w:rsidRPr="00DD24D6">
              <w:rPr>
                <w:sz w:val="24"/>
                <w:szCs w:val="24"/>
                <w:lang w:val="en-US"/>
              </w:rPr>
              <w:t xml:space="preserve"> </w:t>
            </w:r>
            <w:proofErr w:type="spellStart"/>
            <w:r w:rsidRPr="00DD24D6">
              <w:rPr>
                <w:sz w:val="24"/>
                <w:szCs w:val="24"/>
                <w:lang w:val="en-US"/>
              </w:rPr>
              <w:t>periodice</w:t>
            </w:r>
            <w:proofErr w:type="spellEnd"/>
            <w:r w:rsidRPr="00DD24D6">
              <w:rPr>
                <w:sz w:val="24"/>
                <w:szCs w:val="24"/>
                <w:lang w:val="en-US"/>
              </w:rPr>
              <w:t xml:space="preserve"> la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
          <w:p w14:paraId="238C4854" w14:textId="77777777" w:rsidR="00F821E1" w:rsidRPr="00DD24D6" w:rsidRDefault="00F821E1" w:rsidP="00F821E1">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sarcinilor</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proofErr w:type="spellStart"/>
            <w:r w:rsidRPr="00DD24D6">
              <w:rPr>
                <w:sz w:val="24"/>
                <w:szCs w:val="24"/>
                <w:lang w:val="en-US"/>
              </w:rPr>
              <w:t>litera</w:t>
            </w:r>
            <w:proofErr w:type="spellEnd"/>
            <w:r w:rsidRPr="00DD24D6">
              <w:rPr>
                <w:sz w:val="24"/>
                <w:szCs w:val="24"/>
                <w:lang w:val="en-US"/>
              </w:rPr>
              <w:t xml:space="preserve"> (a) </w:t>
            </w:r>
            <w:proofErr w:type="spellStart"/>
            <w:r w:rsidRPr="00DD24D6">
              <w:rPr>
                <w:sz w:val="24"/>
                <w:szCs w:val="24"/>
                <w:lang w:val="en-US"/>
              </w:rPr>
              <w:t>punctele</w:t>
            </w:r>
            <w:proofErr w:type="spellEnd"/>
            <w:r w:rsidRPr="00DD24D6">
              <w:rPr>
                <w:sz w:val="24"/>
                <w:szCs w:val="24"/>
                <w:lang w:val="en-US"/>
              </w:rPr>
              <w:t xml:space="preserve"> (iv) </w:t>
            </w:r>
            <w:proofErr w:type="spellStart"/>
            <w:r w:rsidRPr="00DD24D6">
              <w:rPr>
                <w:sz w:val="24"/>
                <w:szCs w:val="24"/>
                <w:lang w:val="en-US"/>
              </w:rPr>
              <w:t>și</w:t>
            </w:r>
            <w:proofErr w:type="spellEnd"/>
            <w:r w:rsidRPr="00DD24D6">
              <w:rPr>
                <w:sz w:val="24"/>
                <w:szCs w:val="24"/>
                <w:lang w:val="en-US"/>
              </w:rPr>
              <w:t xml:space="preserve"> (v).</w:t>
            </w:r>
          </w:p>
        </w:tc>
        <w:tc>
          <w:tcPr>
            <w:tcW w:w="5103" w:type="dxa"/>
          </w:tcPr>
          <w:p w14:paraId="57BF9090" w14:textId="77777777" w:rsidR="000D77D8" w:rsidRPr="00DD24D6" w:rsidRDefault="000D77D8" w:rsidP="000D77D8">
            <w:pPr>
              <w:spacing w:after="0"/>
              <w:jc w:val="both"/>
              <w:rPr>
                <w:sz w:val="24"/>
                <w:szCs w:val="24"/>
                <w:lang w:val="en-US"/>
              </w:rPr>
            </w:pPr>
            <w:r w:rsidRPr="00DD24D6">
              <w:rPr>
                <w:sz w:val="24"/>
                <w:szCs w:val="24"/>
                <w:lang w:val="en-US"/>
              </w:rPr>
              <w:lastRenderedPageBreak/>
              <w:t xml:space="preserve">3. </w:t>
            </w:r>
            <w:proofErr w:type="spellStart"/>
            <w:r w:rsidRPr="00DD24D6">
              <w:rPr>
                <w:sz w:val="24"/>
                <w:szCs w:val="24"/>
                <w:lang w:val="en-US"/>
              </w:rPr>
              <w:t>Sistemul</w:t>
            </w:r>
            <w:proofErr w:type="spellEnd"/>
            <w:r w:rsidRPr="00DD24D6">
              <w:rPr>
                <w:sz w:val="24"/>
                <w:szCs w:val="24"/>
                <w:lang w:val="en-US"/>
              </w:rPr>
              <w:t xml:space="preserve"> 2+ </w:t>
            </w:r>
          </w:p>
          <w:p w14:paraId="6B19BA2E" w14:textId="77777777" w:rsidR="000D77D8" w:rsidRPr="00DD24D6" w:rsidRDefault="000D77D8" w:rsidP="000D77D8">
            <w:pPr>
              <w:spacing w:after="0"/>
              <w:jc w:val="both"/>
              <w:rPr>
                <w:sz w:val="24"/>
                <w:szCs w:val="24"/>
                <w:lang w:val="en-US"/>
              </w:rPr>
            </w:pPr>
          </w:p>
          <w:p w14:paraId="550856B1" w14:textId="5AB926AC" w:rsidR="000D77D8" w:rsidRPr="00DD24D6" w:rsidRDefault="000D77D8" w:rsidP="000D77D8">
            <w:pPr>
              <w:spacing w:after="0"/>
              <w:jc w:val="both"/>
              <w:rPr>
                <w:sz w:val="24"/>
                <w:szCs w:val="24"/>
                <w:lang w:val="en-US"/>
              </w:rPr>
            </w:pP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Pr="00DD24D6">
              <w:rPr>
                <w:sz w:val="24"/>
                <w:szCs w:val="24"/>
                <w:lang w:val="en-US"/>
              </w:rPr>
              <w:t>axat</w:t>
            </w:r>
            <w:proofErr w:type="spellEnd"/>
            <w:r w:rsidRPr="00DD24D6">
              <w:rPr>
                <w:sz w:val="24"/>
                <w:szCs w:val="24"/>
                <w:lang w:val="en-US"/>
              </w:rPr>
              <w:t xml:space="preserve"> pe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3BF2B85E" w14:textId="77777777" w:rsidR="000D77D8" w:rsidRPr="00DD24D6" w:rsidRDefault="000D77D8" w:rsidP="000D77D8">
            <w:pPr>
              <w:spacing w:after="0"/>
              <w:jc w:val="both"/>
              <w:rPr>
                <w:sz w:val="24"/>
                <w:szCs w:val="24"/>
                <w:lang w:val="en-US"/>
              </w:rPr>
            </w:pPr>
          </w:p>
          <w:p w14:paraId="6997AF7C" w14:textId="77777777" w:rsidR="000D77D8" w:rsidRPr="00DD24D6" w:rsidRDefault="000D77D8" w:rsidP="000D77D8">
            <w:pPr>
              <w:spacing w:after="0"/>
              <w:jc w:val="both"/>
              <w:rPr>
                <w:sz w:val="24"/>
                <w:szCs w:val="24"/>
                <w:lang w:val="en-US"/>
              </w:rPr>
            </w:pPr>
            <w:r w:rsidRPr="00DD24D6">
              <w:rPr>
                <w:sz w:val="24"/>
                <w:szCs w:val="24"/>
                <w:lang w:val="en-US"/>
              </w:rPr>
              <w:t xml:space="preserve">3.1.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7B3410DE" w14:textId="77777777" w:rsidR="000D77D8" w:rsidRPr="00DD24D6" w:rsidRDefault="000D77D8" w:rsidP="000D77D8">
            <w:pPr>
              <w:spacing w:after="0"/>
              <w:jc w:val="both"/>
              <w:rPr>
                <w:sz w:val="24"/>
                <w:szCs w:val="24"/>
                <w:lang w:val="en-US"/>
              </w:rPr>
            </w:pPr>
            <w:r w:rsidRPr="00DD24D6">
              <w:rPr>
                <w:sz w:val="24"/>
                <w:szCs w:val="24"/>
                <w:lang w:val="en-US"/>
              </w:rPr>
              <w:t xml:space="preserve">3.1.1.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
          <w:p w14:paraId="17781946" w14:textId="77777777" w:rsidR="000D77D8" w:rsidRPr="00DD24D6" w:rsidRDefault="000D77D8" w:rsidP="000D77D8">
            <w:pPr>
              <w:spacing w:after="0"/>
              <w:jc w:val="both"/>
              <w:rPr>
                <w:sz w:val="24"/>
                <w:szCs w:val="24"/>
                <w:lang w:val="en-US"/>
              </w:rPr>
            </w:pPr>
            <w:r w:rsidRPr="00DD24D6">
              <w:rPr>
                <w:sz w:val="24"/>
                <w:szCs w:val="24"/>
                <w:lang w:val="en-US"/>
              </w:rPr>
              <w:t xml:space="preserve">3.1.2.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756E5962" w14:textId="77777777" w:rsidR="000D77D8" w:rsidRPr="00DD24D6" w:rsidRDefault="00F821E1" w:rsidP="000D77D8">
            <w:pPr>
              <w:spacing w:after="0"/>
              <w:jc w:val="both"/>
              <w:rPr>
                <w:sz w:val="24"/>
                <w:szCs w:val="24"/>
                <w:lang w:val="en-US"/>
              </w:rPr>
            </w:pPr>
            <w:r w:rsidRPr="00DD24D6">
              <w:rPr>
                <w:sz w:val="24"/>
                <w:szCs w:val="24"/>
                <w:lang w:val="en-US"/>
              </w:rPr>
              <w:t>3.1.3.</w:t>
            </w:r>
            <w:r w:rsidR="000D77D8" w:rsidRPr="00DD24D6">
              <w:rPr>
                <w:sz w:val="24"/>
                <w:szCs w:val="24"/>
                <w:lang w:val="en-US"/>
              </w:rPr>
              <w:t xml:space="preserve"> </w:t>
            </w:r>
            <w:proofErr w:type="spellStart"/>
            <w:r w:rsidR="000D77D8" w:rsidRPr="00DD24D6">
              <w:rPr>
                <w:sz w:val="24"/>
                <w:szCs w:val="24"/>
                <w:lang w:val="en-US"/>
              </w:rPr>
              <w:t>încercări</w:t>
            </w:r>
            <w:proofErr w:type="spellEnd"/>
            <w:r w:rsidR="000D77D8" w:rsidRPr="00DD24D6">
              <w:rPr>
                <w:sz w:val="24"/>
                <w:szCs w:val="24"/>
                <w:lang w:val="en-US"/>
              </w:rPr>
              <w:t xml:space="preserve"> ale </w:t>
            </w:r>
            <w:proofErr w:type="spellStart"/>
            <w:r w:rsidR="000D77D8" w:rsidRPr="00DD24D6">
              <w:rPr>
                <w:sz w:val="24"/>
                <w:szCs w:val="24"/>
                <w:lang w:val="en-US"/>
              </w:rPr>
              <w:t>eșantioanelor</w:t>
            </w:r>
            <w:proofErr w:type="spellEnd"/>
            <w:r w:rsidR="000D77D8" w:rsidRPr="00DD24D6">
              <w:rPr>
                <w:sz w:val="24"/>
                <w:szCs w:val="24"/>
                <w:lang w:val="en-US"/>
              </w:rPr>
              <w:t xml:space="preserve"> </w:t>
            </w:r>
            <w:proofErr w:type="spellStart"/>
            <w:r w:rsidR="000D77D8" w:rsidRPr="00DD24D6">
              <w:rPr>
                <w:sz w:val="24"/>
                <w:szCs w:val="24"/>
                <w:lang w:val="en-US"/>
              </w:rPr>
              <w:t>prelevate</w:t>
            </w:r>
            <w:proofErr w:type="spellEnd"/>
            <w:r w:rsidR="000D77D8" w:rsidRPr="00DD24D6">
              <w:rPr>
                <w:sz w:val="24"/>
                <w:szCs w:val="24"/>
                <w:lang w:val="en-US"/>
              </w:rPr>
              <w:t xml:space="preserve"> </w:t>
            </w:r>
            <w:proofErr w:type="spellStart"/>
            <w:r w:rsidR="000D77D8" w:rsidRPr="00DD24D6">
              <w:rPr>
                <w:sz w:val="24"/>
                <w:szCs w:val="24"/>
                <w:lang w:val="en-US"/>
              </w:rPr>
              <w:t>în</w:t>
            </w:r>
            <w:proofErr w:type="spellEnd"/>
            <w:r w:rsidR="000D77D8" w:rsidRPr="00DD24D6">
              <w:rPr>
                <w:sz w:val="24"/>
                <w:szCs w:val="24"/>
                <w:lang w:val="en-US"/>
              </w:rPr>
              <w:t xml:space="preserve"> </w:t>
            </w:r>
            <w:proofErr w:type="spellStart"/>
            <w:r w:rsidR="000D77D8" w:rsidRPr="00DD24D6">
              <w:rPr>
                <w:sz w:val="24"/>
                <w:szCs w:val="24"/>
                <w:lang w:val="en-US"/>
              </w:rPr>
              <w:t>fabrică</w:t>
            </w:r>
            <w:proofErr w:type="spellEnd"/>
            <w:r w:rsidR="000D77D8" w:rsidRPr="00DD24D6">
              <w:rPr>
                <w:sz w:val="24"/>
                <w:szCs w:val="24"/>
                <w:lang w:val="en-US"/>
              </w:rPr>
              <w:t xml:space="preserve"> </w:t>
            </w:r>
            <w:proofErr w:type="spellStart"/>
            <w:r w:rsidR="000D77D8" w:rsidRPr="00DD24D6">
              <w:rPr>
                <w:sz w:val="24"/>
                <w:szCs w:val="24"/>
                <w:lang w:val="en-US"/>
              </w:rPr>
              <w:t>în</w:t>
            </w:r>
            <w:proofErr w:type="spellEnd"/>
            <w:r w:rsidR="000D77D8" w:rsidRPr="00DD24D6">
              <w:rPr>
                <w:sz w:val="24"/>
                <w:szCs w:val="24"/>
                <w:lang w:val="en-US"/>
              </w:rPr>
              <w:t xml:space="preserve"> </w:t>
            </w:r>
            <w:proofErr w:type="spellStart"/>
            <w:r w:rsidR="000D77D8" w:rsidRPr="00DD24D6">
              <w:rPr>
                <w:sz w:val="24"/>
                <w:szCs w:val="24"/>
                <w:lang w:val="en-US"/>
              </w:rPr>
              <w:t>conformitate</w:t>
            </w:r>
            <w:proofErr w:type="spellEnd"/>
            <w:r w:rsidR="000D77D8" w:rsidRPr="00DD24D6">
              <w:rPr>
                <w:sz w:val="24"/>
                <w:szCs w:val="24"/>
                <w:lang w:val="en-US"/>
              </w:rPr>
              <w:t xml:space="preserve"> cu un plan de </w:t>
            </w:r>
            <w:proofErr w:type="spellStart"/>
            <w:r w:rsidR="000D77D8" w:rsidRPr="00DD24D6">
              <w:rPr>
                <w:sz w:val="24"/>
                <w:szCs w:val="24"/>
                <w:lang w:val="en-US"/>
              </w:rPr>
              <w:t>încercări</w:t>
            </w:r>
            <w:proofErr w:type="spellEnd"/>
            <w:r w:rsidR="000D77D8" w:rsidRPr="00DD24D6">
              <w:rPr>
                <w:sz w:val="24"/>
                <w:szCs w:val="24"/>
                <w:lang w:val="en-US"/>
              </w:rPr>
              <w:t xml:space="preserve"> </w:t>
            </w:r>
            <w:proofErr w:type="spellStart"/>
            <w:r w:rsidR="000D77D8" w:rsidRPr="00DD24D6">
              <w:rPr>
                <w:sz w:val="24"/>
                <w:szCs w:val="24"/>
                <w:lang w:val="en-US"/>
              </w:rPr>
              <w:t>prestabilit</w:t>
            </w:r>
            <w:proofErr w:type="spellEnd"/>
            <w:r w:rsidR="000D77D8" w:rsidRPr="00DD24D6">
              <w:rPr>
                <w:sz w:val="24"/>
                <w:szCs w:val="24"/>
                <w:lang w:val="en-US"/>
              </w:rPr>
              <w:t xml:space="preserve">; </w:t>
            </w:r>
          </w:p>
          <w:p w14:paraId="25680555" w14:textId="186875B1" w:rsidR="000D77D8" w:rsidRPr="00DD24D6" w:rsidRDefault="00F821E1" w:rsidP="000D77D8">
            <w:pPr>
              <w:spacing w:after="0"/>
              <w:jc w:val="both"/>
              <w:rPr>
                <w:sz w:val="24"/>
                <w:szCs w:val="24"/>
                <w:lang w:val="en-US"/>
              </w:rPr>
            </w:pPr>
            <w:r w:rsidRPr="00DD24D6">
              <w:rPr>
                <w:sz w:val="24"/>
                <w:szCs w:val="24"/>
                <w:lang w:val="en-US"/>
              </w:rPr>
              <w:t>3.1.4.</w:t>
            </w:r>
            <w:r w:rsidR="000D77D8" w:rsidRPr="00DD24D6">
              <w:rPr>
                <w:sz w:val="24"/>
                <w:szCs w:val="24"/>
                <w:lang w:val="en-US"/>
              </w:rPr>
              <w:t xml:space="preserve"> </w:t>
            </w:r>
            <w:proofErr w:type="spellStart"/>
            <w:r w:rsidR="000D77D8" w:rsidRPr="00DD24D6">
              <w:rPr>
                <w:sz w:val="24"/>
                <w:szCs w:val="24"/>
                <w:lang w:val="en-US"/>
              </w:rPr>
              <w:t>întocmirea</w:t>
            </w:r>
            <w:proofErr w:type="spellEnd"/>
            <w:r w:rsidR="000D77D8" w:rsidRPr="00DD24D6">
              <w:rPr>
                <w:sz w:val="24"/>
                <w:szCs w:val="24"/>
                <w:lang w:val="en-US"/>
              </w:rPr>
              <w:t xml:space="preserve"> </w:t>
            </w:r>
            <w:proofErr w:type="spellStart"/>
            <w:r w:rsidR="000D77D8" w:rsidRPr="00DD24D6">
              <w:rPr>
                <w:sz w:val="24"/>
                <w:szCs w:val="24"/>
                <w:lang w:val="en-US"/>
              </w:rPr>
              <w:t>documentației</w:t>
            </w:r>
            <w:proofErr w:type="spellEnd"/>
            <w:r w:rsidR="000D77D8" w:rsidRPr="00DD24D6">
              <w:rPr>
                <w:sz w:val="24"/>
                <w:szCs w:val="24"/>
                <w:lang w:val="en-US"/>
              </w:rPr>
              <w:t xml:space="preserve"> </w:t>
            </w:r>
            <w:proofErr w:type="spellStart"/>
            <w:r w:rsidR="000D77D8" w:rsidRPr="00DD24D6">
              <w:rPr>
                <w:sz w:val="24"/>
                <w:szCs w:val="24"/>
                <w:lang w:val="en-US"/>
              </w:rPr>
              <w:t>tehnice</w:t>
            </w:r>
            <w:proofErr w:type="spellEnd"/>
            <w:r w:rsidR="000D77D8" w:rsidRPr="00DD24D6">
              <w:rPr>
                <w:sz w:val="24"/>
                <w:szCs w:val="24"/>
                <w:lang w:val="en-US"/>
              </w:rPr>
              <w:t xml:space="preserve"> care </w:t>
            </w:r>
            <w:proofErr w:type="spellStart"/>
            <w:r w:rsidR="000D77D8" w:rsidRPr="00DD24D6">
              <w:rPr>
                <w:sz w:val="24"/>
                <w:szCs w:val="24"/>
                <w:lang w:val="en-US"/>
              </w:rPr>
              <w:t>conține</w:t>
            </w:r>
            <w:proofErr w:type="spellEnd"/>
            <w:r w:rsidR="000D77D8" w:rsidRPr="00DD24D6">
              <w:rPr>
                <w:sz w:val="24"/>
                <w:szCs w:val="24"/>
                <w:lang w:val="en-US"/>
              </w:rPr>
              <w:t xml:space="preserve"> </w:t>
            </w:r>
            <w:proofErr w:type="spellStart"/>
            <w:r w:rsidR="000D77D8" w:rsidRPr="00DD24D6">
              <w:rPr>
                <w:sz w:val="24"/>
                <w:szCs w:val="24"/>
                <w:lang w:val="en-US"/>
              </w:rPr>
              <w:t>dovezi</w:t>
            </w:r>
            <w:proofErr w:type="spellEnd"/>
            <w:r w:rsidR="000D77D8" w:rsidRPr="00DD24D6">
              <w:rPr>
                <w:sz w:val="24"/>
                <w:szCs w:val="24"/>
                <w:lang w:val="en-US"/>
              </w:rPr>
              <w:t xml:space="preserve"> ale </w:t>
            </w:r>
            <w:proofErr w:type="spellStart"/>
            <w:r w:rsidR="000D77D8" w:rsidRPr="00DD24D6">
              <w:rPr>
                <w:sz w:val="24"/>
                <w:szCs w:val="24"/>
                <w:lang w:val="en-US"/>
              </w:rPr>
              <w:t>aplicării</w:t>
            </w:r>
            <w:proofErr w:type="spellEnd"/>
            <w:r w:rsidR="000D77D8" w:rsidRPr="00DD24D6">
              <w:rPr>
                <w:sz w:val="24"/>
                <w:szCs w:val="24"/>
                <w:lang w:val="en-US"/>
              </w:rPr>
              <w:t xml:space="preserve"> </w:t>
            </w:r>
            <w:proofErr w:type="spellStart"/>
            <w:r w:rsidR="000D77D8" w:rsidRPr="00DD24D6">
              <w:rPr>
                <w:sz w:val="24"/>
                <w:szCs w:val="24"/>
                <w:lang w:val="en-US"/>
              </w:rPr>
              <w:t>corecte</w:t>
            </w:r>
            <w:proofErr w:type="spellEnd"/>
            <w:r w:rsidR="000D77D8" w:rsidRPr="00DD24D6">
              <w:rPr>
                <w:sz w:val="24"/>
                <w:szCs w:val="24"/>
                <w:lang w:val="en-US"/>
              </w:rPr>
              <w:t xml:space="preserve"> a </w:t>
            </w:r>
            <w:proofErr w:type="spellStart"/>
            <w:r w:rsidR="006A581B" w:rsidRPr="00DD24D6">
              <w:rPr>
                <w:sz w:val="24"/>
                <w:szCs w:val="24"/>
                <w:lang w:val="en-US"/>
              </w:rPr>
              <w:t>prezentei</w:t>
            </w:r>
            <w:proofErr w:type="spellEnd"/>
            <w:r w:rsidR="006A581B" w:rsidRPr="00DD24D6">
              <w:rPr>
                <w:sz w:val="24"/>
                <w:szCs w:val="24"/>
                <w:lang w:val="en-US"/>
              </w:rPr>
              <w:t xml:space="preserve"> </w:t>
            </w:r>
            <w:proofErr w:type="spellStart"/>
            <w:r w:rsidR="006A581B" w:rsidRPr="00DD24D6">
              <w:rPr>
                <w:sz w:val="24"/>
                <w:szCs w:val="24"/>
                <w:lang w:val="en-US"/>
              </w:rPr>
              <w:t>Reglementări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000D77D8" w:rsidRPr="00DD24D6">
              <w:rPr>
                <w:sz w:val="24"/>
                <w:szCs w:val="24"/>
                <w:lang w:val="en-US"/>
              </w:rPr>
              <w:t xml:space="preserve"> </w:t>
            </w:r>
            <w:proofErr w:type="spellStart"/>
            <w:r w:rsidR="000D77D8" w:rsidRPr="00DD24D6">
              <w:rPr>
                <w:sz w:val="24"/>
                <w:szCs w:val="24"/>
                <w:lang w:val="en-US"/>
              </w:rPr>
              <w:t>în</w:t>
            </w:r>
            <w:proofErr w:type="spellEnd"/>
            <w:r w:rsidR="000D77D8" w:rsidRPr="00DD24D6">
              <w:rPr>
                <w:sz w:val="24"/>
                <w:szCs w:val="24"/>
                <w:lang w:val="en-US"/>
              </w:rPr>
              <w:t xml:space="preserve"> </w:t>
            </w:r>
            <w:proofErr w:type="spellStart"/>
            <w:r w:rsidR="000D77D8" w:rsidRPr="00DD24D6">
              <w:rPr>
                <w:sz w:val="24"/>
                <w:szCs w:val="24"/>
                <w:lang w:val="en-US"/>
              </w:rPr>
              <w:t>ceea</w:t>
            </w:r>
            <w:proofErr w:type="spellEnd"/>
            <w:r w:rsidR="000D77D8" w:rsidRPr="00DD24D6">
              <w:rPr>
                <w:sz w:val="24"/>
                <w:szCs w:val="24"/>
                <w:lang w:val="en-US"/>
              </w:rPr>
              <w:t xml:space="preserve"> </w:t>
            </w:r>
            <w:proofErr w:type="spellStart"/>
            <w:r w:rsidR="000D77D8" w:rsidRPr="00DD24D6">
              <w:rPr>
                <w:sz w:val="24"/>
                <w:szCs w:val="24"/>
                <w:lang w:val="en-US"/>
              </w:rPr>
              <w:t>ce</w:t>
            </w:r>
            <w:proofErr w:type="spellEnd"/>
            <w:r w:rsidR="000D77D8" w:rsidRPr="00DD24D6">
              <w:rPr>
                <w:sz w:val="24"/>
                <w:szCs w:val="24"/>
                <w:lang w:val="en-US"/>
              </w:rPr>
              <w:t xml:space="preserve"> </w:t>
            </w:r>
            <w:proofErr w:type="spellStart"/>
            <w:r w:rsidR="000D77D8" w:rsidRPr="00DD24D6">
              <w:rPr>
                <w:sz w:val="24"/>
                <w:szCs w:val="24"/>
                <w:lang w:val="en-US"/>
              </w:rPr>
              <w:t>privește</w:t>
            </w:r>
            <w:proofErr w:type="spellEnd"/>
            <w:r w:rsidR="000D77D8" w:rsidRPr="00DD24D6">
              <w:rPr>
                <w:sz w:val="24"/>
                <w:szCs w:val="24"/>
                <w:lang w:val="en-US"/>
              </w:rPr>
              <w:t xml:space="preserve"> </w:t>
            </w:r>
            <w:proofErr w:type="spellStart"/>
            <w:r w:rsidR="000D77D8" w:rsidRPr="00DD24D6">
              <w:rPr>
                <w:sz w:val="24"/>
                <w:szCs w:val="24"/>
                <w:lang w:val="en-US"/>
              </w:rPr>
              <w:t>evaluarea</w:t>
            </w:r>
            <w:proofErr w:type="spellEnd"/>
            <w:r w:rsidR="000D77D8" w:rsidRPr="00DD24D6">
              <w:rPr>
                <w:sz w:val="24"/>
                <w:szCs w:val="24"/>
                <w:lang w:val="en-US"/>
              </w:rPr>
              <w:t xml:space="preserve"> </w:t>
            </w:r>
            <w:proofErr w:type="spellStart"/>
            <w:r w:rsidR="000D77D8" w:rsidRPr="00DD24D6">
              <w:rPr>
                <w:sz w:val="24"/>
                <w:szCs w:val="24"/>
                <w:lang w:val="en-US"/>
              </w:rPr>
              <w:t>performanței</w:t>
            </w:r>
            <w:proofErr w:type="spellEnd"/>
            <w:r w:rsidR="000D77D8" w:rsidRPr="00DD24D6">
              <w:rPr>
                <w:sz w:val="24"/>
                <w:szCs w:val="24"/>
                <w:lang w:val="en-US"/>
              </w:rPr>
              <w:t xml:space="preserve">; </w:t>
            </w:r>
          </w:p>
          <w:p w14:paraId="1FB10D98" w14:textId="60813C3A" w:rsidR="00F821E1" w:rsidRPr="00DD24D6" w:rsidRDefault="00F821E1" w:rsidP="000D77D8">
            <w:pPr>
              <w:spacing w:after="0"/>
              <w:jc w:val="both"/>
              <w:rPr>
                <w:sz w:val="24"/>
                <w:szCs w:val="24"/>
                <w:lang w:val="en-US"/>
              </w:rPr>
            </w:pPr>
            <w:r w:rsidRPr="00DD24D6">
              <w:rPr>
                <w:sz w:val="24"/>
                <w:szCs w:val="24"/>
                <w:lang w:val="en-US"/>
              </w:rPr>
              <w:t>3.1.5.</w:t>
            </w:r>
            <w:r w:rsidR="000D77D8" w:rsidRPr="00DD24D6">
              <w:rPr>
                <w:sz w:val="24"/>
                <w:szCs w:val="24"/>
                <w:lang w:val="en-US"/>
              </w:rPr>
              <w:t xml:space="preserve"> </w:t>
            </w:r>
            <w:proofErr w:type="spellStart"/>
            <w:r w:rsidR="000D77D8" w:rsidRPr="00DD24D6">
              <w:rPr>
                <w:sz w:val="24"/>
                <w:szCs w:val="24"/>
                <w:lang w:val="en-US"/>
              </w:rPr>
              <w:t>întocmirea</w:t>
            </w:r>
            <w:proofErr w:type="spellEnd"/>
            <w:r w:rsidR="000D77D8" w:rsidRPr="00DD24D6">
              <w:rPr>
                <w:sz w:val="24"/>
                <w:szCs w:val="24"/>
                <w:lang w:val="en-US"/>
              </w:rPr>
              <w:t xml:space="preserve"> </w:t>
            </w:r>
            <w:proofErr w:type="spellStart"/>
            <w:r w:rsidR="000D77D8" w:rsidRPr="00DD24D6">
              <w:rPr>
                <w:sz w:val="24"/>
                <w:szCs w:val="24"/>
                <w:lang w:val="en-US"/>
              </w:rPr>
              <w:t>documentației</w:t>
            </w:r>
            <w:proofErr w:type="spellEnd"/>
            <w:r w:rsidR="000D77D8" w:rsidRPr="00DD24D6">
              <w:rPr>
                <w:sz w:val="24"/>
                <w:szCs w:val="24"/>
                <w:lang w:val="en-US"/>
              </w:rPr>
              <w:t xml:space="preserve"> </w:t>
            </w:r>
            <w:proofErr w:type="spellStart"/>
            <w:r w:rsidR="000D77D8" w:rsidRPr="00DD24D6">
              <w:rPr>
                <w:sz w:val="24"/>
                <w:szCs w:val="24"/>
                <w:lang w:val="en-US"/>
              </w:rPr>
              <w:t>tehnice</w:t>
            </w:r>
            <w:proofErr w:type="spellEnd"/>
            <w:r w:rsidR="000D77D8" w:rsidRPr="00DD24D6">
              <w:rPr>
                <w:sz w:val="24"/>
                <w:szCs w:val="24"/>
                <w:lang w:val="en-US"/>
              </w:rPr>
              <w:t xml:space="preserve"> care </w:t>
            </w:r>
            <w:proofErr w:type="spellStart"/>
            <w:r w:rsidR="000D77D8" w:rsidRPr="00DD24D6">
              <w:rPr>
                <w:sz w:val="24"/>
                <w:szCs w:val="24"/>
                <w:lang w:val="en-US"/>
              </w:rPr>
              <w:t>conține</w:t>
            </w:r>
            <w:proofErr w:type="spellEnd"/>
            <w:r w:rsidR="000D77D8" w:rsidRPr="00DD24D6">
              <w:rPr>
                <w:sz w:val="24"/>
                <w:szCs w:val="24"/>
                <w:lang w:val="en-US"/>
              </w:rPr>
              <w:t xml:space="preserve"> </w:t>
            </w:r>
            <w:proofErr w:type="spellStart"/>
            <w:r w:rsidR="000D77D8" w:rsidRPr="00DD24D6">
              <w:rPr>
                <w:sz w:val="24"/>
                <w:szCs w:val="24"/>
                <w:lang w:val="en-US"/>
              </w:rPr>
              <w:t>dovezi</w:t>
            </w:r>
            <w:proofErr w:type="spellEnd"/>
            <w:r w:rsidR="000D77D8" w:rsidRPr="00DD24D6">
              <w:rPr>
                <w:sz w:val="24"/>
                <w:szCs w:val="24"/>
                <w:lang w:val="en-US"/>
              </w:rPr>
              <w:t xml:space="preserve"> ale </w:t>
            </w:r>
            <w:proofErr w:type="spellStart"/>
            <w:r w:rsidR="000D77D8" w:rsidRPr="00DD24D6">
              <w:rPr>
                <w:sz w:val="24"/>
                <w:szCs w:val="24"/>
                <w:lang w:val="en-US"/>
              </w:rPr>
              <w:t>conformității</w:t>
            </w:r>
            <w:proofErr w:type="spellEnd"/>
            <w:r w:rsidR="000D77D8" w:rsidRPr="00DD24D6">
              <w:rPr>
                <w:sz w:val="24"/>
                <w:szCs w:val="24"/>
                <w:lang w:val="en-US"/>
              </w:rPr>
              <w:t xml:space="preserve"> cu </w:t>
            </w:r>
            <w:proofErr w:type="spellStart"/>
            <w:r w:rsidR="000D77D8" w:rsidRPr="00DD24D6">
              <w:rPr>
                <w:sz w:val="24"/>
                <w:szCs w:val="24"/>
                <w:lang w:val="en-US"/>
              </w:rPr>
              <w:t>cerințele</w:t>
            </w:r>
            <w:proofErr w:type="spellEnd"/>
            <w:r w:rsidR="000D77D8" w:rsidRPr="00DD24D6">
              <w:rPr>
                <w:sz w:val="24"/>
                <w:szCs w:val="24"/>
                <w:lang w:val="en-US"/>
              </w:rPr>
              <w:t xml:space="preserve"> </w:t>
            </w:r>
            <w:proofErr w:type="spellStart"/>
            <w:r w:rsidR="000D77D8" w:rsidRPr="00DD24D6">
              <w:rPr>
                <w:sz w:val="24"/>
                <w:szCs w:val="24"/>
                <w:lang w:val="en-US"/>
              </w:rPr>
              <w:lastRenderedPageBreak/>
              <w:t>aplicabile</w:t>
            </w:r>
            <w:proofErr w:type="spellEnd"/>
            <w:r w:rsidR="000D77D8" w:rsidRPr="00DD24D6">
              <w:rPr>
                <w:sz w:val="24"/>
                <w:szCs w:val="24"/>
                <w:lang w:val="en-US"/>
              </w:rPr>
              <w:t xml:space="preserve"> </w:t>
            </w:r>
            <w:proofErr w:type="spellStart"/>
            <w:r w:rsidR="000D77D8" w:rsidRPr="00DD24D6">
              <w:rPr>
                <w:sz w:val="24"/>
                <w:szCs w:val="24"/>
                <w:lang w:val="en-US"/>
              </w:rPr>
              <w:t>referitoare</w:t>
            </w:r>
            <w:proofErr w:type="spellEnd"/>
            <w:r w:rsidR="000D77D8" w:rsidRPr="00DD24D6">
              <w:rPr>
                <w:sz w:val="24"/>
                <w:szCs w:val="24"/>
                <w:lang w:val="en-US"/>
              </w:rPr>
              <w:t xml:space="preserve"> la </w:t>
            </w:r>
            <w:proofErr w:type="spellStart"/>
            <w:r w:rsidR="000D77D8" w:rsidRPr="00DD24D6">
              <w:rPr>
                <w:sz w:val="24"/>
                <w:szCs w:val="24"/>
                <w:lang w:val="en-US"/>
              </w:rPr>
              <w:t>produse</w:t>
            </w:r>
            <w:proofErr w:type="spellEnd"/>
            <w:r w:rsidR="000D77D8" w:rsidRPr="00DD24D6">
              <w:rPr>
                <w:sz w:val="24"/>
                <w:szCs w:val="24"/>
                <w:lang w:val="en-US"/>
              </w:rPr>
              <w:t xml:space="preserve"> </w:t>
            </w:r>
            <w:proofErr w:type="spellStart"/>
            <w:r w:rsidR="000D77D8" w:rsidRPr="00DD24D6">
              <w:rPr>
                <w:sz w:val="24"/>
                <w:szCs w:val="24"/>
                <w:lang w:val="en-US"/>
              </w:rPr>
              <w:t>în</w:t>
            </w:r>
            <w:proofErr w:type="spellEnd"/>
            <w:r w:rsidR="000D77D8" w:rsidRPr="00DD24D6">
              <w:rPr>
                <w:sz w:val="24"/>
                <w:szCs w:val="24"/>
                <w:lang w:val="en-US"/>
              </w:rPr>
              <w:t xml:space="preserve"> </w:t>
            </w:r>
            <w:proofErr w:type="spellStart"/>
            <w:r w:rsidR="000D77D8" w:rsidRPr="00DD24D6">
              <w:rPr>
                <w:sz w:val="24"/>
                <w:szCs w:val="24"/>
                <w:lang w:val="en-US"/>
              </w:rPr>
              <w:t>temeiul</w:t>
            </w:r>
            <w:proofErr w:type="spellEnd"/>
            <w:r w:rsidR="000D77D8" w:rsidRPr="00DD24D6">
              <w:rPr>
                <w:sz w:val="24"/>
                <w:szCs w:val="24"/>
                <w:lang w:val="en-US"/>
              </w:rPr>
              <w:t xml:space="preserve"> </w:t>
            </w:r>
            <w:proofErr w:type="spellStart"/>
            <w:r w:rsidR="006A581B" w:rsidRPr="00DD24D6">
              <w:rPr>
                <w:sz w:val="24"/>
                <w:szCs w:val="24"/>
                <w:lang w:val="en-US"/>
              </w:rPr>
              <w:t>prezentei</w:t>
            </w:r>
            <w:proofErr w:type="spellEnd"/>
            <w:r w:rsidR="006A581B" w:rsidRPr="00DD24D6">
              <w:rPr>
                <w:sz w:val="24"/>
                <w:szCs w:val="24"/>
                <w:lang w:val="en-US"/>
              </w:rPr>
              <w:t xml:space="preserve"> </w:t>
            </w:r>
            <w:proofErr w:type="spellStart"/>
            <w:r w:rsidR="006A581B" w:rsidRPr="00DD24D6">
              <w:rPr>
                <w:sz w:val="24"/>
                <w:szCs w:val="24"/>
                <w:lang w:val="en-US"/>
              </w:rPr>
              <w:t>Reglementări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000D77D8" w:rsidRPr="00DD24D6">
              <w:rPr>
                <w:sz w:val="24"/>
                <w:szCs w:val="24"/>
                <w:lang w:val="en-US"/>
              </w:rPr>
              <w:t>.</w:t>
            </w:r>
          </w:p>
          <w:p w14:paraId="09D30A37" w14:textId="77777777" w:rsidR="00AB19A3" w:rsidRPr="00DD24D6" w:rsidRDefault="00AB19A3" w:rsidP="000D77D8">
            <w:pPr>
              <w:spacing w:after="0"/>
              <w:jc w:val="both"/>
              <w:rPr>
                <w:sz w:val="24"/>
                <w:szCs w:val="24"/>
                <w:lang w:val="en-US"/>
              </w:rPr>
            </w:pPr>
          </w:p>
          <w:p w14:paraId="666348D2" w14:textId="19DAA63C" w:rsidR="00F821E1" w:rsidRPr="00DD24D6" w:rsidRDefault="00F821E1" w:rsidP="000D77D8">
            <w:pPr>
              <w:spacing w:after="0"/>
              <w:jc w:val="both"/>
              <w:rPr>
                <w:sz w:val="24"/>
                <w:szCs w:val="24"/>
                <w:lang w:val="en-US"/>
              </w:rPr>
            </w:pPr>
            <w:r w:rsidRPr="00DD24D6">
              <w:rPr>
                <w:sz w:val="24"/>
                <w:szCs w:val="24"/>
                <w:lang w:val="en-US"/>
              </w:rPr>
              <w:t xml:space="preserve">3.2.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al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din </w:t>
            </w:r>
            <w:proofErr w:type="spellStart"/>
            <w:r w:rsidRPr="00DD24D6">
              <w:rPr>
                <w:sz w:val="24"/>
                <w:szCs w:val="24"/>
                <w:lang w:val="en-US"/>
              </w:rPr>
              <w:t>fabrică</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09EDA0DF" w14:textId="77777777" w:rsidR="00F821E1" w:rsidRPr="00DD24D6" w:rsidRDefault="00F821E1" w:rsidP="000D77D8">
            <w:pPr>
              <w:spacing w:after="0"/>
              <w:jc w:val="both"/>
              <w:rPr>
                <w:sz w:val="24"/>
                <w:szCs w:val="24"/>
                <w:lang w:val="en-US"/>
              </w:rPr>
            </w:pPr>
            <w:r w:rsidRPr="00DD24D6">
              <w:rPr>
                <w:sz w:val="24"/>
                <w:szCs w:val="24"/>
                <w:lang w:val="en-US"/>
              </w:rPr>
              <w:t xml:space="preserve">3.2.1.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evaluată</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examinării</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
          <w:p w14:paraId="7C4132CC" w14:textId="77777777" w:rsidR="00F821E1" w:rsidRPr="00DD24D6" w:rsidRDefault="00F821E1" w:rsidP="000D77D8">
            <w:pPr>
              <w:spacing w:after="0"/>
              <w:jc w:val="both"/>
              <w:rPr>
                <w:sz w:val="24"/>
                <w:szCs w:val="24"/>
                <w:lang w:val="en-US"/>
              </w:rPr>
            </w:pPr>
            <w:r w:rsidRPr="00DD24D6">
              <w:rPr>
                <w:sz w:val="24"/>
                <w:szCs w:val="24"/>
                <w:lang w:val="en-US"/>
              </w:rPr>
              <w:t xml:space="preserve">3.2.2. </w:t>
            </w:r>
            <w:proofErr w:type="spellStart"/>
            <w:r w:rsidRPr="00DD24D6">
              <w:rPr>
                <w:sz w:val="24"/>
                <w:szCs w:val="24"/>
                <w:lang w:val="en-US"/>
              </w:rPr>
              <w:t>inspectarea</w:t>
            </w:r>
            <w:proofErr w:type="spellEnd"/>
            <w:r w:rsidRPr="00DD24D6">
              <w:rPr>
                <w:sz w:val="24"/>
                <w:szCs w:val="24"/>
                <w:lang w:val="en-US"/>
              </w:rPr>
              <w:t xml:space="preserve"> </w:t>
            </w:r>
            <w:proofErr w:type="spellStart"/>
            <w:r w:rsidRPr="00DD24D6">
              <w:rPr>
                <w:sz w:val="24"/>
                <w:szCs w:val="24"/>
                <w:lang w:val="en-US"/>
              </w:rPr>
              <w:t>inițială</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6C46A741" w14:textId="77777777" w:rsidR="00F821E1" w:rsidRPr="00DD24D6" w:rsidRDefault="00F821E1" w:rsidP="000D77D8">
            <w:pPr>
              <w:spacing w:after="0"/>
              <w:jc w:val="both"/>
              <w:rPr>
                <w:sz w:val="24"/>
                <w:szCs w:val="24"/>
                <w:lang w:val="en-US"/>
              </w:rPr>
            </w:pPr>
            <w:r w:rsidRPr="00DD24D6">
              <w:rPr>
                <w:sz w:val="24"/>
                <w:szCs w:val="24"/>
                <w:lang w:val="en-US"/>
              </w:rPr>
              <w:t xml:space="preserve">3.2.3. </w:t>
            </w:r>
            <w:proofErr w:type="spellStart"/>
            <w:r w:rsidRPr="00DD24D6">
              <w:rPr>
                <w:sz w:val="24"/>
                <w:szCs w:val="24"/>
                <w:lang w:val="en-US"/>
              </w:rPr>
              <w:t>continuarea</w:t>
            </w:r>
            <w:proofErr w:type="spellEnd"/>
            <w:r w:rsidRPr="00DD24D6">
              <w:rPr>
                <w:sz w:val="24"/>
                <w:szCs w:val="24"/>
                <w:lang w:val="en-US"/>
              </w:rPr>
              <w:t xml:space="preserve"> </w:t>
            </w:r>
            <w:proofErr w:type="spellStart"/>
            <w:r w:rsidRPr="00DD24D6">
              <w:rPr>
                <w:sz w:val="24"/>
                <w:szCs w:val="24"/>
                <w:lang w:val="en-US"/>
              </w:rPr>
              <w:t>supravegherii</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inspecții</w:t>
            </w:r>
            <w:proofErr w:type="spellEnd"/>
            <w:r w:rsidRPr="00DD24D6">
              <w:rPr>
                <w:sz w:val="24"/>
                <w:szCs w:val="24"/>
                <w:lang w:val="en-US"/>
              </w:rPr>
              <w:t xml:space="preserve"> </w:t>
            </w:r>
            <w:proofErr w:type="spellStart"/>
            <w:r w:rsidRPr="00DD24D6">
              <w:rPr>
                <w:sz w:val="24"/>
                <w:szCs w:val="24"/>
                <w:lang w:val="en-US"/>
              </w:rPr>
              <w:t>periodice</w:t>
            </w:r>
            <w:proofErr w:type="spellEnd"/>
            <w:r w:rsidRPr="00DD24D6">
              <w:rPr>
                <w:sz w:val="24"/>
                <w:szCs w:val="24"/>
                <w:lang w:val="en-US"/>
              </w:rPr>
              <w:t xml:space="preserve"> la </w:t>
            </w:r>
            <w:proofErr w:type="spellStart"/>
            <w:r w:rsidRPr="00DD24D6">
              <w:rPr>
                <w:sz w:val="24"/>
                <w:szCs w:val="24"/>
                <w:lang w:val="en-US"/>
              </w:rPr>
              <w:t>unitatea</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w:t>
            </w:r>
          </w:p>
          <w:p w14:paraId="6D8B5F39" w14:textId="153A7661" w:rsidR="00F821E1" w:rsidRPr="00DD24D6" w:rsidRDefault="00F821E1" w:rsidP="00F821E1">
            <w:pPr>
              <w:spacing w:after="0"/>
              <w:jc w:val="both"/>
              <w:rPr>
                <w:sz w:val="24"/>
                <w:szCs w:val="24"/>
                <w:lang w:val="en-US"/>
              </w:rPr>
            </w:pPr>
            <w:r w:rsidRPr="00DD24D6">
              <w:rPr>
                <w:sz w:val="24"/>
                <w:szCs w:val="24"/>
                <w:lang w:val="en-US"/>
              </w:rPr>
              <w:t xml:space="preserve">3.2.4.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sarcinilor</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r w:rsidR="003B74BA" w:rsidRPr="00DD24D6">
              <w:rPr>
                <w:rFonts w:cs="Times New Roman"/>
                <w:sz w:val="24"/>
                <w:szCs w:val="24"/>
                <w:lang w:val="en-US"/>
              </w:rPr>
              <w:t>pct</w:t>
            </w:r>
            <w:r w:rsidR="003B74BA" w:rsidRPr="00DD24D6">
              <w:rPr>
                <w:rFonts w:cs="Times New Roman"/>
                <w:sz w:val="23"/>
                <w:szCs w:val="23"/>
                <w:lang w:val="en-US"/>
              </w:rPr>
              <w:t>.</w:t>
            </w:r>
            <w:r w:rsidR="003B74BA" w:rsidRPr="00DD24D6">
              <w:rPr>
                <w:lang w:val="en-US"/>
              </w:rPr>
              <w:t xml:space="preserve"> </w:t>
            </w:r>
            <w:r w:rsidRPr="00DD24D6">
              <w:rPr>
                <w:sz w:val="24"/>
                <w:szCs w:val="24"/>
                <w:lang w:val="en-US"/>
              </w:rPr>
              <w:t>3.1.4-3.1.5.</w:t>
            </w:r>
          </w:p>
        </w:tc>
        <w:tc>
          <w:tcPr>
            <w:tcW w:w="2126" w:type="dxa"/>
          </w:tcPr>
          <w:p w14:paraId="16D0FC3B" w14:textId="77777777" w:rsidR="00343BA2" w:rsidRPr="00DD24D6" w:rsidRDefault="006742BE" w:rsidP="000247FB">
            <w:pPr>
              <w:pStyle w:val="TableParagraph"/>
              <w:tabs>
                <w:tab w:val="left" w:pos="15309"/>
              </w:tabs>
              <w:spacing w:line="237" w:lineRule="auto"/>
              <w:ind w:left="0"/>
              <w:jc w:val="center"/>
              <w:rPr>
                <w:sz w:val="24"/>
                <w:szCs w:val="24"/>
                <w:lang w:val="en-US"/>
              </w:rPr>
            </w:pPr>
            <w:proofErr w:type="spellStart"/>
            <w:r w:rsidRPr="00DD24D6">
              <w:rPr>
                <w:sz w:val="24"/>
                <w:szCs w:val="24"/>
                <w:lang w:val="en-US"/>
              </w:rPr>
              <w:lastRenderedPageBreak/>
              <w:t>Compatibil</w:t>
            </w:r>
            <w:proofErr w:type="spellEnd"/>
          </w:p>
        </w:tc>
        <w:tc>
          <w:tcPr>
            <w:tcW w:w="3118" w:type="dxa"/>
          </w:tcPr>
          <w:p w14:paraId="6A6913E9" w14:textId="77777777" w:rsidR="00343BA2" w:rsidRPr="00DD24D6" w:rsidRDefault="00343BA2" w:rsidP="000247FB">
            <w:pPr>
              <w:pStyle w:val="TableParagraph"/>
              <w:tabs>
                <w:tab w:val="left" w:pos="832"/>
                <w:tab w:val="left" w:pos="15309"/>
              </w:tabs>
              <w:spacing w:line="268" w:lineRule="exact"/>
              <w:ind w:left="0"/>
              <w:jc w:val="center"/>
              <w:rPr>
                <w:sz w:val="24"/>
                <w:szCs w:val="24"/>
              </w:rPr>
            </w:pPr>
          </w:p>
        </w:tc>
      </w:tr>
      <w:tr w:rsidR="000D77D8" w:rsidRPr="00DD24D6" w14:paraId="01767202" w14:textId="77777777" w:rsidTr="00B74BD7">
        <w:trPr>
          <w:trHeight w:val="185"/>
        </w:trPr>
        <w:tc>
          <w:tcPr>
            <w:tcW w:w="4815" w:type="dxa"/>
          </w:tcPr>
          <w:p w14:paraId="62180330" w14:textId="77777777" w:rsidR="00E27B8C" w:rsidRPr="00DD24D6" w:rsidRDefault="00E27B8C" w:rsidP="002E2EE3">
            <w:pPr>
              <w:spacing w:after="0"/>
              <w:jc w:val="both"/>
              <w:rPr>
                <w:sz w:val="24"/>
                <w:szCs w:val="24"/>
                <w:lang w:val="en-US"/>
              </w:rPr>
            </w:pPr>
            <w:r w:rsidRPr="00DD24D6">
              <w:rPr>
                <w:sz w:val="24"/>
                <w:szCs w:val="24"/>
                <w:lang w:val="en-US"/>
              </w:rPr>
              <w:t xml:space="preserve">4. </w:t>
            </w:r>
            <w:proofErr w:type="spellStart"/>
            <w:r w:rsidRPr="00DD24D6">
              <w:rPr>
                <w:sz w:val="24"/>
                <w:szCs w:val="24"/>
                <w:lang w:val="en-US"/>
              </w:rPr>
              <w:t>Sistemul</w:t>
            </w:r>
            <w:proofErr w:type="spellEnd"/>
            <w:r w:rsidRPr="00DD24D6">
              <w:rPr>
                <w:sz w:val="24"/>
                <w:szCs w:val="24"/>
                <w:lang w:val="en-US"/>
              </w:rPr>
              <w:t xml:space="preserve"> 3+ </w:t>
            </w:r>
          </w:p>
          <w:p w14:paraId="4E3F2E0A" w14:textId="77777777" w:rsidR="00E27B8C" w:rsidRPr="00DD24D6" w:rsidRDefault="00E27B8C" w:rsidP="002E2EE3">
            <w:pPr>
              <w:spacing w:after="0"/>
              <w:jc w:val="both"/>
              <w:rPr>
                <w:sz w:val="24"/>
                <w:szCs w:val="24"/>
                <w:lang w:val="en-US"/>
              </w:rPr>
            </w:pPr>
          </w:p>
          <w:p w14:paraId="68D61B29" w14:textId="77777777" w:rsidR="00E27B8C" w:rsidRPr="00DD24D6" w:rsidRDefault="00E27B8C" w:rsidP="002E2EE3">
            <w:pPr>
              <w:spacing w:after="0"/>
              <w:jc w:val="both"/>
              <w:rPr>
                <w:sz w:val="24"/>
                <w:szCs w:val="24"/>
                <w:lang w:val="en-US"/>
              </w:rPr>
            </w:pPr>
            <w:proofErr w:type="spellStart"/>
            <w:r w:rsidRPr="00DD24D6">
              <w:rPr>
                <w:sz w:val="24"/>
                <w:szCs w:val="24"/>
                <w:lang w:val="en-US"/>
              </w:rPr>
              <w:t>Controlul</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al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sustenabilității</w:t>
            </w:r>
            <w:proofErr w:type="spellEnd"/>
            <w:r w:rsidRPr="00DD24D6">
              <w:rPr>
                <w:sz w:val="24"/>
                <w:szCs w:val="24"/>
                <w:lang w:val="en-US"/>
              </w:rPr>
              <w:t xml:space="preserve"> din </w:t>
            </w:r>
            <w:proofErr w:type="spellStart"/>
            <w:r w:rsidRPr="00DD24D6">
              <w:rPr>
                <w:sz w:val="24"/>
                <w:szCs w:val="24"/>
                <w:lang w:val="en-US"/>
              </w:rPr>
              <w:t>punctul</w:t>
            </w:r>
            <w:proofErr w:type="spellEnd"/>
            <w:r w:rsidRPr="00DD24D6">
              <w:rPr>
                <w:sz w:val="24"/>
                <w:szCs w:val="24"/>
                <w:lang w:val="en-US"/>
              </w:rPr>
              <w:t xml:space="preserve"> de </w:t>
            </w:r>
            <w:proofErr w:type="spellStart"/>
            <w:r w:rsidRPr="00DD24D6">
              <w:rPr>
                <w:sz w:val="24"/>
                <w:szCs w:val="24"/>
                <w:lang w:val="en-US"/>
              </w:rPr>
              <w:t>vedere</w:t>
            </w:r>
            <w:proofErr w:type="spellEnd"/>
            <w:r w:rsidRPr="00DD24D6">
              <w:rPr>
                <w:sz w:val="24"/>
                <w:szCs w:val="24"/>
                <w:lang w:val="en-US"/>
              </w:rPr>
              <w:t xml:space="preserve"> al </w:t>
            </w:r>
            <w:proofErr w:type="spellStart"/>
            <w:r w:rsidRPr="00DD24D6">
              <w:rPr>
                <w:sz w:val="24"/>
                <w:szCs w:val="24"/>
                <w:lang w:val="en-US"/>
              </w:rPr>
              <w:t>mediului</w:t>
            </w:r>
            <w:proofErr w:type="spellEnd"/>
            <w:r w:rsidRPr="00DD24D6">
              <w:rPr>
                <w:sz w:val="24"/>
                <w:szCs w:val="24"/>
                <w:lang w:val="en-US"/>
              </w:rPr>
              <w:t xml:space="preserve"> </w:t>
            </w:r>
          </w:p>
          <w:p w14:paraId="78DCD273" w14:textId="77777777" w:rsidR="00E27B8C" w:rsidRPr="00DD24D6" w:rsidRDefault="00E27B8C" w:rsidP="002E2EE3">
            <w:pPr>
              <w:spacing w:after="0"/>
              <w:jc w:val="both"/>
              <w:rPr>
                <w:sz w:val="24"/>
                <w:szCs w:val="24"/>
                <w:lang w:val="en-US"/>
              </w:rPr>
            </w:pPr>
          </w:p>
          <w:p w14:paraId="4A828ED2" w14:textId="77777777" w:rsidR="00E27B8C" w:rsidRPr="00DD24D6" w:rsidRDefault="00E27B8C" w:rsidP="002E2EE3">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0DADF0AC" w14:textId="77777777" w:rsidR="00E27B8C" w:rsidRPr="00DD24D6" w:rsidRDefault="00E27B8C" w:rsidP="002E2EE3">
            <w:pPr>
              <w:spacing w:after="0"/>
              <w:jc w:val="both"/>
              <w:rPr>
                <w:sz w:val="24"/>
                <w:szCs w:val="24"/>
                <w:lang w:val="en-US"/>
              </w:rPr>
            </w:pPr>
            <w:r w:rsidRPr="00DD24D6">
              <w:rPr>
                <w:sz w:val="24"/>
                <w:szCs w:val="24"/>
                <w:lang w:val="en-US"/>
              </w:rPr>
              <w:lastRenderedPageBreak/>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evaluează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colectând</w:t>
            </w:r>
            <w:proofErr w:type="spellEnd"/>
            <w:r w:rsidRPr="00DD24D6">
              <w:rPr>
                <w:sz w:val="24"/>
                <w:szCs w:val="24"/>
                <w:lang w:val="en-US"/>
              </w:rPr>
              <w:t xml:space="preserve"> date </w:t>
            </w:r>
            <w:proofErr w:type="spellStart"/>
            <w:r w:rsidRPr="00DD24D6">
              <w:rPr>
                <w:sz w:val="24"/>
                <w:szCs w:val="24"/>
                <w:lang w:val="en-US"/>
              </w:rPr>
              <w:t>pentru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obține</w:t>
            </w:r>
            <w:proofErr w:type="spellEnd"/>
            <w:r w:rsidRPr="00DD24D6">
              <w:rPr>
                <w:sz w:val="24"/>
                <w:szCs w:val="24"/>
                <w:lang w:val="en-US"/>
              </w:rPr>
              <w:t xml:space="preserve"> </w:t>
            </w:r>
            <w:proofErr w:type="spellStart"/>
            <w:r w:rsidRPr="00DD24D6">
              <w:rPr>
                <w:sz w:val="24"/>
                <w:szCs w:val="24"/>
                <w:lang w:val="en-US"/>
              </w:rPr>
              <w:t>valori</w:t>
            </w:r>
            <w:proofErr w:type="spellEnd"/>
            <w:r w:rsidRPr="00DD24D6">
              <w:rPr>
                <w:sz w:val="24"/>
                <w:szCs w:val="24"/>
                <w:lang w:val="en-US"/>
              </w:rPr>
              <w:t xml:space="preserve"> de </w:t>
            </w:r>
            <w:proofErr w:type="spellStart"/>
            <w:r w:rsidRPr="00DD24D6">
              <w:rPr>
                <w:sz w:val="24"/>
                <w:szCs w:val="24"/>
                <w:lang w:val="en-US"/>
              </w:rPr>
              <w:t>intrare</w:t>
            </w:r>
            <w:proofErr w:type="spellEnd"/>
            <w:r w:rsidRPr="00DD24D6">
              <w:rPr>
                <w:sz w:val="24"/>
                <w:szCs w:val="24"/>
                <w:lang w:val="en-US"/>
              </w:rPr>
              <w:t xml:space="preserve">, a formula </w:t>
            </w:r>
            <w:proofErr w:type="spellStart"/>
            <w:r w:rsidRPr="00DD24D6">
              <w:rPr>
                <w:sz w:val="24"/>
                <w:szCs w:val="24"/>
                <w:lang w:val="en-US"/>
              </w:rPr>
              <w:t>ipoteze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realiza</w:t>
            </w:r>
            <w:proofErr w:type="spellEnd"/>
            <w:r w:rsidRPr="00DD24D6">
              <w:rPr>
                <w:sz w:val="24"/>
                <w:szCs w:val="24"/>
                <w:lang w:val="en-US"/>
              </w:rPr>
              <w:t xml:space="preserve"> </w:t>
            </w:r>
            <w:proofErr w:type="spellStart"/>
            <w:r w:rsidRPr="00DD24D6">
              <w:rPr>
                <w:sz w:val="24"/>
                <w:szCs w:val="24"/>
                <w:lang w:val="en-US"/>
              </w:rPr>
              <w:t>modelări</w:t>
            </w:r>
            <w:proofErr w:type="spellEnd"/>
            <w:r w:rsidRPr="00DD24D6">
              <w:rPr>
                <w:sz w:val="24"/>
                <w:szCs w:val="24"/>
                <w:lang w:val="en-US"/>
              </w:rPr>
              <w:t xml:space="preserve">; </w:t>
            </w:r>
          </w:p>
          <w:p w14:paraId="64F6BCEA" w14:textId="77777777" w:rsidR="000D77D8" w:rsidRPr="00DD24D6" w:rsidRDefault="00E27B8C" w:rsidP="002E2EE3">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controlează</w:t>
            </w:r>
            <w:proofErr w:type="spellEnd"/>
            <w:r w:rsidRPr="00DD24D6">
              <w:rPr>
                <w:sz w:val="24"/>
                <w:szCs w:val="24"/>
                <w:lang w:val="en-US"/>
              </w:rPr>
              <w:t xml:space="preserve"> </w:t>
            </w:r>
            <w:proofErr w:type="spellStart"/>
            <w:r w:rsidRPr="00DD24D6">
              <w:rPr>
                <w:sz w:val="24"/>
                <w:szCs w:val="24"/>
                <w:lang w:val="en-US"/>
              </w:rPr>
              <w:t>producția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w:t>
            </w:r>
          </w:p>
          <w:p w14:paraId="68BA5351" w14:textId="77777777" w:rsidR="00872016" w:rsidRPr="00DD24D6" w:rsidRDefault="00872016" w:rsidP="002E2EE3">
            <w:pPr>
              <w:spacing w:after="0"/>
              <w:jc w:val="both"/>
              <w:rPr>
                <w:sz w:val="24"/>
                <w:szCs w:val="24"/>
                <w:lang w:val="en-US"/>
              </w:rPr>
            </w:pPr>
          </w:p>
          <w:p w14:paraId="4F1B435C" w14:textId="77777777" w:rsidR="00872016" w:rsidRPr="00DD24D6" w:rsidRDefault="00872016" w:rsidP="002E2EE3">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raportului</w:t>
            </w:r>
            <w:proofErr w:type="spellEnd"/>
            <w:r w:rsidRPr="00DD24D6">
              <w:rPr>
                <w:sz w:val="24"/>
                <w:szCs w:val="24"/>
                <w:lang w:val="en-US"/>
              </w:rPr>
              <w:t xml:space="preserve"> de </w:t>
            </w:r>
            <w:proofErr w:type="spellStart"/>
            <w:r w:rsidRPr="00DD24D6">
              <w:rPr>
                <w:sz w:val="24"/>
                <w:szCs w:val="24"/>
                <w:lang w:val="en-US"/>
              </w:rPr>
              <w:t>validare</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63F400B4" w14:textId="77777777" w:rsidR="00872016" w:rsidRPr="00DD24D6" w:rsidRDefault="00872016" w:rsidP="002E2EE3">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valorilor</w:t>
            </w:r>
            <w:proofErr w:type="spellEnd"/>
            <w:r w:rsidRPr="00DD24D6">
              <w:rPr>
                <w:sz w:val="24"/>
                <w:szCs w:val="24"/>
                <w:lang w:val="en-US"/>
              </w:rPr>
              <w:t xml:space="preserve"> de </w:t>
            </w:r>
            <w:proofErr w:type="spellStart"/>
            <w:r w:rsidRPr="00DD24D6">
              <w:rPr>
                <w:sz w:val="24"/>
                <w:szCs w:val="24"/>
                <w:lang w:val="en-US"/>
              </w:rPr>
              <w:t>intrare</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ipotezelor</w:t>
            </w:r>
            <w:proofErr w:type="spellEnd"/>
            <w:r w:rsidRPr="00DD24D6">
              <w:rPr>
                <w:sz w:val="24"/>
                <w:szCs w:val="24"/>
                <w:lang w:val="en-US"/>
              </w:rPr>
              <w:t xml:space="preserve"> formulate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normele</w:t>
            </w:r>
            <w:proofErr w:type="spellEnd"/>
            <w:r w:rsidRPr="00DD24D6">
              <w:rPr>
                <w:sz w:val="24"/>
                <w:szCs w:val="24"/>
                <w:lang w:val="en-US"/>
              </w:rPr>
              <w:t xml:space="preserve"> </w:t>
            </w:r>
            <w:proofErr w:type="spellStart"/>
            <w:r w:rsidRPr="00DD24D6">
              <w:rPr>
                <w:sz w:val="24"/>
                <w:szCs w:val="24"/>
                <w:lang w:val="en-US"/>
              </w:rPr>
              <w:t>generice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specifice</w:t>
            </w:r>
            <w:proofErr w:type="spellEnd"/>
            <w:r w:rsidRPr="00DD24D6">
              <w:rPr>
                <w:sz w:val="24"/>
                <w:szCs w:val="24"/>
                <w:lang w:val="en-US"/>
              </w:rPr>
              <w:t xml:space="preserve"> </w:t>
            </w:r>
            <w:proofErr w:type="spellStart"/>
            <w:r w:rsidRPr="00DD24D6">
              <w:rPr>
                <w:sz w:val="24"/>
                <w:szCs w:val="24"/>
                <w:lang w:val="en-US"/>
              </w:rPr>
              <w:t>categoriei</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w:t>
            </w:r>
          </w:p>
          <w:p w14:paraId="22CBE2E4" w14:textId="77777777" w:rsidR="00872016" w:rsidRPr="00DD24D6" w:rsidRDefault="00872016" w:rsidP="002E2EE3">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producătorului</w:t>
            </w:r>
            <w:proofErr w:type="spellEnd"/>
            <w:r w:rsidRPr="00DD24D6">
              <w:rPr>
                <w:sz w:val="24"/>
                <w:szCs w:val="24"/>
                <w:lang w:val="en-US"/>
              </w:rPr>
              <w:t xml:space="preserve">; </w:t>
            </w:r>
          </w:p>
          <w:p w14:paraId="02CC1515" w14:textId="77777777" w:rsidR="00872016" w:rsidRPr="00DD24D6" w:rsidRDefault="00872016" w:rsidP="002E2EE3">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procesului</w:t>
            </w:r>
            <w:proofErr w:type="spellEnd"/>
            <w:r w:rsidRPr="00DD24D6">
              <w:rPr>
                <w:sz w:val="24"/>
                <w:szCs w:val="24"/>
                <w:lang w:val="en-US"/>
              </w:rPr>
              <w:t xml:space="preserve"> </w:t>
            </w:r>
            <w:proofErr w:type="spellStart"/>
            <w:r w:rsidRPr="00DD24D6">
              <w:rPr>
                <w:sz w:val="24"/>
                <w:szCs w:val="24"/>
                <w:lang w:val="en-US"/>
              </w:rPr>
              <w:t>aplicat</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a genera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respectivă</w:t>
            </w:r>
            <w:proofErr w:type="spellEnd"/>
            <w:r w:rsidRPr="00DD24D6">
              <w:rPr>
                <w:sz w:val="24"/>
                <w:szCs w:val="24"/>
                <w:lang w:val="en-US"/>
              </w:rPr>
              <w:t xml:space="preserve">; </w:t>
            </w:r>
          </w:p>
          <w:p w14:paraId="6A516858" w14:textId="77777777" w:rsidR="00872016" w:rsidRPr="00DD24D6" w:rsidRDefault="00872016" w:rsidP="002E2EE3">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utilizării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software-</w:t>
            </w:r>
            <w:proofErr w:type="spellStart"/>
            <w:r w:rsidRPr="00DD24D6">
              <w:rPr>
                <w:sz w:val="24"/>
                <w:szCs w:val="24"/>
                <w:lang w:val="en-US"/>
              </w:rPr>
              <w:t>ului</w:t>
            </w:r>
            <w:proofErr w:type="spellEnd"/>
            <w:r w:rsidRPr="00DD24D6">
              <w:rPr>
                <w:sz w:val="24"/>
                <w:szCs w:val="24"/>
                <w:lang w:val="en-US"/>
              </w:rPr>
              <w:t xml:space="preserve"> </w:t>
            </w:r>
            <w:proofErr w:type="spellStart"/>
            <w:r w:rsidRPr="00DD24D6">
              <w:rPr>
                <w:sz w:val="24"/>
                <w:szCs w:val="24"/>
                <w:lang w:val="en-US"/>
              </w:rPr>
              <w:t>adecvat</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evaluare</w:t>
            </w:r>
            <w:proofErr w:type="spellEnd"/>
            <w:r w:rsidRPr="00DD24D6">
              <w:rPr>
                <w:sz w:val="24"/>
                <w:szCs w:val="24"/>
                <w:lang w:val="en-US"/>
              </w:rPr>
              <w:t xml:space="preserve">; </w:t>
            </w:r>
          </w:p>
          <w:p w14:paraId="501CEE22" w14:textId="77777777" w:rsidR="00872016" w:rsidRPr="00DD24D6" w:rsidRDefault="00872016" w:rsidP="002E2EE3">
            <w:pPr>
              <w:spacing w:after="0"/>
              <w:jc w:val="both"/>
              <w:rPr>
                <w:sz w:val="24"/>
                <w:szCs w:val="24"/>
                <w:lang w:val="en-US"/>
              </w:rPr>
            </w:pPr>
            <w:r w:rsidRPr="00DD24D6">
              <w:rPr>
                <w:sz w:val="24"/>
                <w:szCs w:val="24"/>
                <w:lang w:val="en-US"/>
              </w:rPr>
              <w:t xml:space="preserve">(v) </w:t>
            </w:r>
            <w:proofErr w:type="spellStart"/>
            <w:r w:rsidRPr="00DD24D6">
              <w:rPr>
                <w:sz w:val="24"/>
                <w:szCs w:val="24"/>
                <w:lang w:val="en-US"/>
              </w:rPr>
              <w:t>inspecția</w:t>
            </w:r>
            <w:proofErr w:type="spellEnd"/>
            <w:r w:rsidRPr="00DD24D6">
              <w:rPr>
                <w:sz w:val="24"/>
                <w:szCs w:val="24"/>
                <w:lang w:val="en-US"/>
              </w:rPr>
              <w:t xml:space="preserve"> </w:t>
            </w:r>
            <w:proofErr w:type="spellStart"/>
            <w:r w:rsidRPr="00DD24D6">
              <w:rPr>
                <w:sz w:val="24"/>
                <w:szCs w:val="24"/>
                <w:lang w:val="en-US"/>
              </w:rPr>
              <w:t>inițială</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a </w:t>
            </w:r>
            <w:proofErr w:type="spellStart"/>
            <w:r w:rsidRPr="00DD24D6">
              <w:rPr>
                <w:sz w:val="24"/>
                <w:szCs w:val="24"/>
                <w:lang w:val="en-US"/>
              </w:rPr>
              <w:t>valida</w:t>
            </w:r>
            <w:proofErr w:type="spellEnd"/>
            <w:r w:rsidRPr="00DD24D6">
              <w:rPr>
                <w:sz w:val="24"/>
                <w:szCs w:val="24"/>
                <w:lang w:val="en-US"/>
              </w:rPr>
              <w:t xml:space="preserve"> </w:t>
            </w:r>
            <w:proofErr w:type="spellStart"/>
            <w:r w:rsidRPr="00DD24D6">
              <w:rPr>
                <w:sz w:val="24"/>
                <w:szCs w:val="24"/>
                <w:lang w:val="en-US"/>
              </w:rPr>
              <w:t>orice</w:t>
            </w:r>
            <w:proofErr w:type="spellEnd"/>
            <w:r w:rsidRPr="00DD24D6">
              <w:rPr>
                <w:sz w:val="24"/>
                <w:szCs w:val="24"/>
                <w:lang w:val="en-US"/>
              </w:rPr>
              <w:t xml:space="preserve"> date </w:t>
            </w:r>
            <w:proofErr w:type="spellStart"/>
            <w:r w:rsidRPr="00DD24D6">
              <w:rPr>
                <w:sz w:val="24"/>
                <w:szCs w:val="24"/>
                <w:lang w:val="en-US"/>
              </w:rPr>
              <w:t>specifice</w:t>
            </w:r>
            <w:proofErr w:type="spellEnd"/>
            <w:r w:rsidRPr="00DD24D6">
              <w:rPr>
                <w:sz w:val="24"/>
                <w:szCs w:val="24"/>
                <w:lang w:val="en-US"/>
              </w:rPr>
              <w:t xml:space="preserve"> </w:t>
            </w:r>
            <w:proofErr w:type="spellStart"/>
            <w:r w:rsidRPr="00DD24D6">
              <w:rPr>
                <w:sz w:val="24"/>
                <w:szCs w:val="24"/>
                <w:lang w:val="en-US"/>
              </w:rPr>
              <w:t>societății</w:t>
            </w:r>
            <w:proofErr w:type="spellEnd"/>
            <w:r w:rsidRPr="00DD24D6">
              <w:rPr>
                <w:sz w:val="24"/>
                <w:szCs w:val="24"/>
                <w:lang w:val="en-US"/>
              </w:rPr>
              <w:t>.</w:t>
            </w:r>
          </w:p>
        </w:tc>
        <w:tc>
          <w:tcPr>
            <w:tcW w:w="5103" w:type="dxa"/>
          </w:tcPr>
          <w:p w14:paraId="00E869FE" w14:textId="77777777" w:rsidR="00E27B8C" w:rsidRPr="00DD24D6" w:rsidRDefault="00E27B8C" w:rsidP="00E27B8C">
            <w:pPr>
              <w:spacing w:after="0"/>
              <w:jc w:val="both"/>
              <w:rPr>
                <w:sz w:val="24"/>
                <w:szCs w:val="24"/>
                <w:lang w:val="en-US"/>
              </w:rPr>
            </w:pPr>
            <w:r w:rsidRPr="00DD24D6">
              <w:rPr>
                <w:sz w:val="24"/>
                <w:szCs w:val="24"/>
                <w:lang w:val="en-US"/>
              </w:rPr>
              <w:lastRenderedPageBreak/>
              <w:t xml:space="preserve">4. </w:t>
            </w:r>
            <w:proofErr w:type="spellStart"/>
            <w:r w:rsidRPr="00DD24D6">
              <w:rPr>
                <w:sz w:val="24"/>
                <w:szCs w:val="24"/>
                <w:lang w:val="en-US"/>
              </w:rPr>
              <w:t>Sistemul</w:t>
            </w:r>
            <w:proofErr w:type="spellEnd"/>
            <w:r w:rsidRPr="00DD24D6">
              <w:rPr>
                <w:sz w:val="24"/>
                <w:szCs w:val="24"/>
                <w:lang w:val="en-US"/>
              </w:rPr>
              <w:t xml:space="preserve"> 3+ </w:t>
            </w:r>
          </w:p>
          <w:p w14:paraId="6F36EE5E" w14:textId="77777777" w:rsidR="00E27B8C" w:rsidRPr="00DD24D6" w:rsidRDefault="00E27B8C" w:rsidP="00E27B8C">
            <w:pPr>
              <w:spacing w:after="0"/>
              <w:jc w:val="both"/>
              <w:rPr>
                <w:sz w:val="24"/>
                <w:szCs w:val="24"/>
                <w:lang w:val="en-US"/>
              </w:rPr>
            </w:pPr>
          </w:p>
          <w:p w14:paraId="296375BA" w14:textId="5213F59E" w:rsidR="00E27B8C" w:rsidRPr="00DD24D6" w:rsidRDefault="00E27B8C" w:rsidP="00E27B8C">
            <w:pPr>
              <w:spacing w:after="0"/>
              <w:jc w:val="both"/>
              <w:rPr>
                <w:sz w:val="24"/>
                <w:szCs w:val="24"/>
                <w:lang w:val="en-US"/>
              </w:rPr>
            </w:pPr>
            <w:proofErr w:type="spellStart"/>
            <w:r w:rsidRPr="00DD24D6">
              <w:rPr>
                <w:sz w:val="24"/>
                <w:szCs w:val="24"/>
                <w:lang w:val="en-US"/>
              </w:rPr>
              <w:t>Controlul</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al </w:t>
            </w:r>
            <w:proofErr w:type="spellStart"/>
            <w:r w:rsidRPr="00DD24D6">
              <w:rPr>
                <w:sz w:val="24"/>
                <w:szCs w:val="24"/>
                <w:lang w:val="en-US"/>
              </w:rPr>
              <w:t>evaluării</w:t>
            </w:r>
            <w:proofErr w:type="spellEnd"/>
            <w:r w:rsidRPr="00DD24D6">
              <w:rPr>
                <w:sz w:val="24"/>
                <w:szCs w:val="24"/>
                <w:lang w:val="en-US"/>
              </w:rPr>
              <w:t xml:space="preserve"> </w:t>
            </w:r>
            <w:proofErr w:type="spellStart"/>
            <w:r w:rsidRPr="00DD24D6">
              <w:rPr>
                <w:sz w:val="24"/>
                <w:szCs w:val="24"/>
                <w:lang w:val="en-US"/>
              </w:rPr>
              <w:t>sustenabilității</w:t>
            </w:r>
            <w:proofErr w:type="spellEnd"/>
            <w:r w:rsidRPr="00DD24D6">
              <w:rPr>
                <w:sz w:val="24"/>
                <w:szCs w:val="24"/>
                <w:lang w:val="en-US"/>
              </w:rPr>
              <w:t xml:space="preserve"> din </w:t>
            </w:r>
            <w:proofErr w:type="spellStart"/>
            <w:r w:rsidRPr="00DD24D6">
              <w:rPr>
                <w:sz w:val="24"/>
                <w:szCs w:val="24"/>
                <w:lang w:val="en-US"/>
              </w:rPr>
              <w:t>punctul</w:t>
            </w:r>
            <w:proofErr w:type="spellEnd"/>
            <w:r w:rsidRPr="00DD24D6">
              <w:rPr>
                <w:sz w:val="24"/>
                <w:szCs w:val="24"/>
                <w:lang w:val="en-US"/>
              </w:rPr>
              <w:t xml:space="preserve"> de </w:t>
            </w:r>
            <w:proofErr w:type="spellStart"/>
            <w:r w:rsidRPr="00DD24D6">
              <w:rPr>
                <w:sz w:val="24"/>
                <w:szCs w:val="24"/>
                <w:lang w:val="en-US"/>
              </w:rPr>
              <w:t>vedere</w:t>
            </w:r>
            <w:proofErr w:type="spellEnd"/>
            <w:r w:rsidRPr="00DD24D6">
              <w:rPr>
                <w:sz w:val="24"/>
                <w:szCs w:val="24"/>
                <w:lang w:val="en-US"/>
              </w:rPr>
              <w:t xml:space="preserve"> al </w:t>
            </w:r>
            <w:proofErr w:type="spellStart"/>
            <w:r w:rsidRPr="00DD24D6">
              <w:rPr>
                <w:sz w:val="24"/>
                <w:szCs w:val="24"/>
                <w:lang w:val="en-US"/>
              </w:rPr>
              <w:t>mediului</w:t>
            </w:r>
            <w:proofErr w:type="spellEnd"/>
            <w:r w:rsidRPr="00DD24D6">
              <w:rPr>
                <w:sz w:val="24"/>
                <w:szCs w:val="24"/>
                <w:lang w:val="en-US"/>
              </w:rPr>
              <w:t xml:space="preserve"> </w:t>
            </w:r>
          </w:p>
          <w:p w14:paraId="67A81D09" w14:textId="77777777" w:rsidR="00E27B8C" w:rsidRPr="00DD24D6" w:rsidRDefault="00E27B8C" w:rsidP="00E27B8C">
            <w:pPr>
              <w:spacing w:after="0"/>
              <w:jc w:val="both"/>
              <w:rPr>
                <w:sz w:val="24"/>
                <w:szCs w:val="24"/>
                <w:lang w:val="en-US"/>
              </w:rPr>
            </w:pPr>
          </w:p>
          <w:p w14:paraId="376ED283" w14:textId="77777777" w:rsidR="00E27B8C" w:rsidRPr="00DD24D6" w:rsidRDefault="00E27B8C" w:rsidP="00E27B8C">
            <w:pPr>
              <w:spacing w:after="0"/>
              <w:jc w:val="both"/>
              <w:rPr>
                <w:sz w:val="24"/>
                <w:szCs w:val="24"/>
                <w:lang w:val="en-US"/>
              </w:rPr>
            </w:pPr>
            <w:r w:rsidRPr="00DD24D6">
              <w:rPr>
                <w:sz w:val="24"/>
                <w:szCs w:val="24"/>
                <w:lang w:val="en-US"/>
              </w:rPr>
              <w:t xml:space="preserve">4.1.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318EC92D" w14:textId="77777777" w:rsidR="00E27B8C" w:rsidRPr="00DD24D6" w:rsidRDefault="00E27B8C" w:rsidP="00E27B8C">
            <w:pPr>
              <w:spacing w:after="0"/>
              <w:jc w:val="both"/>
              <w:rPr>
                <w:sz w:val="24"/>
                <w:szCs w:val="24"/>
                <w:lang w:val="en-US"/>
              </w:rPr>
            </w:pPr>
            <w:r w:rsidRPr="00DD24D6">
              <w:rPr>
                <w:sz w:val="24"/>
                <w:szCs w:val="24"/>
                <w:lang w:val="en-US"/>
              </w:rPr>
              <w:lastRenderedPageBreak/>
              <w:t xml:space="preserve">4.1.1. </w:t>
            </w:r>
            <w:proofErr w:type="spellStart"/>
            <w:r w:rsidRPr="00DD24D6">
              <w:rPr>
                <w:sz w:val="24"/>
                <w:szCs w:val="24"/>
                <w:lang w:val="en-US"/>
              </w:rPr>
              <w:t>evaluează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colectând</w:t>
            </w:r>
            <w:proofErr w:type="spellEnd"/>
            <w:r w:rsidRPr="00DD24D6">
              <w:rPr>
                <w:sz w:val="24"/>
                <w:szCs w:val="24"/>
                <w:lang w:val="en-US"/>
              </w:rPr>
              <w:t xml:space="preserve"> date </w:t>
            </w:r>
            <w:proofErr w:type="spellStart"/>
            <w:r w:rsidRPr="00DD24D6">
              <w:rPr>
                <w:sz w:val="24"/>
                <w:szCs w:val="24"/>
                <w:lang w:val="en-US"/>
              </w:rPr>
              <w:t>pentru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obține</w:t>
            </w:r>
            <w:proofErr w:type="spellEnd"/>
            <w:r w:rsidRPr="00DD24D6">
              <w:rPr>
                <w:sz w:val="24"/>
                <w:szCs w:val="24"/>
                <w:lang w:val="en-US"/>
              </w:rPr>
              <w:t xml:space="preserve"> </w:t>
            </w:r>
            <w:proofErr w:type="spellStart"/>
            <w:r w:rsidRPr="00DD24D6">
              <w:rPr>
                <w:sz w:val="24"/>
                <w:szCs w:val="24"/>
                <w:lang w:val="en-US"/>
              </w:rPr>
              <w:t>valori</w:t>
            </w:r>
            <w:proofErr w:type="spellEnd"/>
            <w:r w:rsidRPr="00DD24D6">
              <w:rPr>
                <w:sz w:val="24"/>
                <w:szCs w:val="24"/>
                <w:lang w:val="en-US"/>
              </w:rPr>
              <w:t xml:space="preserve"> de </w:t>
            </w:r>
            <w:proofErr w:type="spellStart"/>
            <w:r w:rsidRPr="00DD24D6">
              <w:rPr>
                <w:sz w:val="24"/>
                <w:szCs w:val="24"/>
                <w:lang w:val="en-US"/>
              </w:rPr>
              <w:t>intrare</w:t>
            </w:r>
            <w:proofErr w:type="spellEnd"/>
            <w:r w:rsidRPr="00DD24D6">
              <w:rPr>
                <w:sz w:val="24"/>
                <w:szCs w:val="24"/>
                <w:lang w:val="en-US"/>
              </w:rPr>
              <w:t xml:space="preserve">, a formula </w:t>
            </w:r>
            <w:proofErr w:type="spellStart"/>
            <w:r w:rsidRPr="00DD24D6">
              <w:rPr>
                <w:sz w:val="24"/>
                <w:szCs w:val="24"/>
                <w:lang w:val="en-US"/>
              </w:rPr>
              <w:t>ipoteze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realiza</w:t>
            </w:r>
            <w:proofErr w:type="spellEnd"/>
            <w:r w:rsidRPr="00DD24D6">
              <w:rPr>
                <w:sz w:val="24"/>
                <w:szCs w:val="24"/>
                <w:lang w:val="en-US"/>
              </w:rPr>
              <w:t xml:space="preserve"> </w:t>
            </w:r>
            <w:proofErr w:type="spellStart"/>
            <w:r w:rsidRPr="00DD24D6">
              <w:rPr>
                <w:sz w:val="24"/>
                <w:szCs w:val="24"/>
                <w:lang w:val="en-US"/>
              </w:rPr>
              <w:t>modelări</w:t>
            </w:r>
            <w:proofErr w:type="spellEnd"/>
            <w:r w:rsidRPr="00DD24D6">
              <w:rPr>
                <w:sz w:val="24"/>
                <w:szCs w:val="24"/>
                <w:lang w:val="en-US"/>
              </w:rPr>
              <w:t xml:space="preserve">; </w:t>
            </w:r>
          </w:p>
          <w:p w14:paraId="4DC8982A" w14:textId="77777777" w:rsidR="000D77D8" w:rsidRPr="00DD24D6" w:rsidRDefault="00E27B8C" w:rsidP="00E27B8C">
            <w:pPr>
              <w:spacing w:after="0"/>
              <w:jc w:val="both"/>
              <w:rPr>
                <w:sz w:val="24"/>
                <w:szCs w:val="24"/>
                <w:lang w:val="en-US"/>
              </w:rPr>
            </w:pPr>
            <w:r w:rsidRPr="00DD24D6">
              <w:rPr>
                <w:sz w:val="24"/>
                <w:szCs w:val="24"/>
                <w:lang w:val="en-US"/>
              </w:rPr>
              <w:t xml:space="preserve">4.1.2 </w:t>
            </w:r>
            <w:proofErr w:type="spellStart"/>
            <w:r w:rsidRPr="00DD24D6">
              <w:rPr>
                <w:sz w:val="24"/>
                <w:szCs w:val="24"/>
                <w:lang w:val="en-US"/>
              </w:rPr>
              <w:t>controlează</w:t>
            </w:r>
            <w:proofErr w:type="spellEnd"/>
            <w:r w:rsidRPr="00DD24D6">
              <w:rPr>
                <w:sz w:val="24"/>
                <w:szCs w:val="24"/>
                <w:lang w:val="en-US"/>
              </w:rPr>
              <w:t xml:space="preserve"> </w:t>
            </w:r>
            <w:proofErr w:type="spellStart"/>
            <w:r w:rsidRPr="00DD24D6">
              <w:rPr>
                <w:sz w:val="24"/>
                <w:szCs w:val="24"/>
                <w:lang w:val="en-US"/>
              </w:rPr>
              <w:t>producția</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w:t>
            </w:r>
          </w:p>
          <w:p w14:paraId="238274C7" w14:textId="77777777" w:rsidR="00872016" w:rsidRPr="00DD24D6" w:rsidRDefault="00872016" w:rsidP="00E27B8C">
            <w:pPr>
              <w:spacing w:after="0"/>
              <w:jc w:val="both"/>
              <w:rPr>
                <w:sz w:val="24"/>
                <w:szCs w:val="24"/>
                <w:lang w:val="en-US"/>
              </w:rPr>
            </w:pPr>
          </w:p>
          <w:p w14:paraId="5EC6B0E3" w14:textId="37CBF0A3" w:rsidR="00872016" w:rsidRPr="00DD24D6" w:rsidRDefault="00872016" w:rsidP="00872016">
            <w:pPr>
              <w:spacing w:after="0"/>
              <w:jc w:val="both"/>
              <w:rPr>
                <w:sz w:val="24"/>
                <w:szCs w:val="24"/>
                <w:lang w:val="en-US"/>
              </w:rPr>
            </w:pPr>
            <w:r w:rsidRPr="00DD24D6">
              <w:rPr>
                <w:sz w:val="24"/>
                <w:szCs w:val="24"/>
                <w:lang w:val="en-US"/>
              </w:rPr>
              <w:t xml:space="preserve">4.2.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raportului</w:t>
            </w:r>
            <w:proofErr w:type="spellEnd"/>
            <w:r w:rsidRPr="00DD24D6">
              <w:rPr>
                <w:sz w:val="24"/>
                <w:szCs w:val="24"/>
                <w:lang w:val="en-US"/>
              </w:rPr>
              <w:t xml:space="preserve"> de </w:t>
            </w:r>
            <w:proofErr w:type="spellStart"/>
            <w:r w:rsidRPr="00DD24D6">
              <w:rPr>
                <w:sz w:val="24"/>
                <w:szCs w:val="24"/>
                <w:lang w:val="en-US"/>
              </w:rPr>
              <w:t>validare</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077CCFF5" w14:textId="77777777" w:rsidR="00872016" w:rsidRPr="00DD24D6" w:rsidRDefault="000247FB" w:rsidP="00872016">
            <w:pPr>
              <w:spacing w:after="0"/>
              <w:jc w:val="both"/>
              <w:rPr>
                <w:sz w:val="24"/>
                <w:szCs w:val="24"/>
                <w:lang w:val="en-US"/>
              </w:rPr>
            </w:pPr>
            <w:r w:rsidRPr="00DD24D6">
              <w:rPr>
                <w:sz w:val="24"/>
                <w:szCs w:val="24"/>
                <w:lang w:val="en-US"/>
              </w:rPr>
              <w:t>4.2.1.</w:t>
            </w:r>
            <w:r w:rsidR="00872016" w:rsidRPr="00DD24D6">
              <w:rPr>
                <w:sz w:val="24"/>
                <w:szCs w:val="24"/>
                <w:lang w:val="en-US"/>
              </w:rPr>
              <w:t xml:space="preserve"> </w:t>
            </w:r>
            <w:proofErr w:type="spellStart"/>
            <w:r w:rsidR="00872016" w:rsidRPr="00DD24D6">
              <w:rPr>
                <w:sz w:val="24"/>
                <w:szCs w:val="24"/>
                <w:lang w:val="en-US"/>
              </w:rPr>
              <w:t>validarea</w:t>
            </w:r>
            <w:proofErr w:type="spellEnd"/>
            <w:r w:rsidR="00872016" w:rsidRPr="00DD24D6">
              <w:rPr>
                <w:sz w:val="24"/>
                <w:szCs w:val="24"/>
                <w:lang w:val="en-US"/>
              </w:rPr>
              <w:t xml:space="preserve"> </w:t>
            </w:r>
            <w:proofErr w:type="spellStart"/>
            <w:r w:rsidR="00872016" w:rsidRPr="00DD24D6">
              <w:rPr>
                <w:sz w:val="24"/>
                <w:szCs w:val="24"/>
                <w:lang w:val="en-US"/>
              </w:rPr>
              <w:t>valorilor</w:t>
            </w:r>
            <w:proofErr w:type="spellEnd"/>
            <w:r w:rsidR="00872016" w:rsidRPr="00DD24D6">
              <w:rPr>
                <w:sz w:val="24"/>
                <w:szCs w:val="24"/>
                <w:lang w:val="en-US"/>
              </w:rPr>
              <w:t xml:space="preserve"> de </w:t>
            </w:r>
            <w:proofErr w:type="spellStart"/>
            <w:r w:rsidR="00872016" w:rsidRPr="00DD24D6">
              <w:rPr>
                <w:sz w:val="24"/>
                <w:szCs w:val="24"/>
                <w:lang w:val="en-US"/>
              </w:rPr>
              <w:t>intrare</w:t>
            </w:r>
            <w:proofErr w:type="spellEnd"/>
            <w:r w:rsidR="00872016" w:rsidRPr="00DD24D6">
              <w:rPr>
                <w:sz w:val="24"/>
                <w:szCs w:val="24"/>
                <w:lang w:val="en-US"/>
              </w:rPr>
              <w:t xml:space="preserve">, </w:t>
            </w:r>
            <w:proofErr w:type="gramStart"/>
            <w:r w:rsidR="00872016" w:rsidRPr="00DD24D6">
              <w:rPr>
                <w:sz w:val="24"/>
                <w:szCs w:val="24"/>
                <w:lang w:val="en-US"/>
              </w:rPr>
              <w:t>a</w:t>
            </w:r>
            <w:proofErr w:type="gramEnd"/>
            <w:r w:rsidR="00872016" w:rsidRPr="00DD24D6">
              <w:rPr>
                <w:sz w:val="24"/>
                <w:szCs w:val="24"/>
                <w:lang w:val="en-US"/>
              </w:rPr>
              <w:t xml:space="preserve"> </w:t>
            </w:r>
            <w:proofErr w:type="spellStart"/>
            <w:r w:rsidR="00872016" w:rsidRPr="00DD24D6">
              <w:rPr>
                <w:sz w:val="24"/>
                <w:szCs w:val="24"/>
                <w:lang w:val="en-US"/>
              </w:rPr>
              <w:t>ipotezelor</w:t>
            </w:r>
            <w:proofErr w:type="spellEnd"/>
            <w:r w:rsidR="00872016" w:rsidRPr="00DD24D6">
              <w:rPr>
                <w:sz w:val="24"/>
                <w:szCs w:val="24"/>
                <w:lang w:val="en-US"/>
              </w:rPr>
              <w:t xml:space="preserve"> formulate </w:t>
            </w:r>
            <w:proofErr w:type="spellStart"/>
            <w:r w:rsidR="00872016" w:rsidRPr="00DD24D6">
              <w:rPr>
                <w:sz w:val="24"/>
                <w:szCs w:val="24"/>
                <w:lang w:val="en-US"/>
              </w:rPr>
              <w:t>și</w:t>
            </w:r>
            <w:proofErr w:type="spellEnd"/>
            <w:r w:rsidR="00872016" w:rsidRPr="00DD24D6">
              <w:rPr>
                <w:sz w:val="24"/>
                <w:szCs w:val="24"/>
                <w:lang w:val="en-US"/>
              </w:rPr>
              <w:t xml:space="preserve"> a </w:t>
            </w:r>
            <w:proofErr w:type="spellStart"/>
            <w:r w:rsidR="00872016" w:rsidRPr="00DD24D6">
              <w:rPr>
                <w:sz w:val="24"/>
                <w:szCs w:val="24"/>
                <w:lang w:val="en-US"/>
              </w:rPr>
              <w:t>conformității</w:t>
            </w:r>
            <w:proofErr w:type="spellEnd"/>
            <w:r w:rsidR="00872016" w:rsidRPr="00DD24D6">
              <w:rPr>
                <w:sz w:val="24"/>
                <w:szCs w:val="24"/>
                <w:lang w:val="en-US"/>
              </w:rPr>
              <w:t xml:space="preserve"> cu </w:t>
            </w:r>
            <w:proofErr w:type="spellStart"/>
            <w:r w:rsidR="00872016" w:rsidRPr="00DD24D6">
              <w:rPr>
                <w:sz w:val="24"/>
                <w:szCs w:val="24"/>
                <w:lang w:val="en-US"/>
              </w:rPr>
              <w:t>normele</w:t>
            </w:r>
            <w:proofErr w:type="spellEnd"/>
            <w:r w:rsidR="00872016" w:rsidRPr="00DD24D6">
              <w:rPr>
                <w:sz w:val="24"/>
                <w:szCs w:val="24"/>
                <w:lang w:val="en-US"/>
              </w:rPr>
              <w:t xml:space="preserve"> </w:t>
            </w:r>
            <w:proofErr w:type="spellStart"/>
            <w:r w:rsidR="00872016" w:rsidRPr="00DD24D6">
              <w:rPr>
                <w:sz w:val="24"/>
                <w:szCs w:val="24"/>
                <w:lang w:val="en-US"/>
              </w:rPr>
              <w:t>generice</w:t>
            </w:r>
            <w:proofErr w:type="spellEnd"/>
            <w:r w:rsidR="00872016" w:rsidRPr="00DD24D6">
              <w:rPr>
                <w:sz w:val="24"/>
                <w:szCs w:val="24"/>
                <w:lang w:val="en-US"/>
              </w:rPr>
              <w:t xml:space="preserve"> </w:t>
            </w:r>
            <w:proofErr w:type="spellStart"/>
            <w:r w:rsidR="00872016" w:rsidRPr="00DD24D6">
              <w:rPr>
                <w:sz w:val="24"/>
                <w:szCs w:val="24"/>
                <w:lang w:val="en-US"/>
              </w:rPr>
              <w:t>sau</w:t>
            </w:r>
            <w:proofErr w:type="spellEnd"/>
            <w:r w:rsidR="00872016" w:rsidRPr="00DD24D6">
              <w:rPr>
                <w:sz w:val="24"/>
                <w:szCs w:val="24"/>
                <w:lang w:val="en-US"/>
              </w:rPr>
              <w:t xml:space="preserve"> </w:t>
            </w:r>
            <w:proofErr w:type="spellStart"/>
            <w:r w:rsidR="00872016" w:rsidRPr="00DD24D6">
              <w:rPr>
                <w:sz w:val="24"/>
                <w:szCs w:val="24"/>
                <w:lang w:val="en-US"/>
              </w:rPr>
              <w:t>specifice</w:t>
            </w:r>
            <w:proofErr w:type="spellEnd"/>
            <w:r w:rsidR="00872016" w:rsidRPr="00DD24D6">
              <w:rPr>
                <w:sz w:val="24"/>
                <w:szCs w:val="24"/>
                <w:lang w:val="en-US"/>
              </w:rPr>
              <w:t xml:space="preserve"> </w:t>
            </w:r>
            <w:proofErr w:type="spellStart"/>
            <w:r w:rsidR="00872016" w:rsidRPr="00DD24D6">
              <w:rPr>
                <w:sz w:val="24"/>
                <w:szCs w:val="24"/>
                <w:lang w:val="en-US"/>
              </w:rPr>
              <w:t>categoriei</w:t>
            </w:r>
            <w:proofErr w:type="spellEnd"/>
            <w:r w:rsidR="00872016" w:rsidRPr="00DD24D6">
              <w:rPr>
                <w:sz w:val="24"/>
                <w:szCs w:val="24"/>
                <w:lang w:val="en-US"/>
              </w:rPr>
              <w:t xml:space="preserve"> de </w:t>
            </w:r>
            <w:proofErr w:type="spellStart"/>
            <w:r w:rsidR="00872016" w:rsidRPr="00DD24D6">
              <w:rPr>
                <w:sz w:val="24"/>
                <w:szCs w:val="24"/>
                <w:lang w:val="en-US"/>
              </w:rPr>
              <w:t>produse</w:t>
            </w:r>
            <w:proofErr w:type="spellEnd"/>
            <w:r w:rsidR="00872016" w:rsidRPr="00DD24D6">
              <w:rPr>
                <w:sz w:val="24"/>
                <w:szCs w:val="24"/>
                <w:lang w:val="en-US"/>
              </w:rPr>
              <w:t xml:space="preserve"> </w:t>
            </w:r>
            <w:proofErr w:type="spellStart"/>
            <w:r w:rsidR="00872016" w:rsidRPr="00DD24D6">
              <w:rPr>
                <w:sz w:val="24"/>
                <w:szCs w:val="24"/>
                <w:lang w:val="en-US"/>
              </w:rPr>
              <w:t>aplicabile</w:t>
            </w:r>
            <w:proofErr w:type="spellEnd"/>
            <w:r w:rsidR="00872016" w:rsidRPr="00DD24D6">
              <w:rPr>
                <w:sz w:val="24"/>
                <w:szCs w:val="24"/>
                <w:lang w:val="en-US"/>
              </w:rPr>
              <w:t>;</w:t>
            </w:r>
          </w:p>
          <w:p w14:paraId="5A429529" w14:textId="77777777" w:rsidR="00872016" w:rsidRPr="00DD24D6" w:rsidRDefault="000247FB" w:rsidP="00872016">
            <w:pPr>
              <w:spacing w:after="0"/>
              <w:jc w:val="both"/>
              <w:rPr>
                <w:sz w:val="24"/>
                <w:szCs w:val="24"/>
                <w:lang w:val="en-US"/>
              </w:rPr>
            </w:pPr>
            <w:r w:rsidRPr="00DD24D6">
              <w:rPr>
                <w:sz w:val="24"/>
                <w:szCs w:val="24"/>
                <w:lang w:val="en-US"/>
              </w:rPr>
              <w:t>4.2.2.</w:t>
            </w:r>
            <w:r w:rsidR="00872016" w:rsidRPr="00DD24D6">
              <w:rPr>
                <w:sz w:val="24"/>
                <w:szCs w:val="24"/>
                <w:lang w:val="en-US"/>
              </w:rPr>
              <w:t xml:space="preserve"> </w:t>
            </w:r>
            <w:proofErr w:type="spellStart"/>
            <w:r w:rsidR="00872016" w:rsidRPr="00DD24D6">
              <w:rPr>
                <w:sz w:val="24"/>
                <w:szCs w:val="24"/>
                <w:lang w:val="en-US"/>
              </w:rPr>
              <w:t>validarea</w:t>
            </w:r>
            <w:proofErr w:type="spellEnd"/>
            <w:r w:rsidR="00872016" w:rsidRPr="00DD24D6">
              <w:rPr>
                <w:sz w:val="24"/>
                <w:szCs w:val="24"/>
                <w:lang w:val="en-US"/>
              </w:rPr>
              <w:t xml:space="preserve"> </w:t>
            </w:r>
            <w:proofErr w:type="spellStart"/>
            <w:r w:rsidR="00872016" w:rsidRPr="00DD24D6">
              <w:rPr>
                <w:sz w:val="24"/>
                <w:szCs w:val="24"/>
                <w:lang w:val="en-US"/>
              </w:rPr>
              <w:t>evaluării</w:t>
            </w:r>
            <w:proofErr w:type="spellEnd"/>
            <w:r w:rsidR="00872016" w:rsidRPr="00DD24D6">
              <w:rPr>
                <w:sz w:val="24"/>
                <w:szCs w:val="24"/>
                <w:lang w:val="en-US"/>
              </w:rPr>
              <w:t xml:space="preserve"> </w:t>
            </w:r>
            <w:proofErr w:type="spellStart"/>
            <w:r w:rsidR="00872016" w:rsidRPr="00DD24D6">
              <w:rPr>
                <w:sz w:val="24"/>
                <w:szCs w:val="24"/>
                <w:lang w:val="en-US"/>
              </w:rPr>
              <w:t>producătorului</w:t>
            </w:r>
            <w:proofErr w:type="spellEnd"/>
            <w:r w:rsidR="00872016" w:rsidRPr="00DD24D6">
              <w:rPr>
                <w:sz w:val="24"/>
                <w:szCs w:val="24"/>
                <w:lang w:val="en-US"/>
              </w:rPr>
              <w:t xml:space="preserve">; </w:t>
            </w:r>
          </w:p>
          <w:p w14:paraId="476137B6" w14:textId="77777777" w:rsidR="00872016" w:rsidRPr="00DD24D6" w:rsidRDefault="000247FB" w:rsidP="00872016">
            <w:pPr>
              <w:spacing w:after="0"/>
              <w:jc w:val="both"/>
              <w:rPr>
                <w:sz w:val="24"/>
                <w:szCs w:val="24"/>
                <w:lang w:val="en-US"/>
              </w:rPr>
            </w:pPr>
            <w:r w:rsidRPr="00DD24D6">
              <w:rPr>
                <w:sz w:val="24"/>
                <w:szCs w:val="24"/>
                <w:lang w:val="en-US"/>
              </w:rPr>
              <w:t>4.2.3.</w:t>
            </w:r>
            <w:r w:rsidR="00872016" w:rsidRPr="00DD24D6">
              <w:rPr>
                <w:sz w:val="24"/>
                <w:szCs w:val="24"/>
                <w:lang w:val="en-US"/>
              </w:rPr>
              <w:t xml:space="preserve"> </w:t>
            </w:r>
            <w:proofErr w:type="spellStart"/>
            <w:r w:rsidR="00872016" w:rsidRPr="00DD24D6">
              <w:rPr>
                <w:sz w:val="24"/>
                <w:szCs w:val="24"/>
                <w:lang w:val="en-US"/>
              </w:rPr>
              <w:t>validarea</w:t>
            </w:r>
            <w:proofErr w:type="spellEnd"/>
            <w:r w:rsidR="00872016" w:rsidRPr="00DD24D6">
              <w:rPr>
                <w:sz w:val="24"/>
                <w:szCs w:val="24"/>
                <w:lang w:val="en-US"/>
              </w:rPr>
              <w:t xml:space="preserve"> </w:t>
            </w:r>
            <w:proofErr w:type="spellStart"/>
            <w:r w:rsidR="00872016" w:rsidRPr="00DD24D6">
              <w:rPr>
                <w:sz w:val="24"/>
                <w:szCs w:val="24"/>
                <w:lang w:val="en-US"/>
              </w:rPr>
              <w:t>procesului</w:t>
            </w:r>
            <w:proofErr w:type="spellEnd"/>
            <w:r w:rsidR="00872016" w:rsidRPr="00DD24D6">
              <w:rPr>
                <w:sz w:val="24"/>
                <w:szCs w:val="24"/>
                <w:lang w:val="en-US"/>
              </w:rPr>
              <w:t xml:space="preserve"> </w:t>
            </w:r>
            <w:proofErr w:type="spellStart"/>
            <w:r w:rsidR="00872016" w:rsidRPr="00DD24D6">
              <w:rPr>
                <w:sz w:val="24"/>
                <w:szCs w:val="24"/>
                <w:lang w:val="en-US"/>
              </w:rPr>
              <w:t>aplicat</w:t>
            </w:r>
            <w:proofErr w:type="spellEnd"/>
            <w:r w:rsidR="00872016" w:rsidRPr="00DD24D6">
              <w:rPr>
                <w:sz w:val="24"/>
                <w:szCs w:val="24"/>
                <w:lang w:val="en-US"/>
              </w:rPr>
              <w:t xml:space="preserve"> </w:t>
            </w:r>
            <w:proofErr w:type="spellStart"/>
            <w:r w:rsidR="00872016" w:rsidRPr="00DD24D6">
              <w:rPr>
                <w:sz w:val="24"/>
                <w:szCs w:val="24"/>
                <w:lang w:val="en-US"/>
              </w:rPr>
              <w:t>pentru</w:t>
            </w:r>
            <w:proofErr w:type="spellEnd"/>
            <w:r w:rsidR="00872016" w:rsidRPr="00DD24D6">
              <w:rPr>
                <w:sz w:val="24"/>
                <w:szCs w:val="24"/>
                <w:lang w:val="en-US"/>
              </w:rPr>
              <w:t xml:space="preserve"> a genera </w:t>
            </w:r>
            <w:proofErr w:type="spellStart"/>
            <w:r w:rsidR="00872016" w:rsidRPr="00DD24D6">
              <w:rPr>
                <w:sz w:val="24"/>
                <w:szCs w:val="24"/>
                <w:lang w:val="en-US"/>
              </w:rPr>
              <w:t>evaluarea</w:t>
            </w:r>
            <w:proofErr w:type="spellEnd"/>
            <w:r w:rsidR="00872016" w:rsidRPr="00DD24D6">
              <w:rPr>
                <w:sz w:val="24"/>
                <w:szCs w:val="24"/>
                <w:lang w:val="en-US"/>
              </w:rPr>
              <w:t xml:space="preserve"> </w:t>
            </w:r>
            <w:proofErr w:type="spellStart"/>
            <w:r w:rsidR="00872016" w:rsidRPr="00DD24D6">
              <w:rPr>
                <w:sz w:val="24"/>
                <w:szCs w:val="24"/>
                <w:lang w:val="en-US"/>
              </w:rPr>
              <w:t>respectivă</w:t>
            </w:r>
            <w:proofErr w:type="spellEnd"/>
            <w:r w:rsidR="00872016" w:rsidRPr="00DD24D6">
              <w:rPr>
                <w:sz w:val="24"/>
                <w:szCs w:val="24"/>
                <w:lang w:val="en-US"/>
              </w:rPr>
              <w:t xml:space="preserve">; </w:t>
            </w:r>
          </w:p>
          <w:p w14:paraId="46CCA07F" w14:textId="227EDC76" w:rsidR="00872016" w:rsidRPr="00DD24D6" w:rsidRDefault="000247FB" w:rsidP="00872016">
            <w:pPr>
              <w:spacing w:after="0"/>
              <w:jc w:val="both"/>
              <w:rPr>
                <w:sz w:val="24"/>
                <w:szCs w:val="24"/>
                <w:lang w:val="en-US"/>
              </w:rPr>
            </w:pPr>
            <w:r w:rsidRPr="00DD24D6">
              <w:rPr>
                <w:sz w:val="24"/>
                <w:szCs w:val="24"/>
                <w:lang w:val="en-US"/>
              </w:rPr>
              <w:t>4.2.</w:t>
            </w:r>
            <w:r w:rsidR="00441802" w:rsidRPr="00DD24D6">
              <w:rPr>
                <w:sz w:val="24"/>
                <w:szCs w:val="24"/>
                <w:lang w:val="en-US"/>
              </w:rPr>
              <w:t>4</w:t>
            </w:r>
            <w:r w:rsidRPr="00DD24D6">
              <w:rPr>
                <w:sz w:val="24"/>
                <w:szCs w:val="24"/>
                <w:lang w:val="en-US"/>
              </w:rPr>
              <w:t>.</w:t>
            </w:r>
            <w:r w:rsidR="00872016" w:rsidRPr="00DD24D6">
              <w:rPr>
                <w:sz w:val="24"/>
                <w:szCs w:val="24"/>
                <w:lang w:val="en-US"/>
              </w:rPr>
              <w:t xml:space="preserve"> </w:t>
            </w:r>
            <w:proofErr w:type="spellStart"/>
            <w:r w:rsidR="00872016" w:rsidRPr="00DD24D6">
              <w:rPr>
                <w:sz w:val="24"/>
                <w:szCs w:val="24"/>
                <w:lang w:val="en-US"/>
              </w:rPr>
              <w:t>inspecția</w:t>
            </w:r>
            <w:proofErr w:type="spellEnd"/>
            <w:r w:rsidR="00872016" w:rsidRPr="00DD24D6">
              <w:rPr>
                <w:sz w:val="24"/>
                <w:szCs w:val="24"/>
                <w:lang w:val="en-US"/>
              </w:rPr>
              <w:t xml:space="preserve"> </w:t>
            </w:r>
            <w:proofErr w:type="spellStart"/>
            <w:r w:rsidR="00872016" w:rsidRPr="00DD24D6">
              <w:rPr>
                <w:sz w:val="24"/>
                <w:szCs w:val="24"/>
                <w:lang w:val="en-US"/>
              </w:rPr>
              <w:t>inițială</w:t>
            </w:r>
            <w:proofErr w:type="spellEnd"/>
            <w:r w:rsidR="00872016" w:rsidRPr="00DD24D6">
              <w:rPr>
                <w:sz w:val="24"/>
                <w:szCs w:val="24"/>
                <w:lang w:val="en-US"/>
              </w:rPr>
              <w:t xml:space="preserve"> a </w:t>
            </w:r>
            <w:proofErr w:type="spellStart"/>
            <w:r w:rsidR="00872016" w:rsidRPr="00DD24D6">
              <w:rPr>
                <w:sz w:val="24"/>
                <w:szCs w:val="24"/>
                <w:lang w:val="en-US"/>
              </w:rPr>
              <w:t>unității</w:t>
            </w:r>
            <w:proofErr w:type="spellEnd"/>
            <w:r w:rsidR="00872016" w:rsidRPr="00DD24D6">
              <w:rPr>
                <w:sz w:val="24"/>
                <w:szCs w:val="24"/>
                <w:lang w:val="en-US"/>
              </w:rPr>
              <w:t xml:space="preserve"> de </w:t>
            </w:r>
            <w:proofErr w:type="spellStart"/>
            <w:r w:rsidR="00872016" w:rsidRPr="00DD24D6">
              <w:rPr>
                <w:sz w:val="24"/>
                <w:szCs w:val="24"/>
                <w:lang w:val="en-US"/>
              </w:rPr>
              <w:t>producție</w:t>
            </w:r>
            <w:proofErr w:type="spellEnd"/>
            <w:r w:rsidR="00872016" w:rsidRPr="00DD24D6">
              <w:rPr>
                <w:sz w:val="24"/>
                <w:szCs w:val="24"/>
                <w:lang w:val="en-US"/>
              </w:rPr>
              <w:t xml:space="preserve"> </w:t>
            </w:r>
            <w:proofErr w:type="spellStart"/>
            <w:r w:rsidR="00872016" w:rsidRPr="00DD24D6">
              <w:rPr>
                <w:sz w:val="24"/>
                <w:szCs w:val="24"/>
                <w:lang w:val="en-US"/>
              </w:rPr>
              <w:t>pentru</w:t>
            </w:r>
            <w:proofErr w:type="spellEnd"/>
            <w:r w:rsidR="00872016" w:rsidRPr="00DD24D6">
              <w:rPr>
                <w:sz w:val="24"/>
                <w:szCs w:val="24"/>
                <w:lang w:val="en-US"/>
              </w:rPr>
              <w:t xml:space="preserve"> a </w:t>
            </w:r>
            <w:proofErr w:type="spellStart"/>
            <w:r w:rsidR="00872016" w:rsidRPr="00DD24D6">
              <w:rPr>
                <w:sz w:val="24"/>
                <w:szCs w:val="24"/>
                <w:lang w:val="en-US"/>
              </w:rPr>
              <w:t>valida</w:t>
            </w:r>
            <w:proofErr w:type="spellEnd"/>
            <w:r w:rsidR="00872016" w:rsidRPr="00DD24D6">
              <w:rPr>
                <w:sz w:val="24"/>
                <w:szCs w:val="24"/>
                <w:lang w:val="en-US"/>
              </w:rPr>
              <w:t xml:space="preserve"> </w:t>
            </w:r>
            <w:proofErr w:type="spellStart"/>
            <w:r w:rsidR="00872016" w:rsidRPr="00DD24D6">
              <w:rPr>
                <w:sz w:val="24"/>
                <w:szCs w:val="24"/>
                <w:lang w:val="en-US"/>
              </w:rPr>
              <w:t>orice</w:t>
            </w:r>
            <w:proofErr w:type="spellEnd"/>
            <w:r w:rsidR="00872016" w:rsidRPr="00DD24D6">
              <w:rPr>
                <w:sz w:val="24"/>
                <w:szCs w:val="24"/>
                <w:lang w:val="en-US"/>
              </w:rPr>
              <w:t xml:space="preserve"> date </w:t>
            </w:r>
            <w:proofErr w:type="spellStart"/>
            <w:r w:rsidR="00872016" w:rsidRPr="00DD24D6">
              <w:rPr>
                <w:sz w:val="24"/>
                <w:szCs w:val="24"/>
                <w:lang w:val="en-US"/>
              </w:rPr>
              <w:t>specifice</w:t>
            </w:r>
            <w:proofErr w:type="spellEnd"/>
            <w:r w:rsidR="00872016" w:rsidRPr="00DD24D6">
              <w:rPr>
                <w:sz w:val="24"/>
                <w:szCs w:val="24"/>
                <w:lang w:val="en-US"/>
              </w:rPr>
              <w:t xml:space="preserve"> </w:t>
            </w:r>
            <w:proofErr w:type="spellStart"/>
            <w:r w:rsidR="00872016" w:rsidRPr="00DD24D6">
              <w:rPr>
                <w:sz w:val="24"/>
                <w:szCs w:val="24"/>
                <w:lang w:val="en-US"/>
              </w:rPr>
              <w:t>societății</w:t>
            </w:r>
            <w:proofErr w:type="spellEnd"/>
            <w:r w:rsidR="00872016" w:rsidRPr="00DD24D6">
              <w:rPr>
                <w:sz w:val="24"/>
                <w:szCs w:val="24"/>
                <w:lang w:val="en-US"/>
              </w:rPr>
              <w:t>.</w:t>
            </w:r>
          </w:p>
        </w:tc>
        <w:tc>
          <w:tcPr>
            <w:tcW w:w="2126" w:type="dxa"/>
          </w:tcPr>
          <w:p w14:paraId="3335FB3C" w14:textId="77777777" w:rsidR="000D77D8" w:rsidRPr="00DD24D6" w:rsidRDefault="00872016" w:rsidP="000247FB">
            <w:pPr>
              <w:pStyle w:val="TableParagraph"/>
              <w:tabs>
                <w:tab w:val="left" w:pos="15309"/>
              </w:tabs>
              <w:spacing w:line="237" w:lineRule="auto"/>
              <w:ind w:left="0"/>
              <w:jc w:val="center"/>
              <w:rPr>
                <w:sz w:val="24"/>
                <w:szCs w:val="24"/>
              </w:rPr>
            </w:pPr>
            <w:r w:rsidRPr="00DD24D6">
              <w:rPr>
                <w:sz w:val="24"/>
                <w:szCs w:val="24"/>
              </w:rPr>
              <w:lastRenderedPageBreak/>
              <w:t>Compatibil</w:t>
            </w:r>
          </w:p>
        </w:tc>
        <w:tc>
          <w:tcPr>
            <w:tcW w:w="3118" w:type="dxa"/>
          </w:tcPr>
          <w:p w14:paraId="38F3F122" w14:textId="77777777" w:rsidR="000D77D8" w:rsidRPr="00DD24D6" w:rsidRDefault="000D77D8" w:rsidP="000247FB">
            <w:pPr>
              <w:pStyle w:val="TableParagraph"/>
              <w:tabs>
                <w:tab w:val="left" w:pos="832"/>
                <w:tab w:val="left" w:pos="15309"/>
              </w:tabs>
              <w:spacing w:line="268" w:lineRule="exact"/>
              <w:ind w:left="0"/>
              <w:jc w:val="center"/>
              <w:rPr>
                <w:sz w:val="24"/>
                <w:szCs w:val="24"/>
              </w:rPr>
            </w:pPr>
          </w:p>
        </w:tc>
      </w:tr>
      <w:tr w:rsidR="000247FB" w:rsidRPr="00DD24D6" w14:paraId="34AA35CA" w14:textId="77777777" w:rsidTr="00B74BD7">
        <w:trPr>
          <w:trHeight w:val="185"/>
        </w:trPr>
        <w:tc>
          <w:tcPr>
            <w:tcW w:w="4815" w:type="dxa"/>
          </w:tcPr>
          <w:p w14:paraId="3800633C" w14:textId="77777777" w:rsidR="000247FB" w:rsidRPr="00DD24D6" w:rsidRDefault="000247FB" w:rsidP="000247FB">
            <w:pPr>
              <w:spacing w:after="0"/>
              <w:jc w:val="both"/>
              <w:rPr>
                <w:sz w:val="24"/>
                <w:szCs w:val="24"/>
                <w:lang w:val="en-US"/>
              </w:rPr>
            </w:pPr>
            <w:r w:rsidRPr="00DD24D6">
              <w:rPr>
                <w:sz w:val="24"/>
                <w:szCs w:val="24"/>
                <w:lang w:val="en-US"/>
              </w:rPr>
              <w:t xml:space="preserve">5. </w:t>
            </w:r>
            <w:proofErr w:type="spellStart"/>
            <w:r w:rsidRPr="00DD24D6">
              <w:rPr>
                <w:sz w:val="24"/>
                <w:szCs w:val="24"/>
                <w:lang w:val="en-US"/>
              </w:rPr>
              <w:t>Sistemul</w:t>
            </w:r>
            <w:proofErr w:type="spellEnd"/>
            <w:r w:rsidRPr="00DD24D6">
              <w:rPr>
                <w:sz w:val="24"/>
                <w:szCs w:val="24"/>
                <w:lang w:val="en-US"/>
              </w:rPr>
              <w:t xml:space="preserve"> 3 </w:t>
            </w:r>
          </w:p>
          <w:p w14:paraId="01EBCA98" w14:textId="77777777" w:rsidR="000247FB" w:rsidRPr="00DD24D6" w:rsidRDefault="000247FB" w:rsidP="000247FB">
            <w:pPr>
              <w:spacing w:after="0"/>
              <w:jc w:val="both"/>
              <w:rPr>
                <w:sz w:val="24"/>
                <w:szCs w:val="24"/>
                <w:lang w:val="en-US"/>
              </w:rPr>
            </w:pPr>
          </w:p>
          <w:p w14:paraId="4DC7E755" w14:textId="77777777" w:rsidR="000247FB" w:rsidRPr="00DD24D6" w:rsidRDefault="000247FB" w:rsidP="000247FB">
            <w:pPr>
              <w:spacing w:after="0"/>
              <w:jc w:val="both"/>
              <w:rPr>
                <w:sz w:val="24"/>
                <w:szCs w:val="24"/>
                <w:lang w:val="en-US"/>
              </w:rPr>
            </w:pP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axat</w:t>
            </w:r>
            <w:proofErr w:type="spellEnd"/>
            <w:r w:rsidRPr="00DD24D6">
              <w:rPr>
                <w:sz w:val="24"/>
                <w:szCs w:val="24"/>
                <w:lang w:val="en-US"/>
              </w:rPr>
              <w:t xml:space="preserve"> pe </w:t>
            </w:r>
            <w:proofErr w:type="spellStart"/>
            <w:r w:rsidRPr="00DD24D6">
              <w:rPr>
                <w:sz w:val="24"/>
                <w:szCs w:val="24"/>
                <w:lang w:val="en-US"/>
              </w:rPr>
              <w:t>determinarea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-tip </w:t>
            </w:r>
          </w:p>
          <w:p w14:paraId="48D281D5" w14:textId="77777777" w:rsidR="00AB19A3" w:rsidRPr="00DD24D6" w:rsidRDefault="00AB19A3" w:rsidP="000247FB">
            <w:pPr>
              <w:spacing w:after="0"/>
              <w:jc w:val="both"/>
              <w:rPr>
                <w:sz w:val="24"/>
                <w:szCs w:val="24"/>
                <w:lang w:val="en-US"/>
              </w:rPr>
            </w:pPr>
          </w:p>
          <w:p w14:paraId="090297FA" w14:textId="77777777" w:rsidR="000247FB" w:rsidRPr="00DD24D6" w:rsidRDefault="000247FB" w:rsidP="000247FB">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438D121C" w14:textId="77777777" w:rsidR="000247FB" w:rsidRPr="00DD24D6" w:rsidRDefault="000247FB" w:rsidP="000247FB">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o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aprofundată</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lastRenderedPageBreak/>
              <w:t>eșantionarea</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w:t>
            </w:r>
          </w:p>
          <w:p w14:paraId="15FC902B" w14:textId="77777777" w:rsidR="000247FB" w:rsidRPr="00DD24D6" w:rsidRDefault="000247FB" w:rsidP="000247FB">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15338CDA" w14:textId="77777777" w:rsidR="000247FB" w:rsidRPr="00DD24D6" w:rsidRDefault="000247FB" w:rsidP="000247FB">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75AF48C1" w14:textId="77777777" w:rsidR="000247FB" w:rsidRPr="00DD24D6" w:rsidRDefault="000247FB" w:rsidP="000247FB">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w:t>
            </w:r>
          </w:p>
          <w:p w14:paraId="5803B7E1" w14:textId="77777777" w:rsidR="00AB19A3" w:rsidRPr="00DD24D6" w:rsidRDefault="00AB19A3" w:rsidP="000247FB">
            <w:pPr>
              <w:spacing w:after="0"/>
              <w:jc w:val="both"/>
              <w:rPr>
                <w:sz w:val="24"/>
                <w:szCs w:val="24"/>
                <w:lang w:val="en-US"/>
              </w:rPr>
            </w:pPr>
          </w:p>
          <w:p w14:paraId="38C45D84" w14:textId="77777777" w:rsidR="000247FB" w:rsidRPr="00DD24D6" w:rsidRDefault="000247FB" w:rsidP="000247FB">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604466D2" w14:textId="77777777" w:rsidR="000247FB" w:rsidRPr="00DD24D6" w:rsidRDefault="000247FB" w:rsidP="000247FB">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efectuate</w:t>
            </w:r>
            <w:proofErr w:type="spellEnd"/>
            <w:r w:rsidRPr="00DD24D6">
              <w:rPr>
                <w:sz w:val="24"/>
                <w:szCs w:val="24"/>
                <w:lang w:val="en-US"/>
              </w:rPr>
              <w:t xml:space="preserve"> de un </w:t>
            </w:r>
            <w:proofErr w:type="spellStart"/>
            <w:r w:rsidRPr="00DD24D6">
              <w:rPr>
                <w:sz w:val="24"/>
                <w:szCs w:val="24"/>
                <w:lang w:val="en-US"/>
              </w:rPr>
              <w:t>laborator</w:t>
            </w:r>
            <w:proofErr w:type="spellEnd"/>
            <w:r w:rsidRPr="00DD24D6">
              <w:rPr>
                <w:sz w:val="24"/>
                <w:szCs w:val="24"/>
                <w:lang w:val="en-US"/>
              </w:rPr>
              <w:t xml:space="preserve"> 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bazate</w:t>
            </w:r>
            <w:proofErr w:type="spellEnd"/>
            <w:r w:rsidRPr="00DD24D6">
              <w:rPr>
                <w:sz w:val="24"/>
                <w:szCs w:val="24"/>
                <w:lang w:val="en-US"/>
              </w:rPr>
              <w:t xml:space="preserve"> pe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efectuată</w:t>
            </w:r>
            <w:proofErr w:type="spellEnd"/>
            <w:r w:rsidRPr="00DD24D6">
              <w:rPr>
                <w:sz w:val="24"/>
                <w:szCs w:val="24"/>
                <w:lang w:val="en-US"/>
              </w:rPr>
              <w:t xml:space="preserve"> de </w:t>
            </w:r>
            <w:proofErr w:type="spellStart"/>
            <w:r w:rsidRPr="00DD24D6">
              <w:rPr>
                <w:sz w:val="24"/>
                <w:szCs w:val="24"/>
                <w:lang w:val="en-US"/>
              </w:rPr>
              <w:t>producător</w:t>
            </w:r>
            <w:proofErr w:type="spellEnd"/>
            <w:r w:rsidRPr="00DD24D6">
              <w:rPr>
                <w:sz w:val="24"/>
                <w:szCs w:val="24"/>
                <w:lang w:val="en-US"/>
              </w:rPr>
              <w:t xml:space="preserve">), a </w:t>
            </w:r>
            <w:proofErr w:type="spellStart"/>
            <w:r w:rsidRPr="00DD24D6">
              <w:rPr>
                <w:sz w:val="24"/>
                <w:szCs w:val="24"/>
                <w:lang w:val="en-US"/>
              </w:rPr>
              <w:t>calculării</w:t>
            </w:r>
            <w:proofErr w:type="spellEnd"/>
            <w:r w:rsidRPr="00DD24D6">
              <w:rPr>
                <w:sz w:val="24"/>
                <w:szCs w:val="24"/>
                <w:lang w:val="en-US"/>
              </w:rPr>
              <w:t xml:space="preserve">,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
          <w:p w14:paraId="3B296646" w14:textId="77777777" w:rsidR="000247FB" w:rsidRPr="00DD24D6" w:rsidRDefault="000247FB" w:rsidP="000247FB">
            <w:pPr>
              <w:spacing w:after="0"/>
              <w:jc w:val="both"/>
              <w:rPr>
                <w:sz w:val="24"/>
                <w:szCs w:val="24"/>
                <w:lang w:val="en-US"/>
              </w:rPr>
            </w:pPr>
            <w:r w:rsidRPr="00DD24D6">
              <w:rPr>
                <w:sz w:val="24"/>
                <w:szCs w:val="24"/>
                <w:lang w:val="en-US"/>
              </w:rPr>
              <w:t xml:space="preserve">(ii)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w:t>
            </w:r>
          </w:p>
        </w:tc>
        <w:tc>
          <w:tcPr>
            <w:tcW w:w="5103" w:type="dxa"/>
          </w:tcPr>
          <w:p w14:paraId="3E45590E" w14:textId="77777777" w:rsidR="000247FB" w:rsidRPr="00DD24D6" w:rsidRDefault="000247FB" w:rsidP="000247FB">
            <w:pPr>
              <w:spacing w:after="0"/>
              <w:jc w:val="both"/>
              <w:rPr>
                <w:sz w:val="24"/>
                <w:szCs w:val="24"/>
                <w:lang w:val="en-US"/>
              </w:rPr>
            </w:pPr>
            <w:r w:rsidRPr="00DD24D6">
              <w:rPr>
                <w:sz w:val="24"/>
                <w:szCs w:val="24"/>
                <w:lang w:val="en-US"/>
              </w:rPr>
              <w:lastRenderedPageBreak/>
              <w:t xml:space="preserve">5. </w:t>
            </w:r>
            <w:proofErr w:type="spellStart"/>
            <w:r w:rsidRPr="00DD24D6">
              <w:rPr>
                <w:sz w:val="24"/>
                <w:szCs w:val="24"/>
                <w:lang w:val="en-US"/>
              </w:rPr>
              <w:t>Sistemul</w:t>
            </w:r>
            <w:proofErr w:type="spellEnd"/>
            <w:r w:rsidRPr="00DD24D6">
              <w:rPr>
                <w:sz w:val="24"/>
                <w:szCs w:val="24"/>
                <w:lang w:val="en-US"/>
              </w:rPr>
              <w:t xml:space="preserve"> 3 </w:t>
            </w:r>
          </w:p>
          <w:p w14:paraId="05764ED2" w14:textId="77777777" w:rsidR="000247FB" w:rsidRPr="00DD24D6" w:rsidRDefault="000247FB" w:rsidP="000247FB">
            <w:pPr>
              <w:spacing w:after="0"/>
              <w:jc w:val="both"/>
              <w:rPr>
                <w:sz w:val="24"/>
                <w:szCs w:val="24"/>
                <w:lang w:val="en-US"/>
              </w:rPr>
            </w:pPr>
          </w:p>
          <w:p w14:paraId="26BA94E0" w14:textId="3BDE9E1B" w:rsidR="000247FB" w:rsidRPr="00DD24D6" w:rsidRDefault="000247FB" w:rsidP="000247FB">
            <w:pPr>
              <w:spacing w:after="0"/>
              <w:jc w:val="both"/>
              <w:rPr>
                <w:sz w:val="24"/>
                <w:szCs w:val="24"/>
                <w:lang w:val="en-US"/>
              </w:rPr>
            </w:pP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Pr="00DD24D6">
              <w:rPr>
                <w:sz w:val="24"/>
                <w:szCs w:val="24"/>
                <w:lang w:val="en-US"/>
              </w:rPr>
              <w:t>axat</w:t>
            </w:r>
            <w:proofErr w:type="spellEnd"/>
            <w:r w:rsidRPr="00DD24D6">
              <w:rPr>
                <w:sz w:val="24"/>
                <w:szCs w:val="24"/>
                <w:lang w:val="en-US"/>
              </w:rPr>
              <w:t xml:space="preserve"> pe </w:t>
            </w:r>
            <w:proofErr w:type="spellStart"/>
            <w:r w:rsidRPr="00DD24D6">
              <w:rPr>
                <w:sz w:val="24"/>
                <w:szCs w:val="24"/>
                <w:lang w:val="en-US"/>
              </w:rPr>
              <w:t>determinarea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-tip </w:t>
            </w:r>
          </w:p>
          <w:p w14:paraId="21B21B6A" w14:textId="77777777" w:rsidR="00AB19A3" w:rsidRPr="00DD24D6" w:rsidRDefault="00AB19A3" w:rsidP="000247FB">
            <w:pPr>
              <w:spacing w:after="0"/>
              <w:jc w:val="both"/>
              <w:rPr>
                <w:sz w:val="24"/>
                <w:szCs w:val="24"/>
                <w:lang w:val="en-US"/>
              </w:rPr>
            </w:pPr>
          </w:p>
          <w:p w14:paraId="5EEE0CE5" w14:textId="77777777" w:rsidR="000247FB" w:rsidRPr="00DD24D6" w:rsidRDefault="000247FB" w:rsidP="000247FB">
            <w:pPr>
              <w:spacing w:after="0"/>
              <w:jc w:val="both"/>
              <w:rPr>
                <w:sz w:val="24"/>
                <w:szCs w:val="24"/>
                <w:lang w:val="en-US"/>
              </w:rPr>
            </w:pPr>
            <w:r w:rsidRPr="00DD24D6">
              <w:rPr>
                <w:sz w:val="24"/>
                <w:szCs w:val="24"/>
                <w:lang w:val="en-US"/>
              </w:rPr>
              <w:t xml:space="preserve">5.1.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6D719DE2" w14:textId="77777777" w:rsidR="000247FB" w:rsidRPr="00DD24D6" w:rsidRDefault="000247FB" w:rsidP="000247FB">
            <w:pPr>
              <w:spacing w:after="0"/>
              <w:jc w:val="both"/>
              <w:rPr>
                <w:sz w:val="24"/>
                <w:szCs w:val="24"/>
                <w:lang w:val="en-US"/>
              </w:rPr>
            </w:pPr>
            <w:r w:rsidRPr="00DD24D6">
              <w:rPr>
                <w:sz w:val="24"/>
                <w:szCs w:val="24"/>
                <w:lang w:val="en-US"/>
              </w:rPr>
              <w:t xml:space="preserve">5.1.1. o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aprofundată</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lastRenderedPageBreak/>
              <w:t>eșantionarea</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w:t>
            </w:r>
          </w:p>
          <w:p w14:paraId="3AC2C822" w14:textId="77777777" w:rsidR="000247FB" w:rsidRPr="00DD24D6" w:rsidRDefault="000247FB" w:rsidP="000247FB">
            <w:pPr>
              <w:spacing w:after="0"/>
              <w:jc w:val="both"/>
              <w:rPr>
                <w:sz w:val="24"/>
                <w:szCs w:val="24"/>
                <w:lang w:val="en-US"/>
              </w:rPr>
            </w:pPr>
            <w:r w:rsidRPr="00DD24D6">
              <w:rPr>
                <w:sz w:val="24"/>
                <w:szCs w:val="24"/>
                <w:lang w:val="en-US"/>
              </w:rPr>
              <w:t xml:space="preserve">5.1.2.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5D84A2E1" w14:textId="1AC991B6" w:rsidR="000247FB" w:rsidRPr="00DD24D6" w:rsidRDefault="000247FB" w:rsidP="000247FB">
            <w:pPr>
              <w:spacing w:after="0"/>
              <w:jc w:val="both"/>
              <w:rPr>
                <w:sz w:val="24"/>
                <w:szCs w:val="24"/>
                <w:lang w:val="en-US"/>
              </w:rPr>
            </w:pPr>
            <w:r w:rsidRPr="00DD24D6">
              <w:rPr>
                <w:sz w:val="24"/>
                <w:szCs w:val="24"/>
                <w:lang w:val="en-US"/>
              </w:rPr>
              <w:t xml:space="preserve">5.1.3.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006A581B" w:rsidRPr="00DD24D6">
              <w:rPr>
                <w:sz w:val="24"/>
                <w:szCs w:val="24"/>
                <w:lang w:val="en-US"/>
              </w:rPr>
              <w:t>prezentei</w:t>
            </w:r>
            <w:proofErr w:type="spellEnd"/>
            <w:r w:rsidR="006A581B" w:rsidRPr="00DD24D6">
              <w:rPr>
                <w:sz w:val="24"/>
                <w:szCs w:val="24"/>
                <w:lang w:val="en-US"/>
              </w:rPr>
              <w:t xml:space="preserve"> </w:t>
            </w:r>
            <w:proofErr w:type="spellStart"/>
            <w:r w:rsidR="006A581B" w:rsidRPr="00DD24D6">
              <w:rPr>
                <w:sz w:val="24"/>
                <w:szCs w:val="24"/>
                <w:lang w:val="en-US"/>
              </w:rPr>
              <w:t>Reglementări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203EC5AA" w14:textId="706A55D1" w:rsidR="000247FB" w:rsidRPr="00DD24D6" w:rsidRDefault="000247FB" w:rsidP="000247FB">
            <w:pPr>
              <w:spacing w:after="0"/>
              <w:jc w:val="both"/>
              <w:rPr>
                <w:sz w:val="24"/>
                <w:szCs w:val="24"/>
                <w:lang w:val="en-US"/>
              </w:rPr>
            </w:pPr>
            <w:r w:rsidRPr="00DD24D6">
              <w:rPr>
                <w:sz w:val="24"/>
                <w:szCs w:val="24"/>
                <w:lang w:val="en-US"/>
              </w:rPr>
              <w:t xml:space="preserve">5.1.4.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006A581B" w:rsidRPr="00DD24D6">
              <w:rPr>
                <w:sz w:val="24"/>
                <w:szCs w:val="24"/>
                <w:lang w:val="en-US"/>
              </w:rPr>
              <w:t>prezentei</w:t>
            </w:r>
            <w:proofErr w:type="spellEnd"/>
            <w:r w:rsidR="006A581B" w:rsidRPr="00DD24D6">
              <w:rPr>
                <w:sz w:val="24"/>
                <w:szCs w:val="24"/>
                <w:lang w:val="en-US"/>
              </w:rPr>
              <w:t xml:space="preserve"> </w:t>
            </w:r>
            <w:proofErr w:type="spellStart"/>
            <w:r w:rsidR="006A581B" w:rsidRPr="00DD24D6">
              <w:rPr>
                <w:sz w:val="24"/>
                <w:szCs w:val="24"/>
                <w:lang w:val="en-US"/>
              </w:rPr>
              <w:t>Reglementări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Pr="00DD24D6">
              <w:rPr>
                <w:sz w:val="24"/>
                <w:szCs w:val="24"/>
                <w:lang w:val="en-US"/>
              </w:rPr>
              <w:t>.</w:t>
            </w:r>
          </w:p>
          <w:p w14:paraId="22FC763A" w14:textId="77777777" w:rsidR="00AB19A3" w:rsidRPr="00DD24D6" w:rsidRDefault="00AB19A3" w:rsidP="000247FB">
            <w:pPr>
              <w:spacing w:after="0"/>
              <w:jc w:val="both"/>
              <w:rPr>
                <w:sz w:val="24"/>
                <w:szCs w:val="24"/>
                <w:lang w:val="en-US"/>
              </w:rPr>
            </w:pPr>
          </w:p>
          <w:p w14:paraId="2331DE15" w14:textId="03526B4D" w:rsidR="000247FB" w:rsidRPr="00DD24D6" w:rsidRDefault="000247FB" w:rsidP="000247FB">
            <w:pPr>
              <w:spacing w:after="0"/>
              <w:jc w:val="both"/>
              <w:rPr>
                <w:sz w:val="24"/>
                <w:szCs w:val="24"/>
                <w:lang w:val="en-US"/>
              </w:rPr>
            </w:pPr>
            <w:r w:rsidRPr="00DD24D6">
              <w:rPr>
                <w:sz w:val="24"/>
                <w:szCs w:val="24"/>
                <w:lang w:val="en-US"/>
              </w:rPr>
              <w:t xml:space="preserve">5.2.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decide cu </w:t>
            </w:r>
            <w:proofErr w:type="spellStart"/>
            <w:r w:rsidRPr="00DD24D6">
              <w:rPr>
                <w:sz w:val="24"/>
                <w:szCs w:val="24"/>
                <w:lang w:val="en-US"/>
              </w:rPr>
              <w:t>privire</w:t>
            </w:r>
            <w:proofErr w:type="spellEnd"/>
            <w:r w:rsidRPr="00DD24D6">
              <w:rPr>
                <w:sz w:val="24"/>
                <w:szCs w:val="24"/>
                <w:lang w:val="en-US"/>
              </w:rPr>
              <w:t xml:space="preserve"> la </w:t>
            </w:r>
            <w:proofErr w:type="spellStart"/>
            <w:r w:rsidRPr="00DD24D6">
              <w:rPr>
                <w:sz w:val="24"/>
                <w:szCs w:val="24"/>
                <w:lang w:val="en-US"/>
              </w:rPr>
              <w:t>eliberarea</w:t>
            </w:r>
            <w:proofErr w:type="spellEnd"/>
            <w:r w:rsidRPr="00DD24D6">
              <w:rPr>
                <w:sz w:val="24"/>
                <w:szCs w:val="24"/>
                <w:lang w:val="en-US"/>
              </w:rPr>
              <w:t xml:space="preserve">, </w:t>
            </w:r>
            <w:proofErr w:type="spellStart"/>
            <w:r w:rsidRPr="00DD24D6">
              <w:rPr>
                <w:sz w:val="24"/>
                <w:szCs w:val="24"/>
                <w:lang w:val="en-US"/>
              </w:rPr>
              <w:t>restricționarea</w:t>
            </w:r>
            <w:proofErr w:type="spellEnd"/>
            <w:r w:rsidRPr="00DD24D6">
              <w:rPr>
                <w:sz w:val="24"/>
                <w:szCs w:val="24"/>
                <w:lang w:val="en-US"/>
              </w:rPr>
              <w:t xml:space="preserve">, </w:t>
            </w:r>
            <w:proofErr w:type="spellStart"/>
            <w:r w:rsidRPr="00DD24D6">
              <w:rPr>
                <w:sz w:val="24"/>
                <w:szCs w:val="24"/>
                <w:lang w:val="en-US"/>
              </w:rPr>
              <w:t>suspendarea</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retragerea</w:t>
            </w:r>
            <w:proofErr w:type="spellEnd"/>
            <w:r w:rsidRPr="00DD24D6">
              <w:rPr>
                <w:sz w:val="24"/>
                <w:szCs w:val="24"/>
                <w:lang w:val="en-US"/>
              </w:rPr>
              <w:t xml:space="preserve"> </w:t>
            </w:r>
            <w:proofErr w:type="spellStart"/>
            <w:r w:rsidRPr="00DD24D6">
              <w:rPr>
                <w:sz w:val="24"/>
                <w:szCs w:val="24"/>
                <w:lang w:val="en-US"/>
              </w:rPr>
              <w:t>certificatului</w:t>
            </w:r>
            <w:proofErr w:type="spellEnd"/>
            <w:r w:rsidRPr="00DD24D6">
              <w:rPr>
                <w:sz w:val="24"/>
                <w:szCs w:val="24"/>
                <w:lang w:val="en-US"/>
              </w:rPr>
              <w:t xml:space="preserve"> de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a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4B217E81" w14:textId="77777777" w:rsidR="000247FB" w:rsidRPr="00DD24D6" w:rsidRDefault="000247FB" w:rsidP="000247FB">
            <w:pPr>
              <w:spacing w:after="0"/>
              <w:jc w:val="both"/>
              <w:rPr>
                <w:sz w:val="24"/>
                <w:szCs w:val="24"/>
                <w:lang w:val="en-US"/>
              </w:rPr>
            </w:pPr>
            <w:r w:rsidRPr="00DD24D6">
              <w:rPr>
                <w:sz w:val="24"/>
                <w:szCs w:val="24"/>
                <w:lang w:val="en-US"/>
              </w:rPr>
              <w:t xml:space="preserve">5.2.1.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efectuate</w:t>
            </w:r>
            <w:proofErr w:type="spellEnd"/>
            <w:r w:rsidRPr="00DD24D6">
              <w:rPr>
                <w:sz w:val="24"/>
                <w:szCs w:val="24"/>
                <w:lang w:val="en-US"/>
              </w:rPr>
              <w:t xml:space="preserve"> de un </w:t>
            </w:r>
            <w:proofErr w:type="spellStart"/>
            <w:r w:rsidRPr="00DD24D6">
              <w:rPr>
                <w:sz w:val="24"/>
                <w:szCs w:val="24"/>
                <w:lang w:val="en-US"/>
              </w:rPr>
              <w:t>laborator</w:t>
            </w:r>
            <w:proofErr w:type="spellEnd"/>
            <w:r w:rsidRPr="00DD24D6">
              <w:rPr>
                <w:sz w:val="24"/>
                <w:szCs w:val="24"/>
                <w:lang w:val="en-US"/>
              </w:rPr>
              <w:t xml:space="preserve"> 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bazate</w:t>
            </w:r>
            <w:proofErr w:type="spellEnd"/>
            <w:r w:rsidRPr="00DD24D6">
              <w:rPr>
                <w:sz w:val="24"/>
                <w:szCs w:val="24"/>
                <w:lang w:val="en-US"/>
              </w:rPr>
              <w:t xml:space="preserve"> pe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efectuată</w:t>
            </w:r>
            <w:proofErr w:type="spellEnd"/>
            <w:r w:rsidRPr="00DD24D6">
              <w:rPr>
                <w:sz w:val="24"/>
                <w:szCs w:val="24"/>
                <w:lang w:val="en-US"/>
              </w:rPr>
              <w:t xml:space="preserve"> de </w:t>
            </w:r>
            <w:proofErr w:type="spellStart"/>
            <w:r w:rsidRPr="00DD24D6">
              <w:rPr>
                <w:sz w:val="24"/>
                <w:szCs w:val="24"/>
                <w:lang w:val="en-US"/>
              </w:rPr>
              <w:t>producător</w:t>
            </w:r>
            <w:proofErr w:type="spellEnd"/>
            <w:r w:rsidRPr="00DD24D6">
              <w:rPr>
                <w:sz w:val="24"/>
                <w:szCs w:val="24"/>
                <w:lang w:val="en-US"/>
              </w:rPr>
              <w:t xml:space="preserve">), a </w:t>
            </w:r>
            <w:proofErr w:type="spellStart"/>
            <w:r w:rsidRPr="00DD24D6">
              <w:rPr>
                <w:sz w:val="24"/>
                <w:szCs w:val="24"/>
                <w:lang w:val="en-US"/>
              </w:rPr>
              <w:t>calculării</w:t>
            </w:r>
            <w:proofErr w:type="spellEnd"/>
            <w:r w:rsidRPr="00DD24D6">
              <w:rPr>
                <w:sz w:val="24"/>
                <w:szCs w:val="24"/>
                <w:lang w:val="en-US"/>
              </w:rPr>
              <w:t xml:space="preserve">,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
          <w:p w14:paraId="5EFF0183" w14:textId="77777777" w:rsidR="000247FB" w:rsidRPr="00DD24D6" w:rsidRDefault="000247FB" w:rsidP="000247FB">
            <w:pPr>
              <w:spacing w:after="0"/>
              <w:jc w:val="both"/>
              <w:rPr>
                <w:sz w:val="24"/>
                <w:szCs w:val="24"/>
                <w:lang w:val="en-US"/>
              </w:rPr>
            </w:pPr>
            <w:r w:rsidRPr="00DD24D6">
              <w:rPr>
                <w:sz w:val="24"/>
                <w:szCs w:val="24"/>
                <w:lang w:val="en-US"/>
              </w:rPr>
              <w:t xml:space="preserve">5.2.2. o </w:t>
            </w:r>
            <w:proofErr w:type="spellStart"/>
            <w:r w:rsidRPr="00DD24D6">
              <w:rPr>
                <w:sz w:val="24"/>
                <w:szCs w:val="24"/>
                <w:lang w:val="en-US"/>
              </w:rPr>
              <w:t>confirmare</w:t>
            </w:r>
            <w:proofErr w:type="spellEnd"/>
            <w:r w:rsidRPr="00DD24D6">
              <w:rPr>
                <w:sz w:val="24"/>
                <w:szCs w:val="24"/>
                <w:lang w:val="en-US"/>
              </w:rPr>
              <w:t xml:space="preserve"> a </w:t>
            </w:r>
            <w:proofErr w:type="spellStart"/>
            <w:r w:rsidRPr="00DD24D6">
              <w:rPr>
                <w:sz w:val="24"/>
                <w:szCs w:val="24"/>
                <w:lang w:val="en-US"/>
              </w:rPr>
              <w:t>faptului</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categoria</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determinate.</w:t>
            </w:r>
          </w:p>
        </w:tc>
        <w:tc>
          <w:tcPr>
            <w:tcW w:w="2126" w:type="dxa"/>
          </w:tcPr>
          <w:p w14:paraId="77E9F8F2" w14:textId="77777777" w:rsidR="000247FB" w:rsidRPr="00DD24D6" w:rsidRDefault="000247FB" w:rsidP="000247FB">
            <w:pPr>
              <w:jc w:val="center"/>
              <w:rPr>
                <w:lang w:val="en-US"/>
              </w:rPr>
            </w:pPr>
            <w:proofErr w:type="spellStart"/>
            <w:r w:rsidRPr="00DD24D6">
              <w:rPr>
                <w:sz w:val="24"/>
                <w:szCs w:val="24"/>
                <w:lang w:val="en-US"/>
              </w:rPr>
              <w:lastRenderedPageBreak/>
              <w:t>Compatibil</w:t>
            </w:r>
            <w:proofErr w:type="spellEnd"/>
          </w:p>
        </w:tc>
        <w:tc>
          <w:tcPr>
            <w:tcW w:w="3118" w:type="dxa"/>
          </w:tcPr>
          <w:p w14:paraId="66004D81" w14:textId="77777777" w:rsidR="000247FB" w:rsidRPr="00DD24D6" w:rsidRDefault="000247FB" w:rsidP="000247FB">
            <w:pPr>
              <w:pStyle w:val="TableParagraph"/>
              <w:tabs>
                <w:tab w:val="left" w:pos="832"/>
                <w:tab w:val="left" w:pos="15309"/>
              </w:tabs>
              <w:spacing w:line="268" w:lineRule="exact"/>
              <w:ind w:left="0"/>
              <w:jc w:val="center"/>
              <w:rPr>
                <w:sz w:val="24"/>
                <w:szCs w:val="24"/>
              </w:rPr>
            </w:pPr>
          </w:p>
        </w:tc>
      </w:tr>
    </w:tbl>
    <w:p w14:paraId="09835672" w14:textId="77777777" w:rsidR="00AB19A3" w:rsidRPr="00DD24D6" w:rsidRDefault="00AB19A3"/>
    <w:tbl>
      <w:tblPr>
        <w:tblStyle w:val="TableGrid"/>
        <w:tblW w:w="15162" w:type="dxa"/>
        <w:tblLook w:val="04A0" w:firstRow="1" w:lastRow="0" w:firstColumn="1" w:lastColumn="0" w:noHBand="0" w:noVBand="1"/>
      </w:tblPr>
      <w:tblGrid>
        <w:gridCol w:w="4815"/>
        <w:gridCol w:w="5103"/>
        <w:gridCol w:w="2126"/>
        <w:gridCol w:w="3118"/>
      </w:tblGrid>
      <w:tr w:rsidR="000247FB" w:rsidRPr="00DD24D6" w14:paraId="7895C6AB" w14:textId="77777777" w:rsidTr="00B74BD7">
        <w:trPr>
          <w:trHeight w:val="185"/>
        </w:trPr>
        <w:tc>
          <w:tcPr>
            <w:tcW w:w="4815" w:type="dxa"/>
          </w:tcPr>
          <w:p w14:paraId="00DE5DC1" w14:textId="77777777" w:rsidR="000247FB" w:rsidRPr="00DD24D6" w:rsidRDefault="000247FB" w:rsidP="000247FB">
            <w:pPr>
              <w:spacing w:after="0"/>
              <w:jc w:val="both"/>
              <w:rPr>
                <w:sz w:val="24"/>
                <w:szCs w:val="24"/>
                <w:lang w:val="en-US"/>
              </w:rPr>
            </w:pPr>
            <w:r w:rsidRPr="00DD24D6">
              <w:rPr>
                <w:sz w:val="24"/>
                <w:szCs w:val="24"/>
                <w:lang w:val="en-US"/>
              </w:rPr>
              <w:lastRenderedPageBreak/>
              <w:t xml:space="preserve">6. </w:t>
            </w:r>
            <w:proofErr w:type="spellStart"/>
            <w:r w:rsidRPr="00DD24D6">
              <w:rPr>
                <w:sz w:val="24"/>
                <w:szCs w:val="24"/>
                <w:lang w:val="en-US"/>
              </w:rPr>
              <w:t>Sistemul</w:t>
            </w:r>
            <w:proofErr w:type="spellEnd"/>
            <w:r w:rsidRPr="00DD24D6">
              <w:rPr>
                <w:sz w:val="24"/>
                <w:szCs w:val="24"/>
                <w:lang w:val="en-US"/>
              </w:rPr>
              <w:t xml:space="preserve"> 4 </w:t>
            </w:r>
          </w:p>
          <w:p w14:paraId="6DBF60A5" w14:textId="77777777" w:rsidR="000247FB" w:rsidRPr="00DD24D6" w:rsidRDefault="000247FB" w:rsidP="000247FB">
            <w:pPr>
              <w:spacing w:after="0"/>
              <w:jc w:val="both"/>
              <w:rPr>
                <w:sz w:val="24"/>
                <w:szCs w:val="24"/>
                <w:lang w:val="en-US"/>
              </w:rPr>
            </w:pPr>
          </w:p>
          <w:p w14:paraId="61EB883C" w14:textId="77777777" w:rsidR="000247FB" w:rsidRPr="00DD24D6" w:rsidRDefault="000247FB" w:rsidP="000247FB">
            <w:pPr>
              <w:spacing w:after="0"/>
              <w:jc w:val="both"/>
              <w:rPr>
                <w:sz w:val="24"/>
                <w:szCs w:val="24"/>
                <w:lang w:val="en-US"/>
              </w:rPr>
            </w:pPr>
            <w:proofErr w:type="spellStart"/>
            <w:r w:rsidRPr="00DD24D6">
              <w:rPr>
                <w:sz w:val="24"/>
                <w:szCs w:val="24"/>
                <w:lang w:val="en-US"/>
              </w:rPr>
              <w:t>Autoverificarea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autocertificarea</w:t>
            </w:r>
            <w:proofErr w:type="spellEnd"/>
            <w:r w:rsidRPr="00DD24D6">
              <w:rPr>
                <w:sz w:val="24"/>
                <w:szCs w:val="24"/>
                <w:lang w:val="en-US"/>
              </w:rPr>
              <w:t xml:space="preserve"> </w:t>
            </w:r>
            <w:proofErr w:type="spellStart"/>
            <w:r w:rsidRPr="00DD24D6">
              <w:rPr>
                <w:sz w:val="24"/>
                <w:szCs w:val="24"/>
                <w:lang w:val="en-US"/>
              </w:rPr>
              <w:t>producătorului</w:t>
            </w:r>
            <w:proofErr w:type="spellEnd"/>
            <w:r w:rsidRPr="00DD24D6">
              <w:rPr>
                <w:sz w:val="24"/>
                <w:szCs w:val="24"/>
                <w:lang w:val="en-US"/>
              </w:rPr>
              <w:t xml:space="preserve"> </w:t>
            </w:r>
          </w:p>
          <w:p w14:paraId="23D65990" w14:textId="77777777" w:rsidR="000247FB" w:rsidRPr="00DD24D6" w:rsidRDefault="000247FB" w:rsidP="000247FB">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7136B523" w14:textId="77777777" w:rsidR="000247FB" w:rsidRPr="00DD24D6" w:rsidRDefault="000247FB" w:rsidP="000247FB">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
          <w:p w14:paraId="5ACFF906" w14:textId="77777777" w:rsidR="000247FB" w:rsidRPr="00DD24D6" w:rsidRDefault="000247FB" w:rsidP="000247FB">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determinarea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categoriei</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încercării</w:t>
            </w:r>
            <w:proofErr w:type="spellEnd"/>
            <w:r w:rsidRPr="00DD24D6">
              <w:rPr>
                <w:sz w:val="24"/>
                <w:szCs w:val="24"/>
                <w:lang w:val="en-US"/>
              </w:rPr>
              <w:t xml:space="preserve"> de tip, a </w:t>
            </w:r>
            <w:proofErr w:type="spellStart"/>
            <w:r w:rsidRPr="00DD24D6">
              <w:rPr>
                <w:sz w:val="24"/>
                <w:szCs w:val="24"/>
                <w:lang w:val="en-US"/>
              </w:rPr>
              <w:t>calculării</w:t>
            </w:r>
            <w:proofErr w:type="spellEnd"/>
            <w:r w:rsidRPr="00DD24D6">
              <w:rPr>
                <w:sz w:val="24"/>
                <w:szCs w:val="24"/>
                <w:lang w:val="en-US"/>
              </w:rPr>
              <w:t xml:space="preserve"> de tip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
          <w:p w14:paraId="77913803" w14:textId="77777777" w:rsidR="000247FB" w:rsidRPr="00DD24D6" w:rsidRDefault="000247FB" w:rsidP="000247FB">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191ECD51" w14:textId="77777777" w:rsidR="000247FB" w:rsidRPr="00DD24D6" w:rsidRDefault="000247FB" w:rsidP="000247FB">
            <w:pPr>
              <w:spacing w:after="0"/>
              <w:jc w:val="both"/>
              <w:rPr>
                <w:sz w:val="24"/>
                <w:szCs w:val="24"/>
                <w:lang w:val="en-US"/>
              </w:rPr>
            </w:pPr>
            <w:r w:rsidRPr="00DD24D6">
              <w:rPr>
                <w:sz w:val="24"/>
                <w:szCs w:val="24"/>
                <w:lang w:val="en-US"/>
              </w:rPr>
              <w:t xml:space="preserve">(iv)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4DB76A93" w14:textId="77777777" w:rsidR="000247FB" w:rsidRPr="00DD24D6" w:rsidRDefault="000247FB" w:rsidP="000247FB">
            <w:pPr>
              <w:spacing w:after="0"/>
              <w:jc w:val="both"/>
              <w:rPr>
                <w:sz w:val="24"/>
                <w:szCs w:val="24"/>
                <w:lang w:val="en-US"/>
              </w:rPr>
            </w:pPr>
            <w:r w:rsidRPr="00DD24D6">
              <w:rPr>
                <w:sz w:val="24"/>
                <w:szCs w:val="24"/>
                <w:lang w:val="en-US"/>
              </w:rPr>
              <w:t xml:space="preserve">(v)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conformității</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temeiul</w:t>
            </w:r>
            <w:proofErr w:type="spellEnd"/>
            <w:r w:rsidRPr="00DD24D6">
              <w:rPr>
                <w:sz w:val="24"/>
                <w:szCs w:val="24"/>
                <w:lang w:val="en-US"/>
              </w:rPr>
              <w:t xml:space="preserve"> </w:t>
            </w:r>
            <w:proofErr w:type="spellStart"/>
            <w:r w:rsidRPr="00DD24D6">
              <w:rPr>
                <w:sz w:val="24"/>
                <w:szCs w:val="24"/>
                <w:lang w:val="en-US"/>
              </w:rPr>
              <w:t>prezentului</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w:t>
            </w:r>
          </w:p>
          <w:p w14:paraId="1080748E" w14:textId="77777777" w:rsidR="00C14720" w:rsidRPr="00DD24D6" w:rsidRDefault="00C14720" w:rsidP="000247FB">
            <w:pPr>
              <w:spacing w:after="0"/>
              <w:jc w:val="both"/>
              <w:rPr>
                <w:sz w:val="24"/>
                <w:szCs w:val="24"/>
                <w:lang w:val="en-US"/>
              </w:rPr>
            </w:pPr>
          </w:p>
          <w:p w14:paraId="2B041553" w14:textId="77777777" w:rsidR="00C14720" w:rsidRPr="00DD24D6" w:rsidRDefault="00C14720" w:rsidP="000247FB">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Organismului</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nu </w:t>
            </w:r>
            <w:proofErr w:type="spellStart"/>
            <w:r w:rsidRPr="00DD24D6">
              <w:rPr>
                <w:sz w:val="24"/>
                <w:szCs w:val="24"/>
                <w:lang w:val="en-US"/>
              </w:rPr>
              <w:t>îi</w:t>
            </w:r>
            <w:proofErr w:type="spellEnd"/>
            <w:r w:rsidRPr="00DD24D6">
              <w:rPr>
                <w:sz w:val="24"/>
                <w:szCs w:val="24"/>
                <w:lang w:val="en-US"/>
              </w:rPr>
              <w:t xml:space="preserve"> </w:t>
            </w:r>
            <w:proofErr w:type="spellStart"/>
            <w:r w:rsidRPr="00DD24D6">
              <w:rPr>
                <w:sz w:val="24"/>
                <w:szCs w:val="24"/>
                <w:lang w:val="en-US"/>
              </w:rPr>
              <w:t>revine</w:t>
            </w:r>
            <w:proofErr w:type="spellEnd"/>
            <w:r w:rsidRPr="00DD24D6">
              <w:rPr>
                <w:sz w:val="24"/>
                <w:szCs w:val="24"/>
                <w:lang w:val="en-US"/>
              </w:rPr>
              <w:t xml:space="preserve"> </w:t>
            </w:r>
            <w:proofErr w:type="spellStart"/>
            <w:r w:rsidRPr="00DD24D6">
              <w:rPr>
                <w:sz w:val="24"/>
                <w:szCs w:val="24"/>
                <w:lang w:val="en-US"/>
              </w:rPr>
              <w:t>nicio</w:t>
            </w:r>
            <w:proofErr w:type="spellEnd"/>
            <w:r w:rsidRPr="00DD24D6">
              <w:rPr>
                <w:sz w:val="24"/>
                <w:szCs w:val="24"/>
                <w:lang w:val="en-US"/>
              </w:rPr>
              <w:t xml:space="preserve"> </w:t>
            </w:r>
            <w:proofErr w:type="spellStart"/>
            <w:r w:rsidRPr="00DD24D6">
              <w:rPr>
                <w:sz w:val="24"/>
                <w:szCs w:val="24"/>
                <w:lang w:val="en-US"/>
              </w:rPr>
              <w:t>sarcină</w:t>
            </w:r>
            <w:proofErr w:type="spellEnd"/>
            <w:r w:rsidRPr="00DD24D6">
              <w:rPr>
                <w:sz w:val="24"/>
                <w:szCs w:val="24"/>
                <w:lang w:val="en-US"/>
              </w:rPr>
              <w:t>.</w:t>
            </w:r>
          </w:p>
        </w:tc>
        <w:tc>
          <w:tcPr>
            <w:tcW w:w="5103" w:type="dxa"/>
          </w:tcPr>
          <w:p w14:paraId="56B2CB4C" w14:textId="77777777" w:rsidR="000247FB" w:rsidRPr="00DD24D6" w:rsidRDefault="000247FB" w:rsidP="000247FB">
            <w:pPr>
              <w:spacing w:after="0"/>
              <w:jc w:val="both"/>
              <w:rPr>
                <w:sz w:val="24"/>
                <w:szCs w:val="24"/>
                <w:lang w:val="en-US"/>
              </w:rPr>
            </w:pPr>
            <w:r w:rsidRPr="00DD24D6">
              <w:rPr>
                <w:sz w:val="24"/>
                <w:szCs w:val="24"/>
                <w:lang w:val="en-US"/>
              </w:rPr>
              <w:t xml:space="preserve">6. </w:t>
            </w:r>
            <w:proofErr w:type="spellStart"/>
            <w:r w:rsidRPr="00DD24D6">
              <w:rPr>
                <w:sz w:val="24"/>
                <w:szCs w:val="24"/>
                <w:lang w:val="en-US"/>
              </w:rPr>
              <w:t>Sistemul</w:t>
            </w:r>
            <w:proofErr w:type="spellEnd"/>
            <w:r w:rsidRPr="00DD24D6">
              <w:rPr>
                <w:sz w:val="24"/>
                <w:szCs w:val="24"/>
                <w:lang w:val="en-US"/>
              </w:rPr>
              <w:t xml:space="preserve"> 4 </w:t>
            </w:r>
          </w:p>
          <w:p w14:paraId="242DFAA7" w14:textId="77777777" w:rsidR="000247FB" w:rsidRPr="00DD24D6" w:rsidRDefault="000247FB" w:rsidP="000247FB">
            <w:pPr>
              <w:spacing w:after="0"/>
              <w:jc w:val="both"/>
              <w:rPr>
                <w:sz w:val="24"/>
                <w:szCs w:val="24"/>
                <w:lang w:val="en-US"/>
              </w:rPr>
            </w:pPr>
          </w:p>
          <w:p w14:paraId="12F59C8E" w14:textId="77777777" w:rsidR="000247FB" w:rsidRPr="00DD24D6" w:rsidRDefault="000247FB" w:rsidP="000247FB">
            <w:pPr>
              <w:spacing w:after="0"/>
              <w:jc w:val="both"/>
              <w:rPr>
                <w:sz w:val="24"/>
                <w:szCs w:val="24"/>
                <w:lang w:val="en-US"/>
              </w:rPr>
            </w:pPr>
            <w:proofErr w:type="spellStart"/>
            <w:r w:rsidRPr="00DD24D6">
              <w:rPr>
                <w:sz w:val="24"/>
                <w:szCs w:val="24"/>
                <w:lang w:val="en-US"/>
              </w:rPr>
              <w:t>Autoverificarea</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autocertificarea</w:t>
            </w:r>
            <w:proofErr w:type="spellEnd"/>
            <w:r w:rsidRPr="00DD24D6">
              <w:rPr>
                <w:sz w:val="24"/>
                <w:szCs w:val="24"/>
                <w:lang w:val="en-US"/>
              </w:rPr>
              <w:t xml:space="preserve"> </w:t>
            </w:r>
            <w:proofErr w:type="spellStart"/>
            <w:r w:rsidRPr="00DD24D6">
              <w:rPr>
                <w:sz w:val="24"/>
                <w:szCs w:val="24"/>
                <w:lang w:val="en-US"/>
              </w:rPr>
              <w:t>producătorului</w:t>
            </w:r>
            <w:proofErr w:type="spellEnd"/>
          </w:p>
          <w:p w14:paraId="7383BCCA" w14:textId="77777777" w:rsidR="000247FB" w:rsidRPr="00DD24D6" w:rsidRDefault="000247FB" w:rsidP="000247FB">
            <w:pPr>
              <w:spacing w:after="0"/>
              <w:jc w:val="both"/>
              <w:rPr>
                <w:sz w:val="24"/>
                <w:szCs w:val="24"/>
                <w:lang w:val="en-US"/>
              </w:rPr>
            </w:pPr>
            <w:r w:rsidRPr="00DD24D6">
              <w:rPr>
                <w:sz w:val="24"/>
                <w:szCs w:val="24"/>
                <w:lang w:val="en-US"/>
              </w:rPr>
              <w:t xml:space="preserve"> </w:t>
            </w:r>
          </w:p>
          <w:p w14:paraId="1FEE7CFB" w14:textId="77777777" w:rsidR="000247FB" w:rsidRPr="00DD24D6" w:rsidRDefault="000247FB" w:rsidP="000247FB">
            <w:pPr>
              <w:spacing w:after="0"/>
              <w:jc w:val="both"/>
              <w:rPr>
                <w:sz w:val="24"/>
                <w:szCs w:val="24"/>
                <w:lang w:val="en-US"/>
              </w:rPr>
            </w:pPr>
            <w:r w:rsidRPr="00DD24D6">
              <w:rPr>
                <w:sz w:val="24"/>
                <w:szCs w:val="24"/>
                <w:lang w:val="en-US"/>
              </w:rPr>
              <w:t xml:space="preserve">6.1. </w:t>
            </w:r>
            <w:proofErr w:type="spellStart"/>
            <w:r w:rsidRPr="00DD24D6">
              <w:rPr>
                <w:sz w:val="24"/>
                <w:szCs w:val="24"/>
                <w:lang w:val="en-US"/>
              </w:rPr>
              <w:t>Producătorul</w:t>
            </w:r>
            <w:proofErr w:type="spellEnd"/>
            <w:r w:rsidRPr="00DD24D6">
              <w:rPr>
                <w:sz w:val="24"/>
                <w:szCs w:val="24"/>
                <w:lang w:val="en-US"/>
              </w:rPr>
              <w:t xml:space="preserve"> </w:t>
            </w:r>
            <w:proofErr w:type="spellStart"/>
            <w:r w:rsidRPr="00DD24D6">
              <w:rPr>
                <w:sz w:val="24"/>
                <w:szCs w:val="24"/>
                <w:lang w:val="en-US"/>
              </w:rPr>
              <w:t>efectuează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operațiuni</w:t>
            </w:r>
            <w:proofErr w:type="spellEnd"/>
            <w:r w:rsidRPr="00DD24D6">
              <w:rPr>
                <w:sz w:val="24"/>
                <w:szCs w:val="24"/>
                <w:lang w:val="en-US"/>
              </w:rPr>
              <w:t xml:space="preserve">: </w:t>
            </w:r>
          </w:p>
          <w:p w14:paraId="1B3D7CBB" w14:textId="77777777" w:rsidR="000247FB" w:rsidRPr="00DD24D6" w:rsidRDefault="000247FB" w:rsidP="000247FB">
            <w:pPr>
              <w:spacing w:after="0"/>
              <w:jc w:val="both"/>
              <w:rPr>
                <w:sz w:val="24"/>
                <w:szCs w:val="24"/>
                <w:lang w:val="en-US"/>
              </w:rPr>
            </w:pPr>
            <w:r w:rsidRPr="00DD24D6">
              <w:rPr>
                <w:sz w:val="24"/>
                <w:szCs w:val="24"/>
                <w:lang w:val="en-US"/>
              </w:rPr>
              <w:t xml:space="preserve">6.1.1. o </w:t>
            </w:r>
            <w:proofErr w:type="spellStart"/>
            <w:r w:rsidRPr="00DD24D6">
              <w:rPr>
                <w:sz w:val="24"/>
                <w:szCs w:val="24"/>
                <w:lang w:val="en-US"/>
              </w:rPr>
              <w:t>evaluare</w:t>
            </w:r>
            <w:proofErr w:type="spellEnd"/>
            <w:r w:rsidRPr="00DD24D6">
              <w:rPr>
                <w:sz w:val="24"/>
                <w:szCs w:val="24"/>
                <w:lang w:val="en-US"/>
              </w:rPr>
              <w:t xml:space="preserve"> a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eșantionarea</w:t>
            </w:r>
            <w:proofErr w:type="spellEnd"/>
            <w:r w:rsidRPr="00DD24D6">
              <w:rPr>
                <w:sz w:val="24"/>
                <w:szCs w:val="24"/>
                <w:lang w:val="en-US"/>
              </w:rPr>
              <w:t xml:space="preserve"> </w:t>
            </w:r>
            <w:proofErr w:type="spellStart"/>
            <w:r w:rsidRPr="00DD24D6">
              <w:rPr>
                <w:sz w:val="24"/>
                <w:szCs w:val="24"/>
                <w:lang w:val="en-US"/>
              </w:rPr>
              <w:t>articolului</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articolelor</w:t>
            </w:r>
            <w:proofErr w:type="spellEnd"/>
            <w:r w:rsidRPr="00DD24D6">
              <w:rPr>
                <w:sz w:val="24"/>
                <w:szCs w:val="24"/>
                <w:lang w:val="en-US"/>
              </w:rPr>
              <w:t xml:space="preserve"> care </w:t>
            </w:r>
            <w:proofErr w:type="spellStart"/>
            <w:r w:rsidRPr="00DD24D6">
              <w:rPr>
                <w:sz w:val="24"/>
                <w:szCs w:val="24"/>
                <w:lang w:val="en-US"/>
              </w:rPr>
              <w:t>trebuie</w:t>
            </w:r>
            <w:proofErr w:type="spellEnd"/>
            <w:r w:rsidRPr="00DD24D6">
              <w:rPr>
                <w:sz w:val="24"/>
                <w:szCs w:val="24"/>
                <w:lang w:val="en-US"/>
              </w:rPr>
              <w:t xml:space="preserve"> </w:t>
            </w:r>
            <w:proofErr w:type="spellStart"/>
            <w:r w:rsidRPr="00DD24D6">
              <w:rPr>
                <w:sz w:val="24"/>
                <w:szCs w:val="24"/>
                <w:lang w:val="en-US"/>
              </w:rPr>
              <w:t>să</w:t>
            </w:r>
            <w:proofErr w:type="spellEnd"/>
            <w:r w:rsidRPr="00DD24D6">
              <w:rPr>
                <w:sz w:val="24"/>
                <w:szCs w:val="24"/>
                <w:lang w:val="en-US"/>
              </w:rPr>
              <w:t xml:space="preserve"> fie considerate </w:t>
            </w:r>
            <w:proofErr w:type="spellStart"/>
            <w:r w:rsidRPr="00DD24D6">
              <w:rPr>
                <w:sz w:val="24"/>
                <w:szCs w:val="24"/>
                <w:lang w:val="en-US"/>
              </w:rPr>
              <w:t>reprezentative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tip), a </w:t>
            </w:r>
            <w:proofErr w:type="spellStart"/>
            <w:r w:rsidRPr="00DD24D6">
              <w:rPr>
                <w:sz w:val="24"/>
                <w:szCs w:val="24"/>
                <w:lang w:val="en-US"/>
              </w:rPr>
              <w:t>calculării</w:t>
            </w:r>
            <w:proofErr w:type="spellEnd"/>
            <w:r w:rsidRPr="00DD24D6">
              <w:rPr>
                <w:sz w:val="24"/>
                <w:szCs w:val="24"/>
                <w:lang w:val="en-US"/>
              </w:rPr>
              <w:t xml:space="preserve"> de tip,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documentației</w:t>
            </w:r>
            <w:proofErr w:type="spellEnd"/>
            <w:r w:rsidRPr="00DD24D6">
              <w:rPr>
                <w:sz w:val="24"/>
                <w:szCs w:val="24"/>
                <w:lang w:val="en-US"/>
              </w:rPr>
              <w:t xml:space="preserve"> care </w:t>
            </w:r>
            <w:proofErr w:type="spellStart"/>
            <w:r w:rsidRPr="00DD24D6">
              <w:rPr>
                <w:sz w:val="24"/>
                <w:szCs w:val="24"/>
                <w:lang w:val="en-US"/>
              </w:rPr>
              <w:t>descrie</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
          <w:p w14:paraId="20E6D9B8" w14:textId="77777777" w:rsidR="000247FB" w:rsidRPr="00DD24D6" w:rsidRDefault="000247FB" w:rsidP="000247FB">
            <w:pPr>
              <w:spacing w:after="0"/>
              <w:jc w:val="both"/>
              <w:rPr>
                <w:sz w:val="24"/>
                <w:szCs w:val="24"/>
                <w:lang w:val="en-US"/>
              </w:rPr>
            </w:pPr>
            <w:r w:rsidRPr="00DD24D6">
              <w:rPr>
                <w:sz w:val="24"/>
                <w:szCs w:val="24"/>
                <w:lang w:val="en-US"/>
              </w:rPr>
              <w:t xml:space="preserve">6.1.2. </w:t>
            </w:r>
            <w:proofErr w:type="spellStart"/>
            <w:r w:rsidRPr="00DD24D6">
              <w:rPr>
                <w:sz w:val="24"/>
                <w:szCs w:val="24"/>
                <w:lang w:val="en-US"/>
              </w:rPr>
              <w:t>determinarea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categoriei</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pe </w:t>
            </w:r>
            <w:proofErr w:type="spellStart"/>
            <w:r w:rsidRPr="00DD24D6">
              <w:rPr>
                <w:sz w:val="24"/>
                <w:szCs w:val="24"/>
                <w:lang w:val="en-US"/>
              </w:rPr>
              <w:t>baza</w:t>
            </w:r>
            <w:proofErr w:type="spellEnd"/>
            <w:r w:rsidRPr="00DD24D6">
              <w:rPr>
                <w:sz w:val="24"/>
                <w:szCs w:val="24"/>
                <w:lang w:val="en-US"/>
              </w:rPr>
              <w:t xml:space="preserve"> </w:t>
            </w:r>
            <w:proofErr w:type="spellStart"/>
            <w:r w:rsidRPr="00DD24D6">
              <w:rPr>
                <w:sz w:val="24"/>
                <w:szCs w:val="24"/>
                <w:lang w:val="en-US"/>
              </w:rPr>
              <w:t>încercării</w:t>
            </w:r>
            <w:proofErr w:type="spellEnd"/>
            <w:r w:rsidRPr="00DD24D6">
              <w:rPr>
                <w:sz w:val="24"/>
                <w:szCs w:val="24"/>
                <w:lang w:val="en-US"/>
              </w:rPr>
              <w:t xml:space="preserve"> de tip, a </w:t>
            </w:r>
            <w:proofErr w:type="spellStart"/>
            <w:r w:rsidRPr="00DD24D6">
              <w:rPr>
                <w:sz w:val="24"/>
                <w:szCs w:val="24"/>
                <w:lang w:val="en-US"/>
              </w:rPr>
              <w:t>calculării</w:t>
            </w:r>
            <w:proofErr w:type="spellEnd"/>
            <w:r w:rsidRPr="00DD24D6">
              <w:rPr>
                <w:sz w:val="24"/>
                <w:szCs w:val="24"/>
                <w:lang w:val="en-US"/>
              </w:rPr>
              <w:t xml:space="preserve"> de tip </w:t>
            </w:r>
            <w:proofErr w:type="spellStart"/>
            <w:r w:rsidRPr="00DD24D6">
              <w:rPr>
                <w:sz w:val="24"/>
                <w:szCs w:val="24"/>
                <w:lang w:val="en-US"/>
              </w:rPr>
              <w:t>sau</w:t>
            </w:r>
            <w:proofErr w:type="spellEnd"/>
            <w:r w:rsidRPr="00DD24D6">
              <w:rPr>
                <w:sz w:val="24"/>
                <w:szCs w:val="24"/>
                <w:lang w:val="en-US"/>
              </w:rPr>
              <w:t xml:space="preserve"> a </w:t>
            </w:r>
            <w:proofErr w:type="spellStart"/>
            <w:r w:rsidRPr="00DD24D6">
              <w:rPr>
                <w:sz w:val="24"/>
                <w:szCs w:val="24"/>
                <w:lang w:val="en-US"/>
              </w:rPr>
              <w:t>valorilor</w:t>
            </w:r>
            <w:proofErr w:type="spellEnd"/>
            <w:r w:rsidRPr="00DD24D6">
              <w:rPr>
                <w:sz w:val="24"/>
                <w:szCs w:val="24"/>
                <w:lang w:val="en-US"/>
              </w:rPr>
              <w:t xml:space="preserve"> </w:t>
            </w:r>
            <w:proofErr w:type="spellStart"/>
            <w:r w:rsidRPr="00DD24D6">
              <w:rPr>
                <w:sz w:val="24"/>
                <w:szCs w:val="24"/>
                <w:lang w:val="en-US"/>
              </w:rPr>
              <w:t>tabulare</w:t>
            </w:r>
            <w:proofErr w:type="spellEnd"/>
            <w:r w:rsidRPr="00DD24D6">
              <w:rPr>
                <w:sz w:val="24"/>
                <w:szCs w:val="24"/>
                <w:lang w:val="en-US"/>
              </w:rPr>
              <w:t xml:space="preserve">; </w:t>
            </w:r>
          </w:p>
          <w:p w14:paraId="533B1BC5" w14:textId="77777777" w:rsidR="000247FB" w:rsidRPr="00DD24D6" w:rsidRDefault="000247FB" w:rsidP="000247FB">
            <w:pPr>
              <w:spacing w:after="0"/>
              <w:jc w:val="both"/>
              <w:rPr>
                <w:sz w:val="24"/>
                <w:szCs w:val="24"/>
                <w:lang w:val="en-US"/>
              </w:rPr>
            </w:pPr>
            <w:r w:rsidRPr="00DD24D6">
              <w:rPr>
                <w:sz w:val="24"/>
                <w:szCs w:val="24"/>
                <w:lang w:val="en-US"/>
              </w:rPr>
              <w:t xml:space="preserve">6.1.3.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
          <w:p w14:paraId="1DA529B0" w14:textId="3C7B9769" w:rsidR="000247FB" w:rsidRPr="00DD24D6" w:rsidRDefault="000247FB" w:rsidP="000247FB">
            <w:pPr>
              <w:spacing w:after="0"/>
              <w:jc w:val="both"/>
              <w:rPr>
                <w:sz w:val="24"/>
                <w:szCs w:val="24"/>
                <w:lang w:val="en-US"/>
              </w:rPr>
            </w:pPr>
            <w:r w:rsidRPr="00DD24D6">
              <w:rPr>
                <w:sz w:val="24"/>
                <w:szCs w:val="24"/>
                <w:lang w:val="en-US"/>
              </w:rPr>
              <w:t xml:space="preserve">6.1.4. </w:t>
            </w:r>
            <w:proofErr w:type="spellStart"/>
            <w:r w:rsidRPr="00DD24D6">
              <w:rPr>
                <w:sz w:val="24"/>
                <w:szCs w:val="24"/>
                <w:lang w:val="en-US"/>
              </w:rPr>
              <w:t>întocmirea</w:t>
            </w:r>
            <w:proofErr w:type="spellEnd"/>
            <w:r w:rsidRPr="00DD24D6">
              <w:rPr>
                <w:sz w:val="24"/>
                <w:szCs w:val="24"/>
                <w:lang w:val="en-US"/>
              </w:rPr>
              <w:t xml:space="preserve"> </w:t>
            </w:r>
            <w:proofErr w:type="spellStart"/>
            <w:r w:rsidRPr="00DD24D6">
              <w:rPr>
                <w:sz w:val="24"/>
                <w:szCs w:val="24"/>
                <w:lang w:val="en-US"/>
              </w:rPr>
              <w:t>documentației</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care </w:t>
            </w:r>
            <w:proofErr w:type="spellStart"/>
            <w:r w:rsidRPr="00DD24D6">
              <w:rPr>
                <w:sz w:val="24"/>
                <w:szCs w:val="24"/>
                <w:lang w:val="en-US"/>
              </w:rPr>
              <w:t>conține</w:t>
            </w:r>
            <w:proofErr w:type="spellEnd"/>
            <w:r w:rsidRPr="00DD24D6">
              <w:rPr>
                <w:sz w:val="24"/>
                <w:szCs w:val="24"/>
                <w:lang w:val="en-US"/>
              </w:rPr>
              <w:t xml:space="preserve"> </w:t>
            </w:r>
            <w:proofErr w:type="spellStart"/>
            <w:r w:rsidRPr="00DD24D6">
              <w:rPr>
                <w:sz w:val="24"/>
                <w:szCs w:val="24"/>
                <w:lang w:val="en-US"/>
              </w:rPr>
              <w:t>dovezi</w:t>
            </w:r>
            <w:proofErr w:type="spellEnd"/>
            <w:r w:rsidRPr="00DD24D6">
              <w:rPr>
                <w:sz w:val="24"/>
                <w:szCs w:val="24"/>
                <w:lang w:val="en-US"/>
              </w:rPr>
              <w:t xml:space="preserve"> ale </w:t>
            </w:r>
            <w:proofErr w:type="spellStart"/>
            <w:r w:rsidRPr="00DD24D6">
              <w:rPr>
                <w:sz w:val="24"/>
                <w:szCs w:val="24"/>
                <w:lang w:val="en-US"/>
              </w:rPr>
              <w:t>aplicării</w:t>
            </w:r>
            <w:proofErr w:type="spellEnd"/>
            <w:r w:rsidRPr="00DD24D6">
              <w:rPr>
                <w:sz w:val="24"/>
                <w:szCs w:val="24"/>
                <w:lang w:val="en-US"/>
              </w:rPr>
              <w:t xml:space="preserve"> </w:t>
            </w:r>
            <w:proofErr w:type="spellStart"/>
            <w:r w:rsidRPr="00DD24D6">
              <w:rPr>
                <w:sz w:val="24"/>
                <w:szCs w:val="24"/>
                <w:lang w:val="en-US"/>
              </w:rPr>
              <w:t>corecte</w:t>
            </w:r>
            <w:proofErr w:type="spellEnd"/>
            <w:r w:rsidRPr="00DD24D6">
              <w:rPr>
                <w:sz w:val="24"/>
                <w:szCs w:val="24"/>
                <w:lang w:val="en-US"/>
              </w:rPr>
              <w:t xml:space="preserve"> a </w:t>
            </w:r>
            <w:proofErr w:type="spellStart"/>
            <w:r w:rsidR="006A581B" w:rsidRPr="00DD24D6">
              <w:rPr>
                <w:sz w:val="24"/>
                <w:szCs w:val="24"/>
                <w:lang w:val="en-US"/>
              </w:rPr>
              <w:t>prezentei</w:t>
            </w:r>
            <w:proofErr w:type="spellEnd"/>
            <w:r w:rsidR="006A581B" w:rsidRPr="00DD24D6">
              <w:rPr>
                <w:sz w:val="24"/>
                <w:szCs w:val="24"/>
                <w:lang w:val="en-US"/>
              </w:rPr>
              <w:t xml:space="preserve"> </w:t>
            </w:r>
            <w:proofErr w:type="spellStart"/>
            <w:r w:rsidR="006A581B" w:rsidRPr="00DD24D6">
              <w:rPr>
                <w:sz w:val="24"/>
                <w:szCs w:val="24"/>
                <w:lang w:val="en-US"/>
              </w:rPr>
              <w:t>Reglementări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
          <w:p w14:paraId="643D0599" w14:textId="1579B944" w:rsidR="000247FB" w:rsidRPr="00DD24D6" w:rsidRDefault="00C14720" w:rsidP="000247FB">
            <w:pPr>
              <w:spacing w:after="0"/>
              <w:jc w:val="both"/>
              <w:rPr>
                <w:sz w:val="24"/>
                <w:szCs w:val="24"/>
                <w:lang w:val="en-US"/>
              </w:rPr>
            </w:pPr>
            <w:r w:rsidRPr="00DD24D6">
              <w:rPr>
                <w:sz w:val="24"/>
                <w:szCs w:val="24"/>
                <w:lang w:val="en-US"/>
              </w:rPr>
              <w:t>6.1.5.</w:t>
            </w:r>
            <w:r w:rsidR="000247FB" w:rsidRPr="00DD24D6">
              <w:rPr>
                <w:sz w:val="24"/>
                <w:szCs w:val="24"/>
                <w:lang w:val="en-US"/>
              </w:rPr>
              <w:t xml:space="preserve"> </w:t>
            </w:r>
            <w:proofErr w:type="spellStart"/>
            <w:r w:rsidR="000247FB" w:rsidRPr="00DD24D6">
              <w:rPr>
                <w:sz w:val="24"/>
                <w:szCs w:val="24"/>
                <w:lang w:val="en-US"/>
              </w:rPr>
              <w:t>întocmirea</w:t>
            </w:r>
            <w:proofErr w:type="spellEnd"/>
            <w:r w:rsidR="000247FB" w:rsidRPr="00DD24D6">
              <w:rPr>
                <w:sz w:val="24"/>
                <w:szCs w:val="24"/>
                <w:lang w:val="en-US"/>
              </w:rPr>
              <w:t xml:space="preserve"> </w:t>
            </w:r>
            <w:proofErr w:type="spellStart"/>
            <w:r w:rsidR="000247FB" w:rsidRPr="00DD24D6">
              <w:rPr>
                <w:sz w:val="24"/>
                <w:szCs w:val="24"/>
                <w:lang w:val="en-US"/>
              </w:rPr>
              <w:t>documentației</w:t>
            </w:r>
            <w:proofErr w:type="spellEnd"/>
            <w:r w:rsidR="000247FB" w:rsidRPr="00DD24D6">
              <w:rPr>
                <w:sz w:val="24"/>
                <w:szCs w:val="24"/>
                <w:lang w:val="en-US"/>
              </w:rPr>
              <w:t xml:space="preserve"> </w:t>
            </w:r>
            <w:proofErr w:type="spellStart"/>
            <w:r w:rsidR="000247FB" w:rsidRPr="00DD24D6">
              <w:rPr>
                <w:sz w:val="24"/>
                <w:szCs w:val="24"/>
                <w:lang w:val="en-US"/>
              </w:rPr>
              <w:t>tehnice</w:t>
            </w:r>
            <w:proofErr w:type="spellEnd"/>
            <w:r w:rsidR="000247FB" w:rsidRPr="00DD24D6">
              <w:rPr>
                <w:sz w:val="24"/>
                <w:szCs w:val="24"/>
                <w:lang w:val="en-US"/>
              </w:rPr>
              <w:t xml:space="preserve"> care </w:t>
            </w:r>
            <w:proofErr w:type="spellStart"/>
            <w:r w:rsidR="000247FB" w:rsidRPr="00DD24D6">
              <w:rPr>
                <w:sz w:val="24"/>
                <w:szCs w:val="24"/>
                <w:lang w:val="en-US"/>
              </w:rPr>
              <w:t>conține</w:t>
            </w:r>
            <w:proofErr w:type="spellEnd"/>
            <w:r w:rsidR="000247FB" w:rsidRPr="00DD24D6">
              <w:rPr>
                <w:sz w:val="24"/>
                <w:szCs w:val="24"/>
                <w:lang w:val="en-US"/>
              </w:rPr>
              <w:t xml:space="preserve"> </w:t>
            </w:r>
            <w:proofErr w:type="spellStart"/>
            <w:r w:rsidR="000247FB" w:rsidRPr="00DD24D6">
              <w:rPr>
                <w:sz w:val="24"/>
                <w:szCs w:val="24"/>
                <w:lang w:val="en-US"/>
              </w:rPr>
              <w:t>dovezi</w:t>
            </w:r>
            <w:proofErr w:type="spellEnd"/>
            <w:r w:rsidR="000247FB" w:rsidRPr="00DD24D6">
              <w:rPr>
                <w:sz w:val="24"/>
                <w:szCs w:val="24"/>
                <w:lang w:val="en-US"/>
              </w:rPr>
              <w:t xml:space="preserve"> ale </w:t>
            </w:r>
            <w:proofErr w:type="spellStart"/>
            <w:r w:rsidR="000247FB" w:rsidRPr="00DD24D6">
              <w:rPr>
                <w:sz w:val="24"/>
                <w:szCs w:val="24"/>
                <w:lang w:val="en-US"/>
              </w:rPr>
              <w:t>conformității</w:t>
            </w:r>
            <w:proofErr w:type="spellEnd"/>
            <w:r w:rsidR="000247FB" w:rsidRPr="00DD24D6">
              <w:rPr>
                <w:sz w:val="24"/>
                <w:szCs w:val="24"/>
                <w:lang w:val="en-US"/>
              </w:rPr>
              <w:t xml:space="preserve"> cu </w:t>
            </w:r>
            <w:proofErr w:type="spellStart"/>
            <w:r w:rsidR="000247FB" w:rsidRPr="00DD24D6">
              <w:rPr>
                <w:sz w:val="24"/>
                <w:szCs w:val="24"/>
                <w:lang w:val="en-US"/>
              </w:rPr>
              <w:t>cerințele</w:t>
            </w:r>
            <w:proofErr w:type="spellEnd"/>
            <w:r w:rsidR="000247FB" w:rsidRPr="00DD24D6">
              <w:rPr>
                <w:sz w:val="24"/>
                <w:szCs w:val="24"/>
                <w:lang w:val="en-US"/>
              </w:rPr>
              <w:t xml:space="preserve"> </w:t>
            </w:r>
            <w:proofErr w:type="spellStart"/>
            <w:r w:rsidR="000247FB" w:rsidRPr="00DD24D6">
              <w:rPr>
                <w:sz w:val="24"/>
                <w:szCs w:val="24"/>
                <w:lang w:val="en-US"/>
              </w:rPr>
              <w:t>aplicabile</w:t>
            </w:r>
            <w:proofErr w:type="spellEnd"/>
            <w:r w:rsidR="000247FB" w:rsidRPr="00DD24D6">
              <w:rPr>
                <w:sz w:val="24"/>
                <w:szCs w:val="24"/>
                <w:lang w:val="en-US"/>
              </w:rPr>
              <w:t xml:space="preserve"> </w:t>
            </w:r>
            <w:proofErr w:type="spellStart"/>
            <w:r w:rsidR="000247FB" w:rsidRPr="00DD24D6">
              <w:rPr>
                <w:sz w:val="24"/>
                <w:szCs w:val="24"/>
                <w:lang w:val="en-US"/>
              </w:rPr>
              <w:t>referitoare</w:t>
            </w:r>
            <w:proofErr w:type="spellEnd"/>
            <w:r w:rsidR="000247FB" w:rsidRPr="00DD24D6">
              <w:rPr>
                <w:sz w:val="24"/>
                <w:szCs w:val="24"/>
                <w:lang w:val="en-US"/>
              </w:rPr>
              <w:t xml:space="preserve"> la </w:t>
            </w:r>
            <w:proofErr w:type="spellStart"/>
            <w:r w:rsidR="000247FB" w:rsidRPr="00DD24D6">
              <w:rPr>
                <w:sz w:val="24"/>
                <w:szCs w:val="24"/>
                <w:lang w:val="en-US"/>
              </w:rPr>
              <w:t>produse</w:t>
            </w:r>
            <w:proofErr w:type="spellEnd"/>
            <w:r w:rsidR="000247FB" w:rsidRPr="00DD24D6">
              <w:rPr>
                <w:sz w:val="24"/>
                <w:szCs w:val="24"/>
                <w:lang w:val="en-US"/>
              </w:rPr>
              <w:t xml:space="preserve"> </w:t>
            </w:r>
            <w:proofErr w:type="spellStart"/>
            <w:r w:rsidR="000247FB" w:rsidRPr="00DD24D6">
              <w:rPr>
                <w:sz w:val="24"/>
                <w:szCs w:val="24"/>
                <w:lang w:val="en-US"/>
              </w:rPr>
              <w:t>în</w:t>
            </w:r>
            <w:proofErr w:type="spellEnd"/>
            <w:r w:rsidR="000247FB" w:rsidRPr="00DD24D6">
              <w:rPr>
                <w:sz w:val="24"/>
                <w:szCs w:val="24"/>
                <w:lang w:val="en-US"/>
              </w:rPr>
              <w:t xml:space="preserve"> </w:t>
            </w:r>
            <w:proofErr w:type="spellStart"/>
            <w:r w:rsidR="000247FB" w:rsidRPr="00DD24D6">
              <w:rPr>
                <w:sz w:val="24"/>
                <w:szCs w:val="24"/>
                <w:lang w:val="en-US"/>
              </w:rPr>
              <w:t>temeiul</w:t>
            </w:r>
            <w:proofErr w:type="spellEnd"/>
            <w:r w:rsidR="000247FB" w:rsidRPr="00DD24D6">
              <w:rPr>
                <w:sz w:val="24"/>
                <w:szCs w:val="24"/>
                <w:lang w:val="en-US"/>
              </w:rPr>
              <w:t xml:space="preserve"> </w:t>
            </w:r>
            <w:proofErr w:type="spellStart"/>
            <w:r w:rsidR="006A581B" w:rsidRPr="00DD24D6">
              <w:rPr>
                <w:sz w:val="24"/>
                <w:szCs w:val="24"/>
                <w:lang w:val="en-US"/>
              </w:rPr>
              <w:t>prezentei</w:t>
            </w:r>
            <w:proofErr w:type="spellEnd"/>
            <w:r w:rsidR="006A581B" w:rsidRPr="00DD24D6">
              <w:rPr>
                <w:sz w:val="24"/>
                <w:szCs w:val="24"/>
                <w:lang w:val="en-US"/>
              </w:rPr>
              <w:t xml:space="preserve"> </w:t>
            </w:r>
            <w:proofErr w:type="spellStart"/>
            <w:r w:rsidR="006A581B" w:rsidRPr="00DD24D6">
              <w:rPr>
                <w:sz w:val="24"/>
                <w:szCs w:val="24"/>
                <w:lang w:val="en-US"/>
              </w:rPr>
              <w:t>Reglementări</w:t>
            </w:r>
            <w:proofErr w:type="spellEnd"/>
            <w:r w:rsidR="00E5522C">
              <w:rPr>
                <w:sz w:val="24"/>
                <w:szCs w:val="24"/>
                <w:lang w:val="en-US"/>
              </w:rPr>
              <w:t xml:space="preserve"> </w:t>
            </w:r>
            <w:proofErr w:type="spellStart"/>
            <w:r w:rsidR="00E5522C" w:rsidRPr="00120B3B">
              <w:rPr>
                <w:bCs/>
                <w:sz w:val="24"/>
                <w:szCs w:val="24"/>
                <w:lang w:val="en-US"/>
              </w:rPr>
              <w:t>tehnice</w:t>
            </w:r>
            <w:proofErr w:type="spellEnd"/>
            <w:r w:rsidR="000247FB" w:rsidRPr="00DD24D6">
              <w:rPr>
                <w:sz w:val="24"/>
                <w:szCs w:val="24"/>
                <w:lang w:val="en-US"/>
              </w:rPr>
              <w:t>.</w:t>
            </w:r>
          </w:p>
          <w:p w14:paraId="140CB56C" w14:textId="77777777" w:rsidR="00C14720" w:rsidRPr="00DD24D6" w:rsidRDefault="00C14720" w:rsidP="000247FB">
            <w:pPr>
              <w:spacing w:after="0"/>
              <w:jc w:val="both"/>
              <w:rPr>
                <w:sz w:val="24"/>
                <w:szCs w:val="24"/>
                <w:lang w:val="en-US"/>
              </w:rPr>
            </w:pPr>
          </w:p>
          <w:p w14:paraId="4698A6DB" w14:textId="5977EB96" w:rsidR="00C14720" w:rsidRPr="00DD24D6" w:rsidRDefault="00C14720" w:rsidP="00DD4525">
            <w:pPr>
              <w:spacing w:after="0"/>
              <w:jc w:val="both"/>
              <w:rPr>
                <w:sz w:val="24"/>
                <w:szCs w:val="24"/>
                <w:lang w:val="en-US"/>
              </w:rPr>
            </w:pPr>
            <w:r w:rsidRPr="00DD24D6">
              <w:rPr>
                <w:sz w:val="24"/>
                <w:szCs w:val="24"/>
                <w:lang w:val="en-US"/>
              </w:rPr>
              <w:t xml:space="preserve">6.2. </w:t>
            </w:r>
            <w:proofErr w:type="spellStart"/>
            <w:r w:rsidRPr="00DD24D6">
              <w:rPr>
                <w:sz w:val="24"/>
                <w:szCs w:val="24"/>
                <w:lang w:val="en-US"/>
              </w:rPr>
              <w:t>Organismului</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nu </w:t>
            </w:r>
            <w:proofErr w:type="spellStart"/>
            <w:r w:rsidRPr="00DD24D6">
              <w:rPr>
                <w:sz w:val="24"/>
                <w:szCs w:val="24"/>
                <w:lang w:val="en-US"/>
              </w:rPr>
              <w:t>îi</w:t>
            </w:r>
            <w:proofErr w:type="spellEnd"/>
            <w:r w:rsidRPr="00DD24D6">
              <w:rPr>
                <w:sz w:val="24"/>
                <w:szCs w:val="24"/>
                <w:lang w:val="en-US"/>
              </w:rPr>
              <w:t xml:space="preserve"> </w:t>
            </w:r>
            <w:proofErr w:type="spellStart"/>
            <w:r w:rsidRPr="00DD24D6">
              <w:rPr>
                <w:sz w:val="24"/>
                <w:szCs w:val="24"/>
                <w:lang w:val="en-US"/>
              </w:rPr>
              <w:t>revine</w:t>
            </w:r>
            <w:proofErr w:type="spellEnd"/>
            <w:r w:rsidRPr="00DD24D6">
              <w:rPr>
                <w:sz w:val="24"/>
                <w:szCs w:val="24"/>
                <w:lang w:val="en-US"/>
              </w:rPr>
              <w:t xml:space="preserve"> </w:t>
            </w:r>
            <w:proofErr w:type="spellStart"/>
            <w:r w:rsidRPr="00DD24D6">
              <w:rPr>
                <w:sz w:val="24"/>
                <w:szCs w:val="24"/>
                <w:lang w:val="en-US"/>
              </w:rPr>
              <w:t>nicio</w:t>
            </w:r>
            <w:proofErr w:type="spellEnd"/>
            <w:r w:rsidRPr="00DD24D6">
              <w:rPr>
                <w:sz w:val="24"/>
                <w:szCs w:val="24"/>
                <w:lang w:val="en-US"/>
              </w:rPr>
              <w:t xml:space="preserve"> </w:t>
            </w:r>
            <w:proofErr w:type="spellStart"/>
            <w:r w:rsidRPr="00DD24D6">
              <w:rPr>
                <w:sz w:val="24"/>
                <w:szCs w:val="24"/>
                <w:lang w:val="en-US"/>
              </w:rPr>
              <w:t>sarcină</w:t>
            </w:r>
            <w:proofErr w:type="spellEnd"/>
            <w:r w:rsidRPr="00DD24D6">
              <w:rPr>
                <w:sz w:val="24"/>
                <w:szCs w:val="24"/>
                <w:lang w:val="en-US"/>
              </w:rPr>
              <w:t>.</w:t>
            </w:r>
          </w:p>
        </w:tc>
        <w:tc>
          <w:tcPr>
            <w:tcW w:w="2126" w:type="dxa"/>
          </w:tcPr>
          <w:p w14:paraId="6946095B" w14:textId="77777777" w:rsidR="000247FB" w:rsidRPr="00DD24D6" w:rsidRDefault="000247FB" w:rsidP="000247FB">
            <w:pPr>
              <w:jc w:val="center"/>
              <w:rPr>
                <w:lang w:val="en-US"/>
              </w:rPr>
            </w:pPr>
            <w:proofErr w:type="spellStart"/>
            <w:r w:rsidRPr="00DD24D6">
              <w:rPr>
                <w:sz w:val="24"/>
                <w:szCs w:val="24"/>
                <w:lang w:val="en-US"/>
              </w:rPr>
              <w:t>Compatibil</w:t>
            </w:r>
            <w:proofErr w:type="spellEnd"/>
          </w:p>
        </w:tc>
        <w:tc>
          <w:tcPr>
            <w:tcW w:w="3118" w:type="dxa"/>
          </w:tcPr>
          <w:p w14:paraId="3EE1D42E" w14:textId="77777777" w:rsidR="000247FB" w:rsidRPr="00DD24D6" w:rsidRDefault="000247FB" w:rsidP="000247FB">
            <w:pPr>
              <w:pStyle w:val="TableParagraph"/>
              <w:tabs>
                <w:tab w:val="left" w:pos="832"/>
                <w:tab w:val="left" w:pos="15309"/>
              </w:tabs>
              <w:spacing w:line="268" w:lineRule="exact"/>
              <w:ind w:left="0"/>
              <w:jc w:val="center"/>
              <w:rPr>
                <w:sz w:val="24"/>
                <w:szCs w:val="24"/>
              </w:rPr>
            </w:pPr>
          </w:p>
        </w:tc>
      </w:tr>
      <w:tr w:rsidR="00C14720" w:rsidRPr="00DD24D6" w14:paraId="28865CD0" w14:textId="77777777" w:rsidTr="00B74BD7">
        <w:trPr>
          <w:trHeight w:val="185"/>
        </w:trPr>
        <w:tc>
          <w:tcPr>
            <w:tcW w:w="4815" w:type="dxa"/>
          </w:tcPr>
          <w:p w14:paraId="24F385C9" w14:textId="77777777" w:rsidR="00C14720" w:rsidRPr="00DD24D6" w:rsidRDefault="00C14720" w:rsidP="000247FB">
            <w:pPr>
              <w:spacing w:after="0"/>
              <w:jc w:val="both"/>
              <w:rPr>
                <w:sz w:val="24"/>
                <w:szCs w:val="24"/>
                <w:lang w:val="en-US"/>
              </w:rPr>
            </w:pPr>
            <w:r w:rsidRPr="00DD24D6">
              <w:rPr>
                <w:sz w:val="24"/>
                <w:szCs w:val="24"/>
                <w:lang w:val="en-US"/>
              </w:rPr>
              <w:lastRenderedPageBreak/>
              <w:t xml:space="preserve">7. Se </w:t>
            </w:r>
            <w:proofErr w:type="spellStart"/>
            <w:r w:rsidRPr="00DD24D6">
              <w:rPr>
                <w:sz w:val="24"/>
                <w:szCs w:val="24"/>
                <w:lang w:val="en-US"/>
              </w:rPr>
              <w:t>aplică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reguli </w:t>
            </w:r>
            <w:proofErr w:type="spellStart"/>
            <w:r w:rsidRPr="00DD24D6">
              <w:rPr>
                <w:sz w:val="24"/>
                <w:szCs w:val="24"/>
                <w:lang w:val="en-US"/>
              </w:rPr>
              <w:t>orizontale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unele</w:t>
            </w:r>
            <w:proofErr w:type="spellEnd"/>
            <w:r w:rsidRPr="00DD24D6">
              <w:rPr>
                <w:sz w:val="24"/>
                <w:szCs w:val="24"/>
                <w:lang w:val="en-US"/>
              </w:rPr>
              <w:t xml:space="preserve"> </w:t>
            </w:r>
            <w:proofErr w:type="spellStart"/>
            <w:r w:rsidRPr="00DD24D6">
              <w:rPr>
                <w:sz w:val="24"/>
                <w:szCs w:val="24"/>
                <w:lang w:val="en-US"/>
              </w:rPr>
              <w:t>sisteme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sistemele</w:t>
            </w:r>
            <w:proofErr w:type="spellEnd"/>
            <w:r w:rsidRPr="00DD24D6">
              <w:rPr>
                <w:sz w:val="24"/>
                <w:szCs w:val="24"/>
                <w:lang w:val="en-US"/>
              </w:rPr>
              <w:t xml:space="preserve"> de </w:t>
            </w:r>
            <w:proofErr w:type="spellStart"/>
            <w:r w:rsidRPr="00DD24D6">
              <w:rPr>
                <w:sz w:val="24"/>
                <w:szCs w:val="24"/>
                <w:lang w:val="en-US"/>
              </w:rPr>
              <w:t>mai</w:t>
            </w:r>
            <w:proofErr w:type="spellEnd"/>
            <w:r w:rsidRPr="00DD24D6">
              <w:rPr>
                <w:sz w:val="24"/>
                <w:szCs w:val="24"/>
                <w:lang w:val="en-US"/>
              </w:rPr>
              <w:t xml:space="preserve"> sus: </w:t>
            </w:r>
          </w:p>
          <w:p w14:paraId="2D6026A5" w14:textId="77777777" w:rsidR="00C14720" w:rsidRPr="00DD24D6" w:rsidRDefault="00C14720" w:rsidP="000247FB">
            <w:pPr>
              <w:spacing w:after="0"/>
              <w:jc w:val="both"/>
              <w:rPr>
                <w:sz w:val="24"/>
                <w:szCs w:val="24"/>
                <w:lang w:val="en-US"/>
              </w:rPr>
            </w:pPr>
          </w:p>
          <w:p w14:paraId="5CB74B60" w14:textId="77777777" w:rsidR="00C14720" w:rsidRPr="00DD24D6" w:rsidRDefault="00C14720" w:rsidP="000247FB">
            <w:pPr>
              <w:spacing w:after="0"/>
              <w:jc w:val="both"/>
              <w:rPr>
                <w:sz w:val="24"/>
                <w:szCs w:val="24"/>
                <w:lang w:val="en-US"/>
              </w:rPr>
            </w:pPr>
            <w:r w:rsidRPr="00DD24D6">
              <w:rPr>
                <w:sz w:val="24"/>
                <w:szCs w:val="24"/>
                <w:lang w:val="en-US"/>
              </w:rPr>
              <w:t xml:space="preserve">(a)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un </w:t>
            </w:r>
            <w:proofErr w:type="spellStart"/>
            <w:r w:rsidRPr="00DD24D6">
              <w:rPr>
                <w:sz w:val="24"/>
                <w:szCs w:val="24"/>
                <w:lang w:val="en-US"/>
              </w:rPr>
              <w:t>sistem</w:t>
            </w:r>
            <w:proofErr w:type="spellEnd"/>
            <w:r w:rsidRPr="00DD24D6">
              <w:rPr>
                <w:sz w:val="24"/>
                <w:szCs w:val="24"/>
                <w:lang w:val="en-US"/>
              </w:rPr>
              <w:t xml:space="preserve"> include o </w:t>
            </w:r>
            <w:proofErr w:type="spellStart"/>
            <w:r w:rsidRPr="00DD24D6">
              <w:rPr>
                <w:sz w:val="24"/>
                <w:szCs w:val="24"/>
                <w:lang w:val="en-US"/>
              </w:rPr>
              <w:t>inspecție</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un organism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inspecțiile</w:t>
            </w:r>
            <w:proofErr w:type="spellEnd"/>
            <w:r w:rsidRPr="00DD24D6">
              <w:rPr>
                <w:sz w:val="24"/>
                <w:szCs w:val="24"/>
                <w:lang w:val="en-US"/>
              </w:rPr>
              <w:t xml:space="preserve"> respective </w:t>
            </w:r>
            <w:proofErr w:type="spellStart"/>
            <w:r w:rsidRPr="00DD24D6">
              <w:rPr>
                <w:sz w:val="24"/>
                <w:szCs w:val="24"/>
                <w:lang w:val="en-US"/>
              </w:rPr>
              <w:t>acoperă</w:t>
            </w:r>
            <w:proofErr w:type="spellEnd"/>
            <w:r w:rsidRPr="00DD24D6">
              <w:rPr>
                <w:sz w:val="24"/>
                <w:szCs w:val="24"/>
                <w:lang w:val="en-US"/>
              </w:rPr>
              <w:t xml:space="preserve">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locațiile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au loc </w:t>
            </w:r>
            <w:proofErr w:type="spellStart"/>
            <w:r w:rsidRPr="00DD24D6">
              <w:rPr>
                <w:sz w:val="24"/>
                <w:szCs w:val="24"/>
                <w:lang w:val="en-US"/>
              </w:rPr>
              <w:t>procese</w:t>
            </w:r>
            <w:proofErr w:type="spellEnd"/>
            <w:r w:rsidRPr="00DD24D6">
              <w:rPr>
                <w:sz w:val="24"/>
                <w:szCs w:val="24"/>
                <w:lang w:val="en-US"/>
              </w:rPr>
              <w:t xml:space="preserve"> de </w:t>
            </w:r>
            <w:proofErr w:type="spellStart"/>
            <w:r w:rsidRPr="00DD24D6">
              <w:rPr>
                <w:sz w:val="24"/>
                <w:szCs w:val="24"/>
                <w:lang w:val="en-US"/>
              </w:rPr>
              <w:t>fabricație</w:t>
            </w:r>
            <w:proofErr w:type="spellEnd"/>
            <w:r w:rsidRPr="00DD24D6">
              <w:rPr>
                <w:sz w:val="24"/>
                <w:szCs w:val="24"/>
                <w:lang w:val="en-US"/>
              </w:rPr>
              <w:t xml:space="preserve"> </w:t>
            </w:r>
            <w:proofErr w:type="spellStart"/>
            <w:r w:rsidRPr="00DD24D6">
              <w:rPr>
                <w:sz w:val="24"/>
                <w:szCs w:val="24"/>
                <w:lang w:val="en-US"/>
              </w:rPr>
              <w:t>importante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includ</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7ED38DFE" w14:textId="77777777" w:rsidR="00C14720" w:rsidRPr="00DD24D6" w:rsidRDefault="00C14720" w:rsidP="000247FB">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specificând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frecvențele</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asigura</w:t>
            </w:r>
            <w:proofErr w:type="spellEnd"/>
            <w:r w:rsidRPr="00DD24D6">
              <w:rPr>
                <w:sz w:val="24"/>
                <w:szCs w:val="24"/>
                <w:lang w:val="en-US"/>
              </w:rPr>
              <w:t xml:space="preserve"> o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constantă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parametrii</w:t>
            </w:r>
            <w:proofErr w:type="spellEnd"/>
            <w:r w:rsidRPr="00DD24D6">
              <w:rPr>
                <w:sz w:val="24"/>
                <w:szCs w:val="24"/>
                <w:lang w:val="en-US"/>
              </w:rPr>
              <w:t xml:space="preserve"> </w:t>
            </w:r>
            <w:proofErr w:type="spellStart"/>
            <w:r w:rsidRPr="00DD24D6">
              <w:rPr>
                <w:sz w:val="24"/>
                <w:szCs w:val="24"/>
                <w:lang w:val="en-US"/>
              </w:rPr>
              <w:t>esențiali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performanță</w:t>
            </w:r>
            <w:proofErr w:type="spellEnd"/>
            <w:r w:rsidRPr="00DD24D6">
              <w:rPr>
                <w:sz w:val="24"/>
                <w:szCs w:val="24"/>
                <w:lang w:val="en-US"/>
              </w:rPr>
              <w:t xml:space="preserve">; </w:t>
            </w:r>
          </w:p>
          <w:p w14:paraId="14FB4D9A" w14:textId="77777777" w:rsidR="00C14720" w:rsidRPr="00DD24D6" w:rsidRDefault="00C14720" w:rsidP="000247FB">
            <w:pPr>
              <w:spacing w:after="0"/>
              <w:jc w:val="both"/>
              <w:rPr>
                <w:sz w:val="24"/>
                <w:szCs w:val="24"/>
                <w:lang w:val="en-US"/>
              </w:rPr>
            </w:pPr>
            <w:r w:rsidRPr="00DD24D6">
              <w:rPr>
                <w:sz w:val="24"/>
                <w:szCs w:val="24"/>
                <w:lang w:val="en-US"/>
              </w:rPr>
              <w:t xml:space="preserve">(ii) o </w:t>
            </w:r>
            <w:proofErr w:type="spellStart"/>
            <w:r w:rsidRPr="00DD24D6">
              <w:rPr>
                <w:sz w:val="24"/>
                <w:szCs w:val="24"/>
                <w:lang w:val="en-US"/>
              </w:rPr>
              <w:t>descriere</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preconizat</w:t>
            </w:r>
            <w:proofErr w:type="spellEnd"/>
            <w:r w:rsidRPr="00DD24D6">
              <w:rPr>
                <w:sz w:val="24"/>
                <w:szCs w:val="24"/>
                <w:lang w:val="en-US"/>
              </w:rPr>
              <w:t xml:space="preserve"> al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w:t>
            </w:r>
          </w:p>
          <w:p w14:paraId="07DCB808" w14:textId="77777777" w:rsidR="00C14720" w:rsidRPr="00DD24D6" w:rsidRDefault="00C14720" w:rsidP="000247FB">
            <w:pPr>
              <w:spacing w:after="0"/>
              <w:jc w:val="both"/>
              <w:rPr>
                <w:sz w:val="24"/>
                <w:szCs w:val="24"/>
                <w:lang w:val="en-US"/>
              </w:rPr>
            </w:pPr>
          </w:p>
          <w:p w14:paraId="398CCF64" w14:textId="77777777" w:rsidR="00C14720" w:rsidRPr="00DD24D6" w:rsidRDefault="00C14720" w:rsidP="000247FB">
            <w:pPr>
              <w:spacing w:after="0"/>
              <w:jc w:val="both"/>
              <w:rPr>
                <w:sz w:val="24"/>
                <w:szCs w:val="24"/>
                <w:lang w:val="en-US"/>
              </w:rPr>
            </w:pPr>
            <w:r w:rsidRPr="00DD24D6">
              <w:rPr>
                <w:sz w:val="24"/>
                <w:szCs w:val="24"/>
                <w:lang w:val="en-US"/>
              </w:rPr>
              <w:t xml:space="preserve">(b)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un </w:t>
            </w:r>
            <w:proofErr w:type="spellStart"/>
            <w:r w:rsidRPr="00DD24D6">
              <w:rPr>
                <w:sz w:val="24"/>
                <w:szCs w:val="24"/>
                <w:lang w:val="en-US"/>
              </w:rPr>
              <w:t>sistem</w:t>
            </w:r>
            <w:proofErr w:type="spellEnd"/>
            <w:r w:rsidRPr="00DD24D6">
              <w:rPr>
                <w:sz w:val="24"/>
                <w:szCs w:val="24"/>
                <w:lang w:val="en-US"/>
              </w:rPr>
              <w:t xml:space="preserve"> include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controalele</w:t>
            </w:r>
            <w:proofErr w:type="spellEnd"/>
            <w:r w:rsidRPr="00DD24D6">
              <w:rPr>
                <w:sz w:val="24"/>
                <w:szCs w:val="24"/>
                <w:lang w:val="en-US"/>
              </w:rPr>
              <w:t xml:space="preserve"> respective </w:t>
            </w:r>
            <w:proofErr w:type="spellStart"/>
            <w:r w:rsidRPr="00DD24D6">
              <w:rPr>
                <w:sz w:val="24"/>
                <w:szCs w:val="24"/>
                <w:lang w:val="en-US"/>
              </w:rPr>
              <w:t>acoperă</w:t>
            </w:r>
            <w:proofErr w:type="spellEnd"/>
            <w:r w:rsidRPr="00DD24D6">
              <w:rPr>
                <w:sz w:val="24"/>
                <w:szCs w:val="24"/>
                <w:lang w:val="en-US"/>
              </w:rPr>
              <w:t xml:space="preserve"> </w:t>
            </w:r>
            <w:proofErr w:type="spellStart"/>
            <w:r w:rsidRPr="00DD24D6">
              <w:rPr>
                <w:sz w:val="24"/>
                <w:szCs w:val="24"/>
                <w:lang w:val="en-US"/>
              </w:rPr>
              <w:t>procesul</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de la </w:t>
            </w:r>
            <w:proofErr w:type="spellStart"/>
            <w:r w:rsidRPr="00DD24D6">
              <w:rPr>
                <w:sz w:val="24"/>
                <w:szCs w:val="24"/>
                <w:lang w:val="en-US"/>
              </w:rPr>
              <w:t>primirea</w:t>
            </w:r>
            <w:proofErr w:type="spellEnd"/>
            <w:r w:rsidRPr="00DD24D6">
              <w:rPr>
                <w:sz w:val="24"/>
                <w:szCs w:val="24"/>
                <w:lang w:val="en-US"/>
              </w:rPr>
              <w:t xml:space="preserve"> </w:t>
            </w:r>
            <w:proofErr w:type="spellStart"/>
            <w:r w:rsidRPr="00DD24D6">
              <w:rPr>
                <w:sz w:val="24"/>
                <w:szCs w:val="24"/>
                <w:lang w:val="en-US"/>
              </w:rPr>
              <w:t>materiilor</w:t>
            </w:r>
            <w:proofErr w:type="spellEnd"/>
            <w:r w:rsidRPr="00DD24D6">
              <w:rPr>
                <w:sz w:val="24"/>
                <w:szCs w:val="24"/>
                <w:lang w:val="en-US"/>
              </w:rPr>
              <w:t xml:space="preserve"> prime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componentelor</w:t>
            </w:r>
            <w:proofErr w:type="spellEnd"/>
            <w:r w:rsidRPr="00DD24D6">
              <w:rPr>
                <w:sz w:val="24"/>
                <w:szCs w:val="24"/>
                <w:lang w:val="en-US"/>
              </w:rPr>
              <w:t xml:space="preserve"> </w:t>
            </w:r>
            <w:proofErr w:type="spellStart"/>
            <w:r w:rsidRPr="00DD24D6">
              <w:rPr>
                <w:sz w:val="24"/>
                <w:szCs w:val="24"/>
                <w:lang w:val="en-US"/>
              </w:rPr>
              <w:t>până</w:t>
            </w:r>
            <w:proofErr w:type="spellEnd"/>
            <w:r w:rsidRPr="00DD24D6">
              <w:rPr>
                <w:sz w:val="24"/>
                <w:szCs w:val="24"/>
                <w:lang w:val="en-US"/>
              </w:rPr>
              <w:t xml:space="preserve"> la </w:t>
            </w:r>
            <w:proofErr w:type="spellStart"/>
            <w:r w:rsidRPr="00DD24D6">
              <w:rPr>
                <w:sz w:val="24"/>
                <w:szCs w:val="24"/>
                <w:lang w:val="en-US"/>
              </w:rPr>
              <w:t>expedierea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abordarea</w:t>
            </w:r>
            <w:proofErr w:type="spellEnd"/>
            <w:r w:rsidRPr="00DD24D6">
              <w:rPr>
                <w:sz w:val="24"/>
                <w:szCs w:val="24"/>
                <w:lang w:val="en-US"/>
              </w:rPr>
              <w:t xml:space="preserve"> „de la </w:t>
            </w:r>
            <w:proofErr w:type="spellStart"/>
            <w:r w:rsidRPr="00DD24D6">
              <w:rPr>
                <w:sz w:val="24"/>
                <w:szCs w:val="24"/>
                <w:lang w:val="en-US"/>
              </w:rPr>
              <w:t>poartă</w:t>
            </w:r>
            <w:proofErr w:type="spellEnd"/>
            <w:r w:rsidRPr="00DD24D6">
              <w:rPr>
                <w:sz w:val="24"/>
                <w:szCs w:val="24"/>
                <w:lang w:val="en-US"/>
              </w:rPr>
              <w:t xml:space="preserve"> la </w:t>
            </w:r>
            <w:proofErr w:type="spellStart"/>
            <w:r w:rsidRPr="00DD24D6">
              <w:rPr>
                <w:sz w:val="24"/>
                <w:szCs w:val="24"/>
                <w:lang w:val="en-US"/>
              </w:rPr>
              <w:t>poartă</w:t>
            </w:r>
            <w:proofErr w:type="spellEnd"/>
            <w:r w:rsidRPr="00DD24D6">
              <w:rPr>
                <w:sz w:val="24"/>
                <w:szCs w:val="24"/>
                <w:lang w:val="en-US"/>
              </w:rPr>
              <w:t xml:space="preserve">”) </w:t>
            </w:r>
            <w:proofErr w:type="spellStart"/>
            <w:r w:rsidRPr="00DD24D6">
              <w:rPr>
                <w:sz w:val="24"/>
                <w:szCs w:val="24"/>
                <w:lang w:val="en-US"/>
              </w:rPr>
              <w:t>odată</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producția</w:t>
            </w:r>
            <w:proofErr w:type="spellEnd"/>
            <w:r w:rsidRPr="00DD24D6">
              <w:rPr>
                <w:sz w:val="24"/>
                <w:szCs w:val="24"/>
                <w:lang w:val="en-US"/>
              </w:rPr>
              <w:t xml:space="preserve"> </w:t>
            </w:r>
            <w:proofErr w:type="spellStart"/>
            <w:r w:rsidRPr="00DD24D6">
              <w:rPr>
                <w:sz w:val="24"/>
                <w:szCs w:val="24"/>
                <w:lang w:val="en-US"/>
              </w:rPr>
              <w:t>respectivă</w:t>
            </w:r>
            <w:proofErr w:type="spellEnd"/>
            <w:r w:rsidRPr="00DD24D6">
              <w:rPr>
                <w:sz w:val="24"/>
                <w:szCs w:val="24"/>
                <w:lang w:val="en-US"/>
              </w:rPr>
              <w:t xml:space="preserve"> a </w:t>
            </w:r>
            <w:proofErr w:type="spellStart"/>
            <w:r w:rsidRPr="00DD24D6">
              <w:rPr>
                <w:sz w:val="24"/>
                <w:szCs w:val="24"/>
                <w:lang w:val="en-US"/>
              </w:rPr>
              <w:t>început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includ</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w:t>
            </w:r>
          </w:p>
          <w:p w14:paraId="69FD09EA" w14:textId="77777777" w:rsidR="00C14720" w:rsidRPr="00DD24D6" w:rsidRDefault="00C14720" w:rsidP="000247FB">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măsurii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produsele</w:t>
            </w:r>
            <w:proofErr w:type="spellEnd"/>
            <w:r w:rsidRPr="00DD24D6">
              <w:rPr>
                <w:sz w:val="24"/>
                <w:szCs w:val="24"/>
                <w:lang w:val="en-US"/>
              </w:rPr>
              <w:t xml:space="preserve"> sunt </w:t>
            </w:r>
            <w:proofErr w:type="spellStart"/>
            <w:r w:rsidRPr="00DD24D6">
              <w:rPr>
                <w:sz w:val="24"/>
                <w:szCs w:val="24"/>
                <w:lang w:val="en-US"/>
              </w:rPr>
              <w:t>conforme</w:t>
            </w:r>
            <w:proofErr w:type="spellEnd"/>
            <w:r w:rsidRPr="00DD24D6">
              <w:rPr>
                <w:sz w:val="24"/>
                <w:szCs w:val="24"/>
                <w:lang w:val="en-US"/>
              </w:rPr>
              <w:t xml:space="preserve"> cu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urmare</w:t>
            </w:r>
            <w:proofErr w:type="spellEnd"/>
            <w:r w:rsidRPr="00DD24D6">
              <w:rPr>
                <w:sz w:val="24"/>
                <w:szCs w:val="24"/>
                <w:lang w:val="en-US"/>
              </w:rPr>
              <w:t xml:space="preserve">, </w:t>
            </w:r>
            <w:proofErr w:type="spellStart"/>
            <w:r w:rsidRPr="00DD24D6">
              <w:rPr>
                <w:sz w:val="24"/>
                <w:szCs w:val="24"/>
                <w:lang w:val="en-US"/>
              </w:rPr>
              <w:t>ating</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declarată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declarația</w:t>
            </w:r>
            <w:proofErr w:type="spellEnd"/>
            <w:r w:rsidRPr="00DD24D6">
              <w:rPr>
                <w:sz w:val="24"/>
                <w:szCs w:val="24"/>
                <w:lang w:val="en-US"/>
              </w:rPr>
              <w:t xml:space="preserve"> de </w:t>
            </w:r>
            <w:proofErr w:type="spellStart"/>
            <w:r w:rsidRPr="00DD24D6">
              <w:rPr>
                <w:sz w:val="24"/>
                <w:szCs w:val="24"/>
                <w:lang w:val="en-US"/>
              </w:rPr>
              <w:lastRenderedPageBreak/>
              <w:t>performanță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sunt </w:t>
            </w:r>
            <w:proofErr w:type="spellStart"/>
            <w:r w:rsidRPr="00DD24D6">
              <w:rPr>
                <w:sz w:val="24"/>
                <w:szCs w:val="24"/>
                <w:lang w:val="en-US"/>
              </w:rPr>
              <w:t>conforme</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t>stabilite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adoptate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prezentul</w:t>
            </w:r>
            <w:proofErr w:type="spellEnd"/>
            <w:r w:rsidRPr="00DD24D6">
              <w:rPr>
                <w:sz w:val="24"/>
                <w:szCs w:val="24"/>
                <w:lang w:val="en-US"/>
              </w:rPr>
              <w:t xml:space="preserve"> </w:t>
            </w:r>
            <w:proofErr w:type="spellStart"/>
            <w:r w:rsidRPr="00DD24D6">
              <w:rPr>
                <w:sz w:val="24"/>
                <w:szCs w:val="24"/>
                <w:lang w:val="en-US"/>
              </w:rPr>
              <w:t>regulament</w:t>
            </w:r>
            <w:proofErr w:type="spellEnd"/>
            <w:r w:rsidRPr="00DD24D6">
              <w:rPr>
                <w:sz w:val="24"/>
                <w:szCs w:val="24"/>
                <w:lang w:val="en-US"/>
              </w:rPr>
              <w:t xml:space="preserve">; </w:t>
            </w:r>
          </w:p>
          <w:p w14:paraId="2B724700" w14:textId="77777777" w:rsidR="00C14720" w:rsidRPr="00DD24D6" w:rsidRDefault="00C14720" w:rsidP="000247FB">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aplicarea</w:t>
            </w:r>
            <w:proofErr w:type="spellEnd"/>
            <w:r w:rsidRPr="00DD24D6">
              <w:rPr>
                <w:sz w:val="24"/>
                <w:szCs w:val="24"/>
                <w:lang w:val="en-US"/>
              </w:rPr>
              <w:t xml:space="preserve"> </w:t>
            </w:r>
            <w:proofErr w:type="spellStart"/>
            <w:r w:rsidRPr="00DD24D6">
              <w:rPr>
                <w:sz w:val="24"/>
                <w:szCs w:val="24"/>
                <w:lang w:val="en-US"/>
              </w:rPr>
              <w:t>modalităților</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necesare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implementa</w:t>
            </w:r>
            <w:proofErr w:type="spellEnd"/>
            <w:r w:rsidRPr="00DD24D6">
              <w:rPr>
                <w:sz w:val="24"/>
                <w:szCs w:val="24"/>
                <w:lang w:val="en-US"/>
              </w:rPr>
              <w:t xml:space="preserve"> </w:t>
            </w:r>
            <w:proofErr w:type="spellStart"/>
            <w:r w:rsidRPr="00DD24D6">
              <w:rPr>
                <w:sz w:val="24"/>
                <w:szCs w:val="24"/>
                <w:lang w:val="en-US"/>
              </w:rPr>
              <w:t>sistemul</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sistemele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verificare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sunt definite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europene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standardele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voluntare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parametrii</w:t>
            </w:r>
            <w:proofErr w:type="spellEnd"/>
            <w:r w:rsidRPr="00DD24D6">
              <w:rPr>
                <w:sz w:val="24"/>
                <w:szCs w:val="24"/>
                <w:lang w:val="en-US"/>
              </w:rPr>
              <w:t xml:space="preserve"> care sunt </w:t>
            </w:r>
            <w:proofErr w:type="spellStart"/>
            <w:r w:rsidRPr="00DD24D6">
              <w:rPr>
                <w:sz w:val="24"/>
                <w:szCs w:val="24"/>
                <w:lang w:val="en-US"/>
              </w:rPr>
              <w:t>esențiali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performanță</w:t>
            </w:r>
            <w:proofErr w:type="spellEnd"/>
            <w:r w:rsidRPr="00DD24D6">
              <w:rPr>
                <w:sz w:val="24"/>
                <w:szCs w:val="24"/>
                <w:lang w:val="en-US"/>
              </w:rPr>
              <w:t>.</w:t>
            </w:r>
          </w:p>
          <w:p w14:paraId="4AB42378" w14:textId="77777777" w:rsidR="00C14720" w:rsidRPr="00DD24D6" w:rsidRDefault="00C14720" w:rsidP="000247FB">
            <w:pPr>
              <w:spacing w:after="0"/>
              <w:jc w:val="both"/>
              <w:rPr>
                <w:sz w:val="24"/>
                <w:szCs w:val="24"/>
                <w:lang w:val="en-US"/>
              </w:rPr>
            </w:pPr>
            <w:r w:rsidRPr="00DD24D6">
              <w:rPr>
                <w:sz w:val="24"/>
                <w:szCs w:val="24"/>
                <w:lang w:val="en-US"/>
              </w:rPr>
              <w:t xml:space="preserve">(c)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un </w:t>
            </w:r>
            <w:proofErr w:type="spellStart"/>
            <w:r w:rsidRPr="00DD24D6">
              <w:rPr>
                <w:sz w:val="24"/>
                <w:szCs w:val="24"/>
                <w:lang w:val="en-US"/>
              </w:rPr>
              <w:t>sistem</w:t>
            </w:r>
            <w:proofErr w:type="spellEnd"/>
            <w:r w:rsidRPr="00DD24D6">
              <w:rPr>
                <w:sz w:val="24"/>
                <w:szCs w:val="24"/>
                <w:lang w:val="en-US"/>
              </w:rPr>
              <w:t xml:space="preserve"> include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suplimentare</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se </w:t>
            </w:r>
            <w:proofErr w:type="spellStart"/>
            <w:r w:rsidRPr="00DD24D6">
              <w:rPr>
                <w:sz w:val="24"/>
                <w:szCs w:val="24"/>
                <w:lang w:val="en-US"/>
              </w:rPr>
              <w:t>aplică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dispoziții</w:t>
            </w:r>
            <w:proofErr w:type="spellEnd"/>
            <w:r w:rsidRPr="00DD24D6">
              <w:rPr>
                <w:sz w:val="24"/>
                <w:szCs w:val="24"/>
                <w:lang w:val="en-US"/>
              </w:rPr>
              <w:t xml:space="preserve">: </w:t>
            </w:r>
          </w:p>
          <w:p w14:paraId="7BC1817D" w14:textId="77777777" w:rsidR="00C14720" w:rsidRPr="00DD24D6" w:rsidRDefault="00C14720" w:rsidP="000247FB">
            <w:pPr>
              <w:spacing w:after="0"/>
              <w:jc w:val="both"/>
              <w:rPr>
                <w:sz w:val="24"/>
                <w:szCs w:val="24"/>
                <w:lang w:val="en-US"/>
              </w:rPr>
            </w:pPr>
            <w:r w:rsidRPr="00DD24D6">
              <w:rPr>
                <w:sz w:val="24"/>
                <w:szCs w:val="24"/>
                <w:lang w:val="en-US"/>
              </w:rPr>
              <w:t>(</w:t>
            </w:r>
            <w:proofErr w:type="spellStart"/>
            <w:r w:rsidRPr="00DD24D6">
              <w:rPr>
                <w:sz w:val="24"/>
                <w:szCs w:val="24"/>
                <w:lang w:val="en-US"/>
              </w:rPr>
              <w:t>i</w:t>
            </w:r>
            <w:proofErr w:type="spellEnd"/>
            <w:r w:rsidRPr="00DD24D6">
              <w:rPr>
                <w:sz w:val="24"/>
                <w:szCs w:val="24"/>
                <w:lang w:val="en-US"/>
              </w:rPr>
              <w:t xml:space="preserve">) </w:t>
            </w:r>
            <w:proofErr w:type="spellStart"/>
            <w:r w:rsidRPr="00DD24D6">
              <w:rPr>
                <w:sz w:val="24"/>
                <w:szCs w:val="24"/>
                <w:lang w:val="en-US"/>
              </w:rPr>
              <w:t>încercările</w:t>
            </w:r>
            <w:proofErr w:type="spellEnd"/>
            <w:r w:rsidRPr="00DD24D6">
              <w:rPr>
                <w:sz w:val="24"/>
                <w:szCs w:val="24"/>
                <w:lang w:val="en-US"/>
              </w:rPr>
              <w:t xml:space="preserve"> </w:t>
            </w:r>
            <w:proofErr w:type="spellStart"/>
            <w:r w:rsidRPr="00DD24D6">
              <w:rPr>
                <w:sz w:val="24"/>
                <w:szCs w:val="24"/>
                <w:lang w:val="en-US"/>
              </w:rPr>
              <w:t>includ</w:t>
            </w:r>
            <w:proofErr w:type="spellEnd"/>
            <w:r w:rsidRPr="00DD24D6">
              <w:rPr>
                <w:sz w:val="24"/>
                <w:szCs w:val="24"/>
                <w:lang w:val="en-US"/>
              </w:rPr>
              <w:t xml:space="preserve"> </w:t>
            </w:r>
            <w:proofErr w:type="spellStart"/>
            <w:r w:rsidRPr="00DD24D6">
              <w:rPr>
                <w:sz w:val="24"/>
                <w:szCs w:val="24"/>
                <w:lang w:val="en-US"/>
              </w:rPr>
              <w:t>încercările</w:t>
            </w:r>
            <w:proofErr w:type="spellEnd"/>
            <w:r w:rsidRPr="00DD24D6">
              <w:rPr>
                <w:sz w:val="24"/>
                <w:szCs w:val="24"/>
                <w:lang w:val="en-US"/>
              </w:rPr>
              <w:t xml:space="preserv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unui</w:t>
            </w:r>
            <w:proofErr w:type="spellEnd"/>
            <w:r w:rsidRPr="00DD24D6">
              <w:rPr>
                <w:sz w:val="24"/>
                <w:szCs w:val="24"/>
                <w:lang w:val="en-US"/>
              </w:rPr>
              <w:t xml:space="preserve"> </w:t>
            </w:r>
            <w:proofErr w:type="spellStart"/>
            <w:r w:rsidRPr="00DD24D6">
              <w:rPr>
                <w:sz w:val="24"/>
                <w:szCs w:val="24"/>
                <w:lang w:val="en-US"/>
              </w:rPr>
              <w:t>număr</w:t>
            </w:r>
            <w:proofErr w:type="spellEnd"/>
            <w:r w:rsidRPr="00DD24D6">
              <w:rPr>
                <w:sz w:val="24"/>
                <w:szCs w:val="24"/>
                <w:lang w:val="en-US"/>
              </w:rPr>
              <w:t xml:space="preserve"> </w:t>
            </w:r>
            <w:proofErr w:type="spellStart"/>
            <w:r w:rsidRPr="00DD24D6">
              <w:rPr>
                <w:sz w:val="24"/>
                <w:szCs w:val="24"/>
                <w:lang w:val="en-US"/>
              </w:rPr>
              <w:t>adecvat</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sunt definite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europene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standardele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voluntare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conformitatea</w:t>
            </w:r>
            <w:proofErr w:type="spellEnd"/>
            <w:r w:rsidRPr="00DD24D6">
              <w:rPr>
                <w:sz w:val="24"/>
                <w:szCs w:val="24"/>
                <w:lang w:val="en-US"/>
              </w:rPr>
              <w:t xml:space="preserve"> cu </w:t>
            </w:r>
            <w:proofErr w:type="spellStart"/>
            <w:r w:rsidRPr="00DD24D6">
              <w:rPr>
                <w:sz w:val="24"/>
                <w:szCs w:val="24"/>
                <w:lang w:val="en-US"/>
              </w:rPr>
              <w:t>produsul</w:t>
            </w:r>
            <w:proofErr w:type="spellEnd"/>
            <w:r w:rsidRPr="00DD24D6">
              <w:rPr>
                <w:sz w:val="24"/>
                <w:szCs w:val="24"/>
                <w:lang w:val="en-US"/>
              </w:rPr>
              <w:t xml:space="preserve">-tip; </w:t>
            </w:r>
          </w:p>
          <w:p w14:paraId="4991A2E1" w14:textId="77777777" w:rsidR="00C14720" w:rsidRPr="00DD24D6" w:rsidRDefault="00C14720" w:rsidP="000247FB">
            <w:pPr>
              <w:spacing w:after="0"/>
              <w:jc w:val="both"/>
              <w:rPr>
                <w:sz w:val="24"/>
                <w:szCs w:val="24"/>
                <w:lang w:val="en-US"/>
              </w:rPr>
            </w:pPr>
            <w:r w:rsidRPr="00DD24D6">
              <w:rPr>
                <w:sz w:val="24"/>
                <w:szCs w:val="24"/>
                <w:lang w:val="en-US"/>
              </w:rPr>
              <w:t xml:space="preserve">(ii)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încercările</w:t>
            </w:r>
            <w:proofErr w:type="spellEnd"/>
            <w:r w:rsidRPr="00DD24D6">
              <w:rPr>
                <w:sz w:val="24"/>
                <w:szCs w:val="24"/>
                <w:lang w:val="en-US"/>
              </w:rPr>
              <w:t xml:space="preserve"> nu sunt </w:t>
            </w:r>
            <w:proofErr w:type="spellStart"/>
            <w:r w:rsidRPr="00DD24D6">
              <w:rPr>
                <w:sz w:val="24"/>
                <w:szCs w:val="24"/>
                <w:lang w:val="en-US"/>
              </w:rPr>
              <w:t>adecvate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poate</w:t>
            </w:r>
            <w:proofErr w:type="spellEnd"/>
            <w:r w:rsidRPr="00DD24D6">
              <w:rPr>
                <w:sz w:val="24"/>
                <w:szCs w:val="24"/>
                <w:lang w:val="en-US"/>
              </w:rPr>
              <w:t xml:space="preserve"> fi </w:t>
            </w:r>
            <w:proofErr w:type="spellStart"/>
            <w:r w:rsidRPr="00DD24D6">
              <w:rPr>
                <w:sz w:val="24"/>
                <w:szCs w:val="24"/>
                <w:lang w:val="en-US"/>
              </w:rPr>
              <w:t>definit</w:t>
            </w:r>
            <w:proofErr w:type="spellEnd"/>
            <w:r w:rsidRPr="00DD24D6">
              <w:rPr>
                <w:sz w:val="24"/>
                <w:szCs w:val="24"/>
                <w:lang w:val="en-US"/>
              </w:rPr>
              <w:t xml:space="preserve"> </w:t>
            </w:r>
            <w:proofErr w:type="spellStart"/>
            <w:r w:rsidRPr="00DD24D6">
              <w:rPr>
                <w:sz w:val="24"/>
                <w:szCs w:val="24"/>
                <w:lang w:val="en-US"/>
              </w:rPr>
              <w:t>utilizând</w:t>
            </w:r>
            <w:proofErr w:type="spellEnd"/>
            <w:r w:rsidRPr="00DD24D6">
              <w:rPr>
                <w:sz w:val="24"/>
                <w:szCs w:val="24"/>
                <w:lang w:val="en-US"/>
              </w:rPr>
              <w:t xml:space="preserve"> </w:t>
            </w:r>
            <w:proofErr w:type="spellStart"/>
            <w:r w:rsidRPr="00DD24D6">
              <w:rPr>
                <w:sz w:val="24"/>
                <w:szCs w:val="24"/>
                <w:lang w:val="en-US"/>
              </w:rPr>
              <w:t>normele</w:t>
            </w:r>
            <w:proofErr w:type="spellEnd"/>
            <w:r w:rsidRPr="00DD24D6">
              <w:rPr>
                <w:sz w:val="24"/>
                <w:szCs w:val="24"/>
                <w:lang w:val="en-US"/>
              </w:rPr>
              <w:t xml:space="preserve"> de </w:t>
            </w:r>
            <w:proofErr w:type="spellStart"/>
            <w:r w:rsidRPr="00DD24D6">
              <w:rPr>
                <w:sz w:val="24"/>
                <w:szCs w:val="24"/>
                <w:lang w:val="en-US"/>
              </w:rPr>
              <w:t>aplicare</w:t>
            </w:r>
            <w:proofErr w:type="spellEnd"/>
            <w:r w:rsidRPr="00DD24D6">
              <w:rPr>
                <w:sz w:val="24"/>
                <w:szCs w:val="24"/>
                <w:lang w:val="en-US"/>
              </w:rPr>
              <w:t xml:space="preserve"> </w:t>
            </w:r>
            <w:proofErr w:type="spellStart"/>
            <w:r w:rsidRPr="00DD24D6">
              <w:rPr>
                <w:sz w:val="24"/>
                <w:szCs w:val="24"/>
                <w:lang w:val="en-US"/>
              </w:rPr>
              <w:t>extinse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menționate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europene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standardele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voluntare</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sunt </w:t>
            </w:r>
            <w:proofErr w:type="spellStart"/>
            <w:r w:rsidRPr="00DD24D6">
              <w:rPr>
                <w:sz w:val="24"/>
                <w:szCs w:val="24"/>
                <w:lang w:val="en-US"/>
              </w:rPr>
              <w:t>disponibile</w:t>
            </w:r>
            <w:proofErr w:type="spellEnd"/>
            <w:r w:rsidRPr="00DD24D6">
              <w:rPr>
                <w:sz w:val="24"/>
                <w:szCs w:val="24"/>
                <w:lang w:val="en-US"/>
              </w:rPr>
              <w:t xml:space="preserve">, </w:t>
            </w:r>
            <w:proofErr w:type="spellStart"/>
            <w:r w:rsidRPr="00DD24D6">
              <w:rPr>
                <w:sz w:val="24"/>
                <w:szCs w:val="24"/>
                <w:lang w:val="en-US"/>
              </w:rPr>
              <w:t>iar</w:t>
            </w:r>
            <w:proofErr w:type="spellEnd"/>
            <w:r w:rsidRPr="00DD24D6">
              <w:rPr>
                <w:sz w:val="24"/>
                <w:szCs w:val="24"/>
                <w:lang w:val="en-US"/>
              </w:rPr>
              <w:t xml:space="preserve"> </w:t>
            </w:r>
            <w:proofErr w:type="spellStart"/>
            <w:r w:rsidRPr="00DD24D6">
              <w:rPr>
                <w:sz w:val="24"/>
                <w:szCs w:val="24"/>
                <w:lang w:val="en-US"/>
              </w:rPr>
              <w:t>organismele</w:t>
            </w:r>
            <w:proofErr w:type="spellEnd"/>
            <w:r w:rsidRPr="00DD24D6">
              <w:rPr>
                <w:sz w:val="24"/>
                <w:szCs w:val="24"/>
                <w:lang w:val="en-US"/>
              </w:rPr>
              <w:t xml:space="preserve"> </w:t>
            </w:r>
            <w:proofErr w:type="spellStart"/>
            <w:r w:rsidRPr="00DD24D6">
              <w:rPr>
                <w:sz w:val="24"/>
                <w:szCs w:val="24"/>
                <w:lang w:val="en-US"/>
              </w:rPr>
              <w:t>notificate</w:t>
            </w:r>
            <w:proofErr w:type="spellEnd"/>
            <w:r w:rsidRPr="00DD24D6">
              <w:rPr>
                <w:sz w:val="24"/>
                <w:szCs w:val="24"/>
                <w:lang w:val="en-US"/>
              </w:rPr>
              <w:t xml:space="preserve"> care </w:t>
            </w:r>
            <w:proofErr w:type="spellStart"/>
            <w:r w:rsidRPr="00DD24D6">
              <w:rPr>
                <w:sz w:val="24"/>
                <w:szCs w:val="24"/>
                <w:lang w:val="en-US"/>
              </w:rPr>
              <w:t>confirmă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determinat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r w:rsidRPr="00DD24D6">
              <w:rPr>
                <w:sz w:val="24"/>
                <w:szCs w:val="24"/>
                <w:lang w:val="en-US"/>
              </w:rPr>
              <w:lastRenderedPageBreak/>
              <w:t xml:space="preserve">mod </w:t>
            </w:r>
            <w:proofErr w:type="spellStart"/>
            <w:r w:rsidRPr="00DD24D6">
              <w:rPr>
                <w:sz w:val="24"/>
                <w:szCs w:val="24"/>
                <w:lang w:val="en-US"/>
              </w:rPr>
              <w:t>corect</w:t>
            </w:r>
            <w:proofErr w:type="spellEnd"/>
            <w:r w:rsidRPr="00DD24D6">
              <w:rPr>
                <w:sz w:val="24"/>
                <w:szCs w:val="24"/>
                <w:lang w:val="en-US"/>
              </w:rPr>
              <w:t xml:space="preserve"> </w:t>
            </w:r>
            <w:proofErr w:type="spellStart"/>
            <w:r w:rsidRPr="00DD24D6">
              <w:rPr>
                <w:sz w:val="24"/>
                <w:szCs w:val="24"/>
                <w:lang w:val="en-US"/>
              </w:rPr>
              <w:t>confirmă</w:t>
            </w:r>
            <w:proofErr w:type="spellEnd"/>
            <w:r w:rsidRPr="00DD24D6">
              <w:rPr>
                <w:sz w:val="24"/>
                <w:szCs w:val="24"/>
                <w:lang w:val="en-US"/>
              </w:rPr>
              <w:t xml:space="preserve">, de </w:t>
            </w:r>
            <w:proofErr w:type="spellStart"/>
            <w:r w:rsidRPr="00DD24D6">
              <w:rPr>
                <w:sz w:val="24"/>
                <w:szCs w:val="24"/>
                <w:lang w:val="en-US"/>
              </w:rPr>
              <w:t>asemenea</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normele</w:t>
            </w:r>
            <w:proofErr w:type="spellEnd"/>
            <w:r w:rsidRPr="00DD24D6">
              <w:rPr>
                <w:sz w:val="24"/>
                <w:szCs w:val="24"/>
                <w:lang w:val="en-US"/>
              </w:rPr>
              <w:t xml:space="preserve"> de </w:t>
            </w:r>
            <w:proofErr w:type="spellStart"/>
            <w:r w:rsidRPr="00DD24D6">
              <w:rPr>
                <w:sz w:val="24"/>
                <w:szCs w:val="24"/>
                <w:lang w:val="en-US"/>
              </w:rPr>
              <w:t>aplicare</w:t>
            </w:r>
            <w:proofErr w:type="spellEnd"/>
            <w:r w:rsidRPr="00DD24D6">
              <w:rPr>
                <w:sz w:val="24"/>
                <w:szCs w:val="24"/>
                <w:lang w:val="en-US"/>
              </w:rPr>
              <w:t xml:space="preserve"> </w:t>
            </w:r>
            <w:proofErr w:type="spellStart"/>
            <w:r w:rsidRPr="00DD24D6">
              <w:rPr>
                <w:sz w:val="24"/>
                <w:szCs w:val="24"/>
                <w:lang w:val="en-US"/>
              </w:rPr>
              <w:t>extinse</w:t>
            </w:r>
            <w:proofErr w:type="spellEnd"/>
            <w:r w:rsidRPr="00DD24D6">
              <w:rPr>
                <w:sz w:val="24"/>
                <w:szCs w:val="24"/>
                <w:lang w:val="en-US"/>
              </w:rPr>
              <w:t xml:space="preserve"> </w:t>
            </w:r>
            <w:proofErr w:type="spellStart"/>
            <w:r w:rsidRPr="00DD24D6">
              <w:rPr>
                <w:sz w:val="24"/>
                <w:szCs w:val="24"/>
                <w:lang w:val="en-US"/>
              </w:rPr>
              <w:t>relevante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aplicate</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w:t>
            </w:r>
          </w:p>
          <w:p w14:paraId="73225EFD" w14:textId="77777777" w:rsidR="00C14720" w:rsidRPr="00DD24D6" w:rsidRDefault="00C14720" w:rsidP="000247FB">
            <w:pPr>
              <w:spacing w:after="0"/>
              <w:jc w:val="both"/>
              <w:rPr>
                <w:sz w:val="24"/>
                <w:szCs w:val="24"/>
                <w:lang w:val="en-US"/>
              </w:rPr>
            </w:pPr>
            <w:r w:rsidRPr="00DD24D6">
              <w:rPr>
                <w:sz w:val="24"/>
                <w:szCs w:val="24"/>
                <w:lang w:val="en-US"/>
              </w:rPr>
              <w:t xml:space="preserve">(iii) </w:t>
            </w:r>
            <w:proofErr w:type="spellStart"/>
            <w:r w:rsidRPr="00DD24D6">
              <w:rPr>
                <w:sz w:val="24"/>
                <w:szCs w:val="24"/>
                <w:lang w:val="en-US"/>
              </w:rPr>
              <w:t>rezultatele</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efectuate</w:t>
            </w:r>
            <w:proofErr w:type="spellEnd"/>
            <w:r w:rsidRPr="00DD24D6">
              <w:rPr>
                <w:sz w:val="24"/>
                <w:szCs w:val="24"/>
                <w:lang w:val="en-US"/>
              </w:rPr>
              <w:t xml:space="preserve"> de un alt </w:t>
            </w:r>
            <w:proofErr w:type="spellStart"/>
            <w:r w:rsidRPr="00DD24D6">
              <w:rPr>
                <w:sz w:val="24"/>
                <w:szCs w:val="24"/>
                <w:lang w:val="en-US"/>
              </w:rPr>
              <w:t>producător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organism </w:t>
            </w:r>
            <w:proofErr w:type="spellStart"/>
            <w:r w:rsidRPr="00DD24D6">
              <w:rPr>
                <w:sz w:val="24"/>
                <w:szCs w:val="24"/>
                <w:lang w:val="en-US"/>
              </w:rPr>
              <w:t>notificat</w:t>
            </w:r>
            <w:proofErr w:type="spellEnd"/>
            <w:r w:rsidRPr="00DD24D6">
              <w:rPr>
                <w:sz w:val="24"/>
                <w:szCs w:val="24"/>
                <w:lang w:val="en-US"/>
              </w:rPr>
              <w:t xml:space="preserve"> pot fi </w:t>
            </w:r>
            <w:proofErr w:type="spellStart"/>
            <w:r w:rsidRPr="00DD24D6">
              <w:rPr>
                <w:sz w:val="24"/>
                <w:szCs w:val="24"/>
                <w:lang w:val="en-US"/>
              </w:rPr>
              <w:t>utilizate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articolele</w:t>
            </w:r>
            <w:proofErr w:type="spellEnd"/>
            <w:r w:rsidRPr="00DD24D6">
              <w:rPr>
                <w:sz w:val="24"/>
                <w:szCs w:val="24"/>
                <w:lang w:val="en-US"/>
              </w:rPr>
              <w:t xml:space="preserve"> 59 </w:t>
            </w:r>
            <w:proofErr w:type="spellStart"/>
            <w:r w:rsidRPr="00DD24D6">
              <w:rPr>
                <w:sz w:val="24"/>
                <w:szCs w:val="24"/>
                <w:lang w:val="en-US"/>
              </w:rPr>
              <w:t>și</w:t>
            </w:r>
            <w:proofErr w:type="spellEnd"/>
            <w:r w:rsidRPr="00DD24D6">
              <w:rPr>
                <w:sz w:val="24"/>
                <w:szCs w:val="24"/>
                <w:lang w:val="en-US"/>
              </w:rPr>
              <w:t xml:space="preserve"> 62.</w:t>
            </w:r>
          </w:p>
          <w:p w14:paraId="6E7DCA98" w14:textId="77777777" w:rsidR="00C429C3" w:rsidRPr="00DD24D6" w:rsidRDefault="00C429C3" w:rsidP="000247FB">
            <w:pPr>
              <w:spacing w:after="0"/>
              <w:jc w:val="both"/>
              <w:rPr>
                <w:sz w:val="24"/>
                <w:szCs w:val="24"/>
                <w:lang w:val="en-US"/>
              </w:rPr>
            </w:pPr>
            <w:r w:rsidRPr="00DD24D6">
              <w:rPr>
                <w:sz w:val="24"/>
                <w:szCs w:val="24"/>
                <w:lang w:val="en-US"/>
              </w:rPr>
              <w:t xml:space="preserve">(d)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sistemelor</w:t>
            </w:r>
            <w:proofErr w:type="spellEnd"/>
            <w:r w:rsidRPr="00DD24D6">
              <w:rPr>
                <w:sz w:val="24"/>
                <w:szCs w:val="24"/>
                <w:lang w:val="en-US"/>
              </w:rPr>
              <w:t xml:space="preserve"> care se </w:t>
            </w:r>
            <w:proofErr w:type="spellStart"/>
            <w:r w:rsidRPr="00DD24D6">
              <w:rPr>
                <w:sz w:val="24"/>
                <w:szCs w:val="24"/>
                <w:lang w:val="en-US"/>
              </w:rPr>
              <w:t>ocupă</w:t>
            </w:r>
            <w:proofErr w:type="spellEnd"/>
            <w:r w:rsidRPr="00DD24D6">
              <w:rPr>
                <w:sz w:val="24"/>
                <w:szCs w:val="24"/>
                <w:lang w:val="en-US"/>
              </w:rPr>
              <w:t xml:space="preserve"> de </w:t>
            </w:r>
            <w:proofErr w:type="spellStart"/>
            <w:r w:rsidRPr="00DD24D6">
              <w:rPr>
                <w:sz w:val="24"/>
                <w:szCs w:val="24"/>
                <w:lang w:val="en-US"/>
              </w:rPr>
              <w:t>sustenabilitatea</w:t>
            </w:r>
            <w:proofErr w:type="spellEnd"/>
            <w:r w:rsidRPr="00DD24D6">
              <w:rPr>
                <w:sz w:val="24"/>
                <w:szCs w:val="24"/>
                <w:lang w:val="en-US"/>
              </w:rPr>
              <w:t xml:space="preserve"> din </w:t>
            </w:r>
            <w:proofErr w:type="spellStart"/>
            <w:r w:rsidRPr="00DD24D6">
              <w:rPr>
                <w:sz w:val="24"/>
                <w:szCs w:val="24"/>
                <w:lang w:val="en-US"/>
              </w:rPr>
              <w:t>punctul</w:t>
            </w:r>
            <w:proofErr w:type="spellEnd"/>
            <w:r w:rsidRPr="00DD24D6">
              <w:rPr>
                <w:sz w:val="24"/>
                <w:szCs w:val="24"/>
                <w:lang w:val="en-US"/>
              </w:rPr>
              <w:t xml:space="preserve"> de </w:t>
            </w:r>
            <w:proofErr w:type="spellStart"/>
            <w:r w:rsidRPr="00DD24D6">
              <w:rPr>
                <w:sz w:val="24"/>
                <w:szCs w:val="24"/>
                <w:lang w:val="en-US"/>
              </w:rPr>
              <w:t>vedere</w:t>
            </w:r>
            <w:proofErr w:type="spellEnd"/>
            <w:r w:rsidRPr="00DD24D6">
              <w:rPr>
                <w:sz w:val="24"/>
                <w:szCs w:val="24"/>
                <w:lang w:val="en-US"/>
              </w:rPr>
              <w:t xml:space="preserve"> al </w:t>
            </w:r>
            <w:proofErr w:type="spellStart"/>
            <w:r w:rsidRPr="00DD24D6">
              <w:rPr>
                <w:sz w:val="24"/>
                <w:szCs w:val="24"/>
                <w:lang w:val="en-US"/>
              </w:rPr>
              <w:t>mediului</w:t>
            </w:r>
            <w:proofErr w:type="spellEnd"/>
            <w:r w:rsidRPr="00DD24D6">
              <w:rPr>
                <w:sz w:val="24"/>
                <w:szCs w:val="24"/>
                <w:lang w:val="en-US"/>
              </w:rPr>
              <w:t xml:space="preserve">,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constă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calculelor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datelor</w:t>
            </w:r>
            <w:proofErr w:type="spellEnd"/>
            <w:r w:rsidRPr="00DD24D6">
              <w:rPr>
                <w:sz w:val="24"/>
                <w:szCs w:val="24"/>
                <w:lang w:val="en-US"/>
              </w:rPr>
              <w:t xml:space="preserve"> de </w:t>
            </w:r>
            <w:proofErr w:type="spellStart"/>
            <w:r w:rsidRPr="00DD24D6">
              <w:rPr>
                <w:sz w:val="24"/>
                <w:szCs w:val="24"/>
                <w:lang w:val="en-US"/>
              </w:rPr>
              <w:t>intrare</w:t>
            </w:r>
            <w:proofErr w:type="spellEnd"/>
            <w:r w:rsidRPr="00DD24D6">
              <w:rPr>
                <w:sz w:val="24"/>
                <w:szCs w:val="24"/>
                <w:lang w:val="en-US"/>
              </w:rPr>
              <w:t xml:space="preserve">, context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validează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datele</w:t>
            </w:r>
            <w:proofErr w:type="spellEnd"/>
            <w:r w:rsidRPr="00DD24D6">
              <w:rPr>
                <w:sz w:val="24"/>
                <w:szCs w:val="24"/>
                <w:lang w:val="en-US"/>
              </w:rPr>
              <w:t xml:space="preserve"> de </w:t>
            </w:r>
            <w:proofErr w:type="spellStart"/>
            <w:r w:rsidRPr="00DD24D6">
              <w:rPr>
                <w:sz w:val="24"/>
                <w:szCs w:val="24"/>
                <w:lang w:val="en-US"/>
              </w:rPr>
              <w:t>modelare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intrare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specificația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armonizată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cu </w:t>
            </w:r>
            <w:proofErr w:type="spellStart"/>
            <w:r w:rsidRPr="00DD24D6">
              <w:rPr>
                <w:sz w:val="24"/>
                <w:szCs w:val="24"/>
                <w:lang w:val="en-US"/>
              </w:rPr>
              <w:t>documentul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european</w:t>
            </w:r>
            <w:proofErr w:type="spellEnd"/>
            <w:r w:rsidRPr="00DD24D6">
              <w:rPr>
                <w:sz w:val="24"/>
                <w:szCs w:val="24"/>
                <w:lang w:val="en-US"/>
              </w:rPr>
              <w:t xml:space="preserve"> </w:t>
            </w:r>
            <w:proofErr w:type="spellStart"/>
            <w:r w:rsidRPr="00DD24D6">
              <w:rPr>
                <w:sz w:val="24"/>
                <w:szCs w:val="24"/>
                <w:lang w:val="en-US"/>
              </w:rPr>
              <w:t>reflectă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precum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utilizarea</w:t>
            </w:r>
            <w:proofErr w:type="spellEnd"/>
            <w:r w:rsidRPr="00DD24D6">
              <w:rPr>
                <w:sz w:val="24"/>
                <w:szCs w:val="24"/>
                <w:lang w:val="en-US"/>
              </w:rPr>
              <w:t xml:space="preserve"> software-</w:t>
            </w:r>
            <w:proofErr w:type="spellStart"/>
            <w:r w:rsidRPr="00DD24D6">
              <w:rPr>
                <w:sz w:val="24"/>
                <w:szCs w:val="24"/>
                <w:lang w:val="en-US"/>
              </w:rPr>
              <w:t>ului</w:t>
            </w:r>
            <w:proofErr w:type="spellEnd"/>
            <w:r w:rsidRPr="00DD24D6">
              <w:rPr>
                <w:sz w:val="24"/>
                <w:szCs w:val="24"/>
                <w:lang w:val="en-US"/>
              </w:rPr>
              <w:t xml:space="preserve"> </w:t>
            </w:r>
            <w:proofErr w:type="spellStart"/>
            <w:r w:rsidRPr="00DD24D6">
              <w:rPr>
                <w:sz w:val="24"/>
                <w:szCs w:val="24"/>
                <w:lang w:val="en-US"/>
              </w:rPr>
              <w:t>furnizat</w:t>
            </w:r>
            <w:proofErr w:type="spellEnd"/>
            <w:r w:rsidRPr="00DD24D6">
              <w:rPr>
                <w:sz w:val="24"/>
                <w:szCs w:val="24"/>
                <w:lang w:val="en-US"/>
              </w:rPr>
              <w:t xml:space="preserve"> de </w:t>
            </w:r>
            <w:proofErr w:type="spellStart"/>
            <w:r w:rsidRPr="00DD24D6">
              <w:rPr>
                <w:sz w:val="24"/>
                <w:szCs w:val="24"/>
                <w:lang w:val="en-US"/>
              </w:rPr>
              <w:t>Comisie</w:t>
            </w:r>
            <w:proofErr w:type="spellEnd"/>
            <w:r w:rsidRPr="00DD24D6">
              <w:rPr>
                <w:sz w:val="24"/>
                <w:szCs w:val="24"/>
                <w:lang w:val="en-US"/>
              </w:rPr>
              <w:t xml:space="preserve">, </w:t>
            </w:r>
            <w:proofErr w:type="spellStart"/>
            <w:r w:rsidRPr="00DD24D6">
              <w:rPr>
                <w:sz w:val="24"/>
                <w:szCs w:val="24"/>
                <w:lang w:val="en-US"/>
              </w:rPr>
              <w:t>împreună</w:t>
            </w:r>
            <w:proofErr w:type="spellEnd"/>
            <w:r w:rsidRPr="00DD24D6">
              <w:rPr>
                <w:sz w:val="24"/>
                <w:szCs w:val="24"/>
                <w:lang w:val="en-US"/>
              </w:rPr>
              <w:t xml:space="preserve"> cu </w:t>
            </w:r>
            <w:proofErr w:type="spellStart"/>
            <w:r w:rsidRPr="00DD24D6">
              <w:rPr>
                <w:sz w:val="24"/>
                <w:szCs w:val="24"/>
                <w:lang w:val="en-US"/>
              </w:rPr>
              <w:t>orice</w:t>
            </w:r>
            <w:proofErr w:type="spellEnd"/>
            <w:r w:rsidRPr="00DD24D6">
              <w:rPr>
                <w:sz w:val="24"/>
                <w:szCs w:val="24"/>
                <w:lang w:val="en-US"/>
              </w:rPr>
              <w:t xml:space="preserve"> date </w:t>
            </w:r>
            <w:proofErr w:type="spellStart"/>
            <w:r w:rsidRPr="00DD24D6">
              <w:rPr>
                <w:sz w:val="24"/>
                <w:szCs w:val="24"/>
                <w:lang w:val="en-US"/>
              </w:rPr>
              <w:t>utilizate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special, </w:t>
            </w:r>
            <w:proofErr w:type="spellStart"/>
            <w:r w:rsidRPr="00DD24D6">
              <w:rPr>
                <w:sz w:val="24"/>
                <w:szCs w:val="24"/>
                <w:lang w:val="en-US"/>
              </w:rPr>
              <w:t>validează</w:t>
            </w:r>
            <w:proofErr w:type="spellEnd"/>
            <w:r w:rsidRPr="00DD24D6">
              <w:rPr>
                <w:sz w:val="24"/>
                <w:szCs w:val="24"/>
                <w:lang w:val="en-US"/>
              </w:rPr>
              <w:t xml:space="preserve"> </w:t>
            </w:r>
            <w:proofErr w:type="spellStart"/>
            <w:r w:rsidRPr="00DD24D6">
              <w:rPr>
                <w:sz w:val="24"/>
                <w:szCs w:val="24"/>
                <w:lang w:val="en-US"/>
              </w:rPr>
              <w:t>fiabilitatea</w:t>
            </w:r>
            <w:proofErr w:type="spellEnd"/>
            <w:r w:rsidRPr="00DD24D6">
              <w:rPr>
                <w:sz w:val="24"/>
                <w:szCs w:val="24"/>
                <w:lang w:val="en-US"/>
              </w:rPr>
              <w:t xml:space="preserve"> </w:t>
            </w:r>
            <w:proofErr w:type="spellStart"/>
            <w:r w:rsidRPr="00DD24D6">
              <w:rPr>
                <w:sz w:val="24"/>
                <w:szCs w:val="24"/>
                <w:lang w:val="en-US"/>
              </w:rPr>
              <w:t>oricăror</w:t>
            </w:r>
            <w:proofErr w:type="spellEnd"/>
            <w:r w:rsidRPr="00DD24D6">
              <w:rPr>
                <w:sz w:val="24"/>
                <w:szCs w:val="24"/>
                <w:lang w:val="en-US"/>
              </w:rPr>
              <w:t xml:space="preserve"> date </w:t>
            </w:r>
            <w:proofErr w:type="spellStart"/>
            <w:r w:rsidRPr="00DD24D6">
              <w:rPr>
                <w:sz w:val="24"/>
                <w:szCs w:val="24"/>
                <w:lang w:val="en-US"/>
              </w:rPr>
              <w:t>specifice</w:t>
            </w:r>
            <w:proofErr w:type="spellEnd"/>
            <w:r w:rsidRPr="00DD24D6">
              <w:rPr>
                <w:sz w:val="24"/>
                <w:szCs w:val="24"/>
                <w:lang w:val="en-US"/>
              </w:rPr>
              <w:t xml:space="preserve"> </w:t>
            </w:r>
            <w:proofErr w:type="spellStart"/>
            <w:r w:rsidRPr="00DD24D6">
              <w:rPr>
                <w:sz w:val="24"/>
                <w:szCs w:val="24"/>
                <w:lang w:val="en-US"/>
              </w:rPr>
              <w:t>societății</w:t>
            </w:r>
            <w:proofErr w:type="spellEnd"/>
            <w:r w:rsidRPr="00DD24D6">
              <w:rPr>
                <w:sz w:val="24"/>
                <w:szCs w:val="24"/>
                <w:lang w:val="en-US"/>
              </w:rPr>
              <w:t xml:space="preserve"> </w:t>
            </w:r>
            <w:proofErr w:type="spellStart"/>
            <w:r w:rsidRPr="00DD24D6">
              <w:rPr>
                <w:sz w:val="24"/>
                <w:szCs w:val="24"/>
                <w:lang w:val="en-US"/>
              </w:rPr>
              <w:t>utilizate</w:t>
            </w:r>
            <w:proofErr w:type="spellEnd"/>
            <w:r w:rsidRPr="00DD24D6">
              <w:rPr>
                <w:sz w:val="24"/>
                <w:szCs w:val="24"/>
                <w:lang w:val="en-US"/>
              </w:rPr>
              <w:t xml:space="preserve">. </w:t>
            </w:r>
          </w:p>
          <w:p w14:paraId="18362C78" w14:textId="77777777" w:rsidR="00C429C3" w:rsidRPr="00DD24D6" w:rsidRDefault="00C429C3" w:rsidP="000247FB">
            <w:pPr>
              <w:spacing w:after="0"/>
              <w:jc w:val="both"/>
              <w:rPr>
                <w:sz w:val="24"/>
                <w:szCs w:val="24"/>
                <w:lang w:val="en-US"/>
              </w:rPr>
            </w:pPr>
            <w:r w:rsidRPr="00DD24D6">
              <w:rPr>
                <w:sz w:val="24"/>
                <w:szCs w:val="24"/>
                <w:lang w:val="en-US"/>
              </w:rPr>
              <w:t xml:space="preserve">(e) </w:t>
            </w:r>
            <w:proofErr w:type="spellStart"/>
            <w:r w:rsidRPr="00DD24D6">
              <w:rPr>
                <w:sz w:val="24"/>
                <w:szCs w:val="24"/>
                <w:lang w:val="en-US"/>
              </w:rPr>
              <w:t>Organismele</w:t>
            </w:r>
            <w:proofErr w:type="spellEnd"/>
            <w:r w:rsidRPr="00DD24D6">
              <w:rPr>
                <w:sz w:val="24"/>
                <w:szCs w:val="24"/>
                <w:lang w:val="en-US"/>
              </w:rPr>
              <w:t xml:space="preserve"> </w:t>
            </w:r>
            <w:proofErr w:type="spellStart"/>
            <w:r w:rsidRPr="00DD24D6">
              <w:rPr>
                <w:sz w:val="24"/>
                <w:szCs w:val="24"/>
                <w:lang w:val="en-US"/>
              </w:rPr>
              <w:t>notificate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producătorii</w:t>
            </w:r>
            <w:proofErr w:type="spellEnd"/>
            <w:r w:rsidRPr="00DD24D6">
              <w:rPr>
                <w:sz w:val="24"/>
                <w:szCs w:val="24"/>
                <w:lang w:val="en-US"/>
              </w:rPr>
              <w:t xml:space="preserve"> </w:t>
            </w:r>
            <w:proofErr w:type="spellStart"/>
            <w:r w:rsidRPr="00DD24D6">
              <w:rPr>
                <w:sz w:val="24"/>
                <w:szCs w:val="24"/>
                <w:lang w:val="en-US"/>
              </w:rPr>
              <w:t>consideră</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europeană</w:t>
            </w:r>
            <w:proofErr w:type="spellEnd"/>
            <w:r w:rsidRPr="00DD24D6">
              <w:rPr>
                <w:sz w:val="24"/>
                <w:szCs w:val="24"/>
                <w:lang w:val="en-US"/>
              </w:rPr>
              <w:t xml:space="preserve"> </w:t>
            </w:r>
            <w:proofErr w:type="spellStart"/>
            <w:r w:rsidRPr="00DD24D6">
              <w:rPr>
                <w:sz w:val="24"/>
                <w:szCs w:val="24"/>
                <w:lang w:val="en-US"/>
              </w:rPr>
              <w:t>eliberată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ca </w:t>
            </w:r>
            <w:proofErr w:type="spellStart"/>
            <w:r w:rsidRPr="00DD24D6">
              <w:rPr>
                <w:sz w:val="24"/>
                <w:szCs w:val="24"/>
                <w:lang w:val="en-US"/>
              </w:rPr>
              <w:t>fiind</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roofErr w:type="spellStart"/>
            <w:r w:rsidRPr="00DD24D6">
              <w:rPr>
                <w:sz w:val="24"/>
                <w:szCs w:val="24"/>
                <w:lang w:val="en-US"/>
              </w:rPr>
              <w:t>Producătorii</w:t>
            </w:r>
            <w:proofErr w:type="spellEnd"/>
            <w:r w:rsidRPr="00DD24D6">
              <w:rPr>
                <w:sz w:val="24"/>
                <w:szCs w:val="24"/>
                <w:lang w:val="en-US"/>
              </w:rPr>
              <w:t xml:space="preserve"> care </w:t>
            </w:r>
            <w:proofErr w:type="spellStart"/>
            <w:r w:rsidRPr="00DD24D6">
              <w:rPr>
                <w:sz w:val="24"/>
                <w:szCs w:val="24"/>
                <w:lang w:val="en-US"/>
              </w:rPr>
              <w:t>constată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sunt </w:t>
            </w:r>
            <w:proofErr w:type="spellStart"/>
            <w:r w:rsidRPr="00DD24D6">
              <w:rPr>
                <w:sz w:val="24"/>
                <w:szCs w:val="24"/>
                <w:lang w:val="en-US"/>
              </w:rPr>
              <w:t>informați</w:t>
            </w:r>
            <w:proofErr w:type="spellEnd"/>
            <w:r w:rsidRPr="00DD24D6">
              <w:rPr>
                <w:sz w:val="24"/>
                <w:szCs w:val="24"/>
                <w:lang w:val="en-US"/>
              </w:rPr>
              <w:t xml:space="preserve"> de </w:t>
            </w:r>
            <w:proofErr w:type="spellStart"/>
            <w:r w:rsidRPr="00DD24D6">
              <w:rPr>
                <w:sz w:val="24"/>
                <w:szCs w:val="24"/>
                <w:lang w:val="en-US"/>
              </w:rPr>
              <w:t>organismul</w:t>
            </w:r>
            <w:proofErr w:type="spellEnd"/>
            <w:r w:rsidRPr="00DD24D6">
              <w:rPr>
                <w:sz w:val="24"/>
                <w:szCs w:val="24"/>
                <w:lang w:val="en-US"/>
              </w:rPr>
              <w:t xml:space="preserve"> </w:t>
            </w:r>
            <w:proofErr w:type="spellStart"/>
            <w:r w:rsidRPr="00DD24D6">
              <w:rPr>
                <w:sz w:val="24"/>
                <w:szCs w:val="24"/>
                <w:lang w:val="en-US"/>
              </w:rPr>
              <w:t>notificat</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nu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conformă</w:t>
            </w:r>
            <w:proofErr w:type="spellEnd"/>
            <w:r w:rsidRPr="00DD24D6">
              <w:rPr>
                <w:sz w:val="24"/>
                <w:szCs w:val="24"/>
                <w:lang w:val="en-US"/>
              </w:rPr>
              <w:t xml:space="preserve"> cu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europeană</w:t>
            </w:r>
            <w:proofErr w:type="spellEnd"/>
            <w:r w:rsidRPr="00DD24D6">
              <w:rPr>
                <w:sz w:val="24"/>
                <w:szCs w:val="24"/>
                <w:lang w:val="en-US"/>
              </w:rPr>
              <w:t xml:space="preserve"> </w:t>
            </w:r>
            <w:proofErr w:type="spellStart"/>
            <w:r w:rsidRPr="00DD24D6">
              <w:rPr>
                <w:sz w:val="24"/>
                <w:szCs w:val="24"/>
                <w:lang w:val="en-US"/>
              </w:rPr>
              <w:t>restabilesc</w:t>
            </w:r>
            <w:proofErr w:type="spellEnd"/>
            <w:r w:rsidRPr="00DD24D6">
              <w:rPr>
                <w:sz w:val="24"/>
                <w:szCs w:val="24"/>
                <w:lang w:val="en-US"/>
              </w:rPr>
              <w:t xml:space="preserve"> </w:t>
            </w:r>
            <w:proofErr w:type="spellStart"/>
            <w:r w:rsidRPr="00DD24D6">
              <w:rPr>
                <w:sz w:val="24"/>
                <w:szCs w:val="24"/>
                <w:lang w:val="en-US"/>
              </w:rPr>
              <w:t>conformitatea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cu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respectivă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îndeplinind</w:t>
            </w:r>
            <w:proofErr w:type="spellEnd"/>
            <w:r w:rsidRPr="00DD24D6">
              <w:rPr>
                <w:sz w:val="24"/>
                <w:szCs w:val="24"/>
                <w:lang w:val="en-US"/>
              </w:rPr>
              <w:t xml:space="preserve"> </w:t>
            </w:r>
            <w:proofErr w:type="spellStart"/>
            <w:r w:rsidRPr="00DD24D6">
              <w:rPr>
                <w:sz w:val="24"/>
                <w:szCs w:val="24"/>
                <w:lang w:val="en-US"/>
              </w:rPr>
              <w:lastRenderedPageBreak/>
              <w:t>obligațiile</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proofErr w:type="spellStart"/>
            <w:r w:rsidRPr="00DD24D6">
              <w:rPr>
                <w:sz w:val="24"/>
                <w:szCs w:val="24"/>
                <w:lang w:val="en-US"/>
              </w:rPr>
              <w:t>articolul</w:t>
            </w:r>
            <w:proofErr w:type="spellEnd"/>
            <w:r w:rsidRPr="00DD24D6">
              <w:rPr>
                <w:sz w:val="24"/>
                <w:szCs w:val="24"/>
                <w:lang w:val="en-US"/>
              </w:rPr>
              <w:t xml:space="preserve"> 22 </w:t>
            </w:r>
            <w:proofErr w:type="spellStart"/>
            <w:r w:rsidRPr="00DD24D6">
              <w:rPr>
                <w:sz w:val="24"/>
                <w:szCs w:val="24"/>
                <w:lang w:val="en-US"/>
              </w:rPr>
              <w:t>alineatul</w:t>
            </w:r>
            <w:proofErr w:type="spellEnd"/>
            <w:r w:rsidRPr="00DD24D6">
              <w:rPr>
                <w:sz w:val="24"/>
                <w:szCs w:val="24"/>
                <w:lang w:val="en-US"/>
              </w:rPr>
              <w:t xml:space="preserve"> (11).</w:t>
            </w:r>
          </w:p>
        </w:tc>
        <w:tc>
          <w:tcPr>
            <w:tcW w:w="5103" w:type="dxa"/>
          </w:tcPr>
          <w:p w14:paraId="7154B4F5" w14:textId="77777777" w:rsidR="00C14720" w:rsidRPr="00DD24D6" w:rsidRDefault="00C14720" w:rsidP="00C14720">
            <w:pPr>
              <w:spacing w:after="0"/>
              <w:jc w:val="both"/>
              <w:rPr>
                <w:sz w:val="24"/>
                <w:szCs w:val="24"/>
                <w:lang w:val="en-US"/>
              </w:rPr>
            </w:pPr>
            <w:r w:rsidRPr="00DD24D6">
              <w:rPr>
                <w:sz w:val="24"/>
                <w:szCs w:val="24"/>
                <w:lang w:val="en-US"/>
              </w:rPr>
              <w:lastRenderedPageBreak/>
              <w:t xml:space="preserve">7. Se </w:t>
            </w:r>
            <w:proofErr w:type="spellStart"/>
            <w:r w:rsidRPr="00DD24D6">
              <w:rPr>
                <w:sz w:val="24"/>
                <w:szCs w:val="24"/>
                <w:lang w:val="en-US"/>
              </w:rPr>
              <w:t>aplică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reguli </w:t>
            </w:r>
            <w:proofErr w:type="spellStart"/>
            <w:r w:rsidRPr="00DD24D6">
              <w:rPr>
                <w:sz w:val="24"/>
                <w:szCs w:val="24"/>
                <w:lang w:val="en-US"/>
              </w:rPr>
              <w:t>orizontale</w:t>
            </w:r>
            <w:proofErr w:type="spellEnd"/>
            <w:r w:rsidRPr="00DD24D6">
              <w:rPr>
                <w:sz w:val="24"/>
                <w:szCs w:val="24"/>
                <w:lang w:val="en-US"/>
              </w:rPr>
              <w:t xml:space="preserve"> </w:t>
            </w:r>
            <w:proofErr w:type="spellStart"/>
            <w:r w:rsidRPr="00DD24D6">
              <w:rPr>
                <w:sz w:val="24"/>
                <w:szCs w:val="24"/>
                <w:lang w:val="en-US"/>
              </w:rPr>
              <w:t>referitoare</w:t>
            </w:r>
            <w:proofErr w:type="spellEnd"/>
            <w:r w:rsidRPr="00DD24D6">
              <w:rPr>
                <w:sz w:val="24"/>
                <w:szCs w:val="24"/>
                <w:lang w:val="en-US"/>
              </w:rPr>
              <w:t xml:space="preserve"> la </w:t>
            </w:r>
            <w:proofErr w:type="spellStart"/>
            <w:r w:rsidRPr="00DD24D6">
              <w:rPr>
                <w:sz w:val="24"/>
                <w:szCs w:val="24"/>
                <w:lang w:val="en-US"/>
              </w:rPr>
              <w:t>unele</w:t>
            </w:r>
            <w:proofErr w:type="spellEnd"/>
            <w:r w:rsidRPr="00DD24D6">
              <w:rPr>
                <w:sz w:val="24"/>
                <w:szCs w:val="24"/>
                <w:lang w:val="en-US"/>
              </w:rPr>
              <w:t xml:space="preserve"> </w:t>
            </w:r>
            <w:proofErr w:type="spellStart"/>
            <w:r w:rsidRPr="00DD24D6">
              <w:rPr>
                <w:sz w:val="24"/>
                <w:szCs w:val="24"/>
                <w:lang w:val="en-US"/>
              </w:rPr>
              <w:t>sisteme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la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sistemele</w:t>
            </w:r>
            <w:proofErr w:type="spellEnd"/>
            <w:r w:rsidRPr="00DD24D6">
              <w:rPr>
                <w:sz w:val="24"/>
                <w:szCs w:val="24"/>
                <w:lang w:val="en-US"/>
              </w:rPr>
              <w:t xml:space="preserve"> de </w:t>
            </w:r>
            <w:proofErr w:type="spellStart"/>
            <w:r w:rsidRPr="00DD24D6">
              <w:rPr>
                <w:sz w:val="24"/>
                <w:szCs w:val="24"/>
                <w:lang w:val="en-US"/>
              </w:rPr>
              <w:t>mai</w:t>
            </w:r>
            <w:proofErr w:type="spellEnd"/>
            <w:r w:rsidRPr="00DD24D6">
              <w:rPr>
                <w:sz w:val="24"/>
                <w:szCs w:val="24"/>
                <w:lang w:val="en-US"/>
              </w:rPr>
              <w:t xml:space="preserve"> sus: </w:t>
            </w:r>
          </w:p>
          <w:p w14:paraId="59AF1223" w14:textId="77777777" w:rsidR="00C14720" w:rsidRPr="00DD24D6" w:rsidRDefault="00C14720" w:rsidP="00C14720">
            <w:pPr>
              <w:spacing w:after="0"/>
              <w:jc w:val="both"/>
              <w:rPr>
                <w:sz w:val="24"/>
                <w:szCs w:val="24"/>
                <w:lang w:val="en-US"/>
              </w:rPr>
            </w:pPr>
          </w:p>
          <w:p w14:paraId="2C57C1BA" w14:textId="3254C43D" w:rsidR="00C14720" w:rsidRPr="00DD24D6" w:rsidRDefault="00C14720" w:rsidP="00C14720">
            <w:pPr>
              <w:spacing w:after="0"/>
              <w:jc w:val="both"/>
              <w:rPr>
                <w:sz w:val="24"/>
                <w:szCs w:val="24"/>
                <w:lang w:val="en-US"/>
              </w:rPr>
            </w:pPr>
            <w:r w:rsidRPr="00DD24D6">
              <w:rPr>
                <w:sz w:val="24"/>
                <w:szCs w:val="24"/>
                <w:lang w:val="en-US"/>
              </w:rPr>
              <w:t xml:space="preserve">7.1.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un </w:t>
            </w:r>
            <w:proofErr w:type="spellStart"/>
            <w:r w:rsidRPr="00DD24D6">
              <w:rPr>
                <w:sz w:val="24"/>
                <w:szCs w:val="24"/>
                <w:lang w:val="en-US"/>
              </w:rPr>
              <w:t>sistem</w:t>
            </w:r>
            <w:proofErr w:type="spellEnd"/>
            <w:r w:rsidRPr="00DD24D6">
              <w:rPr>
                <w:sz w:val="24"/>
                <w:szCs w:val="24"/>
                <w:lang w:val="en-US"/>
              </w:rPr>
              <w:t xml:space="preserve"> include o </w:t>
            </w:r>
            <w:proofErr w:type="spellStart"/>
            <w:r w:rsidRPr="00DD24D6">
              <w:rPr>
                <w:sz w:val="24"/>
                <w:szCs w:val="24"/>
                <w:lang w:val="en-US"/>
              </w:rPr>
              <w:t>inspecție</w:t>
            </w:r>
            <w:proofErr w:type="spellEnd"/>
            <w:r w:rsidRPr="00DD24D6">
              <w:rPr>
                <w:sz w:val="24"/>
                <w:szCs w:val="24"/>
                <w:lang w:val="en-US"/>
              </w:rPr>
              <w:t xml:space="preserve"> a </w:t>
            </w:r>
            <w:proofErr w:type="spellStart"/>
            <w:r w:rsidRPr="00DD24D6">
              <w:rPr>
                <w:sz w:val="24"/>
                <w:szCs w:val="24"/>
                <w:lang w:val="en-US"/>
              </w:rPr>
              <w:t>unității</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de </w:t>
            </w:r>
            <w:proofErr w:type="spellStart"/>
            <w:r w:rsidRPr="00DD24D6">
              <w:rPr>
                <w:sz w:val="24"/>
                <w:szCs w:val="24"/>
                <w:lang w:val="en-US"/>
              </w:rPr>
              <w:t>către</w:t>
            </w:r>
            <w:proofErr w:type="spellEnd"/>
            <w:r w:rsidRPr="00DD24D6">
              <w:rPr>
                <w:sz w:val="24"/>
                <w:szCs w:val="24"/>
                <w:lang w:val="en-US"/>
              </w:rPr>
              <w:t xml:space="preserve"> un organism</w:t>
            </w:r>
            <w:r w:rsidR="00DD4525"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Pr="00DD24D6">
              <w:rPr>
                <w:sz w:val="24"/>
                <w:szCs w:val="24"/>
                <w:lang w:val="en-US"/>
              </w:rPr>
              <w:t xml:space="preserve">, </w:t>
            </w:r>
            <w:proofErr w:type="spellStart"/>
            <w:r w:rsidRPr="00DD24D6">
              <w:rPr>
                <w:sz w:val="24"/>
                <w:szCs w:val="24"/>
                <w:lang w:val="en-US"/>
              </w:rPr>
              <w:t>inspecțiile</w:t>
            </w:r>
            <w:proofErr w:type="spellEnd"/>
            <w:r w:rsidRPr="00DD24D6">
              <w:rPr>
                <w:sz w:val="24"/>
                <w:szCs w:val="24"/>
                <w:lang w:val="en-US"/>
              </w:rPr>
              <w:t xml:space="preserve"> respective </w:t>
            </w:r>
            <w:proofErr w:type="spellStart"/>
            <w:r w:rsidRPr="00DD24D6">
              <w:rPr>
                <w:sz w:val="24"/>
                <w:szCs w:val="24"/>
                <w:lang w:val="en-US"/>
              </w:rPr>
              <w:t>acoperă</w:t>
            </w:r>
            <w:proofErr w:type="spellEnd"/>
            <w:r w:rsidRPr="00DD24D6">
              <w:rPr>
                <w:sz w:val="24"/>
                <w:szCs w:val="24"/>
                <w:lang w:val="en-US"/>
              </w:rPr>
              <w:t xml:space="preserve"> </w:t>
            </w:r>
            <w:proofErr w:type="spellStart"/>
            <w:r w:rsidRPr="00DD24D6">
              <w:rPr>
                <w:sz w:val="24"/>
                <w:szCs w:val="24"/>
                <w:lang w:val="en-US"/>
              </w:rPr>
              <w:t>toate</w:t>
            </w:r>
            <w:proofErr w:type="spellEnd"/>
            <w:r w:rsidRPr="00DD24D6">
              <w:rPr>
                <w:sz w:val="24"/>
                <w:szCs w:val="24"/>
                <w:lang w:val="en-US"/>
              </w:rPr>
              <w:t xml:space="preserve"> </w:t>
            </w:r>
            <w:proofErr w:type="spellStart"/>
            <w:r w:rsidRPr="00DD24D6">
              <w:rPr>
                <w:sz w:val="24"/>
                <w:szCs w:val="24"/>
                <w:lang w:val="en-US"/>
              </w:rPr>
              <w:t>locațiile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au loc </w:t>
            </w:r>
            <w:proofErr w:type="spellStart"/>
            <w:r w:rsidRPr="00DD24D6">
              <w:rPr>
                <w:sz w:val="24"/>
                <w:szCs w:val="24"/>
                <w:lang w:val="en-US"/>
              </w:rPr>
              <w:t>procese</w:t>
            </w:r>
            <w:proofErr w:type="spellEnd"/>
            <w:r w:rsidRPr="00DD24D6">
              <w:rPr>
                <w:sz w:val="24"/>
                <w:szCs w:val="24"/>
                <w:lang w:val="en-US"/>
              </w:rPr>
              <w:t xml:space="preserve"> de </w:t>
            </w:r>
            <w:proofErr w:type="spellStart"/>
            <w:r w:rsidRPr="00DD24D6">
              <w:rPr>
                <w:sz w:val="24"/>
                <w:szCs w:val="24"/>
                <w:lang w:val="en-US"/>
              </w:rPr>
              <w:t>fabricație</w:t>
            </w:r>
            <w:proofErr w:type="spellEnd"/>
            <w:r w:rsidRPr="00DD24D6">
              <w:rPr>
                <w:sz w:val="24"/>
                <w:szCs w:val="24"/>
                <w:lang w:val="en-US"/>
              </w:rPr>
              <w:t xml:space="preserve"> </w:t>
            </w:r>
            <w:proofErr w:type="spellStart"/>
            <w:r w:rsidRPr="00DD24D6">
              <w:rPr>
                <w:sz w:val="24"/>
                <w:szCs w:val="24"/>
                <w:lang w:val="en-US"/>
              </w:rPr>
              <w:t>importante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includ</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verificarea</w:t>
            </w:r>
            <w:proofErr w:type="spellEnd"/>
            <w:r w:rsidRPr="00DD24D6">
              <w:rPr>
                <w:sz w:val="24"/>
                <w:szCs w:val="24"/>
                <w:lang w:val="en-US"/>
              </w:rPr>
              <w:t xml:space="preserve"> </w:t>
            </w:r>
            <w:proofErr w:type="spellStart"/>
            <w:r w:rsidRPr="00DD24D6">
              <w:rPr>
                <w:sz w:val="24"/>
                <w:szCs w:val="24"/>
                <w:lang w:val="en-US"/>
              </w:rPr>
              <w:t>următoarelor</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 xml:space="preserve">: </w:t>
            </w:r>
          </w:p>
          <w:p w14:paraId="3DAFBD75" w14:textId="77777777" w:rsidR="00C14720" w:rsidRPr="00DD24D6" w:rsidRDefault="00C14720" w:rsidP="00C14720">
            <w:pPr>
              <w:spacing w:after="0"/>
              <w:jc w:val="both"/>
              <w:rPr>
                <w:sz w:val="24"/>
                <w:szCs w:val="24"/>
                <w:lang w:val="en-US"/>
              </w:rPr>
            </w:pPr>
            <w:r w:rsidRPr="00DD24D6">
              <w:rPr>
                <w:sz w:val="24"/>
                <w:szCs w:val="24"/>
                <w:lang w:val="en-US"/>
              </w:rPr>
              <w:t xml:space="preserve">7.1.1.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specificând</w:t>
            </w:r>
            <w:proofErr w:type="spellEnd"/>
            <w:r w:rsidRPr="00DD24D6">
              <w:rPr>
                <w:sz w:val="24"/>
                <w:szCs w:val="24"/>
                <w:lang w:val="en-US"/>
              </w:rPr>
              <w:t xml:space="preserve"> </w:t>
            </w:r>
            <w:proofErr w:type="spellStart"/>
            <w:r w:rsidRPr="00DD24D6">
              <w:rPr>
                <w:sz w:val="24"/>
                <w:szCs w:val="24"/>
                <w:lang w:val="en-US"/>
              </w:rPr>
              <w:t>măsurile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frecvențele</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asigura</w:t>
            </w:r>
            <w:proofErr w:type="spellEnd"/>
            <w:r w:rsidRPr="00DD24D6">
              <w:rPr>
                <w:sz w:val="24"/>
                <w:szCs w:val="24"/>
                <w:lang w:val="en-US"/>
              </w:rPr>
              <w:t xml:space="preserve"> o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constantă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parametrii</w:t>
            </w:r>
            <w:proofErr w:type="spellEnd"/>
            <w:r w:rsidRPr="00DD24D6">
              <w:rPr>
                <w:sz w:val="24"/>
                <w:szCs w:val="24"/>
                <w:lang w:val="en-US"/>
              </w:rPr>
              <w:t xml:space="preserve"> </w:t>
            </w:r>
            <w:proofErr w:type="spellStart"/>
            <w:r w:rsidRPr="00DD24D6">
              <w:rPr>
                <w:sz w:val="24"/>
                <w:szCs w:val="24"/>
                <w:lang w:val="en-US"/>
              </w:rPr>
              <w:t>esențiali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performanță</w:t>
            </w:r>
            <w:proofErr w:type="spellEnd"/>
            <w:r w:rsidRPr="00DD24D6">
              <w:rPr>
                <w:sz w:val="24"/>
                <w:szCs w:val="24"/>
                <w:lang w:val="en-US"/>
              </w:rPr>
              <w:t xml:space="preserve">; </w:t>
            </w:r>
          </w:p>
          <w:p w14:paraId="1A0416E2" w14:textId="77777777" w:rsidR="00C14720" w:rsidRPr="00DD24D6" w:rsidRDefault="00C14720" w:rsidP="00C14720">
            <w:pPr>
              <w:spacing w:after="0"/>
              <w:jc w:val="both"/>
              <w:rPr>
                <w:sz w:val="24"/>
                <w:szCs w:val="24"/>
                <w:lang w:val="en-US"/>
              </w:rPr>
            </w:pPr>
            <w:r w:rsidRPr="00DD24D6">
              <w:rPr>
                <w:sz w:val="24"/>
                <w:szCs w:val="24"/>
                <w:lang w:val="en-US"/>
              </w:rPr>
              <w:t xml:space="preserve">7.1.2. o </w:t>
            </w:r>
            <w:proofErr w:type="spellStart"/>
            <w:r w:rsidRPr="00DD24D6">
              <w:rPr>
                <w:sz w:val="24"/>
                <w:szCs w:val="24"/>
                <w:lang w:val="en-US"/>
              </w:rPr>
              <w:t>descriere</w:t>
            </w:r>
            <w:proofErr w:type="spellEnd"/>
            <w:r w:rsidRPr="00DD24D6">
              <w:rPr>
                <w:sz w:val="24"/>
                <w:szCs w:val="24"/>
                <w:lang w:val="en-US"/>
              </w:rPr>
              <w:t xml:space="preserve"> a </w:t>
            </w:r>
            <w:proofErr w:type="spellStart"/>
            <w:r w:rsidRPr="00DD24D6">
              <w:rPr>
                <w:sz w:val="24"/>
                <w:szCs w:val="24"/>
                <w:lang w:val="en-US"/>
              </w:rPr>
              <w:t>controlului</w:t>
            </w:r>
            <w:proofErr w:type="spellEnd"/>
            <w:r w:rsidRPr="00DD24D6">
              <w:rPr>
                <w:sz w:val="24"/>
                <w:szCs w:val="24"/>
                <w:lang w:val="en-US"/>
              </w:rPr>
              <w:t xml:space="preserve"> </w:t>
            </w:r>
            <w:proofErr w:type="spellStart"/>
            <w:r w:rsidRPr="00DD24D6">
              <w:rPr>
                <w:sz w:val="24"/>
                <w:szCs w:val="24"/>
                <w:lang w:val="en-US"/>
              </w:rPr>
              <w:t>preconizat</w:t>
            </w:r>
            <w:proofErr w:type="spellEnd"/>
            <w:r w:rsidRPr="00DD24D6">
              <w:rPr>
                <w:sz w:val="24"/>
                <w:szCs w:val="24"/>
                <w:lang w:val="en-US"/>
              </w:rPr>
              <w:t xml:space="preserve"> al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w:t>
            </w:r>
          </w:p>
          <w:p w14:paraId="29EEACBA" w14:textId="77777777" w:rsidR="00C14720" w:rsidRPr="00DD24D6" w:rsidRDefault="00C14720" w:rsidP="00C14720">
            <w:pPr>
              <w:spacing w:after="0"/>
              <w:jc w:val="both"/>
              <w:rPr>
                <w:sz w:val="24"/>
                <w:szCs w:val="24"/>
                <w:lang w:val="en-US"/>
              </w:rPr>
            </w:pPr>
          </w:p>
          <w:p w14:paraId="44652021" w14:textId="77777777" w:rsidR="00C14720" w:rsidRPr="00DD24D6" w:rsidRDefault="00C14720" w:rsidP="00C14720">
            <w:pPr>
              <w:spacing w:after="0"/>
              <w:jc w:val="both"/>
              <w:rPr>
                <w:sz w:val="24"/>
                <w:szCs w:val="24"/>
                <w:lang w:val="en-US"/>
              </w:rPr>
            </w:pPr>
            <w:r w:rsidRPr="00DD24D6">
              <w:rPr>
                <w:sz w:val="24"/>
                <w:szCs w:val="24"/>
                <w:lang w:val="en-US"/>
              </w:rPr>
              <w:t xml:space="preserve">7.2.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un </w:t>
            </w:r>
            <w:proofErr w:type="spellStart"/>
            <w:r w:rsidRPr="00DD24D6">
              <w:rPr>
                <w:sz w:val="24"/>
                <w:szCs w:val="24"/>
                <w:lang w:val="en-US"/>
              </w:rPr>
              <w:t>sistem</w:t>
            </w:r>
            <w:proofErr w:type="spellEnd"/>
            <w:r w:rsidRPr="00DD24D6">
              <w:rPr>
                <w:sz w:val="24"/>
                <w:szCs w:val="24"/>
                <w:lang w:val="en-US"/>
              </w:rPr>
              <w:t xml:space="preserve"> include </w:t>
            </w:r>
            <w:proofErr w:type="spellStart"/>
            <w:r w:rsidRPr="00DD24D6">
              <w:rPr>
                <w:sz w:val="24"/>
                <w:szCs w:val="24"/>
                <w:lang w:val="en-US"/>
              </w:rPr>
              <w:t>controlul</w:t>
            </w:r>
            <w:proofErr w:type="spellEnd"/>
            <w:r w:rsidRPr="00DD24D6">
              <w:rPr>
                <w:sz w:val="24"/>
                <w:szCs w:val="24"/>
                <w:lang w:val="en-US"/>
              </w:rPr>
              <w:t xml:space="preserve"> </w:t>
            </w:r>
            <w:proofErr w:type="spellStart"/>
            <w:r w:rsidRPr="00DD24D6">
              <w:rPr>
                <w:sz w:val="24"/>
                <w:szCs w:val="24"/>
                <w:lang w:val="en-US"/>
              </w:rPr>
              <w:t>producției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fabrică</w:t>
            </w:r>
            <w:proofErr w:type="spellEnd"/>
            <w:r w:rsidRPr="00DD24D6">
              <w:rPr>
                <w:sz w:val="24"/>
                <w:szCs w:val="24"/>
                <w:lang w:val="en-US"/>
              </w:rPr>
              <w:t xml:space="preserve">, </w:t>
            </w:r>
            <w:proofErr w:type="spellStart"/>
            <w:r w:rsidRPr="00DD24D6">
              <w:rPr>
                <w:sz w:val="24"/>
                <w:szCs w:val="24"/>
                <w:lang w:val="en-US"/>
              </w:rPr>
              <w:t>controalele</w:t>
            </w:r>
            <w:proofErr w:type="spellEnd"/>
            <w:r w:rsidRPr="00DD24D6">
              <w:rPr>
                <w:sz w:val="24"/>
                <w:szCs w:val="24"/>
                <w:lang w:val="en-US"/>
              </w:rPr>
              <w:t xml:space="preserve"> respective </w:t>
            </w:r>
            <w:proofErr w:type="spellStart"/>
            <w:r w:rsidRPr="00DD24D6">
              <w:rPr>
                <w:sz w:val="24"/>
                <w:szCs w:val="24"/>
                <w:lang w:val="en-US"/>
              </w:rPr>
              <w:t>acoperă</w:t>
            </w:r>
            <w:proofErr w:type="spellEnd"/>
            <w:r w:rsidRPr="00DD24D6">
              <w:rPr>
                <w:sz w:val="24"/>
                <w:szCs w:val="24"/>
                <w:lang w:val="en-US"/>
              </w:rPr>
              <w:t xml:space="preserve"> </w:t>
            </w:r>
            <w:proofErr w:type="spellStart"/>
            <w:r w:rsidRPr="00DD24D6">
              <w:rPr>
                <w:sz w:val="24"/>
                <w:szCs w:val="24"/>
                <w:lang w:val="en-US"/>
              </w:rPr>
              <w:t>procesul</w:t>
            </w:r>
            <w:proofErr w:type="spellEnd"/>
            <w:r w:rsidRPr="00DD24D6">
              <w:rPr>
                <w:sz w:val="24"/>
                <w:szCs w:val="24"/>
                <w:lang w:val="en-US"/>
              </w:rPr>
              <w:t xml:space="preserve"> de </w:t>
            </w:r>
            <w:proofErr w:type="spellStart"/>
            <w:r w:rsidRPr="00DD24D6">
              <w:rPr>
                <w:sz w:val="24"/>
                <w:szCs w:val="24"/>
                <w:lang w:val="en-US"/>
              </w:rPr>
              <w:t>producție</w:t>
            </w:r>
            <w:proofErr w:type="spellEnd"/>
            <w:r w:rsidRPr="00DD24D6">
              <w:rPr>
                <w:sz w:val="24"/>
                <w:szCs w:val="24"/>
                <w:lang w:val="en-US"/>
              </w:rPr>
              <w:t xml:space="preserve"> de la </w:t>
            </w:r>
            <w:proofErr w:type="spellStart"/>
            <w:r w:rsidRPr="00DD24D6">
              <w:rPr>
                <w:sz w:val="24"/>
                <w:szCs w:val="24"/>
                <w:lang w:val="en-US"/>
              </w:rPr>
              <w:t>primirea</w:t>
            </w:r>
            <w:proofErr w:type="spellEnd"/>
            <w:r w:rsidRPr="00DD24D6">
              <w:rPr>
                <w:sz w:val="24"/>
                <w:szCs w:val="24"/>
                <w:lang w:val="en-US"/>
              </w:rPr>
              <w:t xml:space="preserve"> </w:t>
            </w:r>
            <w:proofErr w:type="spellStart"/>
            <w:r w:rsidRPr="00DD24D6">
              <w:rPr>
                <w:sz w:val="24"/>
                <w:szCs w:val="24"/>
                <w:lang w:val="en-US"/>
              </w:rPr>
              <w:t>materiilor</w:t>
            </w:r>
            <w:proofErr w:type="spellEnd"/>
            <w:r w:rsidRPr="00DD24D6">
              <w:rPr>
                <w:sz w:val="24"/>
                <w:szCs w:val="24"/>
                <w:lang w:val="en-US"/>
              </w:rPr>
              <w:t xml:space="preserve"> prime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componentelor</w:t>
            </w:r>
            <w:proofErr w:type="spellEnd"/>
            <w:r w:rsidRPr="00DD24D6">
              <w:rPr>
                <w:sz w:val="24"/>
                <w:szCs w:val="24"/>
                <w:lang w:val="en-US"/>
              </w:rPr>
              <w:t xml:space="preserve"> </w:t>
            </w:r>
            <w:proofErr w:type="spellStart"/>
            <w:r w:rsidRPr="00DD24D6">
              <w:rPr>
                <w:sz w:val="24"/>
                <w:szCs w:val="24"/>
                <w:lang w:val="en-US"/>
              </w:rPr>
              <w:t>până</w:t>
            </w:r>
            <w:proofErr w:type="spellEnd"/>
            <w:r w:rsidRPr="00DD24D6">
              <w:rPr>
                <w:sz w:val="24"/>
                <w:szCs w:val="24"/>
                <w:lang w:val="en-US"/>
              </w:rPr>
              <w:t xml:space="preserve"> la </w:t>
            </w:r>
            <w:proofErr w:type="spellStart"/>
            <w:r w:rsidRPr="00DD24D6">
              <w:rPr>
                <w:sz w:val="24"/>
                <w:szCs w:val="24"/>
                <w:lang w:val="en-US"/>
              </w:rPr>
              <w:t>expedierea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abordarea</w:t>
            </w:r>
            <w:proofErr w:type="spellEnd"/>
            <w:r w:rsidRPr="00DD24D6">
              <w:rPr>
                <w:sz w:val="24"/>
                <w:szCs w:val="24"/>
                <w:lang w:val="en-US"/>
              </w:rPr>
              <w:t xml:space="preserve"> „de la </w:t>
            </w:r>
            <w:proofErr w:type="spellStart"/>
            <w:r w:rsidRPr="00DD24D6">
              <w:rPr>
                <w:sz w:val="24"/>
                <w:szCs w:val="24"/>
                <w:lang w:val="en-US"/>
              </w:rPr>
              <w:t>poartă</w:t>
            </w:r>
            <w:proofErr w:type="spellEnd"/>
            <w:r w:rsidRPr="00DD24D6">
              <w:rPr>
                <w:sz w:val="24"/>
                <w:szCs w:val="24"/>
                <w:lang w:val="en-US"/>
              </w:rPr>
              <w:t xml:space="preserve"> la </w:t>
            </w:r>
            <w:proofErr w:type="spellStart"/>
            <w:r w:rsidRPr="00DD24D6">
              <w:rPr>
                <w:sz w:val="24"/>
                <w:szCs w:val="24"/>
                <w:lang w:val="en-US"/>
              </w:rPr>
              <w:t>poartă</w:t>
            </w:r>
            <w:proofErr w:type="spellEnd"/>
            <w:r w:rsidRPr="00DD24D6">
              <w:rPr>
                <w:sz w:val="24"/>
                <w:szCs w:val="24"/>
                <w:lang w:val="en-US"/>
              </w:rPr>
              <w:t xml:space="preserve">”) </w:t>
            </w:r>
            <w:proofErr w:type="spellStart"/>
            <w:r w:rsidRPr="00DD24D6">
              <w:rPr>
                <w:sz w:val="24"/>
                <w:szCs w:val="24"/>
                <w:lang w:val="en-US"/>
              </w:rPr>
              <w:t>odată</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producția</w:t>
            </w:r>
            <w:proofErr w:type="spellEnd"/>
            <w:r w:rsidRPr="00DD24D6">
              <w:rPr>
                <w:sz w:val="24"/>
                <w:szCs w:val="24"/>
                <w:lang w:val="en-US"/>
              </w:rPr>
              <w:t xml:space="preserve"> </w:t>
            </w:r>
            <w:proofErr w:type="spellStart"/>
            <w:r w:rsidRPr="00DD24D6">
              <w:rPr>
                <w:sz w:val="24"/>
                <w:szCs w:val="24"/>
                <w:lang w:val="en-US"/>
              </w:rPr>
              <w:t>respectivă</w:t>
            </w:r>
            <w:proofErr w:type="spellEnd"/>
            <w:r w:rsidRPr="00DD24D6">
              <w:rPr>
                <w:sz w:val="24"/>
                <w:szCs w:val="24"/>
                <w:lang w:val="en-US"/>
              </w:rPr>
              <w:t xml:space="preserve"> a </w:t>
            </w:r>
            <w:proofErr w:type="spellStart"/>
            <w:r w:rsidRPr="00DD24D6">
              <w:rPr>
                <w:sz w:val="24"/>
                <w:szCs w:val="24"/>
                <w:lang w:val="en-US"/>
              </w:rPr>
              <w:t>început</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includ</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elemente</w:t>
            </w:r>
            <w:proofErr w:type="spellEnd"/>
            <w:r w:rsidRPr="00DD24D6">
              <w:rPr>
                <w:sz w:val="24"/>
                <w:szCs w:val="24"/>
                <w:lang w:val="en-US"/>
              </w:rPr>
              <w:t>:</w:t>
            </w:r>
          </w:p>
          <w:p w14:paraId="768E738B" w14:textId="55692BBF" w:rsidR="00C14720" w:rsidRPr="00DD24D6" w:rsidRDefault="00C14720" w:rsidP="00C14720">
            <w:pPr>
              <w:spacing w:after="0"/>
              <w:jc w:val="both"/>
              <w:rPr>
                <w:sz w:val="24"/>
                <w:szCs w:val="24"/>
                <w:lang w:val="en-US"/>
              </w:rPr>
            </w:pPr>
            <w:r w:rsidRPr="00DD24D6">
              <w:rPr>
                <w:sz w:val="24"/>
                <w:szCs w:val="24"/>
                <w:lang w:val="en-US"/>
              </w:rPr>
              <w:t xml:space="preserve">7.2.1.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măsurii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produsele</w:t>
            </w:r>
            <w:proofErr w:type="spellEnd"/>
            <w:r w:rsidRPr="00DD24D6">
              <w:rPr>
                <w:sz w:val="24"/>
                <w:szCs w:val="24"/>
                <w:lang w:val="en-US"/>
              </w:rPr>
              <w:t xml:space="preserve"> sunt </w:t>
            </w:r>
            <w:proofErr w:type="spellStart"/>
            <w:r w:rsidRPr="00DD24D6">
              <w:rPr>
                <w:sz w:val="24"/>
                <w:szCs w:val="24"/>
                <w:lang w:val="en-US"/>
              </w:rPr>
              <w:t>conforme</w:t>
            </w:r>
            <w:proofErr w:type="spellEnd"/>
            <w:r w:rsidRPr="00DD24D6">
              <w:rPr>
                <w:sz w:val="24"/>
                <w:szCs w:val="24"/>
                <w:lang w:val="en-US"/>
              </w:rPr>
              <w:t xml:space="preserve"> cu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prin</w:t>
            </w:r>
            <w:proofErr w:type="spellEnd"/>
            <w:r w:rsidRPr="00DD24D6">
              <w:rPr>
                <w:sz w:val="24"/>
                <w:szCs w:val="24"/>
                <w:lang w:val="en-US"/>
              </w:rPr>
              <w:t xml:space="preserve"> </w:t>
            </w:r>
            <w:proofErr w:type="spellStart"/>
            <w:r w:rsidRPr="00DD24D6">
              <w:rPr>
                <w:sz w:val="24"/>
                <w:szCs w:val="24"/>
                <w:lang w:val="en-US"/>
              </w:rPr>
              <w:t>urmare</w:t>
            </w:r>
            <w:proofErr w:type="spellEnd"/>
            <w:r w:rsidRPr="00DD24D6">
              <w:rPr>
                <w:sz w:val="24"/>
                <w:szCs w:val="24"/>
                <w:lang w:val="en-US"/>
              </w:rPr>
              <w:t xml:space="preserve">, </w:t>
            </w:r>
            <w:proofErr w:type="spellStart"/>
            <w:r w:rsidRPr="00DD24D6">
              <w:rPr>
                <w:sz w:val="24"/>
                <w:szCs w:val="24"/>
                <w:lang w:val="en-US"/>
              </w:rPr>
              <w:t>ating</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declarată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declarația</w:t>
            </w:r>
            <w:proofErr w:type="spellEnd"/>
            <w:r w:rsidRPr="00DD24D6">
              <w:rPr>
                <w:sz w:val="24"/>
                <w:szCs w:val="24"/>
                <w:lang w:val="en-US"/>
              </w:rPr>
              <w:t xml:space="preserve"> de </w:t>
            </w:r>
            <w:proofErr w:type="spellStart"/>
            <w:r w:rsidRPr="00DD24D6">
              <w:rPr>
                <w:sz w:val="24"/>
                <w:szCs w:val="24"/>
                <w:lang w:val="en-US"/>
              </w:rPr>
              <w:t>performanță</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conformitate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sunt </w:t>
            </w:r>
            <w:proofErr w:type="spellStart"/>
            <w:r w:rsidRPr="00DD24D6">
              <w:rPr>
                <w:sz w:val="24"/>
                <w:szCs w:val="24"/>
                <w:lang w:val="en-US"/>
              </w:rPr>
              <w:t>conforme</w:t>
            </w:r>
            <w:proofErr w:type="spellEnd"/>
            <w:r w:rsidRPr="00DD24D6">
              <w:rPr>
                <w:sz w:val="24"/>
                <w:szCs w:val="24"/>
                <w:lang w:val="en-US"/>
              </w:rPr>
              <w:t xml:space="preserve"> cu </w:t>
            </w:r>
            <w:proofErr w:type="spellStart"/>
            <w:r w:rsidRPr="00DD24D6">
              <w:rPr>
                <w:sz w:val="24"/>
                <w:szCs w:val="24"/>
                <w:lang w:val="en-US"/>
              </w:rPr>
              <w:t>cerințele</w:t>
            </w:r>
            <w:proofErr w:type="spellEnd"/>
            <w:r w:rsidRPr="00DD24D6">
              <w:rPr>
                <w:sz w:val="24"/>
                <w:szCs w:val="24"/>
                <w:lang w:val="en-US"/>
              </w:rPr>
              <w:t xml:space="preserve"> </w:t>
            </w:r>
            <w:proofErr w:type="spellStart"/>
            <w:r w:rsidRPr="00DD24D6">
              <w:rPr>
                <w:sz w:val="24"/>
                <w:szCs w:val="24"/>
                <w:lang w:val="en-US"/>
              </w:rPr>
              <w:lastRenderedPageBreak/>
              <w:t>stabilite</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adoptate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prezent</w:t>
            </w:r>
            <w:r w:rsidR="006A581B" w:rsidRPr="00DD24D6">
              <w:rPr>
                <w:sz w:val="24"/>
                <w:szCs w:val="24"/>
                <w:lang w:val="en-US"/>
              </w:rPr>
              <w:t>a</w:t>
            </w:r>
            <w:proofErr w:type="spellEnd"/>
            <w:r w:rsidRPr="00DD24D6">
              <w:rPr>
                <w:sz w:val="24"/>
                <w:szCs w:val="24"/>
                <w:lang w:val="en-US"/>
              </w:rPr>
              <w:t xml:space="preserve"> </w:t>
            </w:r>
            <w:proofErr w:type="spellStart"/>
            <w:r w:rsidR="006A581B" w:rsidRPr="00DD24D6">
              <w:rPr>
                <w:sz w:val="24"/>
                <w:szCs w:val="24"/>
                <w:lang w:val="en-US"/>
              </w:rPr>
              <w:t>R</w:t>
            </w:r>
            <w:r w:rsidRPr="00DD24D6">
              <w:rPr>
                <w:sz w:val="24"/>
                <w:szCs w:val="24"/>
                <w:lang w:val="en-US"/>
              </w:rPr>
              <w:t>egl</w:t>
            </w:r>
            <w:r w:rsidR="006A581B" w:rsidRPr="00DD24D6">
              <w:rPr>
                <w:sz w:val="24"/>
                <w:szCs w:val="24"/>
                <w:lang w:val="en-US"/>
              </w:rPr>
              <w:t>e</w:t>
            </w:r>
            <w:r w:rsidRPr="00DD24D6">
              <w:rPr>
                <w:sz w:val="24"/>
                <w:szCs w:val="24"/>
                <w:lang w:val="en-US"/>
              </w:rPr>
              <w:t>ment</w:t>
            </w:r>
            <w:r w:rsidR="006A581B" w:rsidRPr="00DD24D6">
              <w:rPr>
                <w:sz w:val="24"/>
                <w:szCs w:val="24"/>
                <w:lang w:val="en-US"/>
              </w:rPr>
              <w:t>are</w:t>
            </w:r>
            <w:proofErr w:type="spellEnd"/>
            <w:r w:rsidR="00E5522C">
              <w:rPr>
                <w:sz w:val="24"/>
                <w:szCs w:val="24"/>
                <w:lang w:val="en-US"/>
              </w:rPr>
              <w:t xml:space="preserve"> </w:t>
            </w:r>
            <w:proofErr w:type="spellStart"/>
            <w:r w:rsidR="00E5522C" w:rsidRPr="00120B3B">
              <w:rPr>
                <w:bCs/>
                <w:sz w:val="24"/>
                <w:szCs w:val="24"/>
                <w:lang w:val="en-US"/>
              </w:rPr>
              <w:t>tehnic</w:t>
            </w:r>
            <w:r w:rsidR="00E5522C">
              <w:rPr>
                <w:bCs/>
                <w:sz w:val="24"/>
                <w:szCs w:val="24"/>
                <w:lang w:val="en-US"/>
              </w:rPr>
              <w:t>ă</w:t>
            </w:r>
            <w:proofErr w:type="spellEnd"/>
            <w:r w:rsidRPr="00DD24D6">
              <w:rPr>
                <w:sz w:val="24"/>
                <w:szCs w:val="24"/>
                <w:lang w:val="en-US"/>
              </w:rPr>
              <w:t xml:space="preserve">; </w:t>
            </w:r>
          </w:p>
          <w:p w14:paraId="51F3885E" w14:textId="57F748F7" w:rsidR="00C14720" w:rsidRPr="00DD24D6" w:rsidRDefault="00C14720" w:rsidP="00C14720">
            <w:pPr>
              <w:spacing w:after="0"/>
              <w:jc w:val="both"/>
              <w:rPr>
                <w:sz w:val="24"/>
                <w:szCs w:val="24"/>
                <w:lang w:val="en-US"/>
              </w:rPr>
            </w:pPr>
            <w:r w:rsidRPr="00DD24D6">
              <w:rPr>
                <w:sz w:val="24"/>
                <w:szCs w:val="24"/>
                <w:lang w:val="en-US"/>
              </w:rPr>
              <w:t xml:space="preserve">7.2.2. </w:t>
            </w:r>
            <w:proofErr w:type="spellStart"/>
            <w:r w:rsidRPr="00DD24D6">
              <w:rPr>
                <w:sz w:val="24"/>
                <w:szCs w:val="24"/>
                <w:lang w:val="en-US"/>
              </w:rPr>
              <w:t>aplicarea</w:t>
            </w:r>
            <w:proofErr w:type="spellEnd"/>
            <w:r w:rsidRPr="00DD24D6">
              <w:rPr>
                <w:sz w:val="24"/>
                <w:szCs w:val="24"/>
                <w:lang w:val="en-US"/>
              </w:rPr>
              <w:t xml:space="preserve"> </w:t>
            </w:r>
            <w:proofErr w:type="spellStart"/>
            <w:r w:rsidRPr="00DD24D6">
              <w:rPr>
                <w:sz w:val="24"/>
                <w:szCs w:val="24"/>
                <w:lang w:val="en-US"/>
              </w:rPr>
              <w:t>modalităților</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necesare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gramStart"/>
            <w:r w:rsidRPr="00DD24D6">
              <w:rPr>
                <w:sz w:val="24"/>
                <w:szCs w:val="24"/>
                <w:lang w:val="en-US"/>
              </w:rPr>
              <w:t>a</w:t>
            </w:r>
            <w:proofErr w:type="gramEnd"/>
            <w:r w:rsidRPr="00DD24D6">
              <w:rPr>
                <w:sz w:val="24"/>
                <w:szCs w:val="24"/>
                <w:lang w:val="en-US"/>
              </w:rPr>
              <w:t xml:space="preserve"> </w:t>
            </w:r>
            <w:proofErr w:type="spellStart"/>
            <w:r w:rsidRPr="00DD24D6">
              <w:rPr>
                <w:sz w:val="24"/>
                <w:szCs w:val="24"/>
                <w:lang w:val="en-US"/>
              </w:rPr>
              <w:t>implementa</w:t>
            </w:r>
            <w:proofErr w:type="spellEnd"/>
            <w:r w:rsidRPr="00DD24D6">
              <w:rPr>
                <w:sz w:val="24"/>
                <w:szCs w:val="24"/>
                <w:lang w:val="en-US"/>
              </w:rPr>
              <w:t xml:space="preserve"> </w:t>
            </w:r>
            <w:proofErr w:type="spellStart"/>
            <w:r w:rsidRPr="00DD24D6">
              <w:rPr>
                <w:sz w:val="24"/>
                <w:szCs w:val="24"/>
                <w:lang w:val="en-US"/>
              </w:rPr>
              <w:t>sistemul</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w:t>
            </w:r>
            <w:proofErr w:type="spellStart"/>
            <w:r w:rsidRPr="00DD24D6">
              <w:rPr>
                <w:sz w:val="24"/>
                <w:szCs w:val="24"/>
                <w:lang w:val="en-US"/>
              </w:rPr>
              <w:t>sistemele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verificare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sunt definite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cel </w:t>
            </w:r>
            <w:proofErr w:type="spellStart"/>
            <w:r w:rsidRPr="00DD24D6">
              <w:rPr>
                <w:sz w:val="24"/>
                <w:szCs w:val="24"/>
                <w:lang w:val="en-US"/>
              </w:rPr>
              <w:t>puțin</w:t>
            </w:r>
            <w:proofErr w:type="spellEnd"/>
            <w:r w:rsidRPr="00DD24D6">
              <w:rPr>
                <w:sz w:val="24"/>
                <w:szCs w:val="24"/>
                <w:lang w:val="en-US"/>
              </w:rPr>
              <w:t xml:space="preserve">, </w:t>
            </w:r>
            <w:proofErr w:type="spellStart"/>
            <w:r w:rsidRPr="00DD24D6">
              <w:rPr>
                <w:sz w:val="24"/>
                <w:szCs w:val="24"/>
                <w:lang w:val="en-US"/>
              </w:rPr>
              <w:t>parametrii</w:t>
            </w:r>
            <w:proofErr w:type="spellEnd"/>
            <w:r w:rsidRPr="00DD24D6">
              <w:rPr>
                <w:sz w:val="24"/>
                <w:szCs w:val="24"/>
                <w:lang w:val="en-US"/>
              </w:rPr>
              <w:t xml:space="preserve"> care sunt </w:t>
            </w:r>
            <w:proofErr w:type="spellStart"/>
            <w:r w:rsidRPr="00DD24D6">
              <w:rPr>
                <w:sz w:val="24"/>
                <w:szCs w:val="24"/>
                <w:lang w:val="en-US"/>
              </w:rPr>
              <w:t>esențiali</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performanță</w:t>
            </w:r>
            <w:proofErr w:type="spellEnd"/>
            <w:r w:rsidRPr="00DD24D6">
              <w:rPr>
                <w:sz w:val="24"/>
                <w:szCs w:val="24"/>
                <w:lang w:val="en-US"/>
              </w:rPr>
              <w:t>.</w:t>
            </w:r>
          </w:p>
          <w:p w14:paraId="06C35525" w14:textId="77777777" w:rsidR="00C14720" w:rsidRPr="00DD24D6" w:rsidRDefault="00C14720" w:rsidP="00C14720">
            <w:pPr>
              <w:spacing w:after="0"/>
              <w:jc w:val="both"/>
              <w:rPr>
                <w:sz w:val="24"/>
                <w:szCs w:val="24"/>
                <w:lang w:val="en-US"/>
              </w:rPr>
            </w:pPr>
          </w:p>
          <w:p w14:paraId="67DF5863" w14:textId="77777777" w:rsidR="00BB422C" w:rsidRPr="00DD24D6" w:rsidRDefault="00BB422C" w:rsidP="00C14720">
            <w:pPr>
              <w:spacing w:after="0"/>
              <w:jc w:val="both"/>
              <w:rPr>
                <w:sz w:val="24"/>
                <w:szCs w:val="24"/>
                <w:lang w:val="en-US"/>
              </w:rPr>
            </w:pPr>
          </w:p>
          <w:p w14:paraId="7E4EB5E3" w14:textId="77777777" w:rsidR="00BB422C" w:rsidRPr="00DD24D6" w:rsidRDefault="00BB422C" w:rsidP="00C14720">
            <w:pPr>
              <w:spacing w:after="0"/>
              <w:jc w:val="both"/>
              <w:rPr>
                <w:sz w:val="24"/>
                <w:szCs w:val="24"/>
                <w:lang w:val="en-US"/>
              </w:rPr>
            </w:pPr>
          </w:p>
          <w:p w14:paraId="0EA61B80" w14:textId="77777777" w:rsidR="00C14720" w:rsidRPr="00DD24D6" w:rsidRDefault="00C14720" w:rsidP="00C14720">
            <w:pPr>
              <w:spacing w:after="0"/>
              <w:jc w:val="both"/>
              <w:rPr>
                <w:sz w:val="24"/>
                <w:szCs w:val="24"/>
                <w:lang w:val="en-US"/>
              </w:rPr>
            </w:pPr>
            <w:r w:rsidRPr="00DD24D6">
              <w:rPr>
                <w:sz w:val="24"/>
                <w:szCs w:val="24"/>
                <w:lang w:val="en-US"/>
              </w:rPr>
              <w:t xml:space="preserve">7.3. </w:t>
            </w:r>
            <w:proofErr w:type="spellStart"/>
            <w:r w:rsidRPr="00DD24D6">
              <w:rPr>
                <w:sz w:val="24"/>
                <w:szCs w:val="24"/>
                <w:lang w:val="en-US"/>
              </w:rPr>
              <w:t>Atunci</w:t>
            </w:r>
            <w:proofErr w:type="spellEnd"/>
            <w:r w:rsidRPr="00DD24D6">
              <w:rPr>
                <w:sz w:val="24"/>
                <w:szCs w:val="24"/>
                <w:lang w:val="en-US"/>
              </w:rPr>
              <w:t xml:space="preserve"> </w:t>
            </w:r>
            <w:proofErr w:type="spellStart"/>
            <w:r w:rsidRPr="00DD24D6">
              <w:rPr>
                <w:sz w:val="24"/>
                <w:szCs w:val="24"/>
                <w:lang w:val="en-US"/>
              </w:rPr>
              <w:t>când</w:t>
            </w:r>
            <w:proofErr w:type="spellEnd"/>
            <w:r w:rsidRPr="00DD24D6">
              <w:rPr>
                <w:sz w:val="24"/>
                <w:szCs w:val="24"/>
                <w:lang w:val="en-US"/>
              </w:rPr>
              <w:t xml:space="preserve"> un </w:t>
            </w:r>
            <w:proofErr w:type="spellStart"/>
            <w:r w:rsidRPr="00DD24D6">
              <w:rPr>
                <w:sz w:val="24"/>
                <w:szCs w:val="24"/>
                <w:lang w:val="en-US"/>
              </w:rPr>
              <w:t>sistem</w:t>
            </w:r>
            <w:proofErr w:type="spellEnd"/>
            <w:r w:rsidRPr="00DD24D6">
              <w:rPr>
                <w:sz w:val="24"/>
                <w:szCs w:val="24"/>
                <w:lang w:val="en-US"/>
              </w:rPr>
              <w:t xml:space="preserve"> include </w:t>
            </w:r>
            <w:proofErr w:type="spellStart"/>
            <w:r w:rsidRPr="00DD24D6">
              <w:rPr>
                <w:sz w:val="24"/>
                <w:szCs w:val="24"/>
                <w:lang w:val="en-US"/>
              </w:rPr>
              <w:t>încercări</w:t>
            </w:r>
            <w:proofErr w:type="spellEnd"/>
            <w:r w:rsidRPr="00DD24D6">
              <w:rPr>
                <w:sz w:val="24"/>
                <w:szCs w:val="24"/>
                <w:lang w:val="en-US"/>
              </w:rPr>
              <w:t xml:space="preserve"> </w:t>
            </w:r>
            <w:proofErr w:type="spellStart"/>
            <w:r w:rsidRPr="00DD24D6">
              <w:rPr>
                <w:sz w:val="24"/>
                <w:szCs w:val="24"/>
                <w:lang w:val="en-US"/>
              </w:rPr>
              <w:t>suplimentare</w:t>
            </w:r>
            <w:proofErr w:type="spellEnd"/>
            <w:r w:rsidRPr="00DD24D6">
              <w:rPr>
                <w:sz w:val="24"/>
                <w:szCs w:val="24"/>
                <w:lang w:val="en-US"/>
              </w:rPr>
              <w:t xml:space="preserve"> ale </w:t>
            </w:r>
            <w:proofErr w:type="spellStart"/>
            <w:r w:rsidRPr="00DD24D6">
              <w:rPr>
                <w:sz w:val="24"/>
                <w:szCs w:val="24"/>
                <w:lang w:val="en-US"/>
              </w:rPr>
              <w:t>eșantioanelor</w:t>
            </w:r>
            <w:proofErr w:type="spellEnd"/>
            <w:r w:rsidRPr="00DD24D6">
              <w:rPr>
                <w:sz w:val="24"/>
                <w:szCs w:val="24"/>
                <w:lang w:val="en-US"/>
              </w:rPr>
              <w:t xml:space="preserve">, se </w:t>
            </w:r>
            <w:proofErr w:type="spellStart"/>
            <w:r w:rsidRPr="00DD24D6">
              <w:rPr>
                <w:sz w:val="24"/>
                <w:szCs w:val="24"/>
                <w:lang w:val="en-US"/>
              </w:rPr>
              <w:t>aplică</w:t>
            </w:r>
            <w:proofErr w:type="spellEnd"/>
            <w:r w:rsidRPr="00DD24D6">
              <w:rPr>
                <w:sz w:val="24"/>
                <w:szCs w:val="24"/>
                <w:lang w:val="en-US"/>
              </w:rPr>
              <w:t xml:space="preserve"> </w:t>
            </w:r>
            <w:proofErr w:type="spellStart"/>
            <w:r w:rsidRPr="00DD24D6">
              <w:rPr>
                <w:sz w:val="24"/>
                <w:szCs w:val="24"/>
                <w:lang w:val="en-US"/>
              </w:rPr>
              <w:t>următoarele</w:t>
            </w:r>
            <w:proofErr w:type="spellEnd"/>
            <w:r w:rsidRPr="00DD24D6">
              <w:rPr>
                <w:sz w:val="24"/>
                <w:szCs w:val="24"/>
                <w:lang w:val="en-US"/>
              </w:rPr>
              <w:t xml:space="preserve"> </w:t>
            </w:r>
            <w:proofErr w:type="spellStart"/>
            <w:r w:rsidRPr="00DD24D6">
              <w:rPr>
                <w:sz w:val="24"/>
                <w:szCs w:val="24"/>
                <w:lang w:val="en-US"/>
              </w:rPr>
              <w:t>dispoziții</w:t>
            </w:r>
            <w:proofErr w:type="spellEnd"/>
            <w:r w:rsidRPr="00DD24D6">
              <w:rPr>
                <w:sz w:val="24"/>
                <w:szCs w:val="24"/>
                <w:lang w:val="en-US"/>
              </w:rPr>
              <w:t xml:space="preserve">: </w:t>
            </w:r>
          </w:p>
          <w:p w14:paraId="1579B3AD" w14:textId="44B70DF6" w:rsidR="00C14720" w:rsidRPr="00DD24D6" w:rsidRDefault="00C14720" w:rsidP="00C14720">
            <w:pPr>
              <w:spacing w:after="0"/>
              <w:jc w:val="both"/>
              <w:rPr>
                <w:sz w:val="24"/>
                <w:szCs w:val="24"/>
                <w:lang w:val="en-US"/>
              </w:rPr>
            </w:pPr>
            <w:r w:rsidRPr="00DD24D6">
              <w:rPr>
                <w:sz w:val="24"/>
                <w:szCs w:val="24"/>
                <w:lang w:val="en-US"/>
              </w:rPr>
              <w:t xml:space="preserve">7.3.1. </w:t>
            </w:r>
            <w:proofErr w:type="spellStart"/>
            <w:r w:rsidRPr="00DD24D6">
              <w:rPr>
                <w:sz w:val="24"/>
                <w:szCs w:val="24"/>
                <w:lang w:val="en-US"/>
              </w:rPr>
              <w:t>încercările</w:t>
            </w:r>
            <w:proofErr w:type="spellEnd"/>
            <w:r w:rsidRPr="00DD24D6">
              <w:rPr>
                <w:sz w:val="24"/>
                <w:szCs w:val="24"/>
                <w:lang w:val="en-US"/>
              </w:rPr>
              <w:t xml:space="preserve"> </w:t>
            </w:r>
            <w:proofErr w:type="spellStart"/>
            <w:r w:rsidRPr="00DD24D6">
              <w:rPr>
                <w:sz w:val="24"/>
                <w:szCs w:val="24"/>
                <w:lang w:val="en-US"/>
              </w:rPr>
              <w:t>includ</w:t>
            </w:r>
            <w:proofErr w:type="spellEnd"/>
            <w:r w:rsidRPr="00DD24D6">
              <w:rPr>
                <w:sz w:val="24"/>
                <w:szCs w:val="24"/>
                <w:lang w:val="en-US"/>
              </w:rPr>
              <w:t xml:space="preserve"> </w:t>
            </w:r>
            <w:proofErr w:type="spellStart"/>
            <w:r w:rsidRPr="00DD24D6">
              <w:rPr>
                <w:sz w:val="24"/>
                <w:szCs w:val="24"/>
                <w:lang w:val="en-US"/>
              </w:rPr>
              <w:t>încercările</w:t>
            </w:r>
            <w:proofErr w:type="spellEnd"/>
            <w:r w:rsidRPr="00DD24D6">
              <w:rPr>
                <w:sz w:val="24"/>
                <w:szCs w:val="24"/>
                <w:lang w:val="en-US"/>
              </w:rPr>
              <w:t xml:space="preserve"> </w:t>
            </w:r>
            <w:proofErr w:type="spellStart"/>
            <w:r w:rsidRPr="00DD24D6">
              <w:rPr>
                <w:sz w:val="24"/>
                <w:szCs w:val="24"/>
                <w:lang w:val="en-US"/>
              </w:rPr>
              <w:t>asupra</w:t>
            </w:r>
            <w:proofErr w:type="spellEnd"/>
            <w:r w:rsidRPr="00DD24D6">
              <w:rPr>
                <w:sz w:val="24"/>
                <w:szCs w:val="24"/>
                <w:lang w:val="en-US"/>
              </w:rPr>
              <w:t xml:space="preserve"> </w:t>
            </w:r>
            <w:proofErr w:type="spellStart"/>
            <w:r w:rsidRPr="00DD24D6">
              <w:rPr>
                <w:sz w:val="24"/>
                <w:szCs w:val="24"/>
                <w:lang w:val="en-US"/>
              </w:rPr>
              <w:t>unui</w:t>
            </w:r>
            <w:proofErr w:type="spellEnd"/>
            <w:r w:rsidRPr="00DD24D6">
              <w:rPr>
                <w:sz w:val="24"/>
                <w:szCs w:val="24"/>
                <w:lang w:val="en-US"/>
              </w:rPr>
              <w:t xml:space="preserve"> </w:t>
            </w:r>
            <w:proofErr w:type="spellStart"/>
            <w:r w:rsidRPr="00DD24D6">
              <w:rPr>
                <w:sz w:val="24"/>
                <w:szCs w:val="24"/>
                <w:lang w:val="en-US"/>
              </w:rPr>
              <w:t>număr</w:t>
            </w:r>
            <w:proofErr w:type="spellEnd"/>
            <w:r w:rsidRPr="00DD24D6">
              <w:rPr>
                <w:sz w:val="24"/>
                <w:szCs w:val="24"/>
                <w:lang w:val="en-US"/>
              </w:rPr>
              <w:t xml:space="preserve"> </w:t>
            </w:r>
            <w:proofErr w:type="spellStart"/>
            <w:r w:rsidRPr="00DD24D6">
              <w:rPr>
                <w:sz w:val="24"/>
                <w:szCs w:val="24"/>
                <w:lang w:val="en-US"/>
              </w:rPr>
              <w:t>adecvat</w:t>
            </w:r>
            <w:proofErr w:type="spellEnd"/>
            <w:r w:rsidRPr="00DD24D6">
              <w:rPr>
                <w:sz w:val="24"/>
                <w:szCs w:val="24"/>
                <w:lang w:val="en-US"/>
              </w:rPr>
              <w:t xml:space="preserve"> de </w:t>
            </w:r>
            <w:proofErr w:type="spellStart"/>
            <w:r w:rsidRPr="00DD24D6">
              <w:rPr>
                <w:sz w:val="24"/>
                <w:szCs w:val="24"/>
                <w:lang w:val="en-US"/>
              </w:rPr>
              <w:t>produse</w:t>
            </w:r>
            <w:proofErr w:type="spellEnd"/>
            <w:r w:rsidRPr="00DD24D6">
              <w:rPr>
                <w:sz w:val="24"/>
                <w:szCs w:val="24"/>
                <w:lang w:val="en-US"/>
              </w:rPr>
              <w:t xml:space="preserve">, </w:t>
            </w:r>
            <w:proofErr w:type="spellStart"/>
            <w:r w:rsidRPr="00DD24D6">
              <w:rPr>
                <w:sz w:val="24"/>
                <w:szCs w:val="24"/>
                <w:lang w:val="en-US"/>
              </w:rPr>
              <w:t>astfel</w:t>
            </w:r>
            <w:proofErr w:type="spellEnd"/>
            <w:r w:rsidRPr="00DD24D6">
              <w:rPr>
                <w:sz w:val="24"/>
                <w:szCs w:val="24"/>
                <w:lang w:val="en-US"/>
              </w:rPr>
              <w:t xml:space="preserve"> cum sunt definite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ceea</w:t>
            </w:r>
            <w:proofErr w:type="spellEnd"/>
            <w:r w:rsidRPr="00DD24D6">
              <w:rPr>
                <w:sz w:val="24"/>
                <w:szCs w:val="24"/>
                <w:lang w:val="en-US"/>
              </w:rPr>
              <w:t xml:space="preserve"> </w:t>
            </w:r>
            <w:proofErr w:type="spellStart"/>
            <w:r w:rsidRPr="00DD24D6">
              <w:rPr>
                <w:sz w:val="24"/>
                <w:szCs w:val="24"/>
                <w:lang w:val="en-US"/>
              </w:rPr>
              <w:t>ce</w:t>
            </w:r>
            <w:proofErr w:type="spellEnd"/>
            <w:r w:rsidRPr="00DD24D6">
              <w:rPr>
                <w:sz w:val="24"/>
                <w:szCs w:val="24"/>
                <w:lang w:val="en-US"/>
              </w:rPr>
              <w:t xml:space="preserve"> </w:t>
            </w:r>
            <w:proofErr w:type="spellStart"/>
            <w:r w:rsidRPr="00DD24D6">
              <w:rPr>
                <w:sz w:val="24"/>
                <w:szCs w:val="24"/>
                <w:lang w:val="en-US"/>
              </w:rPr>
              <w:t>privește</w:t>
            </w:r>
            <w:proofErr w:type="spellEnd"/>
            <w:r w:rsidRPr="00DD24D6">
              <w:rPr>
                <w:sz w:val="24"/>
                <w:szCs w:val="24"/>
                <w:lang w:val="en-US"/>
              </w:rPr>
              <w:t xml:space="preserve"> </w:t>
            </w:r>
            <w:proofErr w:type="spellStart"/>
            <w:r w:rsidRPr="00DD24D6">
              <w:rPr>
                <w:sz w:val="24"/>
                <w:szCs w:val="24"/>
                <w:lang w:val="en-US"/>
              </w:rPr>
              <w:t>conformitatea</w:t>
            </w:r>
            <w:proofErr w:type="spellEnd"/>
            <w:r w:rsidRPr="00DD24D6">
              <w:rPr>
                <w:sz w:val="24"/>
                <w:szCs w:val="24"/>
                <w:lang w:val="en-US"/>
              </w:rPr>
              <w:t xml:space="preserve"> cu </w:t>
            </w:r>
            <w:proofErr w:type="spellStart"/>
            <w:r w:rsidRPr="00DD24D6">
              <w:rPr>
                <w:sz w:val="24"/>
                <w:szCs w:val="24"/>
                <w:lang w:val="en-US"/>
              </w:rPr>
              <w:t>produsul</w:t>
            </w:r>
            <w:proofErr w:type="spellEnd"/>
            <w:r w:rsidRPr="00DD24D6">
              <w:rPr>
                <w:sz w:val="24"/>
                <w:szCs w:val="24"/>
                <w:lang w:val="en-US"/>
              </w:rPr>
              <w:t xml:space="preserve">-tip; </w:t>
            </w:r>
          </w:p>
          <w:p w14:paraId="78EEB3D5" w14:textId="3D9F753A" w:rsidR="00C14720" w:rsidRPr="00DD24D6" w:rsidRDefault="00C14720" w:rsidP="00C14720">
            <w:pPr>
              <w:spacing w:after="0"/>
              <w:jc w:val="both"/>
              <w:rPr>
                <w:sz w:val="24"/>
                <w:szCs w:val="24"/>
                <w:lang w:val="en-US"/>
              </w:rPr>
            </w:pPr>
            <w:r w:rsidRPr="00DD24D6">
              <w:rPr>
                <w:sz w:val="24"/>
                <w:szCs w:val="24"/>
                <w:lang w:val="en-US"/>
              </w:rPr>
              <w:t xml:space="preserve">7.3.2.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încercările</w:t>
            </w:r>
            <w:proofErr w:type="spellEnd"/>
            <w:r w:rsidRPr="00DD24D6">
              <w:rPr>
                <w:sz w:val="24"/>
                <w:szCs w:val="24"/>
                <w:lang w:val="en-US"/>
              </w:rPr>
              <w:t xml:space="preserve"> nu sunt </w:t>
            </w:r>
            <w:proofErr w:type="spellStart"/>
            <w:r w:rsidRPr="00DD24D6">
              <w:rPr>
                <w:sz w:val="24"/>
                <w:szCs w:val="24"/>
                <w:lang w:val="en-US"/>
              </w:rPr>
              <w:t>adecvate</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w:t>
            </w:r>
            <w:proofErr w:type="spellStart"/>
            <w:r w:rsidRPr="00DD24D6">
              <w:rPr>
                <w:sz w:val="24"/>
                <w:szCs w:val="24"/>
                <w:lang w:val="en-US"/>
              </w:rPr>
              <w:t>poate</w:t>
            </w:r>
            <w:proofErr w:type="spellEnd"/>
            <w:r w:rsidRPr="00DD24D6">
              <w:rPr>
                <w:sz w:val="24"/>
                <w:szCs w:val="24"/>
                <w:lang w:val="en-US"/>
              </w:rPr>
              <w:t xml:space="preserve"> fi </w:t>
            </w:r>
            <w:proofErr w:type="spellStart"/>
            <w:r w:rsidRPr="00DD24D6">
              <w:rPr>
                <w:sz w:val="24"/>
                <w:szCs w:val="24"/>
                <w:lang w:val="en-US"/>
              </w:rPr>
              <w:t>definit</w:t>
            </w:r>
            <w:proofErr w:type="spellEnd"/>
            <w:r w:rsidRPr="00DD24D6">
              <w:rPr>
                <w:sz w:val="24"/>
                <w:szCs w:val="24"/>
                <w:lang w:val="en-US"/>
              </w:rPr>
              <w:t xml:space="preserve"> </w:t>
            </w:r>
            <w:proofErr w:type="spellStart"/>
            <w:r w:rsidRPr="00DD24D6">
              <w:rPr>
                <w:sz w:val="24"/>
                <w:szCs w:val="24"/>
                <w:lang w:val="en-US"/>
              </w:rPr>
              <w:t>utilizând</w:t>
            </w:r>
            <w:proofErr w:type="spellEnd"/>
            <w:r w:rsidRPr="00DD24D6">
              <w:rPr>
                <w:sz w:val="24"/>
                <w:szCs w:val="24"/>
                <w:lang w:val="en-US"/>
              </w:rPr>
              <w:t xml:space="preserve"> </w:t>
            </w:r>
            <w:proofErr w:type="spellStart"/>
            <w:r w:rsidRPr="00DD24D6">
              <w:rPr>
                <w:sz w:val="24"/>
                <w:szCs w:val="24"/>
                <w:lang w:val="en-US"/>
              </w:rPr>
              <w:t>normele</w:t>
            </w:r>
            <w:proofErr w:type="spellEnd"/>
            <w:r w:rsidRPr="00DD24D6">
              <w:rPr>
                <w:sz w:val="24"/>
                <w:szCs w:val="24"/>
                <w:lang w:val="en-US"/>
              </w:rPr>
              <w:t xml:space="preserve"> de </w:t>
            </w:r>
            <w:proofErr w:type="spellStart"/>
            <w:r w:rsidRPr="00DD24D6">
              <w:rPr>
                <w:sz w:val="24"/>
                <w:szCs w:val="24"/>
                <w:lang w:val="en-US"/>
              </w:rPr>
              <w:t>aplicare</w:t>
            </w:r>
            <w:proofErr w:type="spellEnd"/>
            <w:r w:rsidRPr="00DD24D6">
              <w:rPr>
                <w:sz w:val="24"/>
                <w:szCs w:val="24"/>
                <w:lang w:val="en-US"/>
              </w:rPr>
              <w:t xml:space="preserve"> </w:t>
            </w:r>
            <w:proofErr w:type="spellStart"/>
            <w:r w:rsidRPr="00DD24D6">
              <w:rPr>
                <w:sz w:val="24"/>
                <w:szCs w:val="24"/>
                <w:lang w:val="en-US"/>
              </w:rPr>
              <w:t>extinse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menționate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specificațiile</w:t>
            </w:r>
            <w:proofErr w:type="spellEnd"/>
            <w:r w:rsidRPr="00DD24D6">
              <w:rPr>
                <w:sz w:val="24"/>
                <w:szCs w:val="24"/>
                <w:lang w:val="en-US"/>
              </w:rPr>
              <w:t xml:space="preserve"> </w:t>
            </w:r>
            <w:proofErr w:type="spellStart"/>
            <w:r w:rsidRPr="00DD24D6">
              <w:rPr>
                <w:sz w:val="24"/>
                <w:szCs w:val="24"/>
                <w:lang w:val="en-US"/>
              </w:rPr>
              <w:t>tehnice</w:t>
            </w:r>
            <w:proofErr w:type="spellEnd"/>
            <w:r w:rsidRPr="00DD24D6">
              <w:rPr>
                <w:sz w:val="24"/>
                <w:szCs w:val="24"/>
                <w:lang w:val="en-US"/>
              </w:rPr>
              <w:t xml:space="preserve"> </w:t>
            </w:r>
            <w:proofErr w:type="spellStart"/>
            <w:r w:rsidRPr="00DD24D6">
              <w:rPr>
                <w:sz w:val="24"/>
                <w:szCs w:val="24"/>
                <w:lang w:val="en-US"/>
              </w:rPr>
              <w:t>armonizate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documentele</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sunt </w:t>
            </w:r>
            <w:proofErr w:type="spellStart"/>
            <w:r w:rsidRPr="00DD24D6">
              <w:rPr>
                <w:sz w:val="24"/>
                <w:szCs w:val="24"/>
                <w:lang w:val="en-US"/>
              </w:rPr>
              <w:t>disponibile</w:t>
            </w:r>
            <w:proofErr w:type="spellEnd"/>
            <w:r w:rsidRPr="00DD24D6">
              <w:rPr>
                <w:sz w:val="24"/>
                <w:szCs w:val="24"/>
                <w:lang w:val="en-US"/>
              </w:rPr>
              <w:t xml:space="preserve">, </w:t>
            </w:r>
            <w:proofErr w:type="spellStart"/>
            <w:r w:rsidRPr="00DD24D6">
              <w:rPr>
                <w:sz w:val="24"/>
                <w:szCs w:val="24"/>
                <w:lang w:val="en-US"/>
              </w:rPr>
              <w:t>iar</w:t>
            </w:r>
            <w:proofErr w:type="spellEnd"/>
            <w:r w:rsidRPr="00DD24D6">
              <w:rPr>
                <w:sz w:val="24"/>
                <w:szCs w:val="24"/>
                <w:lang w:val="en-US"/>
              </w:rPr>
              <w:t xml:space="preserve"> </w:t>
            </w:r>
            <w:proofErr w:type="spellStart"/>
            <w:r w:rsidRPr="00DD24D6">
              <w:rPr>
                <w:sz w:val="24"/>
                <w:szCs w:val="24"/>
                <w:lang w:val="en-US"/>
              </w:rPr>
              <w:t>organismele</w:t>
            </w:r>
            <w:proofErr w:type="spellEnd"/>
            <w:r w:rsidRPr="00DD24D6">
              <w:rPr>
                <w:sz w:val="24"/>
                <w:szCs w:val="24"/>
                <w:lang w:val="en-US"/>
              </w:rPr>
              <w:t xml:space="preserve"> </w:t>
            </w:r>
            <w:proofErr w:type="spellStart"/>
            <w:r w:rsidR="00DD4525" w:rsidRPr="00DD24D6">
              <w:rPr>
                <w:sz w:val="24"/>
                <w:lang w:val="en-US"/>
              </w:rPr>
              <w:t>recunoscute</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care </w:t>
            </w:r>
            <w:proofErr w:type="spellStart"/>
            <w:r w:rsidRPr="00DD24D6">
              <w:rPr>
                <w:sz w:val="24"/>
                <w:szCs w:val="24"/>
                <w:lang w:val="en-US"/>
              </w:rPr>
              <w:t>confirmă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produsul</w:t>
            </w:r>
            <w:proofErr w:type="spellEnd"/>
            <w:r w:rsidRPr="00DD24D6">
              <w:rPr>
                <w:sz w:val="24"/>
                <w:szCs w:val="24"/>
                <w:lang w:val="en-US"/>
              </w:rPr>
              <w:t xml:space="preserve">-tip a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determinat</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mod </w:t>
            </w:r>
            <w:proofErr w:type="spellStart"/>
            <w:r w:rsidRPr="00DD24D6">
              <w:rPr>
                <w:sz w:val="24"/>
                <w:szCs w:val="24"/>
                <w:lang w:val="en-US"/>
              </w:rPr>
              <w:t>corect</w:t>
            </w:r>
            <w:proofErr w:type="spellEnd"/>
            <w:r w:rsidRPr="00DD24D6">
              <w:rPr>
                <w:sz w:val="24"/>
                <w:szCs w:val="24"/>
                <w:lang w:val="en-US"/>
              </w:rPr>
              <w:t xml:space="preserve"> </w:t>
            </w:r>
            <w:proofErr w:type="spellStart"/>
            <w:r w:rsidRPr="00DD24D6">
              <w:rPr>
                <w:sz w:val="24"/>
                <w:szCs w:val="24"/>
                <w:lang w:val="en-US"/>
              </w:rPr>
              <w:t>confirmă</w:t>
            </w:r>
            <w:proofErr w:type="spellEnd"/>
            <w:r w:rsidRPr="00DD24D6">
              <w:rPr>
                <w:sz w:val="24"/>
                <w:szCs w:val="24"/>
                <w:lang w:val="en-US"/>
              </w:rPr>
              <w:t xml:space="preserve">, de </w:t>
            </w:r>
            <w:proofErr w:type="spellStart"/>
            <w:r w:rsidRPr="00DD24D6">
              <w:rPr>
                <w:sz w:val="24"/>
                <w:szCs w:val="24"/>
                <w:lang w:val="en-US"/>
              </w:rPr>
              <w:t>asemenea</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normele</w:t>
            </w:r>
            <w:proofErr w:type="spellEnd"/>
            <w:r w:rsidRPr="00DD24D6">
              <w:rPr>
                <w:sz w:val="24"/>
                <w:szCs w:val="24"/>
                <w:lang w:val="en-US"/>
              </w:rPr>
              <w:t xml:space="preserve"> de </w:t>
            </w:r>
            <w:proofErr w:type="spellStart"/>
            <w:r w:rsidRPr="00DD24D6">
              <w:rPr>
                <w:sz w:val="24"/>
                <w:szCs w:val="24"/>
                <w:lang w:val="en-US"/>
              </w:rPr>
              <w:t>aplicare</w:t>
            </w:r>
            <w:proofErr w:type="spellEnd"/>
            <w:r w:rsidRPr="00DD24D6">
              <w:rPr>
                <w:sz w:val="24"/>
                <w:szCs w:val="24"/>
                <w:lang w:val="en-US"/>
              </w:rPr>
              <w:t xml:space="preserve"> </w:t>
            </w:r>
            <w:proofErr w:type="spellStart"/>
            <w:r w:rsidRPr="00DD24D6">
              <w:rPr>
                <w:sz w:val="24"/>
                <w:szCs w:val="24"/>
                <w:lang w:val="en-US"/>
              </w:rPr>
              <w:t>extinse</w:t>
            </w:r>
            <w:proofErr w:type="spellEnd"/>
            <w:r w:rsidRPr="00DD24D6">
              <w:rPr>
                <w:sz w:val="24"/>
                <w:szCs w:val="24"/>
                <w:lang w:val="en-US"/>
              </w:rPr>
              <w:t xml:space="preserve"> </w:t>
            </w:r>
            <w:proofErr w:type="spellStart"/>
            <w:r w:rsidRPr="00DD24D6">
              <w:rPr>
                <w:sz w:val="24"/>
                <w:szCs w:val="24"/>
                <w:lang w:val="en-US"/>
              </w:rPr>
              <w:t>relevante</w:t>
            </w:r>
            <w:proofErr w:type="spellEnd"/>
            <w:r w:rsidRPr="00DD24D6">
              <w:rPr>
                <w:sz w:val="24"/>
                <w:szCs w:val="24"/>
                <w:lang w:val="en-US"/>
              </w:rPr>
              <w:t xml:space="preserve"> au </w:t>
            </w:r>
            <w:proofErr w:type="spellStart"/>
            <w:r w:rsidRPr="00DD24D6">
              <w:rPr>
                <w:sz w:val="24"/>
                <w:szCs w:val="24"/>
                <w:lang w:val="en-US"/>
              </w:rPr>
              <w:t>fost</w:t>
            </w:r>
            <w:proofErr w:type="spellEnd"/>
            <w:r w:rsidRPr="00DD24D6">
              <w:rPr>
                <w:sz w:val="24"/>
                <w:szCs w:val="24"/>
                <w:lang w:val="en-US"/>
              </w:rPr>
              <w:t xml:space="preserve"> </w:t>
            </w:r>
            <w:proofErr w:type="spellStart"/>
            <w:r w:rsidRPr="00DD24D6">
              <w:rPr>
                <w:sz w:val="24"/>
                <w:szCs w:val="24"/>
                <w:lang w:val="en-US"/>
              </w:rPr>
              <w:t>aplicate</w:t>
            </w:r>
            <w:proofErr w:type="spellEnd"/>
            <w:r w:rsidRPr="00DD24D6">
              <w:rPr>
                <w:sz w:val="24"/>
                <w:szCs w:val="24"/>
                <w:lang w:val="en-US"/>
              </w:rPr>
              <w:t xml:space="preserve"> </w:t>
            </w:r>
            <w:proofErr w:type="spellStart"/>
            <w:r w:rsidRPr="00DD24D6">
              <w:rPr>
                <w:sz w:val="24"/>
                <w:szCs w:val="24"/>
                <w:lang w:val="en-US"/>
              </w:rPr>
              <w:t>corect</w:t>
            </w:r>
            <w:proofErr w:type="spellEnd"/>
            <w:r w:rsidRPr="00DD24D6">
              <w:rPr>
                <w:sz w:val="24"/>
                <w:szCs w:val="24"/>
                <w:lang w:val="en-US"/>
              </w:rPr>
              <w:t xml:space="preserve">; </w:t>
            </w:r>
          </w:p>
          <w:p w14:paraId="7875F739" w14:textId="1CCBCAA4" w:rsidR="00C14720" w:rsidRPr="00DD24D6" w:rsidRDefault="00C14720" w:rsidP="00443D2F">
            <w:pPr>
              <w:spacing w:after="0"/>
              <w:jc w:val="both"/>
              <w:rPr>
                <w:sz w:val="24"/>
                <w:szCs w:val="24"/>
                <w:lang w:val="en-US"/>
              </w:rPr>
            </w:pPr>
            <w:r w:rsidRPr="00DD24D6">
              <w:rPr>
                <w:sz w:val="24"/>
                <w:szCs w:val="24"/>
                <w:lang w:val="en-US"/>
              </w:rPr>
              <w:lastRenderedPageBreak/>
              <w:t xml:space="preserve">7.3.3. </w:t>
            </w:r>
            <w:proofErr w:type="spellStart"/>
            <w:r w:rsidRPr="00DD24D6">
              <w:rPr>
                <w:sz w:val="24"/>
                <w:szCs w:val="24"/>
                <w:lang w:val="en-US"/>
              </w:rPr>
              <w:t>rezultatele</w:t>
            </w:r>
            <w:proofErr w:type="spellEnd"/>
            <w:r w:rsidRPr="00DD24D6">
              <w:rPr>
                <w:sz w:val="24"/>
                <w:szCs w:val="24"/>
                <w:lang w:val="en-US"/>
              </w:rPr>
              <w:t xml:space="preserve"> </w:t>
            </w:r>
            <w:proofErr w:type="spellStart"/>
            <w:r w:rsidRPr="00DD24D6">
              <w:rPr>
                <w:sz w:val="24"/>
                <w:szCs w:val="24"/>
                <w:lang w:val="en-US"/>
              </w:rPr>
              <w:t>încercărilor</w:t>
            </w:r>
            <w:proofErr w:type="spellEnd"/>
            <w:r w:rsidRPr="00DD24D6">
              <w:rPr>
                <w:sz w:val="24"/>
                <w:szCs w:val="24"/>
                <w:lang w:val="en-US"/>
              </w:rPr>
              <w:t xml:space="preserve"> </w:t>
            </w:r>
            <w:proofErr w:type="spellStart"/>
            <w:r w:rsidRPr="00DD24D6">
              <w:rPr>
                <w:sz w:val="24"/>
                <w:szCs w:val="24"/>
                <w:lang w:val="en-US"/>
              </w:rPr>
              <w:t>efectuate</w:t>
            </w:r>
            <w:proofErr w:type="spellEnd"/>
            <w:r w:rsidRPr="00DD24D6">
              <w:rPr>
                <w:sz w:val="24"/>
                <w:szCs w:val="24"/>
                <w:lang w:val="en-US"/>
              </w:rPr>
              <w:t xml:space="preserve"> de un alt </w:t>
            </w:r>
            <w:proofErr w:type="spellStart"/>
            <w:r w:rsidRPr="00DD24D6">
              <w:rPr>
                <w:sz w:val="24"/>
                <w:szCs w:val="24"/>
                <w:lang w:val="en-US"/>
              </w:rPr>
              <w:t>producător</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organism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r w:rsidRPr="00DD24D6">
              <w:rPr>
                <w:sz w:val="24"/>
                <w:szCs w:val="24"/>
                <w:lang w:val="en-US"/>
              </w:rPr>
              <w:t xml:space="preserve">pot fi </w:t>
            </w:r>
            <w:proofErr w:type="spellStart"/>
            <w:r w:rsidRPr="00DD24D6">
              <w:rPr>
                <w:sz w:val="24"/>
                <w:szCs w:val="24"/>
                <w:lang w:val="en-US"/>
              </w:rPr>
              <w:t>utilizate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r w:rsidR="003B74BA" w:rsidRPr="00DD24D6">
              <w:rPr>
                <w:rFonts w:cs="Times New Roman"/>
                <w:sz w:val="24"/>
                <w:szCs w:val="24"/>
                <w:lang w:val="en-US"/>
              </w:rPr>
              <w:t>pct</w:t>
            </w:r>
            <w:r w:rsidR="003B74BA" w:rsidRPr="00DD24D6">
              <w:rPr>
                <w:rFonts w:cs="Times New Roman"/>
                <w:sz w:val="23"/>
                <w:szCs w:val="23"/>
                <w:lang w:val="en-US"/>
              </w:rPr>
              <w:t>.</w:t>
            </w:r>
            <w:r w:rsidR="003B74BA" w:rsidRPr="00DD24D6">
              <w:rPr>
                <w:lang w:val="en-US"/>
              </w:rPr>
              <w:t xml:space="preserve"> </w:t>
            </w:r>
            <w:r w:rsidR="00687DDB" w:rsidRPr="00DD24D6">
              <w:rPr>
                <w:sz w:val="24"/>
                <w:szCs w:val="24"/>
                <w:lang w:val="en-US"/>
              </w:rPr>
              <w:t>260</w:t>
            </w:r>
            <w:r w:rsidR="00443D2F" w:rsidRPr="00DD24D6">
              <w:rPr>
                <w:sz w:val="24"/>
                <w:szCs w:val="24"/>
                <w:lang w:val="en-US"/>
              </w:rPr>
              <w:t>-</w:t>
            </w:r>
            <w:r w:rsidR="00687DDB" w:rsidRPr="00DD24D6">
              <w:rPr>
                <w:sz w:val="24"/>
                <w:szCs w:val="24"/>
                <w:lang w:val="en-US"/>
              </w:rPr>
              <w:t xml:space="preserve">262 </w:t>
            </w:r>
            <w:proofErr w:type="spellStart"/>
            <w:r w:rsidR="00443D2F" w:rsidRPr="00DD24D6">
              <w:rPr>
                <w:sz w:val="24"/>
                <w:szCs w:val="24"/>
                <w:lang w:val="en-US"/>
              </w:rPr>
              <w:t>și</w:t>
            </w:r>
            <w:proofErr w:type="spellEnd"/>
            <w:r w:rsidR="00443D2F" w:rsidRPr="00DD24D6">
              <w:rPr>
                <w:sz w:val="24"/>
                <w:szCs w:val="24"/>
                <w:lang w:val="en-US"/>
              </w:rPr>
              <w:t xml:space="preserve"> </w:t>
            </w:r>
            <w:r w:rsidR="003B74BA" w:rsidRPr="00DD24D6">
              <w:rPr>
                <w:rFonts w:cs="Times New Roman"/>
                <w:sz w:val="24"/>
                <w:szCs w:val="24"/>
                <w:lang w:val="en-US"/>
              </w:rPr>
              <w:t>pct</w:t>
            </w:r>
            <w:r w:rsidR="003B74BA" w:rsidRPr="00DD24D6">
              <w:rPr>
                <w:rFonts w:cs="Times New Roman"/>
                <w:sz w:val="23"/>
                <w:szCs w:val="23"/>
                <w:lang w:val="en-US"/>
              </w:rPr>
              <w:t>.</w:t>
            </w:r>
            <w:r w:rsidR="003B74BA" w:rsidRPr="00DD24D6">
              <w:rPr>
                <w:lang w:val="en-US"/>
              </w:rPr>
              <w:t xml:space="preserve"> </w:t>
            </w:r>
            <w:r w:rsidR="00687DDB" w:rsidRPr="00DD24D6">
              <w:rPr>
                <w:sz w:val="24"/>
                <w:szCs w:val="24"/>
                <w:lang w:val="en-US"/>
              </w:rPr>
              <w:t>267</w:t>
            </w:r>
            <w:r w:rsidR="00443D2F" w:rsidRPr="00DD24D6">
              <w:rPr>
                <w:sz w:val="24"/>
                <w:szCs w:val="24"/>
                <w:lang w:val="en-US"/>
              </w:rPr>
              <w:t>-</w:t>
            </w:r>
            <w:r w:rsidR="00687DDB" w:rsidRPr="00DD24D6">
              <w:rPr>
                <w:sz w:val="24"/>
                <w:szCs w:val="24"/>
                <w:lang w:val="en-US"/>
              </w:rPr>
              <w:t>270</w:t>
            </w:r>
            <w:r w:rsidRPr="00DD24D6">
              <w:rPr>
                <w:sz w:val="24"/>
                <w:szCs w:val="24"/>
                <w:lang w:val="en-US"/>
              </w:rPr>
              <w:t>.</w:t>
            </w:r>
          </w:p>
          <w:p w14:paraId="609A47DB" w14:textId="77777777" w:rsidR="00C429C3" w:rsidRPr="00DD24D6" w:rsidRDefault="00C429C3" w:rsidP="00443D2F">
            <w:pPr>
              <w:spacing w:after="0"/>
              <w:jc w:val="both"/>
              <w:rPr>
                <w:sz w:val="24"/>
                <w:szCs w:val="24"/>
                <w:lang w:val="en-US"/>
              </w:rPr>
            </w:pPr>
          </w:p>
          <w:p w14:paraId="2CA4C332" w14:textId="77777777" w:rsidR="00BB422C" w:rsidRPr="00DD24D6" w:rsidRDefault="00BB422C" w:rsidP="00443D2F">
            <w:pPr>
              <w:spacing w:after="0"/>
              <w:jc w:val="both"/>
              <w:rPr>
                <w:sz w:val="24"/>
                <w:szCs w:val="24"/>
                <w:lang w:val="en-US"/>
              </w:rPr>
            </w:pPr>
          </w:p>
          <w:p w14:paraId="19C38A08" w14:textId="5129C5E7" w:rsidR="00C429C3" w:rsidRPr="00DD24D6" w:rsidRDefault="00C429C3" w:rsidP="00C429C3">
            <w:pPr>
              <w:spacing w:after="0"/>
              <w:jc w:val="both"/>
              <w:rPr>
                <w:sz w:val="24"/>
                <w:szCs w:val="24"/>
                <w:lang w:val="en-US"/>
              </w:rPr>
            </w:pPr>
            <w:r w:rsidRPr="00DD24D6">
              <w:rPr>
                <w:sz w:val="24"/>
                <w:szCs w:val="24"/>
                <w:lang w:val="en-US"/>
              </w:rPr>
              <w:t xml:space="preserve">7.4.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sistemelor</w:t>
            </w:r>
            <w:proofErr w:type="spellEnd"/>
            <w:r w:rsidRPr="00DD24D6">
              <w:rPr>
                <w:sz w:val="24"/>
                <w:szCs w:val="24"/>
                <w:lang w:val="en-US"/>
              </w:rPr>
              <w:t xml:space="preserve"> care se </w:t>
            </w:r>
            <w:proofErr w:type="spellStart"/>
            <w:r w:rsidRPr="00DD24D6">
              <w:rPr>
                <w:sz w:val="24"/>
                <w:szCs w:val="24"/>
                <w:lang w:val="en-US"/>
              </w:rPr>
              <w:t>ocupă</w:t>
            </w:r>
            <w:proofErr w:type="spellEnd"/>
            <w:r w:rsidRPr="00DD24D6">
              <w:rPr>
                <w:sz w:val="24"/>
                <w:szCs w:val="24"/>
                <w:lang w:val="en-US"/>
              </w:rPr>
              <w:t xml:space="preserve"> de </w:t>
            </w:r>
            <w:proofErr w:type="spellStart"/>
            <w:r w:rsidRPr="00DD24D6">
              <w:rPr>
                <w:sz w:val="24"/>
                <w:szCs w:val="24"/>
                <w:lang w:val="en-US"/>
              </w:rPr>
              <w:t>sustenabilitatea</w:t>
            </w:r>
            <w:proofErr w:type="spellEnd"/>
            <w:r w:rsidRPr="00DD24D6">
              <w:rPr>
                <w:sz w:val="24"/>
                <w:szCs w:val="24"/>
                <w:lang w:val="en-US"/>
              </w:rPr>
              <w:t xml:space="preserve"> din </w:t>
            </w:r>
            <w:proofErr w:type="spellStart"/>
            <w:r w:rsidRPr="00DD24D6">
              <w:rPr>
                <w:sz w:val="24"/>
                <w:szCs w:val="24"/>
                <w:lang w:val="en-US"/>
              </w:rPr>
              <w:t>punctul</w:t>
            </w:r>
            <w:proofErr w:type="spellEnd"/>
            <w:r w:rsidRPr="00DD24D6">
              <w:rPr>
                <w:sz w:val="24"/>
                <w:szCs w:val="24"/>
                <w:lang w:val="en-US"/>
              </w:rPr>
              <w:t xml:space="preserve"> de </w:t>
            </w:r>
            <w:proofErr w:type="spellStart"/>
            <w:r w:rsidRPr="00DD24D6">
              <w:rPr>
                <w:sz w:val="24"/>
                <w:szCs w:val="24"/>
                <w:lang w:val="en-US"/>
              </w:rPr>
              <w:t>vedere</w:t>
            </w:r>
            <w:proofErr w:type="spellEnd"/>
            <w:r w:rsidRPr="00DD24D6">
              <w:rPr>
                <w:sz w:val="24"/>
                <w:szCs w:val="24"/>
                <w:lang w:val="en-US"/>
              </w:rPr>
              <w:t xml:space="preserve"> al </w:t>
            </w:r>
            <w:proofErr w:type="spellStart"/>
            <w:r w:rsidRPr="00DD24D6">
              <w:rPr>
                <w:sz w:val="24"/>
                <w:szCs w:val="24"/>
                <w:lang w:val="en-US"/>
              </w:rPr>
              <w:t>mediului</w:t>
            </w:r>
            <w:proofErr w:type="spellEnd"/>
            <w:r w:rsidRPr="00DD24D6">
              <w:rPr>
                <w:sz w:val="24"/>
                <w:szCs w:val="24"/>
                <w:lang w:val="en-US"/>
              </w:rPr>
              <w:t xml:space="preserve">,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constă</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validarea</w:t>
            </w:r>
            <w:proofErr w:type="spellEnd"/>
            <w:r w:rsidRPr="00DD24D6">
              <w:rPr>
                <w:sz w:val="24"/>
                <w:szCs w:val="24"/>
                <w:lang w:val="en-US"/>
              </w:rPr>
              <w:t xml:space="preserve"> </w:t>
            </w:r>
            <w:proofErr w:type="spellStart"/>
            <w:r w:rsidRPr="00DD24D6">
              <w:rPr>
                <w:sz w:val="24"/>
                <w:szCs w:val="24"/>
                <w:lang w:val="en-US"/>
              </w:rPr>
              <w:t>calculelor</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a </w:t>
            </w:r>
            <w:proofErr w:type="spellStart"/>
            <w:r w:rsidRPr="00DD24D6">
              <w:rPr>
                <w:sz w:val="24"/>
                <w:szCs w:val="24"/>
                <w:lang w:val="en-US"/>
              </w:rPr>
              <w:t>datelor</w:t>
            </w:r>
            <w:proofErr w:type="spellEnd"/>
            <w:r w:rsidRPr="00DD24D6">
              <w:rPr>
                <w:sz w:val="24"/>
                <w:szCs w:val="24"/>
                <w:lang w:val="en-US"/>
              </w:rPr>
              <w:t xml:space="preserve"> de </w:t>
            </w:r>
            <w:proofErr w:type="spellStart"/>
            <w:r w:rsidRPr="00DD24D6">
              <w:rPr>
                <w:sz w:val="24"/>
                <w:szCs w:val="24"/>
                <w:lang w:val="en-US"/>
              </w:rPr>
              <w:t>intrare</w:t>
            </w:r>
            <w:proofErr w:type="spellEnd"/>
            <w:r w:rsidRPr="00DD24D6">
              <w:rPr>
                <w:sz w:val="24"/>
                <w:szCs w:val="24"/>
                <w:lang w:val="en-US"/>
              </w:rPr>
              <w:t xml:space="preserve">, context </w:t>
            </w:r>
            <w:proofErr w:type="spellStart"/>
            <w:r w:rsidRPr="00DD24D6">
              <w:rPr>
                <w:sz w:val="24"/>
                <w:szCs w:val="24"/>
                <w:lang w:val="en-US"/>
              </w:rPr>
              <w:t>în</w:t>
            </w:r>
            <w:proofErr w:type="spellEnd"/>
            <w:r w:rsidRPr="00DD24D6">
              <w:rPr>
                <w:sz w:val="24"/>
                <w:szCs w:val="24"/>
                <w:lang w:val="en-US"/>
              </w:rPr>
              <w:t xml:space="preserve"> care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Pr="00DD24D6">
              <w:rPr>
                <w:sz w:val="24"/>
                <w:szCs w:val="24"/>
                <w:lang w:val="en-US"/>
              </w:rPr>
              <w:t>validează</w:t>
            </w:r>
            <w:proofErr w:type="spellEnd"/>
            <w:r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datele</w:t>
            </w:r>
            <w:proofErr w:type="spellEnd"/>
            <w:r w:rsidRPr="00DD24D6">
              <w:rPr>
                <w:sz w:val="24"/>
                <w:szCs w:val="24"/>
                <w:lang w:val="en-US"/>
              </w:rPr>
              <w:t xml:space="preserve"> de </w:t>
            </w:r>
            <w:proofErr w:type="spellStart"/>
            <w:r w:rsidRPr="00DD24D6">
              <w:rPr>
                <w:sz w:val="24"/>
                <w:szCs w:val="24"/>
                <w:lang w:val="en-US"/>
              </w:rPr>
              <w:t>modelare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de </w:t>
            </w:r>
            <w:proofErr w:type="spellStart"/>
            <w:r w:rsidRPr="00DD24D6">
              <w:rPr>
                <w:sz w:val="24"/>
                <w:szCs w:val="24"/>
                <w:lang w:val="en-US"/>
              </w:rPr>
              <w:t>intrare</w:t>
            </w:r>
            <w:proofErr w:type="spellEnd"/>
            <w:r w:rsidRPr="00DD24D6">
              <w:rPr>
                <w:sz w:val="24"/>
                <w:szCs w:val="24"/>
                <w:lang w:val="en-US"/>
              </w:rPr>
              <w:t xml:space="preserve"> </w:t>
            </w:r>
            <w:proofErr w:type="spellStart"/>
            <w:r w:rsidRPr="00DD24D6">
              <w:rPr>
                <w:sz w:val="24"/>
                <w:szCs w:val="24"/>
                <w:lang w:val="en-US"/>
              </w:rPr>
              <w:t>aplicabile</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w:t>
            </w:r>
            <w:proofErr w:type="spellStart"/>
            <w:r w:rsidRPr="00DD24D6">
              <w:rPr>
                <w:sz w:val="24"/>
                <w:szCs w:val="24"/>
                <w:lang w:val="en-US"/>
              </w:rPr>
              <w:t>conformitate</w:t>
            </w:r>
            <w:proofErr w:type="spellEnd"/>
            <w:r w:rsidRPr="00DD24D6">
              <w:rPr>
                <w:sz w:val="24"/>
                <w:szCs w:val="24"/>
                <w:lang w:val="en-US"/>
              </w:rPr>
              <w:t xml:space="preserve"> cu </w:t>
            </w:r>
            <w:proofErr w:type="spellStart"/>
            <w:r w:rsidRPr="00DD24D6">
              <w:rPr>
                <w:sz w:val="24"/>
                <w:szCs w:val="24"/>
                <w:lang w:val="en-US"/>
              </w:rPr>
              <w:t>specificația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armonizată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cu </w:t>
            </w:r>
            <w:proofErr w:type="spellStart"/>
            <w:r w:rsidRPr="00DD24D6">
              <w:rPr>
                <w:sz w:val="24"/>
                <w:szCs w:val="24"/>
                <w:lang w:val="en-US"/>
              </w:rPr>
              <w:t>documentul</w:t>
            </w:r>
            <w:proofErr w:type="spellEnd"/>
            <w:r w:rsidRPr="00DD24D6">
              <w:rPr>
                <w:sz w:val="24"/>
                <w:szCs w:val="24"/>
                <w:lang w:val="en-US"/>
              </w:rPr>
              <w:t xml:space="preserve"> de </w:t>
            </w:r>
            <w:proofErr w:type="spellStart"/>
            <w:r w:rsidRPr="00DD24D6">
              <w:rPr>
                <w:sz w:val="24"/>
                <w:szCs w:val="24"/>
                <w:lang w:val="en-US"/>
              </w:rPr>
              <w:t>evaluare</w:t>
            </w:r>
            <w:proofErr w:type="spellEnd"/>
            <w:r w:rsidRPr="00DD24D6">
              <w:rPr>
                <w:sz w:val="24"/>
                <w:szCs w:val="24"/>
                <w:lang w:val="en-US"/>
              </w:rPr>
              <w:t xml:space="preserve"> </w:t>
            </w:r>
            <w:proofErr w:type="spellStart"/>
            <w:r w:rsidRPr="00DD24D6">
              <w:rPr>
                <w:sz w:val="24"/>
                <w:szCs w:val="24"/>
                <w:lang w:val="en-US"/>
              </w:rPr>
              <w:t>reflectă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împreună</w:t>
            </w:r>
            <w:proofErr w:type="spellEnd"/>
            <w:r w:rsidRPr="00DD24D6">
              <w:rPr>
                <w:sz w:val="24"/>
                <w:szCs w:val="24"/>
                <w:lang w:val="en-US"/>
              </w:rPr>
              <w:t xml:space="preserve"> cu </w:t>
            </w:r>
            <w:proofErr w:type="spellStart"/>
            <w:r w:rsidRPr="00DD24D6">
              <w:rPr>
                <w:sz w:val="24"/>
                <w:szCs w:val="24"/>
                <w:lang w:val="en-US"/>
              </w:rPr>
              <w:t>orice</w:t>
            </w:r>
            <w:proofErr w:type="spellEnd"/>
            <w:r w:rsidRPr="00DD24D6">
              <w:rPr>
                <w:sz w:val="24"/>
                <w:szCs w:val="24"/>
                <w:lang w:val="en-US"/>
              </w:rPr>
              <w:t xml:space="preserve"> date </w:t>
            </w:r>
            <w:proofErr w:type="spellStart"/>
            <w:r w:rsidRPr="00DD24D6">
              <w:rPr>
                <w:sz w:val="24"/>
                <w:szCs w:val="24"/>
                <w:lang w:val="en-US"/>
              </w:rPr>
              <w:t>utilizate</w:t>
            </w:r>
            <w:proofErr w:type="spellEnd"/>
            <w:r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în</w:t>
            </w:r>
            <w:proofErr w:type="spellEnd"/>
            <w:r w:rsidRPr="00DD24D6">
              <w:rPr>
                <w:sz w:val="24"/>
                <w:szCs w:val="24"/>
                <w:lang w:val="en-US"/>
              </w:rPr>
              <w:t xml:space="preserve"> special, </w:t>
            </w:r>
            <w:proofErr w:type="spellStart"/>
            <w:r w:rsidRPr="00DD24D6">
              <w:rPr>
                <w:sz w:val="24"/>
                <w:szCs w:val="24"/>
                <w:lang w:val="en-US"/>
              </w:rPr>
              <w:t>validează</w:t>
            </w:r>
            <w:proofErr w:type="spellEnd"/>
            <w:r w:rsidRPr="00DD24D6">
              <w:rPr>
                <w:sz w:val="24"/>
                <w:szCs w:val="24"/>
                <w:lang w:val="en-US"/>
              </w:rPr>
              <w:t xml:space="preserve"> </w:t>
            </w:r>
            <w:proofErr w:type="spellStart"/>
            <w:r w:rsidRPr="00DD24D6">
              <w:rPr>
                <w:sz w:val="24"/>
                <w:szCs w:val="24"/>
                <w:lang w:val="en-US"/>
              </w:rPr>
              <w:t>fiabilitatea</w:t>
            </w:r>
            <w:proofErr w:type="spellEnd"/>
            <w:r w:rsidRPr="00DD24D6">
              <w:rPr>
                <w:sz w:val="24"/>
                <w:szCs w:val="24"/>
                <w:lang w:val="en-US"/>
              </w:rPr>
              <w:t xml:space="preserve"> </w:t>
            </w:r>
            <w:proofErr w:type="spellStart"/>
            <w:r w:rsidRPr="00DD24D6">
              <w:rPr>
                <w:sz w:val="24"/>
                <w:szCs w:val="24"/>
                <w:lang w:val="en-US"/>
              </w:rPr>
              <w:t>oricăror</w:t>
            </w:r>
            <w:proofErr w:type="spellEnd"/>
            <w:r w:rsidRPr="00DD24D6">
              <w:rPr>
                <w:sz w:val="24"/>
                <w:szCs w:val="24"/>
                <w:lang w:val="en-US"/>
              </w:rPr>
              <w:t xml:space="preserve"> date </w:t>
            </w:r>
            <w:proofErr w:type="spellStart"/>
            <w:r w:rsidRPr="00DD24D6">
              <w:rPr>
                <w:sz w:val="24"/>
                <w:szCs w:val="24"/>
                <w:lang w:val="en-US"/>
              </w:rPr>
              <w:t>specifice</w:t>
            </w:r>
            <w:proofErr w:type="spellEnd"/>
            <w:r w:rsidRPr="00DD24D6">
              <w:rPr>
                <w:sz w:val="24"/>
                <w:szCs w:val="24"/>
                <w:lang w:val="en-US"/>
              </w:rPr>
              <w:t xml:space="preserve"> </w:t>
            </w:r>
            <w:proofErr w:type="spellStart"/>
            <w:r w:rsidRPr="00DD24D6">
              <w:rPr>
                <w:sz w:val="24"/>
                <w:szCs w:val="24"/>
                <w:lang w:val="en-US"/>
              </w:rPr>
              <w:t>societății</w:t>
            </w:r>
            <w:proofErr w:type="spellEnd"/>
            <w:r w:rsidRPr="00DD24D6">
              <w:rPr>
                <w:sz w:val="24"/>
                <w:szCs w:val="24"/>
                <w:lang w:val="en-US"/>
              </w:rPr>
              <w:t xml:space="preserve"> </w:t>
            </w:r>
            <w:proofErr w:type="spellStart"/>
            <w:r w:rsidRPr="00DD24D6">
              <w:rPr>
                <w:sz w:val="24"/>
                <w:szCs w:val="24"/>
                <w:lang w:val="en-US"/>
              </w:rPr>
              <w:t>utilizate</w:t>
            </w:r>
            <w:proofErr w:type="spellEnd"/>
            <w:r w:rsidRPr="00DD24D6">
              <w:rPr>
                <w:sz w:val="24"/>
                <w:szCs w:val="24"/>
                <w:lang w:val="en-US"/>
              </w:rPr>
              <w:t xml:space="preserve">. </w:t>
            </w:r>
          </w:p>
          <w:p w14:paraId="7D9316D7" w14:textId="77777777" w:rsidR="00C429C3" w:rsidRPr="00DD24D6" w:rsidRDefault="00C429C3" w:rsidP="00443D2F">
            <w:pPr>
              <w:spacing w:after="0"/>
              <w:jc w:val="both"/>
              <w:rPr>
                <w:sz w:val="24"/>
                <w:szCs w:val="24"/>
                <w:lang w:val="en-US"/>
              </w:rPr>
            </w:pPr>
          </w:p>
          <w:p w14:paraId="47E12736" w14:textId="77777777" w:rsidR="00BB422C" w:rsidRPr="00DD24D6" w:rsidRDefault="00BB422C" w:rsidP="00443D2F">
            <w:pPr>
              <w:spacing w:after="0"/>
              <w:jc w:val="both"/>
              <w:rPr>
                <w:sz w:val="24"/>
                <w:szCs w:val="24"/>
                <w:lang w:val="en-US"/>
              </w:rPr>
            </w:pPr>
          </w:p>
          <w:p w14:paraId="0EE03051" w14:textId="088F49F0" w:rsidR="00C429C3" w:rsidRPr="00DD24D6" w:rsidRDefault="00C429C3" w:rsidP="003B74BA">
            <w:pPr>
              <w:spacing w:after="0"/>
              <w:jc w:val="both"/>
              <w:rPr>
                <w:sz w:val="24"/>
                <w:szCs w:val="24"/>
                <w:lang w:val="en-US"/>
              </w:rPr>
            </w:pPr>
            <w:r w:rsidRPr="00DD24D6">
              <w:rPr>
                <w:sz w:val="24"/>
                <w:szCs w:val="24"/>
                <w:lang w:val="en-US"/>
              </w:rPr>
              <w:t xml:space="preserve">7.5. </w:t>
            </w:r>
            <w:proofErr w:type="spellStart"/>
            <w:r w:rsidRPr="00DD24D6">
              <w:rPr>
                <w:sz w:val="24"/>
                <w:szCs w:val="24"/>
                <w:lang w:val="en-US"/>
              </w:rPr>
              <w:t>Organismele</w:t>
            </w:r>
            <w:proofErr w:type="spellEnd"/>
            <w:r w:rsidRPr="00DD24D6">
              <w:rPr>
                <w:sz w:val="24"/>
                <w:szCs w:val="24"/>
                <w:lang w:val="en-US"/>
              </w:rPr>
              <w:t xml:space="preserve"> </w:t>
            </w:r>
            <w:proofErr w:type="spellStart"/>
            <w:r w:rsidR="00DD4525" w:rsidRPr="00DD24D6">
              <w:rPr>
                <w:sz w:val="24"/>
                <w:lang w:val="en-US"/>
              </w:rPr>
              <w:t>recunoscute</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Pr="00DD24D6">
              <w:rPr>
                <w:sz w:val="24"/>
                <w:szCs w:val="24"/>
                <w:lang w:val="en-US"/>
              </w:rPr>
              <w:t>și</w:t>
            </w:r>
            <w:proofErr w:type="spellEnd"/>
            <w:r w:rsidRPr="00DD24D6">
              <w:rPr>
                <w:sz w:val="24"/>
                <w:szCs w:val="24"/>
                <w:lang w:val="en-US"/>
              </w:rPr>
              <w:t xml:space="preserve"> </w:t>
            </w:r>
            <w:proofErr w:type="spellStart"/>
            <w:r w:rsidRPr="00DD24D6">
              <w:rPr>
                <w:sz w:val="24"/>
                <w:szCs w:val="24"/>
                <w:lang w:val="en-US"/>
              </w:rPr>
              <w:t>producătorii</w:t>
            </w:r>
            <w:proofErr w:type="spellEnd"/>
            <w:r w:rsidRPr="00DD24D6">
              <w:rPr>
                <w:sz w:val="24"/>
                <w:szCs w:val="24"/>
                <w:lang w:val="en-US"/>
              </w:rPr>
              <w:t xml:space="preserve"> </w:t>
            </w:r>
            <w:proofErr w:type="spellStart"/>
            <w:r w:rsidRPr="00DD24D6">
              <w:rPr>
                <w:sz w:val="24"/>
                <w:szCs w:val="24"/>
                <w:lang w:val="en-US"/>
              </w:rPr>
              <w:t>consideră</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eliberată</w:t>
            </w:r>
            <w:proofErr w:type="spellEnd"/>
            <w:r w:rsidRPr="00DD24D6">
              <w:rPr>
                <w:sz w:val="24"/>
                <w:szCs w:val="24"/>
                <w:lang w:val="en-US"/>
              </w:rPr>
              <w:t xml:space="preserve"> </w:t>
            </w:r>
            <w:proofErr w:type="spellStart"/>
            <w:r w:rsidRPr="00DD24D6">
              <w:rPr>
                <w:sz w:val="24"/>
                <w:szCs w:val="24"/>
                <w:lang w:val="en-US"/>
              </w:rPr>
              <w:t>pentru</w:t>
            </w:r>
            <w:proofErr w:type="spellEnd"/>
            <w:r w:rsidRPr="00DD24D6">
              <w:rPr>
                <w:sz w:val="24"/>
                <w:szCs w:val="24"/>
                <w:lang w:val="en-US"/>
              </w:rPr>
              <w:t xml:space="preserve"> </w:t>
            </w:r>
            <w:proofErr w:type="spellStart"/>
            <w:r w:rsidRPr="00DD24D6">
              <w:rPr>
                <w:sz w:val="24"/>
                <w:szCs w:val="24"/>
                <w:lang w:val="en-US"/>
              </w:rPr>
              <w:t>produs</w:t>
            </w:r>
            <w:proofErr w:type="spellEnd"/>
            <w:r w:rsidRPr="00DD24D6">
              <w:rPr>
                <w:sz w:val="24"/>
                <w:szCs w:val="24"/>
                <w:lang w:val="en-US"/>
              </w:rPr>
              <w:t xml:space="preserve"> ca </w:t>
            </w:r>
            <w:proofErr w:type="spellStart"/>
            <w:r w:rsidRPr="00DD24D6">
              <w:rPr>
                <w:sz w:val="24"/>
                <w:szCs w:val="24"/>
                <w:lang w:val="en-US"/>
              </w:rPr>
              <w:t>fiind</w:t>
            </w:r>
            <w:proofErr w:type="spellEnd"/>
            <w:r w:rsidRPr="00DD24D6">
              <w:rPr>
                <w:sz w:val="24"/>
                <w:szCs w:val="24"/>
                <w:lang w:val="en-US"/>
              </w:rPr>
              <w:t xml:space="preserve">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performanței</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w:t>
            </w:r>
            <w:proofErr w:type="spellStart"/>
            <w:r w:rsidRPr="00DD24D6">
              <w:rPr>
                <w:sz w:val="24"/>
                <w:szCs w:val="24"/>
                <w:lang w:val="en-US"/>
              </w:rPr>
              <w:t>respectiv</w:t>
            </w:r>
            <w:proofErr w:type="spellEnd"/>
            <w:r w:rsidRPr="00DD24D6">
              <w:rPr>
                <w:sz w:val="24"/>
                <w:szCs w:val="24"/>
                <w:lang w:val="en-US"/>
              </w:rPr>
              <w:t xml:space="preserve">. </w:t>
            </w:r>
            <w:proofErr w:type="spellStart"/>
            <w:r w:rsidRPr="00DD24D6">
              <w:rPr>
                <w:sz w:val="24"/>
                <w:szCs w:val="24"/>
                <w:lang w:val="en-US"/>
              </w:rPr>
              <w:t>Producătorii</w:t>
            </w:r>
            <w:proofErr w:type="spellEnd"/>
            <w:r w:rsidRPr="00DD24D6">
              <w:rPr>
                <w:sz w:val="24"/>
                <w:szCs w:val="24"/>
                <w:lang w:val="en-US"/>
              </w:rPr>
              <w:t xml:space="preserve"> care </w:t>
            </w:r>
            <w:proofErr w:type="spellStart"/>
            <w:r w:rsidRPr="00DD24D6">
              <w:rPr>
                <w:sz w:val="24"/>
                <w:szCs w:val="24"/>
                <w:lang w:val="en-US"/>
              </w:rPr>
              <w:t>constată</w:t>
            </w:r>
            <w:proofErr w:type="spellEnd"/>
            <w:r w:rsidRPr="00DD24D6">
              <w:rPr>
                <w:sz w:val="24"/>
                <w:szCs w:val="24"/>
                <w:lang w:val="en-US"/>
              </w:rPr>
              <w:t xml:space="preserve"> </w:t>
            </w:r>
            <w:proofErr w:type="spellStart"/>
            <w:r w:rsidRPr="00DD24D6">
              <w:rPr>
                <w:sz w:val="24"/>
                <w:szCs w:val="24"/>
                <w:lang w:val="en-US"/>
              </w:rPr>
              <w:t>sau</w:t>
            </w:r>
            <w:proofErr w:type="spellEnd"/>
            <w:r w:rsidRPr="00DD24D6">
              <w:rPr>
                <w:sz w:val="24"/>
                <w:szCs w:val="24"/>
                <w:lang w:val="en-US"/>
              </w:rPr>
              <w:t xml:space="preserve"> sunt </w:t>
            </w:r>
            <w:proofErr w:type="spellStart"/>
            <w:r w:rsidRPr="00DD24D6">
              <w:rPr>
                <w:sz w:val="24"/>
                <w:szCs w:val="24"/>
                <w:lang w:val="en-US"/>
              </w:rPr>
              <w:t>informați</w:t>
            </w:r>
            <w:proofErr w:type="spellEnd"/>
            <w:r w:rsidRPr="00DD24D6">
              <w:rPr>
                <w:sz w:val="24"/>
                <w:szCs w:val="24"/>
                <w:lang w:val="en-US"/>
              </w:rPr>
              <w:t xml:space="preserve"> de </w:t>
            </w:r>
            <w:proofErr w:type="spellStart"/>
            <w:r w:rsidRPr="00DD24D6">
              <w:rPr>
                <w:sz w:val="24"/>
                <w:szCs w:val="24"/>
                <w:lang w:val="en-US"/>
              </w:rPr>
              <w:t>organismul</w:t>
            </w:r>
            <w:proofErr w:type="spellEnd"/>
            <w:r w:rsidRPr="00DD24D6">
              <w:rPr>
                <w:sz w:val="24"/>
                <w:szCs w:val="24"/>
                <w:lang w:val="en-US"/>
              </w:rPr>
              <w:t xml:space="preserve"> </w:t>
            </w:r>
            <w:proofErr w:type="spellStart"/>
            <w:r w:rsidR="00DD4525" w:rsidRPr="00DD24D6">
              <w:rPr>
                <w:sz w:val="24"/>
                <w:lang w:val="en-US"/>
              </w:rPr>
              <w:t>recunoscut</w:t>
            </w:r>
            <w:proofErr w:type="spellEnd"/>
            <w:r w:rsidR="00DD4525" w:rsidRPr="00DD24D6">
              <w:rPr>
                <w:sz w:val="24"/>
                <w:lang w:val="en-US"/>
              </w:rPr>
              <w:t xml:space="preserve"> </w:t>
            </w:r>
            <w:proofErr w:type="spellStart"/>
            <w:r w:rsidR="00DD4525" w:rsidRPr="00DD24D6">
              <w:rPr>
                <w:sz w:val="24"/>
                <w:lang w:val="en-US"/>
              </w:rPr>
              <w:t>în</w:t>
            </w:r>
            <w:proofErr w:type="spellEnd"/>
            <w:r w:rsidR="00DD4525" w:rsidRPr="00DD24D6">
              <w:rPr>
                <w:sz w:val="24"/>
                <w:lang w:val="en-US"/>
              </w:rPr>
              <w:t xml:space="preserve"> </w:t>
            </w:r>
            <w:proofErr w:type="spellStart"/>
            <w:r w:rsidR="00DD4525" w:rsidRPr="00DD24D6">
              <w:rPr>
                <w:sz w:val="24"/>
                <w:lang w:val="en-US"/>
              </w:rPr>
              <w:t>vederea</w:t>
            </w:r>
            <w:proofErr w:type="spellEnd"/>
            <w:r w:rsidR="00DD4525" w:rsidRPr="00DD24D6">
              <w:rPr>
                <w:sz w:val="24"/>
                <w:lang w:val="en-US"/>
              </w:rPr>
              <w:t xml:space="preserve"> </w:t>
            </w:r>
            <w:proofErr w:type="spellStart"/>
            <w:r w:rsidR="00DD4525" w:rsidRPr="00DD24D6">
              <w:rPr>
                <w:sz w:val="24"/>
                <w:lang w:val="en-US"/>
              </w:rPr>
              <w:t>notificării</w:t>
            </w:r>
            <w:proofErr w:type="spellEnd"/>
            <w:r w:rsidR="00DD4525" w:rsidRPr="00DD24D6">
              <w:rPr>
                <w:sz w:val="24"/>
                <w:szCs w:val="24"/>
                <w:lang w:val="en-US"/>
              </w:rPr>
              <w:t xml:space="preserve"> </w:t>
            </w:r>
            <w:proofErr w:type="spellStart"/>
            <w:r w:rsidRPr="00DD24D6">
              <w:rPr>
                <w:sz w:val="24"/>
                <w:szCs w:val="24"/>
                <w:lang w:val="en-US"/>
              </w:rPr>
              <w:t>că</w:t>
            </w:r>
            <w:proofErr w:type="spellEnd"/>
            <w:r w:rsidRPr="00DD24D6">
              <w:rPr>
                <w:sz w:val="24"/>
                <w:szCs w:val="24"/>
                <w:lang w:val="en-US"/>
              </w:rPr>
              <w:t xml:space="preserve"> </w:t>
            </w:r>
            <w:proofErr w:type="spellStart"/>
            <w:r w:rsidRPr="00DD24D6">
              <w:rPr>
                <w:sz w:val="24"/>
                <w:szCs w:val="24"/>
                <w:lang w:val="en-US"/>
              </w:rPr>
              <w:t>performanța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nu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conformă</w:t>
            </w:r>
            <w:proofErr w:type="spellEnd"/>
            <w:r w:rsidRPr="00DD24D6">
              <w:rPr>
                <w:sz w:val="24"/>
                <w:szCs w:val="24"/>
                <w:lang w:val="en-US"/>
              </w:rPr>
              <w:t xml:space="preserve"> cu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t>tehnică</w:t>
            </w:r>
            <w:proofErr w:type="spellEnd"/>
            <w:r w:rsidRPr="00DD24D6">
              <w:rPr>
                <w:sz w:val="24"/>
                <w:szCs w:val="24"/>
                <w:lang w:val="en-US"/>
              </w:rPr>
              <w:t xml:space="preserve"> </w:t>
            </w:r>
            <w:proofErr w:type="spellStart"/>
            <w:r w:rsidRPr="00DD24D6">
              <w:rPr>
                <w:sz w:val="24"/>
                <w:szCs w:val="24"/>
                <w:lang w:val="en-US"/>
              </w:rPr>
              <w:t>restabilesc</w:t>
            </w:r>
            <w:proofErr w:type="spellEnd"/>
            <w:r w:rsidRPr="00DD24D6">
              <w:rPr>
                <w:sz w:val="24"/>
                <w:szCs w:val="24"/>
                <w:lang w:val="en-US"/>
              </w:rPr>
              <w:t xml:space="preserve"> </w:t>
            </w:r>
            <w:proofErr w:type="spellStart"/>
            <w:r w:rsidRPr="00DD24D6">
              <w:rPr>
                <w:sz w:val="24"/>
                <w:szCs w:val="24"/>
                <w:lang w:val="en-US"/>
              </w:rPr>
              <w:t>conformitatea</w:t>
            </w:r>
            <w:proofErr w:type="spellEnd"/>
            <w:r w:rsidRPr="00DD24D6">
              <w:rPr>
                <w:sz w:val="24"/>
                <w:szCs w:val="24"/>
                <w:lang w:val="en-US"/>
              </w:rPr>
              <w:t xml:space="preserve"> </w:t>
            </w:r>
            <w:proofErr w:type="spellStart"/>
            <w:r w:rsidRPr="00DD24D6">
              <w:rPr>
                <w:sz w:val="24"/>
                <w:szCs w:val="24"/>
                <w:lang w:val="en-US"/>
              </w:rPr>
              <w:t>produsului</w:t>
            </w:r>
            <w:proofErr w:type="spellEnd"/>
            <w:r w:rsidRPr="00DD24D6">
              <w:rPr>
                <w:sz w:val="24"/>
                <w:szCs w:val="24"/>
                <w:lang w:val="en-US"/>
              </w:rPr>
              <w:t xml:space="preserve"> cu </w:t>
            </w:r>
            <w:proofErr w:type="spellStart"/>
            <w:r w:rsidRPr="00DD24D6">
              <w:rPr>
                <w:sz w:val="24"/>
                <w:szCs w:val="24"/>
                <w:lang w:val="en-US"/>
              </w:rPr>
              <w:t>evaluarea</w:t>
            </w:r>
            <w:proofErr w:type="spellEnd"/>
            <w:r w:rsidRPr="00DD24D6">
              <w:rPr>
                <w:sz w:val="24"/>
                <w:szCs w:val="24"/>
                <w:lang w:val="en-US"/>
              </w:rPr>
              <w:t xml:space="preserve"> </w:t>
            </w:r>
            <w:proofErr w:type="spellStart"/>
            <w:r w:rsidRPr="00DD24D6">
              <w:rPr>
                <w:sz w:val="24"/>
                <w:szCs w:val="24"/>
                <w:lang w:val="en-US"/>
              </w:rPr>
              <w:lastRenderedPageBreak/>
              <w:t>respectivă</w:t>
            </w:r>
            <w:proofErr w:type="spellEnd"/>
            <w:r w:rsidRPr="00DD24D6">
              <w:rPr>
                <w:sz w:val="24"/>
                <w:szCs w:val="24"/>
                <w:lang w:val="en-US"/>
              </w:rPr>
              <w:t xml:space="preserve">, </w:t>
            </w:r>
            <w:proofErr w:type="spellStart"/>
            <w:r w:rsidRPr="00DD24D6">
              <w:rPr>
                <w:sz w:val="24"/>
                <w:szCs w:val="24"/>
                <w:lang w:val="en-US"/>
              </w:rPr>
              <w:t>inclusiv</w:t>
            </w:r>
            <w:proofErr w:type="spellEnd"/>
            <w:r w:rsidRPr="00DD24D6">
              <w:rPr>
                <w:sz w:val="24"/>
                <w:szCs w:val="24"/>
                <w:lang w:val="en-US"/>
              </w:rPr>
              <w:t xml:space="preserve">, </w:t>
            </w:r>
            <w:proofErr w:type="spellStart"/>
            <w:r w:rsidRPr="00DD24D6">
              <w:rPr>
                <w:sz w:val="24"/>
                <w:szCs w:val="24"/>
                <w:lang w:val="en-US"/>
              </w:rPr>
              <w:t>dacă</w:t>
            </w:r>
            <w:proofErr w:type="spellEnd"/>
            <w:r w:rsidRPr="00DD24D6">
              <w:rPr>
                <w:sz w:val="24"/>
                <w:szCs w:val="24"/>
                <w:lang w:val="en-US"/>
              </w:rPr>
              <w:t xml:space="preserve"> </w:t>
            </w:r>
            <w:proofErr w:type="spellStart"/>
            <w:r w:rsidRPr="00DD24D6">
              <w:rPr>
                <w:sz w:val="24"/>
                <w:szCs w:val="24"/>
                <w:lang w:val="en-US"/>
              </w:rPr>
              <w:t>este</w:t>
            </w:r>
            <w:proofErr w:type="spellEnd"/>
            <w:r w:rsidRPr="00DD24D6">
              <w:rPr>
                <w:sz w:val="24"/>
                <w:szCs w:val="24"/>
                <w:lang w:val="en-US"/>
              </w:rPr>
              <w:t xml:space="preserve"> </w:t>
            </w:r>
            <w:proofErr w:type="spellStart"/>
            <w:r w:rsidRPr="00DD24D6">
              <w:rPr>
                <w:sz w:val="24"/>
                <w:szCs w:val="24"/>
                <w:lang w:val="en-US"/>
              </w:rPr>
              <w:t>cazul</w:t>
            </w:r>
            <w:proofErr w:type="spellEnd"/>
            <w:r w:rsidRPr="00DD24D6">
              <w:rPr>
                <w:sz w:val="24"/>
                <w:szCs w:val="24"/>
                <w:lang w:val="en-US"/>
              </w:rPr>
              <w:t xml:space="preserve">, </w:t>
            </w:r>
            <w:proofErr w:type="spellStart"/>
            <w:r w:rsidRPr="00DD24D6">
              <w:rPr>
                <w:sz w:val="24"/>
                <w:szCs w:val="24"/>
                <w:lang w:val="en-US"/>
              </w:rPr>
              <w:t>îndeplinind</w:t>
            </w:r>
            <w:proofErr w:type="spellEnd"/>
            <w:r w:rsidRPr="00DD24D6">
              <w:rPr>
                <w:sz w:val="24"/>
                <w:szCs w:val="24"/>
                <w:lang w:val="en-US"/>
              </w:rPr>
              <w:t xml:space="preserve"> </w:t>
            </w:r>
            <w:proofErr w:type="spellStart"/>
            <w:r w:rsidRPr="00DD24D6">
              <w:rPr>
                <w:sz w:val="24"/>
                <w:szCs w:val="24"/>
                <w:lang w:val="en-US"/>
              </w:rPr>
              <w:t>obligațiile</w:t>
            </w:r>
            <w:proofErr w:type="spellEnd"/>
            <w:r w:rsidRPr="00DD24D6">
              <w:rPr>
                <w:sz w:val="24"/>
                <w:szCs w:val="24"/>
                <w:lang w:val="en-US"/>
              </w:rPr>
              <w:t xml:space="preserve"> </w:t>
            </w:r>
            <w:proofErr w:type="spellStart"/>
            <w:r w:rsidRPr="00DD24D6">
              <w:rPr>
                <w:sz w:val="24"/>
                <w:szCs w:val="24"/>
                <w:lang w:val="en-US"/>
              </w:rPr>
              <w:t>prevăzute</w:t>
            </w:r>
            <w:proofErr w:type="spellEnd"/>
            <w:r w:rsidRPr="00DD24D6">
              <w:rPr>
                <w:sz w:val="24"/>
                <w:szCs w:val="24"/>
                <w:lang w:val="en-US"/>
              </w:rPr>
              <w:t xml:space="preserve"> la </w:t>
            </w:r>
            <w:r w:rsidR="003B74BA" w:rsidRPr="00DD24D6">
              <w:rPr>
                <w:rFonts w:cs="Times New Roman"/>
                <w:sz w:val="24"/>
                <w:szCs w:val="24"/>
                <w:lang w:val="en-US"/>
              </w:rPr>
              <w:t>pct</w:t>
            </w:r>
            <w:r w:rsidR="003B74BA" w:rsidRPr="00DD24D6">
              <w:rPr>
                <w:rFonts w:cs="Times New Roman"/>
                <w:sz w:val="23"/>
                <w:szCs w:val="23"/>
                <w:lang w:val="en-US"/>
              </w:rPr>
              <w:t>.</w:t>
            </w:r>
            <w:r w:rsidR="003B74BA" w:rsidRPr="00DD24D6">
              <w:rPr>
                <w:lang w:val="en-US"/>
              </w:rPr>
              <w:t xml:space="preserve"> </w:t>
            </w:r>
            <w:r w:rsidR="003B74BA" w:rsidRPr="00DD24D6">
              <w:rPr>
                <w:sz w:val="24"/>
                <w:szCs w:val="24"/>
                <w:lang w:val="en-US"/>
              </w:rPr>
              <w:t>7</w:t>
            </w:r>
            <w:r w:rsidRPr="00DD24D6">
              <w:rPr>
                <w:sz w:val="24"/>
                <w:szCs w:val="24"/>
                <w:lang w:val="en-US"/>
              </w:rPr>
              <w:t>5.</w:t>
            </w:r>
          </w:p>
        </w:tc>
        <w:tc>
          <w:tcPr>
            <w:tcW w:w="2126" w:type="dxa"/>
          </w:tcPr>
          <w:p w14:paraId="49AA50CB" w14:textId="77777777" w:rsidR="00C14720" w:rsidRPr="00DD24D6" w:rsidRDefault="00F32177" w:rsidP="000247FB">
            <w:pPr>
              <w:jc w:val="center"/>
              <w:rPr>
                <w:sz w:val="24"/>
                <w:szCs w:val="24"/>
                <w:lang w:val="en-US"/>
              </w:rPr>
            </w:pPr>
            <w:proofErr w:type="spellStart"/>
            <w:r w:rsidRPr="00DD24D6">
              <w:rPr>
                <w:sz w:val="24"/>
                <w:szCs w:val="24"/>
                <w:lang w:val="en-US"/>
              </w:rPr>
              <w:lastRenderedPageBreak/>
              <w:t>Compatibil</w:t>
            </w:r>
            <w:proofErr w:type="spellEnd"/>
          </w:p>
        </w:tc>
        <w:tc>
          <w:tcPr>
            <w:tcW w:w="3118" w:type="dxa"/>
          </w:tcPr>
          <w:p w14:paraId="25EA4C85" w14:textId="77777777" w:rsidR="00C14720" w:rsidRPr="00DD24D6" w:rsidRDefault="00C14720" w:rsidP="000247FB">
            <w:pPr>
              <w:pStyle w:val="TableParagraph"/>
              <w:tabs>
                <w:tab w:val="left" w:pos="832"/>
                <w:tab w:val="left" w:pos="15309"/>
              </w:tabs>
              <w:spacing w:line="268" w:lineRule="exact"/>
              <w:ind w:left="0"/>
              <w:jc w:val="center"/>
              <w:rPr>
                <w:sz w:val="24"/>
                <w:szCs w:val="24"/>
              </w:rPr>
            </w:pPr>
          </w:p>
        </w:tc>
      </w:tr>
      <w:bookmarkEnd w:id="281"/>
      <w:tr w:rsidR="008633D8" w:rsidRPr="00D83559" w14:paraId="6B520CBA" w14:textId="77777777" w:rsidTr="00FB4146">
        <w:trPr>
          <w:trHeight w:val="185"/>
        </w:trPr>
        <w:tc>
          <w:tcPr>
            <w:tcW w:w="4815" w:type="dxa"/>
          </w:tcPr>
          <w:p w14:paraId="6F2CD638" w14:textId="77777777" w:rsidR="008633D8" w:rsidRPr="00DD24D6" w:rsidRDefault="008633D8" w:rsidP="008633D8">
            <w:pPr>
              <w:pStyle w:val="TableParagraph"/>
              <w:tabs>
                <w:tab w:val="left" w:pos="15309"/>
              </w:tabs>
              <w:spacing w:line="268" w:lineRule="exact"/>
              <w:ind w:right="398"/>
              <w:jc w:val="center"/>
              <w:rPr>
                <w:b/>
                <w:bCs/>
                <w:sz w:val="24"/>
              </w:rPr>
            </w:pPr>
            <w:r w:rsidRPr="00DD24D6">
              <w:rPr>
                <w:b/>
                <w:bCs/>
                <w:sz w:val="24"/>
              </w:rPr>
              <w:lastRenderedPageBreak/>
              <w:t>ANEXA X</w:t>
            </w:r>
          </w:p>
          <w:p w14:paraId="182D5122" w14:textId="704D3981" w:rsidR="008633D8" w:rsidRPr="00DD24D6" w:rsidRDefault="008633D8" w:rsidP="008633D8">
            <w:pPr>
              <w:pStyle w:val="TableParagraph"/>
              <w:tabs>
                <w:tab w:val="left" w:pos="15309"/>
              </w:tabs>
              <w:spacing w:line="268" w:lineRule="exact"/>
              <w:ind w:right="398"/>
              <w:jc w:val="center"/>
              <w:rPr>
                <w:b/>
                <w:bCs/>
                <w:sz w:val="24"/>
              </w:rPr>
            </w:pPr>
            <w:r w:rsidRPr="00DD24D6">
              <w:rPr>
                <w:b/>
                <w:bCs/>
                <w:sz w:val="24"/>
              </w:rPr>
              <w:t>Caracteristicile esențiale de natură orizontală</w:t>
            </w:r>
          </w:p>
        </w:tc>
        <w:tc>
          <w:tcPr>
            <w:tcW w:w="5103" w:type="dxa"/>
          </w:tcPr>
          <w:p w14:paraId="7717D775" w14:textId="4787F40A" w:rsidR="008633D8" w:rsidRPr="00DD24D6" w:rsidRDefault="008633D8" w:rsidP="008633D8">
            <w:pPr>
              <w:pStyle w:val="TableParagraph"/>
              <w:tabs>
                <w:tab w:val="left" w:pos="15309"/>
              </w:tabs>
              <w:spacing w:line="268" w:lineRule="exact"/>
              <w:ind w:right="398"/>
              <w:jc w:val="center"/>
              <w:rPr>
                <w:b/>
                <w:bCs/>
                <w:sz w:val="24"/>
              </w:rPr>
            </w:pPr>
            <w:bookmarkStart w:id="282" w:name="_Hlk212014189"/>
            <w:r w:rsidRPr="00DD24D6">
              <w:rPr>
                <w:b/>
                <w:bCs/>
                <w:sz w:val="24"/>
              </w:rPr>
              <w:t>A</w:t>
            </w:r>
            <w:r w:rsidR="00A31B16">
              <w:rPr>
                <w:b/>
                <w:bCs/>
                <w:sz w:val="24"/>
              </w:rPr>
              <w:t>nexa nr. 10</w:t>
            </w:r>
          </w:p>
          <w:p w14:paraId="76577577" w14:textId="42E0909F" w:rsidR="008633D8" w:rsidRPr="00DD24D6" w:rsidRDefault="008633D8" w:rsidP="008633D8">
            <w:pPr>
              <w:pStyle w:val="TableParagraph"/>
              <w:tabs>
                <w:tab w:val="left" w:pos="15309"/>
              </w:tabs>
              <w:spacing w:line="268" w:lineRule="exact"/>
              <w:ind w:right="398"/>
              <w:jc w:val="center"/>
              <w:rPr>
                <w:b/>
                <w:bCs/>
                <w:sz w:val="24"/>
              </w:rPr>
            </w:pPr>
            <w:r w:rsidRPr="00DD24D6">
              <w:rPr>
                <w:b/>
                <w:bCs/>
                <w:sz w:val="24"/>
              </w:rPr>
              <w:t>Caracteristicile esențiale de natură orizontală</w:t>
            </w:r>
            <w:bookmarkEnd w:id="282"/>
          </w:p>
        </w:tc>
        <w:tc>
          <w:tcPr>
            <w:tcW w:w="2126" w:type="dxa"/>
          </w:tcPr>
          <w:p w14:paraId="14425802" w14:textId="77777777" w:rsidR="008633D8" w:rsidRPr="00DD24D6" w:rsidRDefault="008633D8" w:rsidP="005364F3">
            <w:pPr>
              <w:pStyle w:val="TableParagraph"/>
              <w:tabs>
                <w:tab w:val="left" w:pos="15309"/>
              </w:tabs>
              <w:spacing w:line="237" w:lineRule="auto"/>
              <w:ind w:left="0"/>
              <w:jc w:val="center"/>
              <w:rPr>
                <w:sz w:val="24"/>
                <w:szCs w:val="24"/>
              </w:rPr>
            </w:pPr>
          </w:p>
        </w:tc>
        <w:tc>
          <w:tcPr>
            <w:tcW w:w="3118" w:type="dxa"/>
          </w:tcPr>
          <w:p w14:paraId="50370F48" w14:textId="77777777" w:rsidR="008633D8" w:rsidRPr="00DD24D6" w:rsidRDefault="008633D8" w:rsidP="005364F3">
            <w:pPr>
              <w:pStyle w:val="TableParagraph"/>
              <w:tabs>
                <w:tab w:val="left" w:pos="832"/>
                <w:tab w:val="left" w:pos="15309"/>
              </w:tabs>
              <w:spacing w:line="268" w:lineRule="exact"/>
              <w:ind w:left="0"/>
              <w:jc w:val="center"/>
              <w:rPr>
                <w:sz w:val="24"/>
                <w:szCs w:val="24"/>
              </w:rPr>
            </w:pPr>
          </w:p>
        </w:tc>
      </w:tr>
      <w:tr w:rsidR="008633D8" w:rsidRPr="00DD24D6" w14:paraId="17367095" w14:textId="77777777" w:rsidTr="00FB4146">
        <w:trPr>
          <w:trHeight w:val="185"/>
        </w:trPr>
        <w:tc>
          <w:tcPr>
            <w:tcW w:w="4815" w:type="dxa"/>
          </w:tcPr>
          <w:p w14:paraId="682C0498" w14:textId="77777777" w:rsidR="009A39E1" w:rsidRPr="00DD24D6" w:rsidRDefault="009A39E1" w:rsidP="009A39E1">
            <w:pPr>
              <w:pStyle w:val="TableParagraph"/>
              <w:tabs>
                <w:tab w:val="left" w:pos="15309"/>
              </w:tabs>
              <w:spacing w:line="268" w:lineRule="exact"/>
              <w:ind w:left="0"/>
              <w:jc w:val="both"/>
              <w:rPr>
                <w:sz w:val="24"/>
              </w:rPr>
            </w:pPr>
            <w:r w:rsidRPr="00DD24D6">
              <w:rPr>
                <w:sz w:val="24"/>
              </w:rPr>
              <w:t>Următoarele grupări de caracteristici esențiale de natură orizontală au fost elaborate pe baza anexelor I și II, în vederea aplicării prezentului regulament.</w:t>
            </w:r>
          </w:p>
          <w:p w14:paraId="0A71A3B2" w14:textId="0D50A2C1" w:rsidR="009A39E1" w:rsidRPr="00DD24D6" w:rsidRDefault="009A39E1" w:rsidP="009A39E1">
            <w:pPr>
              <w:pStyle w:val="TableParagraph"/>
              <w:tabs>
                <w:tab w:val="left" w:pos="15309"/>
              </w:tabs>
              <w:spacing w:line="268" w:lineRule="exact"/>
              <w:ind w:left="0"/>
              <w:jc w:val="both"/>
              <w:rPr>
                <w:sz w:val="24"/>
              </w:rPr>
            </w:pPr>
            <w:r w:rsidRPr="00DD24D6">
              <w:rPr>
                <w:sz w:val="24"/>
              </w:rPr>
              <w:t>1. Reacție la foc.</w:t>
            </w:r>
          </w:p>
          <w:p w14:paraId="08A2B590" w14:textId="033DCB14" w:rsidR="009A39E1" w:rsidRPr="00DD24D6" w:rsidRDefault="009A39E1" w:rsidP="009A39E1">
            <w:pPr>
              <w:pStyle w:val="TableParagraph"/>
              <w:tabs>
                <w:tab w:val="left" w:pos="15309"/>
              </w:tabs>
              <w:spacing w:line="268" w:lineRule="exact"/>
              <w:ind w:left="0"/>
              <w:jc w:val="both"/>
              <w:rPr>
                <w:sz w:val="24"/>
              </w:rPr>
            </w:pPr>
            <w:r w:rsidRPr="00DD24D6">
              <w:rPr>
                <w:sz w:val="24"/>
              </w:rPr>
              <w:t>2. Rezistența la foc.</w:t>
            </w:r>
          </w:p>
          <w:p w14:paraId="7D119B81" w14:textId="65B78029" w:rsidR="009A39E1" w:rsidRPr="00DD24D6" w:rsidRDefault="009A39E1" w:rsidP="009A39E1">
            <w:pPr>
              <w:pStyle w:val="TableParagraph"/>
              <w:tabs>
                <w:tab w:val="left" w:pos="15309"/>
              </w:tabs>
              <w:spacing w:line="268" w:lineRule="exact"/>
              <w:ind w:left="0"/>
              <w:jc w:val="both"/>
              <w:rPr>
                <w:sz w:val="24"/>
              </w:rPr>
            </w:pPr>
            <w:r w:rsidRPr="00DD24D6">
              <w:rPr>
                <w:sz w:val="24"/>
              </w:rPr>
              <w:t>3. Performanța la foc exterior.</w:t>
            </w:r>
          </w:p>
          <w:p w14:paraId="17804B04" w14:textId="19904163" w:rsidR="009A39E1" w:rsidRPr="00DD24D6" w:rsidRDefault="009A39E1" w:rsidP="009A39E1">
            <w:pPr>
              <w:pStyle w:val="TableParagraph"/>
              <w:tabs>
                <w:tab w:val="left" w:pos="15309"/>
              </w:tabs>
              <w:spacing w:line="268" w:lineRule="exact"/>
              <w:ind w:left="0"/>
              <w:jc w:val="both"/>
              <w:rPr>
                <w:sz w:val="24"/>
              </w:rPr>
            </w:pPr>
            <w:r w:rsidRPr="00DD24D6">
              <w:rPr>
                <w:sz w:val="24"/>
              </w:rPr>
              <w:t>4. Absorbția zgomotului.</w:t>
            </w:r>
          </w:p>
          <w:p w14:paraId="08755A7D" w14:textId="1AC8D954" w:rsidR="009A39E1" w:rsidRPr="00DD24D6" w:rsidRDefault="009A39E1" w:rsidP="009A39E1">
            <w:pPr>
              <w:pStyle w:val="TableParagraph"/>
              <w:tabs>
                <w:tab w:val="left" w:pos="15309"/>
              </w:tabs>
              <w:spacing w:line="268" w:lineRule="exact"/>
              <w:ind w:left="0"/>
              <w:jc w:val="both"/>
              <w:rPr>
                <w:sz w:val="24"/>
              </w:rPr>
            </w:pPr>
            <w:r w:rsidRPr="00DD24D6">
              <w:rPr>
                <w:sz w:val="24"/>
              </w:rPr>
              <w:t>5. Eliberarea și conținutul de substanțe periculoase.</w:t>
            </w:r>
          </w:p>
          <w:p w14:paraId="2502052F" w14:textId="6FB4932E" w:rsidR="008633D8" w:rsidRPr="00DD24D6" w:rsidRDefault="009A39E1" w:rsidP="009A39E1">
            <w:pPr>
              <w:pStyle w:val="TableParagraph"/>
              <w:tabs>
                <w:tab w:val="left" w:pos="15309"/>
              </w:tabs>
              <w:spacing w:line="268" w:lineRule="exact"/>
              <w:ind w:left="0"/>
              <w:jc w:val="both"/>
              <w:rPr>
                <w:b/>
                <w:bCs/>
                <w:sz w:val="24"/>
              </w:rPr>
            </w:pPr>
            <w:r w:rsidRPr="00DD24D6">
              <w:rPr>
                <w:sz w:val="24"/>
              </w:rPr>
              <w:t>6. Sustenabilitatea din punctul de vedere al mediului.</w:t>
            </w:r>
          </w:p>
        </w:tc>
        <w:tc>
          <w:tcPr>
            <w:tcW w:w="5103" w:type="dxa"/>
          </w:tcPr>
          <w:p w14:paraId="08E182DA" w14:textId="77777777" w:rsidR="009A39E1" w:rsidRPr="00DD24D6" w:rsidRDefault="009A39E1" w:rsidP="009A39E1">
            <w:pPr>
              <w:pStyle w:val="TableParagraph"/>
              <w:tabs>
                <w:tab w:val="left" w:pos="15309"/>
              </w:tabs>
              <w:spacing w:line="268" w:lineRule="exact"/>
              <w:ind w:left="0"/>
              <w:jc w:val="both"/>
              <w:rPr>
                <w:sz w:val="24"/>
              </w:rPr>
            </w:pPr>
            <w:bookmarkStart w:id="283" w:name="_Hlk212014296"/>
            <w:r w:rsidRPr="00DD24D6">
              <w:rPr>
                <w:sz w:val="24"/>
              </w:rPr>
              <w:t>Următoarele grupări de caracteristici esențiale de natură orizontală au fost elaborate pe baza anexelor I și II, în vederea aplicării prezentului regulament.</w:t>
            </w:r>
          </w:p>
          <w:p w14:paraId="342B1641" w14:textId="77777777" w:rsidR="009A39E1" w:rsidRPr="00DD24D6" w:rsidRDefault="009A39E1" w:rsidP="009A39E1">
            <w:pPr>
              <w:pStyle w:val="TableParagraph"/>
              <w:tabs>
                <w:tab w:val="left" w:pos="15309"/>
              </w:tabs>
              <w:spacing w:line="268" w:lineRule="exact"/>
              <w:ind w:left="0"/>
              <w:jc w:val="both"/>
              <w:rPr>
                <w:sz w:val="24"/>
              </w:rPr>
            </w:pPr>
            <w:r w:rsidRPr="00DD24D6">
              <w:rPr>
                <w:sz w:val="24"/>
              </w:rPr>
              <w:t>1. Reacție la foc.</w:t>
            </w:r>
          </w:p>
          <w:p w14:paraId="74017E85" w14:textId="77777777" w:rsidR="009A39E1" w:rsidRPr="00DD24D6" w:rsidRDefault="009A39E1" w:rsidP="009A39E1">
            <w:pPr>
              <w:pStyle w:val="TableParagraph"/>
              <w:tabs>
                <w:tab w:val="left" w:pos="15309"/>
              </w:tabs>
              <w:spacing w:line="268" w:lineRule="exact"/>
              <w:ind w:left="0"/>
              <w:jc w:val="both"/>
              <w:rPr>
                <w:sz w:val="24"/>
              </w:rPr>
            </w:pPr>
            <w:r w:rsidRPr="00DD24D6">
              <w:rPr>
                <w:sz w:val="24"/>
              </w:rPr>
              <w:t>2. Rezistența la foc.</w:t>
            </w:r>
          </w:p>
          <w:p w14:paraId="785FBC62" w14:textId="77777777" w:rsidR="009A39E1" w:rsidRPr="00DD24D6" w:rsidRDefault="009A39E1" w:rsidP="009A39E1">
            <w:pPr>
              <w:pStyle w:val="TableParagraph"/>
              <w:tabs>
                <w:tab w:val="left" w:pos="15309"/>
              </w:tabs>
              <w:spacing w:line="268" w:lineRule="exact"/>
              <w:ind w:left="0"/>
              <w:jc w:val="both"/>
              <w:rPr>
                <w:sz w:val="24"/>
              </w:rPr>
            </w:pPr>
            <w:r w:rsidRPr="00DD24D6">
              <w:rPr>
                <w:sz w:val="24"/>
              </w:rPr>
              <w:t>3. Performanța la foc exterior.</w:t>
            </w:r>
          </w:p>
          <w:p w14:paraId="0BCAF66A" w14:textId="77777777" w:rsidR="009A39E1" w:rsidRPr="00DD24D6" w:rsidRDefault="009A39E1" w:rsidP="009A39E1">
            <w:pPr>
              <w:pStyle w:val="TableParagraph"/>
              <w:tabs>
                <w:tab w:val="left" w:pos="15309"/>
              </w:tabs>
              <w:spacing w:line="268" w:lineRule="exact"/>
              <w:ind w:left="0"/>
              <w:jc w:val="both"/>
              <w:rPr>
                <w:sz w:val="24"/>
              </w:rPr>
            </w:pPr>
            <w:r w:rsidRPr="00DD24D6">
              <w:rPr>
                <w:sz w:val="24"/>
              </w:rPr>
              <w:t>4. Absorbția zgomotului.</w:t>
            </w:r>
          </w:p>
          <w:p w14:paraId="045BE8E6" w14:textId="77777777" w:rsidR="009A39E1" w:rsidRPr="00DD24D6" w:rsidRDefault="009A39E1" w:rsidP="009A39E1">
            <w:pPr>
              <w:pStyle w:val="TableParagraph"/>
              <w:tabs>
                <w:tab w:val="left" w:pos="15309"/>
              </w:tabs>
              <w:spacing w:line="268" w:lineRule="exact"/>
              <w:ind w:left="0"/>
              <w:jc w:val="both"/>
              <w:rPr>
                <w:sz w:val="24"/>
              </w:rPr>
            </w:pPr>
            <w:r w:rsidRPr="00DD24D6">
              <w:rPr>
                <w:sz w:val="24"/>
              </w:rPr>
              <w:t>5. Eliberarea și conținutul de substanțe periculoase.</w:t>
            </w:r>
          </w:p>
          <w:p w14:paraId="598D9B16" w14:textId="55026F5C" w:rsidR="008633D8" w:rsidRPr="00DD24D6" w:rsidRDefault="009A39E1" w:rsidP="009A39E1">
            <w:pPr>
              <w:pStyle w:val="TableParagraph"/>
              <w:tabs>
                <w:tab w:val="left" w:pos="15309"/>
              </w:tabs>
              <w:spacing w:line="268" w:lineRule="exact"/>
              <w:ind w:left="0"/>
              <w:jc w:val="both"/>
              <w:rPr>
                <w:b/>
                <w:bCs/>
                <w:sz w:val="24"/>
              </w:rPr>
            </w:pPr>
            <w:r w:rsidRPr="00DD24D6">
              <w:rPr>
                <w:sz w:val="24"/>
              </w:rPr>
              <w:t>6. Sustenabilitatea din punctul de vedere al mediului.</w:t>
            </w:r>
            <w:bookmarkEnd w:id="283"/>
          </w:p>
        </w:tc>
        <w:tc>
          <w:tcPr>
            <w:tcW w:w="2126" w:type="dxa"/>
          </w:tcPr>
          <w:p w14:paraId="288391FB" w14:textId="5186F80F" w:rsidR="008633D8" w:rsidRPr="00DD24D6" w:rsidRDefault="009A39E1" w:rsidP="009A39E1">
            <w:pPr>
              <w:pStyle w:val="TableParagraph"/>
              <w:tabs>
                <w:tab w:val="left" w:pos="15309"/>
              </w:tabs>
              <w:spacing w:line="237" w:lineRule="auto"/>
              <w:ind w:left="0"/>
              <w:jc w:val="center"/>
              <w:rPr>
                <w:sz w:val="24"/>
                <w:szCs w:val="24"/>
              </w:rPr>
            </w:pPr>
            <w:r w:rsidRPr="00DD24D6">
              <w:rPr>
                <w:sz w:val="24"/>
                <w:szCs w:val="24"/>
              </w:rPr>
              <w:t>Compatibil</w:t>
            </w:r>
          </w:p>
        </w:tc>
        <w:tc>
          <w:tcPr>
            <w:tcW w:w="3118" w:type="dxa"/>
          </w:tcPr>
          <w:p w14:paraId="5A840EBE" w14:textId="77777777" w:rsidR="008633D8" w:rsidRPr="00DD24D6" w:rsidRDefault="008633D8" w:rsidP="009A39E1">
            <w:pPr>
              <w:pStyle w:val="TableParagraph"/>
              <w:tabs>
                <w:tab w:val="left" w:pos="832"/>
                <w:tab w:val="left" w:pos="15309"/>
              </w:tabs>
              <w:spacing w:line="268" w:lineRule="exact"/>
              <w:ind w:left="0"/>
              <w:jc w:val="both"/>
              <w:rPr>
                <w:sz w:val="24"/>
                <w:szCs w:val="24"/>
              </w:rPr>
            </w:pPr>
          </w:p>
        </w:tc>
      </w:tr>
    </w:tbl>
    <w:p w14:paraId="7E96165F" w14:textId="77777777" w:rsidR="008633D8" w:rsidRPr="00DD24D6" w:rsidRDefault="008633D8" w:rsidP="00FE5814">
      <w:pPr>
        <w:pStyle w:val="ListParagraph"/>
        <w:spacing w:after="0"/>
        <w:ind w:left="993" w:hanging="284"/>
        <w:jc w:val="both"/>
        <w:rPr>
          <w:b/>
          <w:bCs/>
          <w:sz w:val="24"/>
          <w:szCs w:val="24"/>
          <w:lang w:val="en-US"/>
        </w:rPr>
      </w:pPr>
    </w:p>
    <w:sectPr w:rsidR="008633D8" w:rsidRPr="00DD24D6" w:rsidSect="006A7E08">
      <w:pgSz w:w="16839" w:h="11907" w:orient="landscape"/>
      <w:pgMar w:top="1134" w:right="851" w:bottom="2977" w:left="85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A9E2" w14:textId="77777777" w:rsidR="00E671F3" w:rsidRDefault="00E671F3">
      <w:r>
        <w:separator/>
      </w:r>
    </w:p>
  </w:endnote>
  <w:endnote w:type="continuationSeparator" w:id="0">
    <w:p w14:paraId="033B045A" w14:textId="77777777" w:rsidR="00E671F3" w:rsidRDefault="00E6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F667" w14:textId="77777777" w:rsidR="00E671F3" w:rsidRDefault="00E671F3">
      <w:pPr>
        <w:spacing w:after="0"/>
      </w:pPr>
      <w:r>
        <w:separator/>
      </w:r>
    </w:p>
  </w:footnote>
  <w:footnote w:type="continuationSeparator" w:id="0">
    <w:p w14:paraId="53987BA9" w14:textId="77777777" w:rsidR="00E671F3" w:rsidRDefault="00E671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2F0"/>
    <w:multiLevelType w:val="hybridMultilevel"/>
    <w:tmpl w:val="8AD4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75132"/>
    <w:multiLevelType w:val="multilevel"/>
    <w:tmpl w:val="352C5658"/>
    <w:lvl w:ilvl="0">
      <w:start w:val="7"/>
      <w:numFmt w:val="decimal"/>
      <w:lvlText w:val="%1."/>
      <w:lvlJc w:val="left"/>
      <w:pPr>
        <w:ind w:left="1710" w:hanging="360"/>
      </w:pPr>
      <w:rPr>
        <w:rFonts w:hint="default"/>
        <w:b/>
        <w:bCs/>
        <w:color w:val="auto"/>
      </w:rPr>
    </w:lvl>
    <w:lvl w:ilvl="1">
      <w:start w:val="1"/>
      <w:numFmt w:val="decimal"/>
      <w:isLgl/>
      <w:lvlText w:val="%1.%2."/>
      <w:lvlJc w:val="left"/>
      <w:pPr>
        <w:ind w:left="1470" w:hanging="480"/>
      </w:pPr>
      <w:rPr>
        <w:rFonts w:hint="default"/>
        <w:b/>
        <w:bCs/>
      </w:rPr>
    </w:lvl>
    <w:lvl w:ilvl="2">
      <w:start w:val="1"/>
      <w:numFmt w:val="decimal"/>
      <w:isLgl/>
      <w:lvlText w:val="%1.%2.%3."/>
      <w:lvlJc w:val="left"/>
      <w:pPr>
        <w:ind w:left="1890" w:hanging="720"/>
      </w:pPr>
      <w:rPr>
        <w:rFonts w:hint="default"/>
        <w:b/>
        <w:bCs/>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1E316A43"/>
    <w:multiLevelType w:val="multilevel"/>
    <w:tmpl w:val="B52CFC46"/>
    <w:lvl w:ilvl="0">
      <w:start w:val="5"/>
      <w:numFmt w:val="decimal"/>
      <w:lvlText w:val="%1."/>
      <w:lvlJc w:val="left"/>
      <w:pPr>
        <w:ind w:left="540" w:hanging="540"/>
      </w:pPr>
      <w:rPr>
        <w:rFonts w:hint="default"/>
      </w:rPr>
    </w:lvl>
    <w:lvl w:ilvl="1">
      <w:start w:val="2"/>
      <w:numFmt w:val="decimal"/>
      <w:lvlText w:val="%1.%2."/>
      <w:lvlJc w:val="left"/>
      <w:pPr>
        <w:ind w:left="775" w:hanging="540"/>
      </w:pPr>
      <w:rPr>
        <w:rFonts w:hint="default"/>
      </w:rPr>
    </w:lvl>
    <w:lvl w:ilvl="2">
      <w:start w:val="2"/>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3" w15:restartNumberingAfterBreak="0">
    <w:nsid w:val="33156D96"/>
    <w:multiLevelType w:val="multilevel"/>
    <w:tmpl w:val="D1624A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9354DF"/>
    <w:multiLevelType w:val="multilevel"/>
    <w:tmpl w:val="2490F0DE"/>
    <w:lvl w:ilvl="0">
      <w:start w:val="1"/>
      <w:numFmt w:val="decimal"/>
      <w:lvlText w:val="%1."/>
      <w:lvlJc w:val="left"/>
      <w:pPr>
        <w:ind w:left="720" w:hanging="360"/>
      </w:pPr>
      <w:rPr>
        <w:rFonts w:hint="default"/>
      </w:rPr>
    </w:lvl>
    <w:lvl w:ilvl="1">
      <w:start w:val="1"/>
      <w:numFmt w:val="decimal"/>
      <w:isLgl/>
      <w:lvlText w:val="%1.%2."/>
      <w:lvlJc w:val="left"/>
      <w:pPr>
        <w:ind w:left="1380" w:hanging="360"/>
      </w:pPr>
      <w:rPr>
        <w:rFonts w:hint="default"/>
        <w:lang w:val="en-US"/>
      </w:rPr>
    </w:lvl>
    <w:lvl w:ilvl="2">
      <w:start w:val="1"/>
      <w:numFmt w:val="decimal"/>
      <w:isLgl/>
      <w:lvlText w:val="%1.%2.%3."/>
      <w:lvlJc w:val="left"/>
      <w:pPr>
        <w:ind w:left="24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20" w:hanging="1440"/>
      </w:pPr>
      <w:rPr>
        <w:rFonts w:hint="default"/>
      </w:rPr>
    </w:lvl>
    <w:lvl w:ilvl="8">
      <w:start w:val="1"/>
      <w:numFmt w:val="decimal"/>
      <w:isLgl/>
      <w:lvlText w:val="%1.%2.%3.%4.%5.%6.%7.%8.%9."/>
      <w:lvlJc w:val="left"/>
      <w:pPr>
        <w:ind w:left="7440" w:hanging="1800"/>
      </w:pPr>
      <w:rPr>
        <w:rFonts w:hint="default"/>
      </w:rPr>
    </w:lvl>
  </w:abstractNum>
  <w:abstractNum w:abstractNumId="5" w15:restartNumberingAfterBreak="0">
    <w:nsid w:val="414000A1"/>
    <w:multiLevelType w:val="multilevel"/>
    <w:tmpl w:val="A74C8A7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376EF4"/>
    <w:multiLevelType w:val="multilevel"/>
    <w:tmpl w:val="AA9A8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30026E"/>
    <w:multiLevelType w:val="hybridMultilevel"/>
    <w:tmpl w:val="85B871B4"/>
    <w:lvl w:ilvl="0" w:tplc="A0BCF65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80746CE"/>
    <w:multiLevelType w:val="multilevel"/>
    <w:tmpl w:val="209A07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011CF9"/>
    <w:multiLevelType w:val="multilevel"/>
    <w:tmpl w:val="C6A4F3D0"/>
    <w:lvl w:ilvl="0">
      <w:start w:val="1"/>
      <w:numFmt w:val="decimal"/>
      <w:lvlText w:val="%1."/>
      <w:lvlJc w:val="left"/>
      <w:pPr>
        <w:ind w:left="471" w:hanging="360"/>
      </w:pPr>
      <w:rPr>
        <w:rFonts w:hint="default"/>
      </w:rPr>
    </w:lvl>
    <w:lvl w:ilvl="1">
      <w:start w:val="1"/>
      <w:numFmt w:val="decimal"/>
      <w:isLgl/>
      <w:lvlText w:val="%1.%2."/>
      <w:lvlJc w:val="left"/>
      <w:pPr>
        <w:ind w:left="471" w:hanging="360"/>
      </w:pPr>
      <w:rPr>
        <w:rFonts w:hint="default"/>
      </w:rPr>
    </w:lvl>
    <w:lvl w:ilvl="2">
      <w:start w:val="1"/>
      <w:numFmt w:val="decimal"/>
      <w:isLgl/>
      <w:lvlText w:val="%1.%2.%3."/>
      <w:lvlJc w:val="left"/>
      <w:pPr>
        <w:ind w:left="831" w:hanging="720"/>
      </w:pPr>
      <w:rPr>
        <w:rFonts w:hint="default"/>
      </w:rPr>
    </w:lvl>
    <w:lvl w:ilvl="3">
      <w:start w:val="1"/>
      <w:numFmt w:val="decimal"/>
      <w:isLgl/>
      <w:lvlText w:val="%1.%2.%3.%4."/>
      <w:lvlJc w:val="left"/>
      <w:pPr>
        <w:ind w:left="831" w:hanging="720"/>
      </w:pPr>
      <w:rPr>
        <w:rFonts w:hint="default"/>
      </w:rPr>
    </w:lvl>
    <w:lvl w:ilvl="4">
      <w:start w:val="1"/>
      <w:numFmt w:val="decimal"/>
      <w:isLgl/>
      <w:lvlText w:val="%1.%2.%3.%4.%5."/>
      <w:lvlJc w:val="left"/>
      <w:pPr>
        <w:ind w:left="1191" w:hanging="1080"/>
      </w:pPr>
      <w:rPr>
        <w:rFonts w:hint="default"/>
      </w:rPr>
    </w:lvl>
    <w:lvl w:ilvl="5">
      <w:start w:val="1"/>
      <w:numFmt w:val="decimal"/>
      <w:isLgl/>
      <w:lvlText w:val="%1.%2.%3.%4.%5.%6."/>
      <w:lvlJc w:val="left"/>
      <w:pPr>
        <w:ind w:left="1191" w:hanging="1080"/>
      </w:pPr>
      <w:rPr>
        <w:rFonts w:hint="default"/>
      </w:rPr>
    </w:lvl>
    <w:lvl w:ilvl="6">
      <w:start w:val="1"/>
      <w:numFmt w:val="decimal"/>
      <w:isLgl/>
      <w:lvlText w:val="%1.%2.%3.%4.%5.%6.%7."/>
      <w:lvlJc w:val="left"/>
      <w:pPr>
        <w:ind w:left="1551" w:hanging="1440"/>
      </w:pPr>
      <w:rPr>
        <w:rFonts w:hint="default"/>
      </w:rPr>
    </w:lvl>
    <w:lvl w:ilvl="7">
      <w:start w:val="1"/>
      <w:numFmt w:val="decimal"/>
      <w:isLgl/>
      <w:lvlText w:val="%1.%2.%3.%4.%5.%6.%7.%8."/>
      <w:lvlJc w:val="left"/>
      <w:pPr>
        <w:ind w:left="1551" w:hanging="1440"/>
      </w:pPr>
      <w:rPr>
        <w:rFonts w:hint="default"/>
      </w:rPr>
    </w:lvl>
    <w:lvl w:ilvl="8">
      <w:start w:val="1"/>
      <w:numFmt w:val="decimal"/>
      <w:isLgl/>
      <w:lvlText w:val="%1.%2.%3.%4.%5.%6.%7.%8.%9."/>
      <w:lvlJc w:val="left"/>
      <w:pPr>
        <w:ind w:left="1911" w:hanging="1800"/>
      </w:pPr>
      <w:rPr>
        <w:rFonts w:hint="default"/>
      </w:rPr>
    </w:lvl>
  </w:abstractNum>
  <w:abstractNum w:abstractNumId="10" w15:restartNumberingAfterBreak="0">
    <w:nsid w:val="5EC25AA0"/>
    <w:multiLevelType w:val="singleLevel"/>
    <w:tmpl w:val="5EC25AA0"/>
    <w:lvl w:ilvl="0">
      <w:start w:val="2"/>
      <w:numFmt w:val="decimal"/>
      <w:suff w:val="space"/>
      <w:lvlText w:val="(%1)"/>
      <w:lvlJc w:val="left"/>
    </w:lvl>
  </w:abstractNum>
  <w:abstractNum w:abstractNumId="11" w15:restartNumberingAfterBreak="0">
    <w:nsid w:val="67F852DB"/>
    <w:multiLevelType w:val="multilevel"/>
    <w:tmpl w:val="A1DA96A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4F6BF6"/>
    <w:multiLevelType w:val="multilevel"/>
    <w:tmpl w:val="2A06A328"/>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69CD35DD"/>
    <w:multiLevelType w:val="multilevel"/>
    <w:tmpl w:val="C6A4F3D0"/>
    <w:lvl w:ilvl="0">
      <w:start w:val="1"/>
      <w:numFmt w:val="decimal"/>
      <w:lvlText w:val="%1."/>
      <w:lvlJc w:val="left"/>
      <w:pPr>
        <w:ind w:left="471" w:hanging="360"/>
      </w:pPr>
      <w:rPr>
        <w:rFonts w:hint="default"/>
      </w:rPr>
    </w:lvl>
    <w:lvl w:ilvl="1">
      <w:start w:val="1"/>
      <w:numFmt w:val="decimal"/>
      <w:isLgl/>
      <w:lvlText w:val="%1.%2."/>
      <w:lvlJc w:val="left"/>
      <w:pPr>
        <w:ind w:left="471" w:hanging="360"/>
      </w:pPr>
      <w:rPr>
        <w:rFonts w:hint="default"/>
      </w:rPr>
    </w:lvl>
    <w:lvl w:ilvl="2">
      <w:start w:val="1"/>
      <w:numFmt w:val="decimal"/>
      <w:isLgl/>
      <w:lvlText w:val="%1.%2.%3."/>
      <w:lvlJc w:val="left"/>
      <w:pPr>
        <w:ind w:left="831" w:hanging="720"/>
      </w:pPr>
      <w:rPr>
        <w:rFonts w:hint="default"/>
      </w:rPr>
    </w:lvl>
    <w:lvl w:ilvl="3">
      <w:start w:val="1"/>
      <w:numFmt w:val="decimal"/>
      <w:isLgl/>
      <w:lvlText w:val="%1.%2.%3.%4."/>
      <w:lvlJc w:val="left"/>
      <w:pPr>
        <w:ind w:left="831" w:hanging="720"/>
      </w:pPr>
      <w:rPr>
        <w:rFonts w:hint="default"/>
      </w:rPr>
    </w:lvl>
    <w:lvl w:ilvl="4">
      <w:start w:val="1"/>
      <w:numFmt w:val="decimal"/>
      <w:isLgl/>
      <w:lvlText w:val="%1.%2.%3.%4.%5."/>
      <w:lvlJc w:val="left"/>
      <w:pPr>
        <w:ind w:left="1191" w:hanging="1080"/>
      </w:pPr>
      <w:rPr>
        <w:rFonts w:hint="default"/>
      </w:rPr>
    </w:lvl>
    <w:lvl w:ilvl="5">
      <w:start w:val="1"/>
      <w:numFmt w:val="decimal"/>
      <w:isLgl/>
      <w:lvlText w:val="%1.%2.%3.%4.%5.%6."/>
      <w:lvlJc w:val="left"/>
      <w:pPr>
        <w:ind w:left="1191" w:hanging="1080"/>
      </w:pPr>
      <w:rPr>
        <w:rFonts w:hint="default"/>
      </w:rPr>
    </w:lvl>
    <w:lvl w:ilvl="6">
      <w:start w:val="1"/>
      <w:numFmt w:val="decimal"/>
      <w:isLgl/>
      <w:lvlText w:val="%1.%2.%3.%4.%5.%6.%7."/>
      <w:lvlJc w:val="left"/>
      <w:pPr>
        <w:ind w:left="1551" w:hanging="1440"/>
      </w:pPr>
      <w:rPr>
        <w:rFonts w:hint="default"/>
      </w:rPr>
    </w:lvl>
    <w:lvl w:ilvl="7">
      <w:start w:val="1"/>
      <w:numFmt w:val="decimal"/>
      <w:isLgl/>
      <w:lvlText w:val="%1.%2.%3.%4.%5.%6.%7.%8."/>
      <w:lvlJc w:val="left"/>
      <w:pPr>
        <w:ind w:left="1551" w:hanging="1440"/>
      </w:pPr>
      <w:rPr>
        <w:rFonts w:hint="default"/>
      </w:rPr>
    </w:lvl>
    <w:lvl w:ilvl="8">
      <w:start w:val="1"/>
      <w:numFmt w:val="decimal"/>
      <w:isLgl/>
      <w:lvlText w:val="%1.%2.%3.%4.%5.%6.%7.%8.%9."/>
      <w:lvlJc w:val="left"/>
      <w:pPr>
        <w:ind w:left="1911" w:hanging="1800"/>
      </w:pPr>
      <w:rPr>
        <w:rFonts w:hint="default"/>
      </w:rPr>
    </w:lvl>
  </w:abstractNum>
  <w:abstractNum w:abstractNumId="14" w15:restartNumberingAfterBreak="0">
    <w:nsid w:val="727713D2"/>
    <w:multiLevelType w:val="multilevel"/>
    <w:tmpl w:val="0770C5A2"/>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76AC742C"/>
    <w:multiLevelType w:val="multilevel"/>
    <w:tmpl w:val="F72C0BA8"/>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012510"/>
    <w:multiLevelType w:val="hybridMultilevel"/>
    <w:tmpl w:val="1E2E40BE"/>
    <w:lvl w:ilvl="0" w:tplc="046E6E16">
      <w:numFmt w:val="bullet"/>
      <w:lvlText w:val="-"/>
      <w:lvlJc w:val="left"/>
      <w:pPr>
        <w:ind w:left="832" w:hanging="702"/>
      </w:pPr>
      <w:rPr>
        <w:rFonts w:ascii="Times New Roman" w:eastAsia="Times New Roman" w:hAnsi="Times New Roman" w:cs="Times New Roman" w:hint="default"/>
        <w:b w:val="0"/>
        <w:bCs w:val="0"/>
        <w:i w:val="0"/>
        <w:iCs w:val="0"/>
        <w:spacing w:val="0"/>
        <w:w w:val="100"/>
        <w:sz w:val="24"/>
        <w:szCs w:val="24"/>
        <w:lang w:val="ro-RO" w:eastAsia="en-US" w:bidi="ar-SA"/>
      </w:rPr>
    </w:lvl>
    <w:lvl w:ilvl="1" w:tplc="C13A6EF2">
      <w:numFmt w:val="bullet"/>
      <w:lvlText w:val="•"/>
      <w:lvlJc w:val="left"/>
      <w:pPr>
        <w:ind w:left="980" w:hanging="702"/>
      </w:pPr>
      <w:rPr>
        <w:rFonts w:hint="default"/>
        <w:lang w:val="ro-RO" w:eastAsia="en-US" w:bidi="ar-SA"/>
      </w:rPr>
    </w:lvl>
    <w:lvl w:ilvl="2" w:tplc="AA3652E6">
      <w:numFmt w:val="bullet"/>
      <w:lvlText w:val="•"/>
      <w:lvlJc w:val="left"/>
      <w:pPr>
        <w:ind w:left="1121" w:hanging="702"/>
      </w:pPr>
      <w:rPr>
        <w:rFonts w:hint="default"/>
        <w:lang w:val="ro-RO" w:eastAsia="en-US" w:bidi="ar-SA"/>
      </w:rPr>
    </w:lvl>
    <w:lvl w:ilvl="3" w:tplc="A0E29BE4">
      <w:numFmt w:val="bullet"/>
      <w:lvlText w:val="•"/>
      <w:lvlJc w:val="left"/>
      <w:pPr>
        <w:ind w:left="1262" w:hanging="702"/>
      </w:pPr>
      <w:rPr>
        <w:rFonts w:hint="default"/>
        <w:lang w:val="ro-RO" w:eastAsia="en-US" w:bidi="ar-SA"/>
      </w:rPr>
    </w:lvl>
    <w:lvl w:ilvl="4" w:tplc="15D00F06">
      <w:numFmt w:val="bullet"/>
      <w:lvlText w:val="•"/>
      <w:lvlJc w:val="left"/>
      <w:pPr>
        <w:ind w:left="1402" w:hanging="702"/>
      </w:pPr>
      <w:rPr>
        <w:rFonts w:hint="default"/>
        <w:lang w:val="ro-RO" w:eastAsia="en-US" w:bidi="ar-SA"/>
      </w:rPr>
    </w:lvl>
    <w:lvl w:ilvl="5" w:tplc="B602FE30">
      <w:numFmt w:val="bullet"/>
      <w:lvlText w:val="•"/>
      <w:lvlJc w:val="left"/>
      <w:pPr>
        <w:ind w:left="1543" w:hanging="702"/>
      </w:pPr>
      <w:rPr>
        <w:rFonts w:hint="default"/>
        <w:lang w:val="ro-RO" w:eastAsia="en-US" w:bidi="ar-SA"/>
      </w:rPr>
    </w:lvl>
    <w:lvl w:ilvl="6" w:tplc="1752F4E8">
      <w:numFmt w:val="bullet"/>
      <w:lvlText w:val="•"/>
      <w:lvlJc w:val="left"/>
      <w:pPr>
        <w:ind w:left="1684" w:hanging="702"/>
      </w:pPr>
      <w:rPr>
        <w:rFonts w:hint="default"/>
        <w:lang w:val="ro-RO" w:eastAsia="en-US" w:bidi="ar-SA"/>
      </w:rPr>
    </w:lvl>
    <w:lvl w:ilvl="7" w:tplc="0BC83478">
      <w:numFmt w:val="bullet"/>
      <w:lvlText w:val="•"/>
      <w:lvlJc w:val="left"/>
      <w:pPr>
        <w:ind w:left="1824" w:hanging="702"/>
      </w:pPr>
      <w:rPr>
        <w:rFonts w:hint="default"/>
        <w:lang w:val="ro-RO" w:eastAsia="en-US" w:bidi="ar-SA"/>
      </w:rPr>
    </w:lvl>
    <w:lvl w:ilvl="8" w:tplc="3A22B9AE">
      <w:numFmt w:val="bullet"/>
      <w:lvlText w:val="•"/>
      <w:lvlJc w:val="left"/>
      <w:pPr>
        <w:ind w:left="1965" w:hanging="702"/>
      </w:pPr>
      <w:rPr>
        <w:rFonts w:hint="default"/>
        <w:lang w:val="ro-RO" w:eastAsia="en-US" w:bidi="ar-SA"/>
      </w:rPr>
    </w:lvl>
  </w:abstractNum>
  <w:abstractNum w:abstractNumId="17" w15:restartNumberingAfterBreak="0">
    <w:nsid w:val="7F122726"/>
    <w:multiLevelType w:val="hybridMultilevel"/>
    <w:tmpl w:val="46A0EF3C"/>
    <w:lvl w:ilvl="0" w:tplc="81121D68">
      <w:start w:val="1"/>
      <w:numFmt w:val="decimal"/>
      <w:lvlText w:val="%1."/>
      <w:lvlJc w:val="left"/>
      <w:pPr>
        <w:ind w:left="110" w:hanging="538"/>
      </w:pPr>
      <w:rPr>
        <w:rFonts w:ascii="Times New Roman" w:eastAsia="Times New Roman" w:hAnsi="Times New Roman" w:cs="Times New Roman" w:hint="default"/>
        <w:b w:val="0"/>
        <w:bCs w:val="0"/>
        <w:i w:val="0"/>
        <w:iCs w:val="0"/>
        <w:spacing w:val="0"/>
        <w:w w:val="100"/>
        <w:sz w:val="24"/>
        <w:szCs w:val="24"/>
        <w:lang w:val="ro-RO" w:eastAsia="en-US" w:bidi="ar-SA"/>
      </w:rPr>
    </w:lvl>
    <w:lvl w:ilvl="1" w:tplc="9042C5CE">
      <w:numFmt w:val="bullet"/>
      <w:lvlText w:val="•"/>
      <w:lvlJc w:val="left"/>
      <w:pPr>
        <w:ind w:left="490" w:hanging="538"/>
      </w:pPr>
      <w:rPr>
        <w:rFonts w:hint="default"/>
        <w:lang w:val="ro-RO" w:eastAsia="en-US" w:bidi="ar-SA"/>
      </w:rPr>
    </w:lvl>
    <w:lvl w:ilvl="2" w:tplc="0E44BE62">
      <w:numFmt w:val="bullet"/>
      <w:lvlText w:val="•"/>
      <w:lvlJc w:val="left"/>
      <w:pPr>
        <w:ind w:left="860" w:hanging="538"/>
      </w:pPr>
      <w:rPr>
        <w:rFonts w:hint="default"/>
        <w:lang w:val="ro-RO" w:eastAsia="en-US" w:bidi="ar-SA"/>
      </w:rPr>
    </w:lvl>
    <w:lvl w:ilvl="3" w:tplc="510EE88A">
      <w:numFmt w:val="bullet"/>
      <w:lvlText w:val="•"/>
      <w:lvlJc w:val="left"/>
      <w:pPr>
        <w:ind w:left="1230" w:hanging="538"/>
      </w:pPr>
      <w:rPr>
        <w:rFonts w:hint="default"/>
        <w:lang w:val="ro-RO" w:eastAsia="en-US" w:bidi="ar-SA"/>
      </w:rPr>
    </w:lvl>
    <w:lvl w:ilvl="4" w:tplc="84AC48A6">
      <w:numFmt w:val="bullet"/>
      <w:lvlText w:val="•"/>
      <w:lvlJc w:val="left"/>
      <w:pPr>
        <w:ind w:left="1600" w:hanging="538"/>
      </w:pPr>
      <w:rPr>
        <w:rFonts w:hint="default"/>
        <w:lang w:val="ro-RO" w:eastAsia="en-US" w:bidi="ar-SA"/>
      </w:rPr>
    </w:lvl>
    <w:lvl w:ilvl="5" w:tplc="8A62533A">
      <w:numFmt w:val="bullet"/>
      <w:lvlText w:val="•"/>
      <w:lvlJc w:val="left"/>
      <w:pPr>
        <w:ind w:left="1970" w:hanging="538"/>
      </w:pPr>
      <w:rPr>
        <w:rFonts w:hint="default"/>
        <w:lang w:val="ro-RO" w:eastAsia="en-US" w:bidi="ar-SA"/>
      </w:rPr>
    </w:lvl>
    <w:lvl w:ilvl="6" w:tplc="46848AA2">
      <w:numFmt w:val="bullet"/>
      <w:lvlText w:val="•"/>
      <w:lvlJc w:val="left"/>
      <w:pPr>
        <w:ind w:left="2340" w:hanging="538"/>
      </w:pPr>
      <w:rPr>
        <w:rFonts w:hint="default"/>
        <w:lang w:val="ro-RO" w:eastAsia="en-US" w:bidi="ar-SA"/>
      </w:rPr>
    </w:lvl>
    <w:lvl w:ilvl="7" w:tplc="E5A8056A">
      <w:numFmt w:val="bullet"/>
      <w:lvlText w:val="•"/>
      <w:lvlJc w:val="left"/>
      <w:pPr>
        <w:ind w:left="2710" w:hanging="538"/>
      </w:pPr>
      <w:rPr>
        <w:rFonts w:hint="default"/>
        <w:lang w:val="ro-RO" w:eastAsia="en-US" w:bidi="ar-SA"/>
      </w:rPr>
    </w:lvl>
    <w:lvl w:ilvl="8" w:tplc="0ABE85BA">
      <w:numFmt w:val="bullet"/>
      <w:lvlText w:val="•"/>
      <w:lvlJc w:val="left"/>
      <w:pPr>
        <w:ind w:left="3080" w:hanging="538"/>
      </w:pPr>
      <w:rPr>
        <w:rFonts w:hint="default"/>
        <w:lang w:val="ro-RO" w:eastAsia="en-US" w:bidi="ar-SA"/>
      </w:rPr>
    </w:lvl>
  </w:abstractNum>
  <w:num w:numId="1" w16cid:durableId="295915298">
    <w:abstractNumId w:val="10"/>
  </w:num>
  <w:num w:numId="2" w16cid:durableId="455174160">
    <w:abstractNumId w:val="15"/>
  </w:num>
  <w:num w:numId="3" w16cid:durableId="479542895">
    <w:abstractNumId w:val="11"/>
  </w:num>
  <w:num w:numId="4" w16cid:durableId="1751736869">
    <w:abstractNumId w:val="5"/>
  </w:num>
  <w:num w:numId="5" w16cid:durableId="799029020">
    <w:abstractNumId w:val="8"/>
  </w:num>
  <w:num w:numId="6" w16cid:durableId="987590180">
    <w:abstractNumId w:val="6"/>
  </w:num>
  <w:num w:numId="7" w16cid:durableId="795561009">
    <w:abstractNumId w:val="17"/>
  </w:num>
  <w:num w:numId="8" w16cid:durableId="895243736">
    <w:abstractNumId w:val="16"/>
  </w:num>
  <w:num w:numId="9" w16cid:durableId="663363636">
    <w:abstractNumId w:val="9"/>
  </w:num>
  <w:num w:numId="10" w16cid:durableId="907113775">
    <w:abstractNumId w:val="13"/>
  </w:num>
  <w:num w:numId="11" w16cid:durableId="746415907">
    <w:abstractNumId w:val="2"/>
  </w:num>
  <w:num w:numId="12" w16cid:durableId="1860511988">
    <w:abstractNumId w:val="12"/>
  </w:num>
  <w:num w:numId="13" w16cid:durableId="1283419865">
    <w:abstractNumId w:val="14"/>
  </w:num>
  <w:num w:numId="14" w16cid:durableId="1908877395">
    <w:abstractNumId w:val="4"/>
  </w:num>
  <w:num w:numId="15" w16cid:durableId="1789200654">
    <w:abstractNumId w:val="0"/>
  </w:num>
  <w:num w:numId="16" w16cid:durableId="1502160471">
    <w:abstractNumId w:val="3"/>
  </w:num>
  <w:num w:numId="17" w16cid:durableId="1105807846">
    <w:abstractNumId w:val="7"/>
  </w:num>
  <w:num w:numId="18" w16cid:durableId="4413787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15"/>
    <w:rsid w:val="00000177"/>
    <w:rsid w:val="00000CBA"/>
    <w:rsid w:val="0000309A"/>
    <w:rsid w:val="000041A4"/>
    <w:rsid w:val="000064DE"/>
    <w:rsid w:val="00010483"/>
    <w:rsid w:val="000109DA"/>
    <w:rsid w:val="00010B62"/>
    <w:rsid w:val="00012761"/>
    <w:rsid w:val="00012B2D"/>
    <w:rsid w:val="00013079"/>
    <w:rsid w:val="00014C6A"/>
    <w:rsid w:val="0002050B"/>
    <w:rsid w:val="00020A97"/>
    <w:rsid w:val="0002215D"/>
    <w:rsid w:val="00024115"/>
    <w:rsid w:val="000247FB"/>
    <w:rsid w:val="00027FEA"/>
    <w:rsid w:val="00030065"/>
    <w:rsid w:val="00033128"/>
    <w:rsid w:val="00033F13"/>
    <w:rsid w:val="00034022"/>
    <w:rsid w:val="000408F7"/>
    <w:rsid w:val="000412DA"/>
    <w:rsid w:val="00043AF0"/>
    <w:rsid w:val="00045B99"/>
    <w:rsid w:val="00046310"/>
    <w:rsid w:val="00046EB2"/>
    <w:rsid w:val="000477B9"/>
    <w:rsid w:val="00050EBC"/>
    <w:rsid w:val="00052FC4"/>
    <w:rsid w:val="000532B9"/>
    <w:rsid w:val="00057531"/>
    <w:rsid w:val="000643F3"/>
    <w:rsid w:val="000653C3"/>
    <w:rsid w:val="00067068"/>
    <w:rsid w:val="000676C2"/>
    <w:rsid w:val="000701B1"/>
    <w:rsid w:val="00070B4E"/>
    <w:rsid w:val="00071B20"/>
    <w:rsid w:val="00071EFF"/>
    <w:rsid w:val="00072E99"/>
    <w:rsid w:val="00074842"/>
    <w:rsid w:val="00075C08"/>
    <w:rsid w:val="00075DFA"/>
    <w:rsid w:val="00075F67"/>
    <w:rsid w:val="000771F7"/>
    <w:rsid w:val="00080E96"/>
    <w:rsid w:val="00085302"/>
    <w:rsid w:val="000865D4"/>
    <w:rsid w:val="00087E48"/>
    <w:rsid w:val="00090933"/>
    <w:rsid w:val="000914E7"/>
    <w:rsid w:val="00091D35"/>
    <w:rsid w:val="00092693"/>
    <w:rsid w:val="000930F4"/>
    <w:rsid w:val="0009381A"/>
    <w:rsid w:val="0009461F"/>
    <w:rsid w:val="0009536B"/>
    <w:rsid w:val="00097D4E"/>
    <w:rsid w:val="000A146C"/>
    <w:rsid w:val="000A167E"/>
    <w:rsid w:val="000A2014"/>
    <w:rsid w:val="000A263B"/>
    <w:rsid w:val="000A319F"/>
    <w:rsid w:val="000A3207"/>
    <w:rsid w:val="000A462C"/>
    <w:rsid w:val="000A6776"/>
    <w:rsid w:val="000A6849"/>
    <w:rsid w:val="000A7AEE"/>
    <w:rsid w:val="000B0080"/>
    <w:rsid w:val="000B0FB0"/>
    <w:rsid w:val="000B1FE1"/>
    <w:rsid w:val="000B47D6"/>
    <w:rsid w:val="000B5F14"/>
    <w:rsid w:val="000B5F61"/>
    <w:rsid w:val="000B7016"/>
    <w:rsid w:val="000C05CB"/>
    <w:rsid w:val="000C071A"/>
    <w:rsid w:val="000C15DD"/>
    <w:rsid w:val="000C24A4"/>
    <w:rsid w:val="000C4273"/>
    <w:rsid w:val="000C46B8"/>
    <w:rsid w:val="000C47AA"/>
    <w:rsid w:val="000C565A"/>
    <w:rsid w:val="000C5858"/>
    <w:rsid w:val="000D055C"/>
    <w:rsid w:val="000D2591"/>
    <w:rsid w:val="000D2DEC"/>
    <w:rsid w:val="000D36C0"/>
    <w:rsid w:val="000D4649"/>
    <w:rsid w:val="000D77D8"/>
    <w:rsid w:val="000D7A41"/>
    <w:rsid w:val="000D7C3B"/>
    <w:rsid w:val="000E024A"/>
    <w:rsid w:val="000E3CF8"/>
    <w:rsid w:val="000E4C71"/>
    <w:rsid w:val="000E529E"/>
    <w:rsid w:val="000E5E24"/>
    <w:rsid w:val="000E6E6B"/>
    <w:rsid w:val="000E7938"/>
    <w:rsid w:val="000F16D6"/>
    <w:rsid w:val="000F1CAC"/>
    <w:rsid w:val="000F32EE"/>
    <w:rsid w:val="000F42C6"/>
    <w:rsid w:val="000F55EA"/>
    <w:rsid w:val="00102DB9"/>
    <w:rsid w:val="00112C2E"/>
    <w:rsid w:val="001151FB"/>
    <w:rsid w:val="0011659A"/>
    <w:rsid w:val="0011707A"/>
    <w:rsid w:val="00117698"/>
    <w:rsid w:val="001176B4"/>
    <w:rsid w:val="001176CF"/>
    <w:rsid w:val="00120B3B"/>
    <w:rsid w:val="00120DA3"/>
    <w:rsid w:val="00120FC5"/>
    <w:rsid w:val="0012169D"/>
    <w:rsid w:val="00125088"/>
    <w:rsid w:val="00130180"/>
    <w:rsid w:val="0013309E"/>
    <w:rsid w:val="00133218"/>
    <w:rsid w:val="0013323B"/>
    <w:rsid w:val="00133A3C"/>
    <w:rsid w:val="00134DB3"/>
    <w:rsid w:val="00134E76"/>
    <w:rsid w:val="00134F51"/>
    <w:rsid w:val="001369F2"/>
    <w:rsid w:val="001377B2"/>
    <w:rsid w:val="00137E46"/>
    <w:rsid w:val="001414C7"/>
    <w:rsid w:val="001417E5"/>
    <w:rsid w:val="001422FF"/>
    <w:rsid w:val="001434AD"/>
    <w:rsid w:val="00144033"/>
    <w:rsid w:val="001447AC"/>
    <w:rsid w:val="00146903"/>
    <w:rsid w:val="00147520"/>
    <w:rsid w:val="00150135"/>
    <w:rsid w:val="00151269"/>
    <w:rsid w:val="0015412B"/>
    <w:rsid w:val="001556B8"/>
    <w:rsid w:val="00157007"/>
    <w:rsid w:val="001615C5"/>
    <w:rsid w:val="0016169C"/>
    <w:rsid w:val="00162DA2"/>
    <w:rsid w:val="00163C1A"/>
    <w:rsid w:val="0016461A"/>
    <w:rsid w:val="00164995"/>
    <w:rsid w:val="001651BA"/>
    <w:rsid w:val="00166A97"/>
    <w:rsid w:val="001675C8"/>
    <w:rsid w:val="00171DA5"/>
    <w:rsid w:val="001737F0"/>
    <w:rsid w:val="00173FE5"/>
    <w:rsid w:val="00175FDE"/>
    <w:rsid w:val="00176DFA"/>
    <w:rsid w:val="00181C66"/>
    <w:rsid w:val="00182D29"/>
    <w:rsid w:val="0018465D"/>
    <w:rsid w:val="00187821"/>
    <w:rsid w:val="001903B8"/>
    <w:rsid w:val="0019111B"/>
    <w:rsid w:val="00192947"/>
    <w:rsid w:val="00192A5D"/>
    <w:rsid w:val="00194257"/>
    <w:rsid w:val="00194391"/>
    <w:rsid w:val="00194D7F"/>
    <w:rsid w:val="00195C01"/>
    <w:rsid w:val="00195CDA"/>
    <w:rsid w:val="00196298"/>
    <w:rsid w:val="00196803"/>
    <w:rsid w:val="0019787F"/>
    <w:rsid w:val="00197DB6"/>
    <w:rsid w:val="001A2492"/>
    <w:rsid w:val="001A5F50"/>
    <w:rsid w:val="001B1085"/>
    <w:rsid w:val="001B1D61"/>
    <w:rsid w:val="001B3AB5"/>
    <w:rsid w:val="001B40EC"/>
    <w:rsid w:val="001B4104"/>
    <w:rsid w:val="001B5F21"/>
    <w:rsid w:val="001B6A39"/>
    <w:rsid w:val="001B6E05"/>
    <w:rsid w:val="001B7527"/>
    <w:rsid w:val="001C181F"/>
    <w:rsid w:val="001C249E"/>
    <w:rsid w:val="001C2562"/>
    <w:rsid w:val="001C2FEB"/>
    <w:rsid w:val="001C5059"/>
    <w:rsid w:val="001C5D91"/>
    <w:rsid w:val="001C6DAE"/>
    <w:rsid w:val="001C6F74"/>
    <w:rsid w:val="001D01CF"/>
    <w:rsid w:val="001D1D31"/>
    <w:rsid w:val="001D345C"/>
    <w:rsid w:val="001D6FCB"/>
    <w:rsid w:val="001E0A7B"/>
    <w:rsid w:val="001E1A6F"/>
    <w:rsid w:val="001E37A8"/>
    <w:rsid w:val="001E4685"/>
    <w:rsid w:val="001E51BD"/>
    <w:rsid w:val="001E5A64"/>
    <w:rsid w:val="001E6D48"/>
    <w:rsid w:val="001F0F3B"/>
    <w:rsid w:val="001F1998"/>
    <w:rsid w:val="001F2ECE"/>
    <w:rsid w:val="001F321C"/>
    <w:rsid w:val="001F3309"/>
    <w:rsid w:val="001F3C5E"/>
    <w:rsid w:val="001F6753"/>
    <w:rsid w:val="001F6CA5"/>
    <w:rsid w:val="001F79DD"/>
    <w:rsid w:val="001F7CC0"/>
    <w:rsid w:val="00200461"/>
    <w:rsid w:val="0020057E"/>
    <w:rsid w:val="00200608"/>
    <w:rsid w:val="00202AE5"/>
    <w:rsid w:val="00206313"/>
    <w:rsid w:val="00207470"/>
    <w:rsid w:val="00207FA1"/>
    <w:rsid w:val="0021257E"/>
    <w:rsid w:val="00213E28"/>
    <w:rsid w:val="00215237"/>
    <w:rsid w:val="00215E63"/>
    <w:rsid w:val="002176DA"/>
    <w:rsid w:val="00217EA3"/>
    <w:rsid w:val="002206E1"/>
    <w:rsid w:val="00225091"/>
    <w:rsid w:val="00226BA2"/>
    <w:rsid w:val="00227D99"/>
    <w:rsid w:val="00231002"/>
    <w:rsid w:val="0023127A"/>
    <w:rsid w:val="00231956"/>
    <w:rsid w:val="0023210D"/>
    <w:rsid w:val="0023241F"/>
    <w:rsid w:val="00232D4E"/>
    <w:rsid w:val="00232EE0"/>
    <w:rsid w:val="00233B05"/>
    <w:rsid w:val="00236D0B"/>
    <w:rsid w:val="00237F6F"/>
    <w:rsid w:val="00240FB4"/>
    <w:rsid w:val="00241D72"/>
    <w:rsid w:val="002421F5"/>
    <w:rsid w:val="0024252A"/>
    <w:rsid w:val="00243B52"/>
    <w:rsid w:val="00244874"/>
    <w:rsid w:val="002449D2"/>
    <w:rsid w:val="0024520B"/>
    <w:rsid w:val="002455C4"/>
    <w:rsid w:val="00246A0E"/>
    <w:rsid w:val="0024719B"/>
    <w:rsid w:val="00247FBF"/>
    <w:rsid w:val="00250C7A"/>
    <w:rsid w:val="0025126B"/>
    <w:rsid w:val="0025150E"/>
    <w:rsid w:val="002529AA"/>
    <w:rsid w:val="00254867"/>
    <w:rsid w:val="002568FE"/>
    <w:rsid w:val="00256FC0"/>
    <w:rsid w:val="002575A5"/>
    <w:rsid w:val="0026004C"/>
    <w:rsid w:val="00260FEC"/>
    <w:rsid w:val="00261C34"/>
    <w:rsid w:val="0026255D"/>
    <w:rsid w:val="00263B49"/>
    <w:rsid w:val="00263D32"/>
    <w:rsid w:val="002645FC"/>
    <w:rsid w:val="00267D61"/>
    <w:rsid w:val="00270D17"/>
    <w:rsid w:val="00271C46"/>
    <w:rsid w:val="002731C9"/>
    <w:rsid w:val="00274C48"/>
    <w:rsid w:val="00275A3B"/>
    <w:rsid w:val="00276EE2"/>
    <w:rsid w:val="002774B9"/>
    <w:rsid w:val="002812CD"/>
    <w:rsid w:val="002832AE"/>
    <w:rsid w:val="00283688"/>
    <w:rsid w:val="00283F25"/>
    <w:rsid w:val="002848C1"/>
    <w:rsid w:val="00284D38"/>
    <w:rsid w:val="002860BF"/>
    <w:rsid w:val="00286EA6"/>
    <w:rsid w:val="00290A03"/>
    <w:rsid w:val="002913AE"/>
    <w:rsid w:val="00292D4A"/>
    <w:rsid w:val="002941D5"/>
    <w:rsid w:val="0029536D"/>
    <w:rsid w:val="002A14CE"/>
    <w:rsid w:val="002A2035"/>
    <w:rsid w:val="002A43C0"/>
    <w:rsid w:val="002A5578"/>
    <w:rsid w:val="002A55F6"/>
    <w:rsid w:val="002A6586"/>
    <w:rsid w:val="002B1B0B"/>
    <w:rsid w:val="002B4CEB"/>
    <w:rsid w:val="002B6302"/>
    <w:rsid w:val="002B6410"/>
    <w:rsid w:val="002B7496"/>
    <w:rsid w:val="002B7D1B"/>
    <w:rsid w:val="002C05F1"/>
    <w:rsid w:val="002C1CFA"/>
    <w:rsid w:val="002C24BA"/>
    <w:rsid w:val="002C4EBF"/>
    <w:rsid w:val="002C58CE"/>
    <w:rsid w:val="002C7A83"/>
    <w:rsid w:val="002D00D5"/>
    <w:rsid w:val="002D03FE"/>
    <w:rsid w:val="002D04B1"/>
    <w:rsid w:val="002D1961"/>
    <w:rsid w:val="002D25CF"/>
    <w:rsid w:val="002D2C0A"/>
    <w:rsid w:val="002D433C"/>
    <w:rsid w:val="002D4E00"/>
    <w:rsid w:val="002D4F95"/>
    <w:rsid w:val="002D4FF7"/>
    <w:rsid w:val="002D5681"/>
    <w:rsid w:val="002D5E99"/>
    <w:rsid w:val="002D6748"/>
    <w:rsid w:val="002D7BA2"/>
    <w:rsid w:val="002D7F7F"/>
    <w:rsid w:val="002E1811"/>
    <w:rsid w:val="002E2EE3"/>
    <w:rsid w:val="002E41D3"/>
    <w:rsid w:val="002E512B"/>
    <w:rsid w:val="002E5E24"/>
    <w:rsid w:val="002E5E25"/>
    <w:rsid w:val="002F00BD"/>
    <w:rsid w:val="002F084C"/>
    <w:rsid w:val="002F130F"/>
    <w:rsid w:val="002F1AB2"/>
    <w:rsid w:val="002F1B55"/>
    <w:rsid w:val="002F2532"/>
    <w:rsid w:val="002F3B68"/>
    <w:rsid w:val="002F3B99"/>
    <w:rsid w:val="002F48E1"/>
    <w:rsid w:val="002F49C1"/>
    <w:rsid w:val="002F4DCD"/>
    <w:rsid w:val="002F57D6"/>
    <w:rsid w:val="002F5BFD"/>
    <w:rsid w:val="002F62F1"/>
    <w:rsid w:val="002F653D"/>
    <w:rsid w:val="002F6906"/>
    <w:rsid w:val="002F6BDD"/>
    <w:rsid w:val="00300138"/>
    <w:rsid w:val="00300688"/>
    <w:rsid w:val="00302079"/>
    <w:rsid w:val="00303BB1"/>
    <w:rsid w:val="00304E8B"/>
    <w:rsid w:val="00305820"/>
    <w:rsid w:val="0030669A"/>
    <w:rsid w:val="003072CF"/>
    <w:rsid w:val="00310553"/>
    <w:rsid w:val="00310F5A"/>
    <w:rsid w:val="003116CB"/>
    <w:rsid w:val="00311774"/>
    <w:rsid w:val="0031324A"/>
    <w:rsid w:val="00313648"/>
    <w:rsid w:val="0031529E"/>
    <w:rsid w:val="00316086"/>
    <w:rsid w:val="00316F54"/>
    <w:rsid w:val="003212C6"/>
    <w:rsid w:val="003227B8"/>
    <w:rsid w:val="00322DFA"/>
    <w:rsid w:val="003245E4"/>
    <w:rsid w:val="00324758"/>
    <w:rsid w:val="003256D2"/>
    <w:rsid w:val="00325948"/>
    <w:rsid w:val="00325A50"/>
    <w:rsid w:val="00326235"/>
    <w:rsid w:val="0032756B"/>
    <w:rsid w:val="0033115B"/>
    <w:rsid w:val="00331935"/>
    <w:rsid w:val="00334054"/>
    <w:rsid w:val="003348D7"/>
    <w:rsid w:val="0033764E"/>
    <w:rsid w:val="00341AAA"/>
    <w:rsid w:val="00342BDD"/>
    <w:rsid w:val="0034306B"/>
    <w:rsid w:val="00343BA2"/>
    <w:rsid w:val="00345D12"/>
    <w:rsid w:val="00347917"/>
    <w:rsid w:val="00347C43"/>
    <w:rsid w:val="00350B68"/>
    <w:rsid w:val="00351857"/>
    <w:rsid w:val="003518FE"/>
    <w:rsid w:val="00353094"/>
    <w:rsid w:val="00353382"/>
    <w:rsid w:val="00355F6A"/>
    <w:rsid w:val="003560F8"/>
    <w:rsid w:val="003607CD"/>
    <w:rsid w:val="00362304"/>
    <w:rsid w:val="00364675"/>
    <w:rsid w:val="00365C75"/>
    <w:rsid w:val="0036654C"/>
    <w:rsid w:val="003665C1"/>
    <w:rsid w:val="003701D0"/>
    <w:rsid w:val="00370D78"/>
    <w:rsid w:val="003719B1"/>
    <w:rsid w:val="00374737"/>
    <w:rsid w:val="003761D3"/>
    <w:rsid w:val="00377262"/>
    <w:rsid w:val="00377436"/>
    <w:rsid w:val="00377683"/>
    <w:rsid w:val="00380363"/>
    <w:rsid w:val="00381076"/>
    <w:rsid w:val="00383B09"/>
    <w:rsid w:val="00385EDE"/>
    <w:rsid w:val="00387DAE"/>
    <w:rsid w:val="0039166D"/>
    <w:rsid w:val="00392DAE"/>
    <w:rsid w:val="00394351"/>
    <w:rsid w:val="00395E7D"/>
    <w:rsid w:val="00397D07"/>
    <w:rsid w:val="003A0949"/>
    <w:rsid w:val="003A1820"/>
    <w:rsid w:val="003A18B1"/>
    <w:rsid w:val="003A2654"/>
    <w:rsid w:val="003A5BDB"/>
    <w:rsid w:val="003A6496"/>
    <w:rsid w:val="003A6871"/>
    <w:rsid w:val="003B0FC1"/>
    <w:rsid w:val="003B4443"/>
    <w:rsid w:val="003B4E5A"/>
    <w:rsid w:val="003B4F2C"/>
    <w:rsid w:val="003B577C"/>
    <w:rsid w:val="003B578C"/>
    <w:rsid w:val="003B6DA7"/>
    <w:rsid w:val="003B74BA"/>
    <w:rsid w:val="003C020B"/>
    <w:rsid w:val="003C18F6"/>
    <w:rsid w:val="003C209F"/>
    <w:rsid w:val="003C21F1"/>
    <w:rsid w:val="003C54CC"/>
    <w:rsid w:val="003D0E90"/>
    <w:rsid w:val="003D129A"/>
    <w:rsid w:val="003D1429"/>
    <w:rsid w:val="003D1557"/>
    <w:rsid w:val="003D2D02"/>
    <w:rsid w:val="003D35E1"/>
    <w:rsid w:val="003D451B"/>
    <w:rsid w:val="003D46C0"/>
    <w:rsid w:val="003D4DD7"/>
    <w:rsid w:val="003D522A"/>
    <w:rsid w:val="003D6F02"/>
    <w:rsid w:val="003D790A"/>
    <w:rsid w:val="003E17BC"/>
    <w:rsid w:val="003E1B7C"/>
    <w:rsid w:val="003E35D5"/>
    <w:rsid w:val="003E4C8A"/>
    <w:rsid w:val="003E5726"/>
    <w:rsid w:val="003E7A38"/>
    <w:rsid w:val="003E7DA2"/>
    <w:rsid w:val="003F4433"/>
    <w:rsid w:val="003F4B07"/>
    <w:rsid w:val="003F617D"/>
    <w:rsid w:val="003F6358"/>
    <w:rsid w:val="003F69EE"/>
    <w:rsid w:val="003F78AF"/>
    <w:rsid w:val="004007AB"/>
    <w:rsid w:val="004008FC"/>
    <w:rsid w:val="004028A0"/>
    <w:rsid w:val="00403554"/>
    <w:rsid w:val="00407C1F"/>
    <w:rsid w:val="004125F4"/>
    <w:rsid w:val="00413FC4"/>
    <w:rsid w:val="00416297"/>
    <w:rsid w:val="004175F9"/>
    <w:rsid w:val="00421104"/>
    <w:rsid w:val="004230E8"/>
    <w:rsid w:val="00423559"/>
    <w:rsid w:val="00423A39"/>
    <w:rsid w:val="00423A46"/>
    <w:rsid w:val="0042450E"/>
    <w:rsid w:val="004270FD"/>
    <w:rsid w:val="00427493"/>
    <w:rsid w:val="004329EC"/>
    <w:rsid w:val="00434295"/>
    <w:rsid w:val="00435497"/>
    <w:rsid w:val="00436A3B"/>
    <w:rsid w:val="00436C12"/>
    <w:rsid w:val="00437FE0"/>
    <w:rsid w:val="0044166E"/>
    <w:rsid w:val="00441802"/>
    <w:rsid w:val="00442114"/>
    <w:rsid w:val="00442D1F"/>
    <w:rsid w:val="00443D2F"/>
    <w:rsid w:val="0044688D"/>
    <w:rsid w:val="0044768B"/>
    <w:rsid w:val="00450FB6"/>
    <w:rsid w:val="0045432D"/>
    <w:rsid w:val="00454443"/>
    <w:rsid w:val="0045531F"/>
    <w:rsid w:val="0045671E"/>
    <w:rsid w:val="00456F4A"/>
    <w:rsid w:val="00460108"/>
    <w:rsid w:val="00460D49"/>
    <w:rsid w:val="00461FBD"/>
    <w:rsid w:val="004624C9"/>
    <w:rsid w:val="00462F7E"/>
    <w:rsid w:val="0046390C"/>
    <w:rsid w:val="00464717"/>
    <w:rsid w:val="0046487D"/>
    <w:rsid w:val="0046493D"/>
    <w:rsid w:val="00464F5A"/>
    <w:rsid w:val="0047187C"/>
    <w:rsid w:val="00473C00"/>
    <w:rsid w:val="00474A83"/>
    <w:rsid w:val="00476F88"/>
    <w:rsid w:val="00481981"/>
    <w:rsid w:val="00484F84"/>
    <w:rsid w:val="004862A9"/>
    <w:rsid w:val="004874B0"/>
    <w:rsid w:val="0049032D"/>
    <w:rsid w:val="00491DC3"/>
    <w:rsid w:val="00492096"/>
    <w:rsid w:val="00494128"/>
    <w:rsid w:val="004964A1"/>
    <w:rsid w:val="0049762D"/>
    <w:rsid w:val="00497CB1"/>
    <w:rsid w:val="004A3CAB"/>
    <w:rsid w:val="004A445E"/>
    <w:rsid w:val="004A4A94"/>
    <w:rsid w:val="004A5EA0"/>
    <w:rsid w:val="004A65D5"/>
    <w:rsid w:val="004B1B43"/>
    <w:rsid w:val="004B2771"/>
    <w:rsid w:val="004B354B"/>
    <w:rsid w:val="004B3E08"/>
    <w:rsid w:val="004C04C9"/>
    <w:rsid w:val="004C131F"/>
    <w:rsid w:val="004C1EE6"/>
    <w:rsid w:val="004C2B1D"/>
    <w:rsid w:val="004C3AFE"/>
    <w:rsid w:val="004C3D25"/>
    <w:rsid w:val="004C4E4B"/>
    <w:rsid w:val="004C5233"/>
    <w:rsid w:val="004C601A"/>
    <w:rsid w:val="004C7665"/>
    <w:rsid w:val="004C7762"/>
    <w:rsid w:val="004C78A3"/>
    <w:rsid w:val="004D09E2"/>
    <w:rsid w:val="004D20D6"/>
    <w:rsid w:val="004D3A80"/>
    <w:rsid w:val="004D48C3"/>
    <w:rsid w:val="004D7276"/>
    <w:rsid w:val="004D7352"/>
    <w:rsid w:val="004E010A"/>
    <w:rsid w:val="004E1A4C"/>
    <w:rsid w:val="004E1F06"/>
    <w:rsid w:val="004E3803"/>
    <w:rsid w:val="004E3C42"/>
    <w:rsid w:val="004E3F22"/>
    <w:rsid w:val="004E492A"/>
    <w:rsid w:val="004E5150"/>
    <w:rsid w:val="004E5856"/>
    <w:rsid w:val="004E6EAC"/>
    <w:rsid w:val="004F0372"/>
    <w:rsid w:val="004F3CC2"/>
    <w:rsid w:val="004F3D02"/>
    <w:rsid w:val="004F4255"/>
    <w:rsid w:val="004F4C91"/>
    <w:rsid w:val="00500AC6"/>
    <w:rsid w:val="00504948"/>
    <w:rsid w:val="005056DD"/>
    <w:rsid w:val="00506C4D"/>
    <w:rsid w:val="00507CAD"/>
    <w:rsid w:val="00507DC7"/>
    <w:rsid w:val="005106AF"/>
    <w:rsid w:val="005106D3"/>
    <w:rsid w:val="0051296F"/>
    <w:rsid w:val="00512BAF"/>
    <w:rsid w:val="00513306"/>
    <w:rsid w:val="0051459E"/>
    <w:rsid w:val="00516B8C"/>
    <w:rsid w:val="005176D2"/>
    <w:rsid w:val="00524300"/>
    <w:rsid w:val="00524463"/>
    <w:rsid w:val="00524FEB"/>
    <w:rsid w:val="005256E9"/>
    <w:rsid w:val="00527732"/>
    <w:rsid w:val="00531AE9"/>
    <w:rsid w:val="00532BE7"/>
    <w:rsid w:val="00533DC0"/>
    <w:rsid w:val="005364F3"/>
    <w:rsid w:val="00540B9D"/>
    <w:rsid w:val="0054114D"/>
    <w:rsid w:val="00543033"/>
    <w:rsid w:val="0054304B"/>
    <w:rsid w:val="00543CF2"/>
    <w:rsid w:val="00545623"/>
    <w:rsid w:val="00547949"/>
    <w:rsid w:val="005479D0"/>
    <w:rsid w:val="00553EAA"/>
    <w:rsid w:val="005544C1"/>
    <w:rsid w:val="00554898"/>
    <w:rsid w:val="0055628A"/>
    <w:rsid w:val="005571C4"/>
    <w:rsid w:val="00561DC8"/>
    <w:rsid w:val="00563911"/>
    <w:rsid w:val="00564DD2"/>
    <w:rsid w:val="00567A6C"/>
    <w:rsid w:val="005710D6"/>
    <w:rsid w:val="00573472"/>
    <w:rsid w:val="00574566"/>
    <w:rsid w:val="005760E7"/>
    <w:rsid w:val="005807B8"/>
    <w:rsid w:val="00581CF6"/>
    <w:rsid w:val="00582B81"/>
    <w:rsid w:val="00583B38"/>
    <w:rsid w:val="005843C5"/>
    <w:rsid w:val="005843FA"/>
    <w:rsid w:val="00585C11"/>
    <w:rsid w:val="00586FF5"/>
    <w:rsid w:val="005922B5"/>
    <w:rsid w:val="00593B50"/>
    <w:rsid w:val="00595CAC"/>
    <w:rsid w:val="005971C7"/>
    <w:rsid w:val="005975A7"/>
    <w:rsid w:val="005A105F"/>
    <w:rsid w:val="005A1A87"/>
    <w:rsid w:val="005A296D"/>
    <w:rsid w:val="005A3F2C"/>
    <w:rsid w:val="005A5DBC"/>
    <w:rsid w:val="005A7734"/>
    <w:rsid w:val="005A79D1"/>
    <w:rsid w:val="005B0059"/>
    <w:rsid w:val="005B13FB"/>
    <w:rsid w:val="005B1771"/>
    <w:rsid w:val="005B1C3D"/>
    <w:rsid w:val="005B5423"/>
    <w:rsid w:val="005B5648"/>
    <w:rsid w:val="005B5ACE"/>
    <w:rsid w:val="005B6FBE"/>
    <w:rsid w:val="005B724C"/>
    <w:rsid w:val="005B79E4"/>
    <w:rsid w:val="005C004E"/>
    <w:rsid w:val="005C03A4"/>
    <w:rsid w:val="005C172B"/>
    <w:rsid w:val="005C222E"/>
    <w:rsid w:val="005C4CA7"/>
    <w:rsid w:val="005C67D3"/>
    <w:rsid w:val="005C6F71"/>
    <w:rsid w:val="005D0006"/>
    <w:rsid w:val="005D1B4F"/>
    <w:rsid w:val="005D33B0"/>
    <w:rsid w:val="005D34FF"/>
    <w:rsid w:val="005D3C17"/>
    <w:rsid w:val="005D3EEA"/>
    <w:rsid w:val="005D5120"/>
    <w:rsid w:val="005D6967"/>
    <w:rsid w:val="005D6F4F"/>
    <w:rsid w:val="005D7F59"/>
    <w:rsid w:val="005E06F8"/>
    <w:rsid w:val="005E1067"/>
    <w:rsid w:val="005E1728"/>
    <w:rsid w:val="005E1E39"/>
    <w:rsid w:val="005E2303"/>
    <w:rsid w:val="005E24BD"/>
    <w:rsid w:val="005E274A"/>
    <w:rsid w:val="005E2D41"/>
    <w:rsid w:val="005E3C90"/>
    <w:rsid w:val="005E48FE"/>
    <w:rsid w:val="005E5019"/>
    <w:rsid w:val="005E589A"/>
    <w:rsid w:val="005F11CD"/>
    <w:rsid w:val="005F4CBD"/>
    <w:rsid w:val="005F53FC"/>
    <w:rsid w:val="005F56C9"/>
    <w:rsid w:val="005F6EE1"/>
    <w:rsid w:val="0060106A"/>
    <w:rsid w:val="00602CB9"/>
    <w:rsid w:val="00602FEC"/>
    <w:rsid w:val="0060396D"/>
    <w:rsid w:val="00603C77"/>
    <w:rsid w:val="0060640F"/>
    <w:rsid w:val="00606554"/>
    <w:rsid w:val="00606666"/>
    <w:rsid w:val="0060676C"/>
    <w:rsid w:val="00606D16"/>
    <w:rsid w:val="006072C9"/>
    <w:rsid w:val="006077C0"/>
    <w:rsid w:val="006108BA"/>
    <w:rsid w:val="00610DCD"/>
    <w:rsid w:val="00610F22"/>
    <w:rsid w:val="006123FC"/>
    <w:rsid w:val="00613C6C"/>
    <w:rsid w:val="006156EA"/>
    <w:rsid w:val="0061700C"/>
    <w:rsid w:val="0062123F"/>
    <w:rsid w:val="00621D7D"/>
    <w:rsid w:val="00623B8A"/>
    <w:rsid w:val="00626A64"/>
    <w:rsid w:val="00626B6B"/>
    <w:rsid w:val="00626E74"/>
    <w:rsid w:val="006322E7"/>
    <w:rsid w:val="006334F5"/>
    <w:rsid w:val="00633571"/>
    <w:rsid w:val="00635587"/>
    <w:rsid w:val="00636DCF"/>
    <w:rsid w:val="00643789"/>
    <w:rsid w:val="00643BFF"/>
    <w:rsid w:val="00644DA6"/>
    <w:rsid w:val="006458C9"/>
    <w:rsid w:val="00646C7C"/>
    <w:rsid w:val="006471CC"/>
    <w:rsid w:val="0064736A"/>
    <w:rsid w:val="006476F2"/>
    <w:rsid w:val="006500BE"/>
    <w:rsid w:val="006626D6"/>
    <w:rsid w:val="00662DA3"/>
    <w:rsid w:val="006646DB"/>
    <w:rsid w:val="006657C7"/>
    <w:rsid w:val="00666975"/>
    <w:rsid w:val="006718BB"/>
    <w:rsid w:val="006728A1"/>
    <w:rsid w:val="00672AC7"/>
    <w:rsid w:val="006738C5"/>
    <w:rsid w:val="0067421A"/>
    <w:rsid w:val="006742BE"/>
    <w:rsid w:val="0067590C"/>
    <w:rsid w:val="00675D75"/>
    <w:rsid w:val="006762AD"/>
    <w:rsid w:val="006821E4"/>
    <w:rsid w:val="00684A78"/>
    <w:rsid w:val="00687DDB"/>
    <w:rsid w:val="006905D0"/>
    <w:rsid w:val="00695BF3"/>
    <w:rsid w:val="00696D97"/>
    <w:rsid w:val="006A1097"/>
    <w:rsid w:val="006A38B0"/>
    <w:rsid w:val="006A3966"/>
    <w:rsid w:val="006A39E2"/>
    <w:rsid w:val="006A4455"/>
    <w:rsid w:val="006A5091"/>
    <w:rsid w:val="006A581B"/>
    <w:rsid w:val="006A5ABF"/>
    <w:rsid w:val="006A7A3E"/>
    <w:rsid w:val="006A7B4D"/>
    <w:rsid w:val="006A7E08"/>
    <w:rsid w:val="006B04F3"/>
    <w:rsid w:val="006B1424"/>
    <w:rsid w:val="006B163A"/>
    <w:rsid w:val="006B1AB0"/>
    <w:rsid w:val="006B2D21"/>
    <w:rsid w:val="006B3584"/>
    <w:rsid w:val="006B3931"/>
    <w:rsid w:val="006B3F39"/>
    <w:rsid w:val="006B4A37"/>
    <w:rsid w:val="006B4B5E"/>
    <w:rsid w:val="006B4D76"/>
    <w:rsid w:val="006B526A"/>
    <w:rsid w:val="006B57C5"/>
    <w:rsid w:val="006B7B93"/>
    <w:rsid w:val="006C0B77"/>
    <w:rsid w:val="006C70F7"/>
    <w:rsid w:val="006C79DE"/>
    <w:rsid w:val="006D1F01"/>
    <w:rsid w:val="006D4FFB"/>
    <w:rsid w:val="006D6434"/>
    <w:rsid w:val="006D6A02"/>
    <w:rsid w:val="006D6E2E"/>
    <w:rsid w:val="006D7BF0"/>
    <w:rsid w:val="006E6BC4"/>
    <w:rsid w:val="006E6FDE"/>
    <w:rsid w:val="006E7FA3"/>
    <w:rsid w:val="006F0B39"/>
    <w:rsid w:val="006F1624"/>
    <w:rsid w:val="006F1AD2"/>
    <w:rsid w:val="006F28FB"/>
    <w:rsid w:val="006F41E4"/>
    <w:rsid w:val="006F42F4"/>
    <w:rsid w:val="006F46A3"/>
    <w:rsid w:val="006F7A28"/>
    <w:rsid w:val="007015EC"/>
    <w:rsid w:val="00704299"/>
    <w:rsid w:val="007056F7"/>
    <w:rsid w:val="00705CDD"/>
    <w:rsid w:val="007060F7"/>
    <w:rsid w:val="00710053"/>
    <w:rsid w:val="007103F0"/>
    <w:rsid w:val="00711E34"/>
    <w:rsid w:val="007132C9"/>
    <w:rsid w:val="00715541"/>
    <w:rsid w:val="00716467"/>
    <w:rsid w:val="0071777E"/>
    <w:rsid w:val="007221E4"/>
    <w:rsid w:val="0072379C"/>
    <w:rsid w:val="007245A5"/>
    <w:rsid w:val="007267E5"/>
    <w:rsid w:val="00730E9F"/>
    <w:rsid w:val="00731671"/>
    <w:rsid w:val="00731E0F"/>
    <w:rsid w:val="00735021"/>
    <w:rsid w:val="00735D8F"/>
    <w:rsid w:val="007372C6"/>
    <w:rsid w:val="007372F6"/>
    <w:rsid w:val="007377D3"/>
    <w:rsid w:val="007451D6"/>
    <w:rsid w:val="007506DB"/>
    <w:rsid w:val="0075162E"/>
    <w:rsid w:val="007548DC"/>
    <w:rsid w:val="00754A63"/>
    <w:rsid w:val="00755C3F"/>
    <w:rsid w:val="00756627"/>
    <w:rsid w:val="00756CDC"/>
    <w:rsid w:val="007573E5"/>
    <w:rsid w:val="00757FEE"/>
    <w:rsid w:val="00760186"/>
    <w:rsid w:val="00761D6A"/>
    <w:rsid w:val="00762F2E"/>
    <w:rsid w:val="007633A8"/>
    <w:rsid w:val="00763E4D"/>
    <w:rsid w:val="00764424"/>
    <w:rsid w:val="007657C3"/>
    <w:rsid w:val="007660EE"/>
    <w:rsid w:val="007666A5"/>
    <w:rsid w:val="007702E1"/>
    <w:rsid w:val="00772527"/>
    <w:rsid w:val="00772554"/>
    <w:rsid w:val="0077417F"/>
    <w:rsid w:val="00774FAD"/>
    <w:rsid w:val="00776ECE"/>
    <w:rsid w:val="00777B72"/>
    <w:rsid w:val="00777E3F"/>
    <w:rsid w:val="00781A4F"/>
    <w:rsid w:val="00782C54"/>
    <w:rsid w:val="00782EC1"/>
    <w:rsid w:val="00783315"/>
    <w:rsid w:val="00784ED3"/>
    <w:rsid w:val="00784FD3"/>
    <w:rsid w:val="007864CC"/>
    <w:rsid w:val="00786EDE"/>
    <w:rsid w:val="00790AC7"/>
    <w:rsid w:val="00791279"/>
    <w:rsid w:val="00792684"/>
    <w:rsid w:val="0079314E"/>
    <w:rsid w:val="00794A0D"/>
    <w:rsid w:val="00795BE6"/>
    <w:rsid w:val="00797AA5"/>
    <w:rsid w:val="007A06D8"/>
    <w:rsid w:val="007A0F7B"/>
    <w:rsid w:val="007A150C"/>
    <w:rsid w:val="007A2145"/>
    <w:rsid w:val="007A22DD"/>
    <w:rsid w:val="007A2C64"/>
    <w:rsid w:val="007A3C55"/>
    <w:rsid w:val="007A581E"/>
    <w:rsid w:val="007A6284"/>
    <w:rsid w:val="007A628F"/>
    <w:rsid w:val="007A6624"/>
    <w:rsid w:val="007A70D1"/>
    <w:rsid w:val="007A7C02"/>
    <w:rsid w:val="007A7FE9"/>
    <w:rsid w:val="007B0B3F"/>
    <w:rsid w:val="007B1D56"/>
    <w:rsid w:val="007B37FB"/>
    <w:rsid w:val="007B41DB"/>
    <w:rsid w:val="007B47B3"/>
    <w:rsid w:val="007B4E50"/>
    <w:rsid w:val="007B5916"/>
    <w:rsid w:val="007C0DDC"/>
    <w:rsid w:val="007C2A84"/>
    <w:rsid w:val="007C2C02"/>
    <w:rsid w:val="007C3475"/>
    <w:rsid w:val="007C3F6A"/>
    <w:rsid w:val="007C637B"/>
    <w:rsid w:val="007C7153"/>
    <w:rsid w:val="007C7DD1"/>
    <w:rsid w:val="007D084C"/>
    <w:rsid w:val="007D2C62"/>
    <w:rsid w:val="007D2F8F"/>
    <w:rsid w:val="007D47F3"/>
    <w:rsid w:val="007D49AB"/>
    <w:rsid w:val="007D560F"/>
    <w:rsid w:val="007D6358"/>
    <w:rsid w:val="007D6726"/>
    <w:rsid w:val="007D6BEE"/>
    <w:rsid w:val="007D7869"/>
    <w:rsid w:val="007E0A9E"/>
    <w:rsid w:val="007E1A78"/>
    <w:rsid w:val="007E235F"/>
    <w:rsid w:val="007E272C"/>
    <w:rsid w:val="007E29A5"/>
    <w:rsid w:val="007E3CCC"/>
    <w:rsid w:val="007E4284"/>
    <w:rsid w:val="007E4BD8"/>
    <w:rsid w:val="007E4EF2"/>
    <w:rsid w:val="007E53EA"/>
    <w:rsid w:val="007E5B07"/>
    <w:rsid w:val="007F01E8"/>
    <w:rsid w:val="007F035C"/>
    <w:rsid w:val="007F0481"/>
    <w:rsid w:val="007F04FF"/>
    <w:rsid w:val="007F1000"/>
    <w:rsid w:val="007F1DE1"/>
    <w:rsid w:val="007F22E2"/>
    <w:rsid w:val="007F322E"/>
    <w:rsid w:val="00800860"/>
    <w:rsid w:val="00803F0F"/>
    <w:rsid w:val="00805D8A"/>
    <w:rsid w:val="00805FD6"/>
    <w:rsid w:val="00807CE2"/>
    <w:rsid w:val="0081003A"/>
    <w:rsid w:val="00810068"/>
    <w:rsid w:val="008160FF"/>
    <w:rsid w:val="00816FC7"/>
    <w:rsid w:val="00820742"/>
    <w:rsid w:val="00822B38"/>
    <w:rsid w:val="00822D1D"/>
    <w:rsid w:val="0082376E"/>
    <w:rsid w:val="008242FF"/>
    <w:rsid w:val="00824859"/>
    <w:rsid w:val="008266B7"/>
    <w:rsid w:val="00826D1E"/>
    <w:rsid w:val="00827C51"/>
    <w:rsid w:val="00830DDF"/>
    <w:rsid w:val="0083485D"/>
    <w:rsid w:val="0083548D"/>
    <w:rsid w:val="0083585B"/>
    <w:rsid w:val="00836AC4"/>
    <w:rsid w:val="00840B71"/>
    <w:rsid w:val="008422C7"/>
    <w:rsid w:val="008462AF"/>
    <w:rsid w:val="008469D7"/>
    <w:rsid w:val="008507ED"/>
    <w:rsid w:val="008531EC"/>
    <w:rsid w:val="00853943"/>
    <w:rsid w:val="00855A12"/>
    <w:rsid w:val="00855BBD"/>
    <w:rsid w:val="00857E2D"/>
    <w:rsid w:val="008606B5"/>
    <w:rsid w:val="008606FC"/>
    <w:rsid w:val="00861F9F"/>
    <w:rsid w:val="008633D8"/>
    <w:rsid w:val="008645BF"/>
    <w:rsid w:val="00865341"/>
    <w:rsid w:val="008677BC"/>
    <w:rsid w:val="00870751"/>
    <w:rsid w:val="00872016"/>
    <w:rsid w:val="00872710"/>
    <w:rsid w:val="00873553"/>
    <w:rsid w:val="008739CE"/>
    <w:rsid w:val="008747A8"/>
    <w:rsid w:val="00875FAD"/>
    <w:rsid w:val="008769F8"/>
    <w:rsid w:val="008778C9"/>
    <w:rsid w:val="00877967"/>
    <w:rsid w:val="0088021C"/>
    <w:rsid w:val="00882CE3"/>
    <w:rsid w:val="00895210"/>
    <w:rsid w:val="00895E27"/>
    <w:rsid w:val="008A07EE"/>
    <w:rsid w:val="008A09CB"/>
    <w:rsid w:val="008A4AB0"/>
    <w:rsid w:val="008A5786"/>
    <w:rsid w:val="008A6F70"/>
    <w:rsid w:val="008A71B0"/>
    <w:rsid w:val="008A761C"/>
    <w:rsid w:val="008A7CCA"/>
    <w:rsid w:val="008B0436"/>
    <w:rsid w:val="008B2C66"/>
    <w:rsid w:val="008B3C90"/>
    <w:rsid w:val="008B4935"/>
    <w:rsid w:val="008B4D1C"/>
    <w:rsid w:val="008B4E97"/>
    <w:rsid w:val="008B4FB8"/>
    <w:rsid w:val="008B537A"/>
    <w:rsid w:val="008B5932"/>
    <w:rsid w:val="008C1008"/>
    <w:rsid w:val="008C12CB"/>
    <w:rsid w:val="008C2346"/>
    <w:rsid w:val="008C3272"/>
    <w:rsid w:val="008C4192"/>
    <w:rsid w:val="008C52A7"/>
    <w:rsid w:val="008C7C84"/>
    <w:rsid w:val="008D0655"/>
    <w:rsid w:val="008D1339"/>
    <w:rsid w:val="008D1626"/>
    <w:rsid w:val="008D2C8B"/>
    <w:rsid w:val="008D3E2E"/>
    <w:rsid w:val="008D587B"/>
    <w:rsid w:val="008D686A"/>
    <w:rsid w:val="008D786C"/>
    <w:rsid w:val="008E0911"/>
    <w:rsid w:val="008E0A93"/>
    <w:rsid w:val="008E0DAE"/>
    <w:rsid w:val="008E2356"/>
    <w:rsid w:val="008E26A5"/>
    <w:rsid w:val="008E35C6"/>
    <w:rsid w:val="008E377C"/>
    <w:rsid w:val="008E3F6C"/>
    <w:rsid w:val="008E4631"/>
    <w:rsid w:val="008E55E7"/>
    <w:rsid w:val="008E56CF"/>
    <w:rsid w:val="008E5E87"/>
    <w:rsid w:val="008F178D"/>
    <w:rsid w:val="008F3265"/>
    <w:rsid w:val="008F3DAD"/>
    <w:rsid w:val="008F47C7"/>
    <w:rsid w:val="008F4AD3"/>
    <w:rsid w:val="008F4D57"/>
    <w:rsid w:val="008F4F31"/>
    <w:rsid w:val="008F50D1"/>
    <w:rsid w:val="008F699B"/>
    <w:rsid w:val="008F6E86"/>
    <w:rsid w:val="009014B7"/>
    <w:rsid w:val="009017BF"/>
    <w:rsid w:val="00901B11"/>
    <w:rsid w:val="00902FDE"/>
    <w:rsid w:val="00903719"/>
    <w:rsid w:val="009038D6"/>
    <w:rsid w:val="00904CF3"/>
    <w:rsid w:val="00904EF4"/>
    <w:rsid w:val="009066CA"/>
    <w:rsid w:val="00906FA2"/>
    <w:rsid w:val="00907363"/>
    <w:rsid w:val="00907715"/>
    <w:rsid w:val="009078DB"/>
    <w:rsid w:val="00907967"/>
    <w:rsid w:val="00910015"/>
    <w:rsid w:val="00914EFE"/>
    <w:rsid w:val="009159BE"/>
    <w:rsid w:val="00916C1D"/>
    <w:rsid w:val="00916FA1"/>
    <w:rsid w:val="0091735F"/>
    <w:rsid w:val="009175D0"/>
    <w:rsid w:val="00920750"/>
    <w:rsid w:val="009215C4"/>
    <w:rsid w:val="00922C48"/>
    <w:rsid w:val="00922FFC"/>
    <w:rsid w:val="00923498"/>
    <w:rsid w:val="0092446B"/>
    <w:rsid w:val="00924BD6"/>
    <w:rsid w:val="00924D88"/>
    <w:rsid w:val="009259B7"/>
    <w:rsid w:val="00925D73"/>
    <w:rsid w:val="00930598"/>
    <w:rsid w:val="009321FB"/>
    <w:rsid w:val="0093330F"/>
    <w:rsid w:val="00933415"/>
    <w:rsid w:val="0093353B"/>
    <w:rsid w:val="009354E4"/>
    <w:rsid w:val="0093606A"/>
    <w:rsid w:val="00937288"/>
    <w:rsid w:val="009374CA"/>
    <w:rsid w:val="00937560"/>
    <w:rsid w:val="00937A5C"/>
    <w:rsid w:val="00940038"/>
    <w:rsid w:val="0094011E"/>
    <w:rsid w:val="0094097D"/>
    <w:rsid w:val="009431AA"/>
    <w:rsid w:val="009436FF"/>
    <w:rsid w:val="00944309"/>
    <w:rsid w:val="009449FC"/>
    <w:rsid w:val="00945089"/>
    <w:rsid w:val="00946971"/>
    <w:rsid w:val="00946E25"/>
    <w:rsid w:val="00950996"/>
    <w:rsid w:val="00950C0E"/>
    <w:rsid w:val="0095173E"/>
    <w:rsid w:val="00952711"/>
    <w:rsid w:val="00953B01"/>
    <w:rsid w:val="0095544A"/>
    <w:rsid w:val="00960483"/>
    <w:rsid w:val="00961C89"/>
    <w:rsid w:val="00963C94"/>
    <w:rsid w:val="009643F8"/>
    <w:rsid w:val="00965EAF"/>
    <w:rsid w:val="00970855"/>
    <w:rsid w:val="0097162D"/>
    <w:rsid w:val="00971A41"/>
    <w:rsid w:val="009723A5"/>
    <w:rsid w:val="00975306"/>
    <w:rsid w:val="0097547E"/>
    <w:rsid w:val="009755A1"/>
    <w:rsid w:val="009758B4"/>
    <w:rsid w:val="00976AD3"/>
    <w:rsid w:val="00976BE5"/>
    <w:rsid w:val="009777E4"/>
    <w:rsid w:val="009802ED"/>
    <w:rsid w:val="00981858"/>
    <w:rsid w:val="009824A4"/>
    <w:rsid w:val="00983330"/>
    <w:rsid w:val="009850EE"/>
    <w:rsid w:val="00985BDD"/>
    <w:rsid w:val="0098608C"/>
    <w:rsid w:val="00986189"/>
    <w:rsid w:val="009863A4"/>
    <w:rsid w:val="00986652"/>
    <w:rsid w:val="00990057"/>
    <w:rsid w:val="009910B0"/>
    <w:rsid w:val="00991BE3"/>
    <w:rsid w:val="0099295E"/>
    <w:rsid w:val="00995A5D"/>
    <w:rsid w:val="00996437"/>
    <w:rsid w:val="00996545"/>
    <w:rsid w:val="009A0203"/>
    <w:rsid w:val="009A07B2"/>
    <w:rsid w:val="009A0E6F"/>
    <w:rsid w:val="009A2268"/>
    <w:rsid w:val="009A2F37"/>
    <w:rsid w:val="009A301D"/>
    <w:rsid w:val="009A39E1"/>
    <w:rsid w:val="009A3B22"/>
    <w:rsid w:val="009A4C93"/>
    <w:rsid w:val="009A50C2"/>
    <w:rsid w:val="009A5A16"/>
    <w:rsid w:val="009A6172"/>
    <w:rsid w:val="009A78C4"/>
    <w:rsid w:val="009B152A"/>
    <w:rsid w:val="009B2FB9"/>
    <w:rsid w:val="009B4DAE"/>
    <w:rsid w:val="009B5085"/>
    <w:rsid w:val="009B5100"/>
    <w:rsid w:val="009B5E76"/>
    <w:rsid w:val="009B6030"/>
    <w:rsid w:val="009B7E23"/>
    <w:rsid w:val="009C0803"/>
    <w:rsid w:val="009C0965"/>
    <w:rsid w:val="009C16FB"/>
    <w:rsid w:val="009C18D6"/>
    <w:rsid w:val="009C346A"/>
    <w:rsid w:val="009C5A2F"/>
    <w:rsid w:val="009C746F"/>
    <w:rsid w:val="009D14C4"/>
    <w:rsid w:val="009D2283"/>
    <w:rsid w:val="009D33F6"/>
    <w:rsid w:val="009D3830"/>
    <w:rsid w:val="009D521F"/>
    <w:rsid w:val="009D63E2"/>
    <w:rsid w:val="009D6591"/>
    <w:rsid w:val="009D6958"/>
    <w:rsid w:val="009E0E71"/>
    <w:rsid w:val="009E1729"/>
    <w:rsid w:val="009E2CC8"/>
    <w:rsid w:val="009E425F"/>
    <w:rsid w:val="009E4668"/>
    <w:rsid w:val="009E4A93"/>
    <w:rsid w:val="009E601C"/>
    <w:rsid w:val="009E6A29"/>
    <w:rsid w:val="009F023D"/>
    <w:rsid w:val="009F2699"/>
    <w:rsid w:val="009F39FF"/>
    <w:rsid w:val="009F3DC5"/>
    <w:rsid w:val="009F5A69"/>
    <w:rsid w:val="009F66A3"/>
    <w:rsid w:val="00A02232"/>
    <w:rsid w:val="00A053BF"/>
    <w:rsid w:val="00A05529"/>
    <w:rsid w:val="00A05F51"/>
    <w:rsid w:val="00A065D3"/>
    <w:rsid w:val="00A07727"/>
    <w:rsid w:val="00A07CE6"/>
    <w:rsid w:val="00A114E0"/>
    <w:rsid w:val="00A1320E"/>
    <w:rsid w:val="00A161BC"/>
    <w:rsid w:val="00A16EA4"/>
    <w:rsid w:val="00A17B2B"/>
    <w:rsid w:val="00A24662"/>
    <w:rsid w:val="00A249F3"/>
    <w:rsid w:val="00A24F54"/>
    <w:rsid w:val="00A274BA"/>
    <w:rsid w:val="00A3034D"/>
    <w:rsid w:val="00A307B8"/>
    <w:rsid w:val="00A30CE7"/>
    <w:rsid w:val="00A31B16"/>
    <w:rsid w:val="00A325CB"/>
    <w:rsid w:val="00A36181"/>
    <w:rsid w:val="00A37BB0"/>
    <w:rsid w:val="00A40B6A"/>
    <w:rsid w:val="00A40F78"/>
    <w:rsid w:val="00A41023"/>
    <w:rsid w:val="00A4250B"/>
    <w:rsid w:val="00A431D7"/>
    <w:rsid w:val="00A43D25"/>
    <w:rsid w:val="00A46616"/>
    <w:rsid w:val="00A4796D"/>
    <w:rsid w:val="00A52557"/>
    <w:rsid w:val="00A547C8"/>
    <w:rsid w:val="00A613A2"/>
    <w:rsid w:val="00A61899"/>
    <w:rsid w:val="00A61F72"/>
    <w:rsid w:val="00A63613"/>
    <w:rsid w:val="00A64ED5"/>
    <w:rsid w:val="00A66BAE"/>
    <w:rsid w:val="00A715D2"/>
    <w:rsid w:val="00A7163A"/>
    <w:rsid w:val="00A7164A"/>
    <w:rsid w:val="00A73A76"/>
    <w:rsid w:val="00A777BF"/>
    <w:rsid w:val="00A77E5F"/>
    <w:rsid w:val="00A80A44"/>
    <w:rsid w:val="00A80AB8"/>
    <w:rsid w:val="00A81BEB"/>
    <w:rsid w:val="00A81CA9"/>
    <w:rsid w:val="00A8241B"/>
    <w:rsid w:val="00A825B7"/>
    <w:rsid w:val="00A82BC0"/>
    <w:rsid w:val="00A845A4"/>
    <w:rsid w:val="00A845C7"/>
    <w:rsid w:val="00A8545A"/>
    <w:rsid w:val="00A85D32"/>
    <w:rsid w:val="00A91DB9"/>
    <w:rsid w:val="00A923E7"/>
    <w:rsid w:val="00A92412"/>
    <w:rsid w:val="00A9269C"/>
    <w:rsid w:val="00A92819"/>
    <w:rsid w:val="00A93A6B"/>
    <w:rsid w:val="00A94E20"/>
    <w:rsid w:val="00A96382"/>
    <w:rsid w:val="00AA0412"/>
    <w:rsid w:val="00AA0BAF"/>
    <w:rsid w:val="00AA1A39"/>
    <w:rsid w:val="00AA21D6"/>
    <w:rsid w:val="00AA31A6"/>
    <w:rsid w:val="00AA3ED5"/>
    <w:rsid w:val="00AA594C"/>
    <w:rsid w:val="00AA5EE5"/>
    <w:rsid w:val="00AA6DE2"/>
    <w:rsid w:val="00AB0593"/>
    <w:rsid w:val="00AB0DEF"/>
    <w:rsid w:val="00AB1526"/>
    <w:rsid w:val="00AB19A3"/>
    <w:rsid w:val="00AB2C5A"/>
    <w:rsid w:val="00AB5274"/>
    <w:rsid w:val="00AB7DBE"/>
    <w:rsid w:val="00AC07E9"/>
    <w:rsid w:val="00AC0F0B"/>
    <w:rsid w:val="00AC103D"/>
    <w:rsid w:val="00AC1713"/>
    <w:rsid w:val="00AC2447"/>
    <w:rsid w:val="00AC2E7F"/>
    <w:rsid w:val="00AC31C1"/>
    <w:rsid w:val="00AC56E3"/>
    <w:rsid w:val="00AC604A"/>
    <w:rsid w:val="00AD0438"/>
    <w:rsid w:val="00AD05E1"/>
    <w:rsid w:val="00AD0A81"/>
    <w:rsid w:val="00AD0F7F"/>
    <w:rsid w:val="00AD248C"/>
    <w:rsid w:val="00AD287B"/>
    <w:rsid w:val="00AD392F"/>
    <w:rsid w:val="00AE3BF5"/>
    <w:rsid w:val="00AE45F7"/>
    <w:rsid w:val="00AE4E15"/>
    <w:rsid w:val="00AE6348"/>
    <w:rsid w:val="00AE6913"/>
    <w:rsid w:val="00AF0879"/>
    <w:rsid w:val="00AF2103"/>
    <w:rsid w:val="00AF2161"/>
    <w:rsid w:val="00AF249F"/>
    <w:rsid w:val="00AF29F7"/>
    <w:rsid w:val="00AF2E45"/>
    <w:rsid w:val="00AF2F6B"/>
    <w:rsid w:val="00AF468A"/>
    <w:rsid w:val="00AF6D8C"/>
    <w:rsid w:val="00B00C78"/>
    <w:rsid w:val="00B01667"/>
    <w:rsid w:val="00B017BB"/>
    <w:rsid w:val="00B042D1"/>
    <w:rsid w:val="00B04597"/>
    <w:rsid w:val="00B0482E"/>
    <w:rsid w:val="00B0611C"/>
    <w:rsid w:val="00B0758F"/>
    <w:rsid w:val="00B10AF1"/>
    <w:rsid w:val="00B123D0"/>
    <w:rsid w:val="00B15378"/>
    <w:rsid w:val="00B154D6"/>
    <w:rsid w:val="00B16623"/>
    <w:rsid w:val="00B204C2"/>
    <w:rsid w:val="00B22FAF"/>
    <w:rsid w:val="00B23187"/>
    <w:rsid w:val="00B23246"/>
    <w:rsid w:val="00B246BB"/>
    <w:rsid w:val="00B24EEE"/>
    <w:rsid w:val="00B25573"/>
    <w:rsid w:val="00B26259"/>
    <w:rsid w:val="00B27139"/>
    <w:rsid w:val="00B272A7"/>
    <w:rsid w:val="00B331AA"/>
    <w:rsid w:val="00B33E46"/>
    <w:rsid w:val="00B34538"/>
    <w:rsid w:val="00B34616"/>
    <w:rsid w:val="00B3578D"/>
    <w:rsid w:val="00B36366"/>
    <w:rsid w:val="00B365B7"/>
    <w:rsid w:val="00B36ED1"/>
    <w:rsid w:val="00B37D36"/>
    <w:rsid w:val="00B41C37"/>
    <w:rsid w:val="00B42EE6"/>
    <w:rsid w:val="00B43505"/>
    <w:rsid w:val="00B44776"/>
    <w:rsid w:val="00B44A02"/>
    <w:rsid w:val="00B45BA2"/>
    <w:rsid w:val="00B463A5"/>
    <w:rsid w:val="00B4771E"/>
    <w:rsid w:val="00B47A27"/>
    <w:rsid w:val="00B508A7"/>
    <w:rsid w:val="00B50924"/>
    <w:rsid w:val="00B511AE"/>
    <w:rsid w:val="00B54CD1"/>
    <w:rsid w:val="00B5568F"/>
    <w:rsid w:val="00B566D5"/>
    <w:rsid w:val="00B57701"/>
    <w:rsid w:val="00B60B4C"/>
    <w:rsid w:val="00B613F4"/>
    <w:rsid w:val="00B614E4"/>
    <w:rsid w:val="00B621FC"/>
    <w:rsid w:val="00B660AC"/>
    <w:rsid w:val="00B66D20"/>
    <w:rsid w:val="00B67A69"/>
    <w:rsid w:val="00B67D69"/>
    <w:rsid w:val="00B714C5"/>
    <w:rsid w:val="00B74AF4"/>
    <w:rsid w:val="00B74BD7"/>
    <w:rsid w:val="00B77A69"/>
    <w:rsid w:val="00B825B6"/>
    <w:rsid w:val="00B83B02"/>
    <w:rsid w:val="00B84C07"/>
    <w:rsid w:val="00B86FEA"/>
    <w:rsid w:val="00B87CD7"/>
    <w:rsid w:val="00B9068A"/>
    <w:rsid w:val="00B90BBD"/>
    <w:rsid w:val="00B915B7"/>
    <w:rsid w:val="00B9237A"/>
    <w:rsid w:val="00B94E17"/>
    <w:rsid w:val="00B94F22"/>
    <w:rsid w:val="00B959A2"/>
    <w:rsid w:val="00B95E54"/>
    <w:rsid w:val="00B97306"/>
    <w:rsid w:val="00BA0842"/>
    <w:rsid w:val="00BA0EC2"/>
    <w:rsid w:val="00BA1DF8"/>
    <w:rsid w:val="00BA2C94"/>
    <w:rsid w:val="00BA3CF7"/>
    <w:rsid w:val="00BA4A2C"/>
    <w:rsid w:val="00BA5299"/>
    <w:rsid w:val="00BA5C8A"/>
    <w:rsid w:val="00BA5D4D"/>
    <w:rsid w:val="00BA6A0E"/>
    <w:rsid w:val="00BA6A87"/>
    <w:rsid w:val="00BA6AB7"/>
    <w:rsid w:val="00BA6BAB"/>
    <w:rsid w:val="00BA72C5"/>
    <w:rsid w:val="00BA72EF"/>
    <w:rsid w:val="00BA7ED0"/>
    <w:rsid w:val="00BB277A"/>
    <w:rsid w:val="00BB2A45"/>
    <w:rsid w:val="00BB2B98"/>
    <w:rsid w:val="00BB3301"/>
    <w:rsid w:val="00BB3878"/>
    <w:rsid w:val="00BB3D63"/>
    <w:rsid w:val="00BB422C"/>
    <w:rsid w:val="00BB4B7B"/>
    <w:rsid w:val="00BB4EDD"/>
    <w:rsid w:val="00BB6B07"/>
    <w:rsid w:val="00BB6FB7"/>
    <w:rsid w:val="00BB72D2"/>
    <w:rsid w:val="00BB778B"/>
    <w:rsid w:val="00BB78DF"/>
    <w:rsid w:val="00BB7EC0"/>
    <w:rsid w:val="00BC05DF"/>
    <w:rsid w:val="00BC149E"/>
    <w:rsid w:val="00BC39C0"/>
    <w:rsid w:val="00BC4C74"/>
    <w:rsid w:val="00BC5217"/>
    <w:rsid w:val="00BC6970"/>
    <w:rsid w:val="00BC704F"/>
    <w:rsid w:val="00BD09A1"/>
    <w:rsid w:val="00BD15E7"/>
    <w:rsid w:val="00BD2DBB"/>
    <w:rsid w:val="00BD31CF"/>
    <w:rsid w:val="00BD3B19"/>
    <w:rsid w:val="00BD4806"/>
    <w:rsid w:val="00BD5AB9"/>
    <w:rsid w:val="00BE0856"/>
    <w:rsid w:val="00BE0B21"/>
    <w:rsid w:val="00BE0B67"/>
    <w:rsid w:val="00BE3A0B"/>
    <w:rsid w:val="00BE5CE7"/>
    <w:rsid w:val="00BE659B"/>
    <w:rsid w:val="00BE70E1"/>
    <w:rsid w:val="00BF0320"/>
    <w:rsid w:val="00BF0645"/>
    <w:rsid w:val="00BF09F8"/>
    <w:rsid w:val="00BF73E1"/>
    <w:rsid w:val="00C05D3F"/>
    <w:rsid w:val="00C0778C"/>
    <w:rsid w:val="00C106B1"/>
    <w:rsid w:val="00C11167"/>
    <w:rsid w:val="00C12098"/>
    <w:rsid w:val="00C12218"/>
    <w:rsid w:val="00C133A7"/>
    <w:rsid w:val="00C1375E"/>
    <w:rsid w:val="00C13E38"/>
    <w:rsid w:val="00C13F82"/>
    <w:rsid w:val="00C144B9"/>
    <w:rsid w:val="00C14720"/>
    <w:rsid w:val="00C15ADF"/>
    <w:rsid w:val="00C17A8B"/>
    <w:rsid w:val="00C2032C"/>
    <w:rsid w:val="00C211F1"/>
    <w:rsid w:val="00C21505"/>
    <w:rsid w:val="00C231E6"/>
    <w:rsid w:val="00C23DCD"/>
    <w:rsid w:val="00C24C3C"/>
    <w:rsid w:val="00C262CD"/>
    <w:rsid w:val="00C2685A"/>
    <w:rsid w:val="00C303E1"/>
    <w:rsid w:val="00C30715"/>
    <w:rsid w:val="00C31434"/>
    <w:rsid w:val="00C318D0"/>
    <w:rsid w:val="00C32252"/>
    <w:rsid w:val="00C32277"/>
    <w:rsid w:val="00C324AA"/>
    <w:rsid w:val="00C33BBE"/>
    <w:rsid w:val="00C33D45"/>
    <w:rsid w:val="00C33D8D"/>
    <w:rsid w:val="00C36247"/>
    <w:rsid w:val="00C41BB3"/>
    <w:rsid w:val="00C429C3"/>
    <w:rsid w:val="00C4336A"/>
    <w:rsid w:val="00C4384D"/>
    <w:rsid w:val="00C463FC"/>
    <w:rsid w:val="00C503EE"/>
    <w:rsid w:val="00C51885"/>
    <w:rsid w:val="00C52617"/>
    <w:rsid w:val="00C5372B"/>
    <w:rsid w:val="00C53DE0"/>
    <w:rsid w:val="00C5440A"/>
    <w:rsid w:val="00C544C0"/>
    <w:rsid w:val="00C557E1"/>
    <w:rsid w:val="00C55EEE"/>
    <w:rsid w:val="00C56417"/>
    <w:rsid w:val="00C57E2F"/>
    <w:rsid w:val="00C600DF"/>
    <w:rsid w:val="00C60B57"/>
    <w:rsid w:val="00C62658"/>
    <w:rsid w:val="00C6274F"/>
    <w:rsid w:val="00C6484F"/>
    <w:rsid w:val="00C66238"/>
    <w:rsid w:val="00C71330"/>
    <w:rsid w:val="00C72346"/>
    <w:rsid w:val="00C73D8B"/>
    <w:rsid w:val="00C73E09"/>
    <w:rsid w:val="00C74985"/>
    <w:rsid w:val="00C81B34"/>
    <w:rsid w:val="00C84EBE"/>
    <w:rsid w:val="00C866F4"/>
    <w:rsid w:val="00C86E0F"/>
    <w:rsid w:val="00C91150"/>
    <w:rsid w:val="00C9223A"/>
    <w:rsid w:val="00C94E28"/>
    <w:rsid w:val="00C95519"/>
    <w:rsid w:val="00C9661B"/>
    <w:rsid w:val="00C97330"/>
    <w:rsid w:val="00CA000E"/>
    <w:rsid w:val="00CA0063"/>
    <w:rsid w:val="00CA2716"/>
    <w:rsid w:val="00CA2E54"/>
    <w:rsid w:val="00CA43BE"/>
    <w:rsid w:val="00CA559C"/>
    <w:rsid w:val="00CA5BF5"/>
    <w:rsid w:val="00CA5D01"/>
    <w:rsid w:val="00CA6EFF"/>
    <w:rsid w:val="00CB0876"/>
    <w:rsid w:val="00CB3C56"/>
    <w:rsid w:val="00CB7BE4"/>
    <w:rsid w:val="00CC0846"/>
    <w:rsid w:val="00CC16D9"/>
    <w:rsid w:val="00CC1797"/>
    <w:rsid w:val="00CC2A33"/>
    <w:rsid w:val="00CC68C2"/>
    <w:rsid w:val="00CD06D4"/>
    <w:rsid w:val="00CD0776"/>
    <w:rsid w:val="00CD0FC2"/>
    <w:rsid w:val="00CD1F87"/>
    <w:rsid w:val="00CD2264"/>
    <w:rsid w:val="00CD5AF0"/>
    <w:rsid w:val="00CD5B3A"/>
    <w:rsid w:val="00CD5EA4"/>
    <w:rsid w:val="00CD6030"/>
    <w:rsid w:val="00CD6A53"/>
    <w:rsid w:val="00CD72AB"/>
    <w:rsid w:val="00CE0F27"/>
    <w:rsid w:val="00CE1B83"/>
    <w:rsid w:val="00CE2D6B"/>
    <w:rsid w:val="00CE4182"/>
    <w:rsid w:val="00CE539A"/>
    <w:rsid w:val="00CE54F7"/>
    <w:rsid w:val="00CE5E02"/>
    <w:rsid w:val="00CE6921"/>
    <w:rsid w:val="00CF0763"/>
    <w:rsid w:val="00CF12AB"/>
    <w:rsid w:val="00CF14A3"/>
    <w:rsid w:val="00CF1B44"/>
    <w:rsid w:val="00CF2468"/>
    <w:rsid w:val="00CF2CEC"/>
    <w:rsid w:val="00CF34ED"/>
    <w:rsid w:val="00CF368D"/>
    <w:rsid w:val="00CF58D5"/>
    <w:rsid w:val="00CF6449"/>
    <w:rsid w:val="00CF7E9A"/>
    <w:rsid w:val="00D00CC3"/>
    <w:rsid w:val="00D01802"/>
    <w:rsid w:val="00D0326E"/>
    <w:rsid w:val="00D04D52"/>
    <w:rsid w:val="00D04DC9"/>
    <w:rsid w:val="00D04F4F"/>
    <w:rsid w:val="00D06B41"/>
    <w:rsid w:val="00D07C4B"/>
    <w:rsid w:val="00D12FC5"/>
    <w:rsid w:val="00D17249"/>
    <w:rsid w:val="00D224B6"/>
    <w:rsid w:val="00D239C6"/>
    <w:rsid w:val="00D24577"/>
    <w:rsid w:val="00D257E5"/>
    <w:rsid w:val="00D26BF4"/>
    <w:rsid w:val="00D30836"/>
    <w:rsid w:val="00D30A71"/>
    <w:rsid w:val="00D32796"/>
    <w:rsid w:val="00D34729"/>
    <w:rsid w:val="00D35166"/>
    <w:rsid w:val="00D370D4"/>
    <w:rsid w:val="00D37DB5"/>
    <w:rsid w:val="00D40549"/>
    <w:rsid w:val="00D4239E"/>
    <w:rsid w:val="00D43E3F"/>
    <w:rsid w:val="00D43FDC"/>
    <w:rsid w:val="00D44CAA"/>
    <w:rsid w:val="00D44EDF"/>
    <w:rsid w:val="00D51309"/>
    <w:rsid w:val="00D52545"/>
    <w:rsid w:val="00D52FFA"/>
    <w:rsid w:val="00D53AE0"/>
    <w:rsid w:val="00D54079"/>
    <w:rsid w:val="00D54080"/>
    <w:rsid w:val="00D55143"/>
    <w:rsid w:val="00D56285"/>
    <w:rsid w:val="00D60E01"/>
    <w:rsid w:val="00D625BC"/>
    <w:rsid w:val="00D640C2"/>
    <w:rsid w:val="00D64D14"/>
    <w:rsid w:val="00D64EA7"/>
    <w:rsid w:val="00D66D13"/>
    <w:rsid w:val="00D67D4B"/>
    <w:rsid w:val="00D703A5"/>
    <w:rsid w:val="00D73CE8"/>
    <w:rsid w:val="00D745AD"/>
    <w:rsid w:val="00D7471E"/>
    <w:rsid w:val="00D74F24"/>
    <w:rsid w:val="00D7587E"/>
    <w:rsid w:val="00D767EB"/>
    <w:rsid w:val="00D772EF"/>
    <w:rsid w:val="00D8146A"/>
    <w:rsid w:val="00D83559"/>
    <w:rsid w:val="00D85142"/>
    <w:rsid w:val="00D8679D"/>
    <w:rsid w:val="00D86A5C"/>
    <w:rsid w:val="00D87993"/>
    <w:rsid w:val="00D9140F"/>
    <w:rsid w:val="00D91819"/>
    <w:rsid w:val="00D9654D"/>
    <w:rsid w:val="00D96DDF"/>
    <w:rsid w:val="00D9752C"/>
    <w:rsid w:val="00DA05CA"/>
    <w:rsid w:val="00DA129E"/>
    <w:rsid w:val="00DA172D"/>
    <w:rsid w:val="00DA20CF"/>
    <w:rsid w:val="00DA3863"/>
    <w:rsid w:val="00DA5C7B"/>
    <w:rsid w:val="00DB0A3C"/>
    <w:rsid w:val="00DB0B3F"/>
    <w:rsid w:val="00DB10A2"/>
    <w:rsid w:val="00DB2187"/>
    <w:rsid w:val="00DB5608"/>
    <w:rsid w:val="00DB691C"/>
    <w:rsid w:val="00DB7C7D"/>
    <w:rsid w:val="00DC13C7"/>
    <w:rsid w:val="00DC3971"/>
    <w:rsid w:val="00DC3BA8"/>
    <w:rsid w:val="00DC4536"/>
    <w:rsid w:val="00DC48C6"/>
    <w:rsid w:val="00DC53C0"/>
    <w:rsid w:val="00DD24D6"/>
    <w:rsid w:val="00DD31C9"/>
    <w:rsid w:val="00DD3495"/>
    <w:rsid w:val="00DD4525"/>
    <w:rsid w:val="00DD490E"/>
    <w:rsid w:val="00DD4C8F"/>
    <w:rsid w:val="00DD5C04"/>
    <w:rsid w:val="00DD5C2E"/>
    <w:rsid w:val="00DD5F17"/>
    <w:rsid w:val="00DD6152"/>
    <w:rsid w:val="00DD732F"/>
    <w:rsid w:val="00DE0725"/>
    <w:rsid w:val="00DE0D6C"/>
    <w:rsid w:val="00DE6975"/>
    <w:rsid w:val="00DE6CF0"/>
    <w:rsid w:val="00DE7CF3"/>
    <w:rsid w:val="00DF15F1"/>
    <w:rsid w:val="00DF2BEF"/>
    <w:rsid w:val="00DF2E23"/>
    <w:rsid w:val="00DF2F6B"/>
    <w:rsid w:val="00DF2F8A"/>
    <w:rsid w:val="00DF4834"/>
    <w:rsid w:val="00DF5832"/>
    <w:rsid w:val="00DF5D4F"/>
    <w:rsid w:val="00DF679D"/>
    <w:rsid w:val="00DF733B"/>
    <w:rsid w:val="00DF7616"/>
    <w:rsid w:val="00E02B63"/>
    <w:rsid w:val="00E03AB6"/>
    <w:rsid w:val="00E05B5D"/>
    <w:rsid w:val="00E06692"/>
    <w:rsid w:val="00E10EE2"/>
    <w:rsid w:val="00E118AB"/>
    <w:rsid w:val="00E13B7D"/>
    <w:rsid w:val="00E14657"/>
    <w:rsid w:val="00E14DA4"/>
    <w:rsid w:val="00E14EEB"/>
    <w:rsid w:val="00E16AE6"/>
    <w:rsid w:val="00E2053C"/>
    <w:rsid w:val="00E205A0"/>
    <w:rsid w:val="00E211CA"/>
    <w:rsid w:val="00E2258C"/>
    <w:rsid w:val="00E2297A"/>
    <w:rsid w:val="00E25AAB"/>
    <w:rsid w:val="00E26109"/>
    <w:rsid w:val="00E2719F"/>
    <w:rsid w:val="00E27223"/>
    <w:rsid w:val="00E27291"/>
    <w:rsid w:val="00E27940"/>
    <w:rsid w:val="00E27B8C"/>
    <w:rsid w:val="00E322E4"/>
    <w:rsid w:val="00E32B67"/>
    <w:rsid w:val="00E34022"/>
    <w:rsid w:val="00E34089"/>
    <w:rsid w:val="00E341CA"/>
    <w:rsid w:val="00E368EB"/>
    <w:rsid w:val="00E36FD2"/>
    <w:rsid w:val="00E401DD"/>
    <w:rsid w:val="00E40ED2"/>
    <w:rsid w:val="00E41745"/>
    <w:rsid w:val="00E42FD5"/>
    <w:rsid w:val="00E43416"/>
    <w:rsid w:val="00E4618F"/>
    <w:rsid w:val="00E47A76"/>
    <w:rsid w:val="00E50184"/>
    <w:rsid w:val="00E53AB5"/>
    <w:rsid w:val="00E5522C"/>
    <w:rsid w:val="00E55870"/>
    <w:rsid w:val="00E55C0C"/>
    <w:rsid w:val="00E56653"/>
    <w:rsid w:val="00E60CAC"/>
    <w:rsid w:val="00E6175E"/>
    <w:rsid w:val="00E61CBF"/>
    <w:rsid w:val="00E630CC"/>
    <w:rsid w:val="00E6425E"/>
    <w:rsid w:val="00E64573"/>
    <w:rsid w:val="00E65441"/>
    <w:rsid w:val="00E65BFC"/>
    <w:rsid w:val="00E671F3"/>
    <w:rsid w:val="00E67293"/>
    <w:rsid w:val="00E67553"/>
    <w:rsid w:val="00E70293"/>
    <w:rsid w:val="00E71C20"/>
    <w:rsid w:val="00E7261F"/>
    <w:rsid w:val="00E72E9F"/>
    <w:rsid w:val="00E7382F"/>
    <w:rsid w:val="00E74261"/>
    <w:rsid w:val="00E75385"/>
    <w:rsid w:val="00E75F65"/>
    <w:rsid w:val="00E76C49"/>
    <w:rsid w:val="00E77AC4"/>
    <w:rsid w:val="00E814CF"/>
    <w:rsid w:val="00E82BB6"/>
    <w:rsid w:val="00E82D47"/>
    <w:rsid w:val="00E83D25"/>
    <w:rsid w:val="00E8410D"/>
    <w:rsid w:val="00E86672"/>
    <w:rsid w:val="00E8760B"/>
    <w:rsid w:val="00E902BA"/>
    <w:rsid w:val="00E91652"/>
    <w:rsid w:val="00E92C21"/>
    <w:rsid w:val="00E954E0"/>
    <w:rsid w:val="00EA000D"/>
    <w:rsid w:val="00EA45A9"/>
    <w:rsid w:val="00EA470E"/>
    <w:rsid w:val="00EA59DF"/>
    <w:rsid w:val="00EA5DBC"/>
    <w:rsid w:val="00EA69A7"/>
    <w:rsid w:val="00EA6A87"/>
    <w:rsid w:val="00EA7976"/>
    <w:rsid w:val="00EB02B0"/>
    <w:rsid w:val="00EB3EDD"/>
    <w:rsid w:val="00EB5B82"/>
    <w:rsid w:val="00EB5E00"/>
    <w:rsid w:val="00EB5E79"/>
    <w:rsid w:val="00EB6879"/>
    <w:rsid w:val="00EC5345"/>
    <w:rsid w:val="00EC54A3"/>
    <w:rsid w:val="00EC6507"/>
    <w:rsid w:val="00EC67CF"/>
    <w:rsid w:val="00EC77F2"/>
    <w:rsid w:val="00ED12E9"/>
    <w:rsid w:val="00ED2EFC"/>
    <w:rsid w:val="00ED3D45"/>
    <w:rsid w:val="00ED559D"/>
    <w:rsid w:val="00ED588B"/>
    <w:rsid w:val="00ED7E3A"/>
    <w:rsid w:val="00EE0366"/>
    <w:rsid w:val="00EE03A5"/>
    <w:rsid w:val="00EE08B5"/>
    <w:rsid w:val="00EE10B7"/>
    <w:rsid w:val="00EE4070"/>
    <w:rsid w:val="00EE7808"/>
    <w:rsid w:val="00EF0468"/>
    <w:rsid w:val="00EF2BF8"/>
    <w:rsid w:val="00EF2F96"/>
    <w:rsid w:val="00EF43E8"/>
    <w:rsid w:val="00EF4A59"/>
    <w:rsid w:val="00EF65FE"/>
    <w:rsid w:val="00F04083"/>
    <w:rsid w:val="00F04BFA"/>
    <w:rsid w:val="00F05674"/>
    <w:rsid w:val="00F06D64"/>
    <w:rsid w:val="00F07647"/>
    <w:rsid w:val="00F12C76"/>
    <w:rsid w:val="00F12D35"/>
    <w:rsid w:val="00F1305D"/>
    <w:rsid w:val="00F14623"/>
    <w:rsid w:val="00F14AAF"/>
    <w:rsid w:val="00F159C3"/>
    <w:rsid w:val="00F16A84"/>
    <w:rsid w:val="00F170AB"/>
    <w:rsid w:val="00F20537"/>
    <w:rsid w:val="00F2159A"/>
    <w:rsid w:val="00F22E2D"/>
    <w:rsid w:val="00F23FE8"/>
    <w:rsid w:val="00F2581F"/>
    <w:rsid w:val="00F27A6B"/>
    <w:rsid w:val="00F32177"/>
    <w:rsid w:val="00F329CD"/>
    <w:rsid w:val="00F33B9C"/>
    <w:rsid w:val="00F35A8B"/>
    <w:rsid w:val="00F40DFD"/>
    <w:rsid w:val="00F42641"/>
    <w:rsid w:val="00F42898"/>
    <w:rsid w:val="00F43F9E"/>
    <w:rsid w:val="00F45312"/>
    <w:rsid w:val="00F46419"/>
    <w:rsid w:val="00F46AD5"/>
    <w:rsid w:val="00F46CCE"/>
    <w:rsid w:val="00F47243"/>
    <w:rsid w:val="00F47600"/>
    <w:rsid w:val="00F47CB7"/>
    <w:rsid w:val="00F47FBC"/>
    <w:rsid w:val="00F5085E"/>
    <w:rsid w:val="00F60FB5"/>
    <w:rsid w:val="00F6151A"/>
    <w:rsid w:val="00F61A90"/>
    <w:rsid w:val="00F61FA7"/>
    <w:rsid w:val="00F626D1"/>
    <w:rsid w:val="00F664D1"/>
    <w:rsid w:val="00F66C18"/>
    <w:rsid w:val="00F70B8F"/>
    <w:rsid w:val="00F72C0C"/>
    <w:rsid w:val="00F76E4C"/>
    <w:rsid w:val="00F77D1B"/>
    <w:rsid w:val="00F80CC6"/>
    <w:rsid w:val="00F821E1"/>
    <w:rsid w:val="00F831B3"/>
    <w:rsid w:val="00F83301"/>
    <w:rsid w:val="00F8366B"/>
    <w:rsid w:val="00F83E8D"/>
    <w:rsid w:val="00F85CD8"/>
    <w:rsid w:val="00F871E5"/>
    <w:rsid w:val="00F90DF4"/>
    <w:rsid w:val="00F91460"/>
    <w:rsid w:val="00F92D97"/>
    <w:rsid w:val="00F94662"/>
    <w:rsid w:val="00F94C00"/>
    <w:rsid w:val="00F96CEA"/>
    <w:rsid w:val="00F970FA"/>
    <w:rsid w:val="00FA2077"/>
    <w:rsid w:val="00FA5293"/>
    <w:rsid w:val="00FA6F42"/>
    <w:rsid w:val="00FB302E"/>
    <w:rsid w:val="00FB4146"/>
    <w:rsid w:val="00FB4399"/>
    <w:rsid w:val="00FB55D7"/>
    <w:rsid w:val="00FB625C"/>
    <w:rsid w:val="00FB633D"/>
    <w:rsid w:val="00FB66CA"/>
    <w:rsid w:val="00FB6FCA"/>
    <w:rsid w:val="00FB7950"/>
    <w:rsid w:val="00FC2917"/>
    <w:rsid w:val="00FC43F7"/>
    <w:rsid w:val="00FC4D1D"/>
    <w:rsid w:val="00FC52E8"/>
    <w:rsid w:val="00FC5DFB"/>
    <w:rsid w:val="00FD1B2D"/>
    <w:rsid w:val="00FD3613"/>
    <w:rsid w:val="00FD503F"/>
    <w:rsid w:val="00FD5152"/>
    <w:rsid w:val="00FE03D4"/>
    <w:rsid w:val="00FE117D"/>
    <w:rsid w:val="00FE1BCA"/>
    <w:rsid w:val="00FE1C09"/>
    <w:rsid w:val="00FE254F"/>
    <w:rsid w:val="00FE354C"/>
    <w:rsid w:val="00FE4310"/>
    <w:rsid w:val="00FE4A6E"/>
    <w:rsid w:val="00FE5814"/>
    <w:rsid w:val="00FF2FEF"/>
    <w:rsid w:val="00FF33AE"/>
    <w:rsid w:val="00FF3FB2"/>
    <w:rsid w:val="00FF431F"/>
    <w:rsid w:val="00FF56D2"/>
    <w:rsid w:val="00FF6004"/>
    <w:rsid w:val="00FF652F"/>
    <w:rsid w:val="00FF6621"/>
    <w:rsid w:val="00FF7490"/>
    <w:rsid w:val="08911819"/>
    <w:rsid w:val="0B2E0FCA"/>
    <w:rsid w:val="0C06302B"/>
    <w:rsid w:val="1000069F"/>
    <w:rsid w:val="2C2343CA"/>
    <w:rsid w:val="34452A33"/>
    <w:rsid w:val="3A7A2D3C"/>
    <w:rsid w:val="56361B15"/>
    <w:rsid w:val="69306F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7F35"/>
  <w15:docId w15:val="{BDAEF811-07B2-4631-8DA0-7D0E2787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ascii="Times New Roman" w:eastAsiaTheme="minorHAnsi" w:hAnsi="Times New Roman"/>
      <w:sz w:val="28"/>
      <w:szCs w:val="22"/>
      <w:lang w:val="ru-RU"/>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pPr>
      <w:spacing w:before="100" w:beforeAutospacing="1" w:after="100" w:afterAutospacing="1"/>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ind w:left="111"/>
    </w:pPr>
    <w:rPr>
      <w:rFonts w:eastAsia="Times New Roman" w:cs="Times New Roman"/>
      <w:sz w:val="22"/>
      <w:lang w:val="ro-RO"/>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422C7"/>
    <w:rPr>
      <w:sz w:val="16"/>
      <w:szCs w:val="16"/>
    </w:rPr>
  </w:style>
  <w:style w:type="paragraph" w:styleId="CommentText">
    <w:name w:val="annotation text"/>
    <w:basedOn w:val="Normal"/>
    <w:link w:val="CommentTextChar"/>
    <w:uiPriority w:val="99"/>
    <w:unhideWhenUsed/>
    <w:rsid w:val="008422C7"/>
    <w:pPr>
      <w:widowControl w:val="0"/>
      <w:autoSpaceDE w:val="0"/>
      <w:autoSpaceDN w:val="0"/>
      <w:spacing w:after="0"/>
    </w:pPr>
    <w:rPr>
      <w:rFonts w:eastAsia="Times New Roman" w:cs="Times New Roman"/>
      <w:sz w:val="20"/>
      <w:szCs w:val="20"/>
      <w:lang w:val="ro-RO"/>
    </w:rPr>
  </w:style>
  <w:style w:type="character" w:customStyle="1" w:styleId="CommentTextChar">
    <w:name w:val="Comment Text Char"/>
    <w:basedOn w:val="DefaultParagraphFont"/>
    <w:link w:val="CommentText"/>
    <w:uiPriority w:val="99"/>
    <w:rsid w:val="008422C7"/>
    <w:rPr>
      <w:rFonts w:ascii="Times New Roman" w:eastAsia="Times New Roman" w:hAnsi="Times New Roman" w:cs="Times New Roman"/>
      <w:lang w:val="ro-RO"/>
    </w:rPr>
  </w:style>
  <w:style w:type="paragraph" w:styleId="Revision">
    <w:name w:val="Revision"/>
    <w:hidden/>
    <w:uiPriority w:val="99"/>
    <w:semiHidden/>
    <w:rsid w:val="005710D6"/>
    <w:rPr>
      <w:rFonts w:ascii="Times New Roman" w:eastAsiaTheme="minorHAnsi" w:hAnsi="Times New Roman"/>
      <w:sz w:val="28"/>
      <w:szCs w:val="22"/>
      <w:lang w:val="ru-RU"/>
    </w:rPr>
  </w:style>
  <w:style w:type="paragraph" w:styleId="CommentSubject">
    <w:name w:val="annotation subject"/>
    <w:basedOn w:val="CommentText"/>
    <w:next w:val="CommentText"/>
    <w:link w:val="CommentSubjectChar"/>
    <w:uiPriority w:val="99"/>
    <w:semiHidden/>
    <w:unhideWhenUsed/>
    <w:rsid w:val="005710D6"/>
    <w:pPr>
      <w:widowControl/>
      <w:autoSpaceDE/>
      <w:autoSpaceDN/>
      <w:spacing w:after="160"/>
    </w:pPr>
    <w:rPr>
      <w:rFonts w:eastAsiaTheme="minorHAnsi" w:cstheme="minorBidi"/>
      <w:b/>
      <w:bCs/>
      <w:lang w:val="ru-RU"/>
    </w:rPr>
  </w:style>
  <w:style w:type="character" w:customStyle="1" w:styleId="CommentSubjectChar">
    <w:name w:val="Comment Subject Char"/>
    <w:basedOn w:val="CommentTextChar"/>
    <w:link w:val="CommentSubject"/>
    <w:uiPriority w:val="99"/>
    <w:semiHidden/>
    <w:rsid w:val="005710D6"/>
    <w:rPr>
      <w:rFonts w:ascii="Times New Roman" w:eastAsiaTheme="minorHAnsi" w:hAnsi="Times New Roman" w:cs="Times New Roman"/>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337899">
      <w:bodyDiv w:val="1"/>
      <w:marLeft w:val="0"/>
      <w:marRight w:val="0"/>
      <w:marTop w:val="0"/>
      <w:marBottom w:val="0"/>
      <w:divBdr>
        <w:top w:val="none" w:sz="0" w:space="0" w:color="auto"/>
        <w:left w:val="none" w:sz="0" w:space="0" w:color="auto"/>
        <w:bottom w:val="none" w:sz="0" w:space="0" w:color="auto"/>
        <w:right w:val="none" w:sz="0" w:space="0" w:color="auto"/>
      </w:divBdr>
    </w:div>
    <w:div w:id="1653673573">
      <w:bodyDiv w:val="1"/>
      <w:marLeft w:val="0"/>
      <w:marRight w:val="0"/>
      <w:marTop w:val="0"/>
      <w:marBottom w:val="0"/>
      <w:divBdr>
        <w:top w:val="none" w:sz="0" w:space="0" w:color="auto"/>
        <w:left w:val="none" w:sz="0" w:space="0" w:color="auto"/>
        <w:bottom w:val="none" w:sz="0" w:space="0" w:color="auto"/>
        <w:right w:val="none" w:sz="0" w:space="0" w:color="auto"/>
      </w:divBdr>
    </w:div>
    <w:div w:id="1799646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DF21-40A3-4B01-B7D6-36084EEB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278</Pages>
  <Words>80339</Words>
  <Characters>457936</Characters>
  <Application>Microsoft Office Word</Application>
  <DocSecurity>0</DocSecurity>
  <Lines>3816</Lines>
  <Paragraphs>1074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Cecan</dc:creator>
  <cp:keywords/>
  <dc:description/>
  <cp:lastModifiedBy>Lucia Cecan</cp:lastModifiedBy>
  <cp:revision>2</cp:revision>
  <cp:lastPrinted>2025-11-17T10:57:00Z</cp:lastPrinted>
  <dcterms:created xsi:type="dcterms:W3CDTF">2025-12-04T12:16:00Z</dcterms:created>
  <dcterms:modified xsi:type="dcterms:W3CDTF">2025-12-04T12:16:00Z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99A7D855238F4B459D9393C6AFDDF4B0_12</vt:lpwstr>
  </property>
</Properties>
</file>