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6095"/>
        <w:gridCol w:w="1843"/>
        <w:gridCol w:w="1417"/>
      </w:tblGrid>
      <w:tr w:rsidR="00D35AC7" w:rsidRPr="00D35AC7" w:rsidTr="0076482E">
        <w:tc>
          <w:tcPr>
            <w:tcW w:w="5812" w:type="dxa"/>
            <w:shd w:val="clear" w:color="auto" w:fill="auto"/>
          </w:tcPr>
          <w:p w:rsidR="002B7DB1" w:rsidRPr="00D35AC7" w:rsidRDefault="002B7DB1" w:rsidP="00AF103D">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2B7DB1" w:rsidRPr="00D35AC7" w:rsidRDefault="002B7DB1" w:rsidP="0076482E">
            <w:pPr>
              <w:spacing w:after="0" w:line="276" w:lineRule="auto"/>
              <w:rPr>
                <w:rFonts w:ascii="Times New Roman" w:hAnsi="Times New Roman" w:cs="Times New Roman"/>
                <w:b/>
                <w:sz w:val="24"/>
                <w:szCs w:val="24"/>
              </w:rPr>
            </w:pPr>
            <w:r w:rsidRPr="00D35AC7">
              <w:rPr>
                <w:rFonts w:ascii="Times New Roman" w:hAnsi="Times New Roman" w:cs="Times New Roman"/>
                <w:b/>
                <w:sz w:val="24"/>
                <w:szCs w:val="24"/>
              </w:rPr>
              <w:t>Titlul actului UE, inclusiv cea mai recentă modificare, nr. CELEX</w:t>
            </w:r>
          </w:p>
          <w:p w:rsidR="002B7DB1" w:rsidRPr="00D35AC7" w:rsidRDefault="002B7DB1" w:rsidP="0076482E">
            <w:pPr>
              <w:spacing w:after="0" w:line="276" w:lineRule="auto"/>
              <w:jc w:val="both"/>
              <w:rPr>
                <w:rFonts w:ascii="Times New Roman" w:hAnsi="Times New Roman" w:cs="Times New Roman"/>
                <w:b/>
                <w:sz w:val="24"/>
                <w:szCs w:val="24"/>
              </w:rPr>
            </w:pPr>
            <w:r w:rsidRPr="00D35AC7">
              <w:rPr>
                <w:rFonts w:ascii="Times New Roman" w:hAnsi="Times New Roman" w:cs="Times New Roman"/>
                <w:b/>
                <w:sz w:val="24"/>
                <w:szCs w:val="24"/>
              </w:rPr>
              <w:t>Decizia de punere în aplicare (UE) 2017/547 a Comisiei din 21 martie 2017 privind organizarea unui experiment temporar în conformitate cu Directiva 2002/56/CE a Consiliului în ceea ce privește tuberculii de cartofi de sămânță proveniți din sămânța adevărată de cartof [notificată cu numărul C(2017) 1736] (Text cu relevanță pentru SEE.)</w:t>
            </w:r>
          </w:p>
          <w:p w:rsidR="002B7DB1" w:rsidRPr="00D35AC7" w:rsidRDefault="002B7DB1" w:rsidP="0076482E">
            <w:pPr>
              <w:spacing w:after="0" w:line="276" w:lineRule="auto"/>
              <w:jc w:val="both"/>
              <w:rPr>
                <w:rFonts w:ascii="Times New Roman" w:hAnsi="Times New Roman" w:cs="Times New Roman"/>
                <w:b/>
                <w:sz w:val="24"/>
                <w:szCs w:val="24"/>
              </w:rPr>
            </w:pPr>
            <w:r w:rsidRPr="00D35AC7">
              <w:rPr>
                <w:rFonts w:ascii="Times New Roman" w:hAnsi="Times New Roman" w:cs="Times New Roman"/>
                <w:b/>
                <w:sz w:val="24"/>
                <w:szCs w:val="24"/>
              </w:rPr>
              <w:t>CELEX: 32017D0547</w:t>
            </w:r>
            <w:r w:rsidR="00DB4C83" w:rsidRPr="00D35AC7">
              <w:rPr>
                <w:rFonts w:ascii="Times New Roman" w:hAnsi="Times New Roman" w:cs="Times New Roman"/>
                <w:b/>
                <w:sz w:val="24"/>
                <w:szCs w:val="24"/>
              </w:rPr>
              <w:t xml:space="preserve"> </w:t>
            </w:r>
          </w:p>
        </w:tc>
      </w:tr>
      <w:tr w:rsidR="00D35AC7" w:rsidRPr="00D35AC7" w:rsidTr="0076482E">
        <w:tc>
          <w:tcPr>
            <w:tcW w:w="5812" w:type="dxa"/>
            <w:shd w:val="clear" w:color="auto" w:fill="auto"/>
          </w:tcPr>
          <w:p w:rsidR="002B7DB1" w:rsidRPr="00D35AC7" w:rsidRDefault="002B7DB1" w:rsidP="0076482E">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2B7DB1" w:rsidRPr="00D35AC7" w:rsidRDefault="002B7DB1" w:rsidP="0076482E">
            <w:pPr>
              <w:spacing w:after="0" w:line="276" w:lineRule="auto"/>
              <w:rPr>
                <w:rFonts w:ascii="Times New Roman" w:hAnsi="Times New Roman" w:cs="Times New Roman"/>
                <w:b/>
                <w:sz w:val="24"/>
                <w:szCs w:val="24"/>
              </w:rPr>
            </w:pPr>
            <w:r w:rsidRPr="00D35AC7">
              <w:rPr>
                <w:rFonts w:ascii="Times New Roman" w:hAnsi="Times New Roman" w:cs="Times New Roman"/>
                <w:b/>
                <w:sz w:val="24"/>
                <w:szCs w:val="24"/>
              </w:rPr>
              <w:t>Titlul proiectului de act normativ național</w:t>
            </w:r>
          </w:p>
          <w:p w:rsidR="002B7DB1" w:rsidRPr="00D35AC7" w:rsidRDefault="002B7DB1" w:rsidP="0076482E">
            <w:pPr>
              <w:spacing w:after="0" w:line="276" w:lineRule="auto"/>
              <w:jc w:val="both"/>
              <w:rPr>
                <w:rFonts w:ascii="Times New Roman" w:hAnsi="Times New Roman" w:cs="Times New Roman"/>
                <w:b/>
                <w:sz w:val="24"/>
                <w:szCs w:val="24"/>
              </w:rPr>
            </w:pPr>
            <w:r w:rsidRPr="00D35AC7">
              <w:rPr>
                <w:rFonts w:ascii="Times New Roman" w:hAnsi="Times New Roman" w:cs="Times New Roman"/>
                <w:b/>
                <w:sz w:val="24"/>
                <w:szCs w:val="24"/>
              </w:rPr>
              <w:t>GUVERNUL HOTĂRÂRE Nr. 189 din 17-03-2010 cu privire la aprobarea Cerințelor minime de comercializare pentru cartofii de sămânță</w:t>
            </w:r>
          </w:p>
        </w:tc>
      </w:tr>
      <w:tr w:rsidR="00D35AC7" w:rsidRPr="00D35AC7" w:rsidTr="0076482E">
        <w:tc>
          <w:tcPr>
            <w:tcW w:w="5812" w:type="dxa"/>
            <w:shd w:val="clear" w:color="auto" w:fill="auto"/>
          </w:tcPr>
          <w:p w:rsidR="002B7DB1" w:rsidRPr="00D35AC7" w:rsidRDefault="002B7DB1" w:rsidP="0076482E">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2B7DB1" w:rsidRPr="00D35AC7" w:rsidRDefault="002B7DB1" w:rsidP="0076482E">
            <w:pPr>
              <w:spacing w:after="0" w:line="276" w:lineRule="auto"/>
              <w:rPr>
                <w:rFonts w:ascii="Times New Roman" w:hAnsi="Times New Roman" w:cs="Times New Roman"/>
                <w:b/>
                <w:sz w:val="24"/>
                <w:szCs w:val="24"/>
              </w:rPr>
            </w:pPr>
            <w:r w:rsidRPr="00D35AC7">
              <w:rPr>
                <w:rFonts w:ascii="Times New Roman" w:hAnsi="Times New Roman" w:cs="Times New Roman"/>
                <w:b/>
                <w:sz w:val="24"/>
                <w:szCs w:val="24"/>
              </w:rPr>
              <w:t>Gradul de compatibilitate</w:t>
            </w:r>
          </w:p>
          <w:p w:rsidR="002B7DB1" w:rsidRPr="00D35AC7" w:rsidRDefault="002B7DB1" w:rsidP="0076482E">
            <w:pPr>
              <w:spacing w:after="0" w:line="276" w:lineRule="auto"/>
              <w:rPr>
                <w:rFonts w:ascii="Times New Roman" w:hAnsi="Times New Roman" w:cs="Times New Roman"/>
                <w:b/>
                <w:sz w:val="24"/>
                <w:szCs w:val="24"/>
              </w:rPr>
            </w:pPr>
            <w:r w:rsidRPr="00D35AC7">
              <w:rPr>
                <w:rFonts w:ascii="Times New Roman" w:hAnsi="Times New Roman" w:cs="Times New Roman"/>
                <w:b/>
                <w:sz w:val="24"/>
                <w:szCs w:val="24"/>
              </w:rPr>
              <w:t>Compatibil</w:t>
            </w:r>
          </w:p>
        </w:tc>
      </w:tr>
      <w:tr w:rsidR="00D35AC7" w:rsidRPr="00D35AC7" w:rsidTr="0076482E">
        <w:tc>
          <w:tcPr>
            <w:tcW w:w="5812" w:type="dxa"/>
            <w:shd w:val="clear" w:color="auto" w:fill="auto"/>
          </w:tcPr>
          <w:p w:rsidR="002B7DB1" w:rsidRPr="00D35AC7" w:rsidRDefault="002B7DB1" w:rsidP="0076482E">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2B7DB1" w:rsidRPr="00D35AC7" w:rsidRDefault="002B7DB1" w:rsidP="0076482E">
            <w:pPr>
              <w:spacing w:after="0" w:line="276" w:lineRule="auto"/>
              <w:rPr>
                <w:rFonts w:ascii="Times New Roman" w:hAnsi="Times New Roman" w:cs="Times New Roman"/>
                <w:b/>
                <w:sz w:val="24"/>
                <w:szCs w:val="24"/>
              </w:rPr>
            </w:pPr>
            <w:r w:rsidRPr="00D35AC7">
              <w:rPr>
                <w:rFonts w:ascii="Times New Roman" w:hAnsi="Times New Roman" w:cs="Times New Roman"/>
                <w:b/>
                <w:sz w:val="24"/>
                <w:szCs w:val="24"/>
              </w:rPr>
              <w:t>Autoritatea/ persoana responsabilă</w:t>
            </w:r>
          </w:p>
          <w:p w:rsidR="002B7DB1" w:rsidRPr="00D35AC7" w:rsidRDefault="002B7DB1" w:rsidP="0076482E">
            <w:pPr>
              <w:spacing w:after="0" w:line="276" w:lineRule="auto"/>
              <w:rPr>
                <w:rFonts w:ascii="Times New Roman" w:hAnsi="Times New Roman" w:cs="Times New Roman"/>
                <w:b/>
                <w:sz w:val="24"/>
                <w:szCs w:val="24"/>
              </w:rPr>
            </w:pPr>
            <w:r w:rsidRPr="00D35AC7">
              <w:rPr>
                <w:rFonts w:ascii="Times New Roman" w:hAnsi="Times New Roman" w:cs="Times New Roman"/>
                <w:b/>
                <w:sz w:val="24"/>
                <w:szCs w:val="24"/>
              </w:rPr>
              <w:t>Ministerul Agriculturii și Industriei Alimentare/ Harabari Vladimir</w:t>
            </w:r>
          </w:p>
        </w:tc>
      </w:tr>
      <w:tr w:rsidR="00D35AC7" w:rsidRPr="00D35AC7" w:rsidTr="0076482E">
        <w:tc>
          <w:tcPr>
            <w:tcW w:w="5812" w:type="dxa"/>
            <w:shd w:val="clear" w:color="auto" w:fill="auto"/>
          </w:tcPr>
          <w:p w:rsidR="002B7DB1" w:rsidRPr="00D35AC7" w:rsidRDefault="002B7DB1" w:rsidP="0076482E">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2B7DB1" w:rsidRPr="00D35AC7" w:rsidRDefault="002B7DB1" w:rsidP="0076482E">
            <w:pPr>
              <w:spacing w:after="0" w:line="276" w:lineRule="auto"/>
              <w:rPr>
                <w:rFonts w:ascii="Times New Roman" w:hAnsi="Times New Roman" w:cs="Times New Roman"/>
                <w:b/>
                <w:sz w:val="24"/>
                <w:szCs w:val="24"/>
              </w:rPr>
            </w:pPr>
            <w:r w:rsidRPr="00D35AC7">
              <w:rPr>
                <w:rFonts w:ascii="Times New Roman" w:hAnsi="Times New Roman" w:cs="Times New Roman"/>
                <w:b/>
                <w:sz w:val="24"/>
                <w:szCs w:val="24"/>
              </w:rPr>
              <w:t>Data întocmirii/ actualizării</w:t>
            </w:r>
          </w:p>
          <w:p w:rsidR="002B7DB1" w:rsidRPr="00D35AC7" w:rsidRDefault="002B7DB1" w:rsidP="0076482E">
            <w:pPr>
              <w:spacing w:after="0" w:line="276" w:lineRule="auto"/>
              <w:rPr>
                <w:rFonts w:ascii="Times New Roman" w:hAnsi="Times New Roman" w:cs="Times New Roman"/>
                <w:b/>
                <w:sz w:val="24"/>
                <w:szCs w:val="24"/>
              </w:rPr>
            </w:pPr>
            <w:r w:rsidRPr="00D35AC7">
              <w:rPr>
                <w:rFonts w:ascii="Times New Roman" w:hAnsi="Times New Roman" w:cs="Times New Roman"/>
                <w:b/>
                <w:sz w:val="24"/>
                <w:szCs w:val="24"/>
              </w:rPr>
              <w:t>20.11.2025</w:t>
            </w:r>
          </w:p>
        </w:tc>
      </w:tr>
      <w:tr w:rsidR="00D35AC7" w:rsidRPr="00D35AC7" w:rsidTr="0076482E">
        <w:tc>
          <w:tcPr>
            <w:tcW w:w="5812" w:type="dxa"/>
            <w:shd w:val="clear" w:color="auto" w:fill="auto"/>
          </w:tcPr>
          <w:p w:rsidR="002B7DB1" w:rsidRPr="00D35AC7" w:rsidRDefault="002B7DB1" w:rsidP="0076482E">
            <w:pPr>
              <w:spacing w:after="0"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Actul Uniunii Europene</w:t>
            </w:r>
          </w:p>
        </w:tc>
        <w:tc>
          <w:tcPr>
            <w:tcW w:w="6095" w:type="dxa"/>
            <w:shd w:val="clear" w:color="auto" w:fill="auto"/>
          </w:tcPr>
          <w:p w:rsidR="002B7DB1" w:rsidRPr="00D35AC7" w:rsidRDefault="002B7DB1" w:rsidP="0076482E">
            <w:pPr>
              <w:spacing w:after="0"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Proiectul de act normativ național</w:t>
            </w:r>
          </w:p>
        </w:tc>
        <w:tc>
          <w:tcPr>
            <w:tcW w:w="1843" w:type="dxa"/>
            <w:shd w:val="clear" w:color="auto" w:fill="auto"/>
          </w:tcPr>
          <w:p w:rsidR="002B7DB1" w:rsidRPr="00D35AC7" w:rsidRDefault="002B7DB1" w:rsidP="0076482E">
            <w:pPr>
              <w:spacing w:after="0"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Gradul de compatibilitate</w:t>
            </w:r>
          </w:p>
        </w:tc>
        <w:tc>
          <w:tcPr>
            <w:tcW w:w="1417" w:type="dxa"/>
            <w:shd w:val="clear" w:color="auto" w:fill="auto"/>
          </w:tcPr>
          <w:p w:rsidR="002B7DB1" w:rsidRPr="00D35AC7" w:rsidRDefault="002B7DB1" w:rsidP="00AF103D">
            <w:pPr>
              <w:spacing w:after="0" w:line="276" w:lineRule="auto"/>
              <w:rPr>
                <w:rFonts w:ascii="Times New Roman" w:hAnsi="Times New Roman" w:cs="Times New Roman"/>
                <w:b/>
                <w:sz w:val="24"/>
                <w:szCs w:val="24"/>
              </w:rPr>
            </w:pPr>
            <w:r w:rsidRPr="00D35AC7">
              <w:rPr>
                <w:rFonts w:ascii="Times New Roman" w:hAnsi="Times New Roman" w:cs="Times New Roman"/>
                <w:b/>
                <w:sz w:val="24"/>
                <w:szCs w:val="24"/>
              </w:rPr>
              <w:t>Observații</w:t>
            </w:r>
          </w:p>
        </w:tc>
      </w:tr>
      <w:tr w:rsidR="00D35AC7" w:rsidRPr="00D35AC7" w:rsidTr="0076482E">
        <w:tc>
          <w:tcPr>
            <w:tcW w:w="5812" w:type="dxa"/>
            <w:shd w:val="clear" w:color="auto" w:fill="auto"/>
          </w:tcPr>
          <w:p w:rsidR="002B7DB1" w:rsidRPr="00D35AC7" w:rsidRDefault="002B7DB1" w:rsidP="0076482E">
            <w:pPr>
              <w:numPr>
                <w:ilvl w:val="0"/>
                <w:numId w:val="1"/>
              </w:numPr>
              <w:spacing w:after="0" w:line="276" w:lineRule="auto"/>
              <w:jc w:val="center"/>
              <w:rPr>
                <w:rFonts w:ascii="Times New Roman" w:hAnsi="Times New Roman" w:cs="Times New Roman"/>
                <w:b/>
                <w:sz w:val="24"/>
                <w:szCs w:val="24"/>
              </w:rPr>
            </w:pPr>
          </w:p>
        </w:tc>
        <w:tc>
          <w:tcPr>
            <w:tcW w:w="6095" w:type="dxa"/>
            <w:shd w:val="clear" w:color="auto" w:fill="auto"/>
          </w:tcPr>
          <w:p w:rsidR="002B7DB1" w:rsidRPr="00D35AC7" w:rsidRDefault="002B7DB1" w:rsidP="0076482E">
            <w:pPr>
              <w:numPr>
                <w:ilvl w:val="0"/>
                <w:numId w:val="1"/>
              </w:numPr>
              <w:spacing w:after="0" w:line="276" w:lineRule="auto"/>
              <w:jc w:val="center"/>
              <w:rPr>
                <w:rFonts w:ascii="Times New Roman" w:hAnsi="Times New Roman" w:cs="Times New Roman"/>
                <w:b/>
                <w:sz w:val="24"/>
                <w:szCs w:val="24"/>
              </w:rPr>
            </w:pPr>
          </w:p>
        </w:tc>
        <w:tc>
          <w:tcPr>
            <w:tcW w:w="1843" w:type="dxa"/>
            <w:shd w:val="clear" w:color="auto" w:fill="auto"/>
          </w:tcPr>
          <w:p w:rsidR="002B7DB1" w:rsidRPr="00D35AC7" w:rsidRDefault="002B7DB1" w:rsidP="0076482E">
            <w:pPr>
              <w:numPr>
                <w:ilvl w:val="0"/>
                <w:numId w:val="1"/>
              </w:numPr>
              <w:spacing w:after="0" w:line="276" w:lineRule="auto"/>
              <w:jc w:val="center"/>
              <w:rPr>
                <w:rFonts w:ascii="Times New Roman" w:hAnsi="Times New Roman" w:cs="Times New Roman"/>
                <w:b/>
                <w:sz w:val="24"/>
                <w:szCs w:val="24"/>
              </w:rPr>
            </w:pPr>
          </w:p>
        </w:tc>
        <w:tc>
          <w:tcPr>
            <w:tcW w:w="1417" w:type="dxa"/>
            <w:shd w:val="clear" w:color="auto" w:fill="auto"/>
          </w:tcPr>
          <w:p w:rsidR="002B7DB1" w:rsidRPr="00D35AC7" w:rsidRDefault="002B7DB1" w:rsidP="0076482E">
            <w:pPr>
              <w:numPr>
                <w:ilvl w:val="0"/>
                <w:numId w:val="1"/>
              </w:numPr>
              <w:spacing w:after="0" w:line="276" w:lineRule="auto"/>
              <w:jc w:val="center"/>
              <w:rPr>
                <w:rFonts w:ascii="Times New Roman" w:hAnsi="Times New Roman" w:cs="Times New Roman"/>
                <w:b/>
                <w:sz w:val="24"/>
                <w:szCs w:val="24"/>
              </w:rPr>
            </w:pPr>
          </w:p>
        </w:tc>
      </w:tr>
      <w:tr w:rsidR="00D35AC7" w:rsidRPr="00D35AC7" w:rsidTr="0076482E">
        <w:trPr>
          <w:trHeight w:val="1013"/>
        </w:trPr>
        <w:tc>
          <w:tcPr>
            <w:tcW w:w="5812" w:type="dxa"/>
            <w:shd w:val="clear" w:color="auto" w:fill="auto"/>
          </w:tcPr>
          <w:p w:rsidR="002B7DB1" w:rsidRPr="00D35AC7" w:rsidRDefault="002B7DB1" w:rsidP="0076482E">
            <w:pPr>
              <w:pStyle w:val="title-doc-last"/>
              <w:shd w:val="clear" w:color="auto" w:fill="FFFFFF"/>
              <w:spacing w:before="0" w:beforeAutospacing="0" w:after="0" w:afterAutospacing="0" w:line="312" w:lineRule="atLeast"/>
              <w:jc w:val="center"/>
              <w:rPr>
                <w:rFonts w:eastAsia="Arial Unicode MS"/>
                <w:b/>
                <w:bCs/>
              </w:rPr>
            </w:pPr>
            <w:r w:rsidRPr="00D35AC7">
              <w:rPr>
                <w:rFonts w:eastAsia="Arial Unicode MS"/>
                <w:b/>
                <w:bCs/>
              </w:rPr>
              <w:t>Decizia de punere în aplicare (UE) 2017/547 a Comisiei din 21 martie 2017</w:t>
            </w:r>
          </w:p>
          <w:p w:rsidR="002B7DB1" w:rsidRPr="00D35AC7" w:rsidRDefault="002B7DB1" w:rsidP="0076482E">
            <w:pPr>
              <w:pStyle w:val="title-doc-last"/>
              <w:shd w:val="clear" w:color="auto" w:fill="FFFFFF"/>
              <w:spacing w:before="0" w:beforeAutospacing="0" w:after="0" w:afterAutospacing="0" w:line="312" w:lineRule="atLeast"/>
              <w:jc w:val="center"/>
              <w:rPr>
                <w:rFonts w:eastAsia="Arial Unicode MS"/>
              </w:rPr>
            </w:pPr>
            <w:r w:rsidRPr="00D35AC7">
              <w:rPr>
                <w:rFonts w:eastAsia="Arial Unicode MS"/>
              </w:rPr>
              <w:t>privind organizarea unui experiment temporar în conformitate cu Directiva 2002/56/CE a Consiliului în ceea ce privește tuberculii de cartofi de sămânță proveniți din sămânța adevărată de cartof [notificată cu numărul C(2017) 1736] (Text cu relevanță pentru SEE.)</w:t>
            </w:r>
          </w:p>
        </w:tc>
        <w:tc>
          <w:tcPr>
            <w:tcW w:w="6095" w:type="dxa"/>
            <w:shd w:val="clear" w:color="auto" w:fill="auto"/>
          </w:tcPr>
          <w:p w:rsidR="002B7DB1" w:rsidRPr="00D35AC7" w:rsidRDefault="002B7DB1" w:rsidP="0076482E">
            <w:pPr>
              <w:spacing w:line="276" w:lineRule="auto"/>
              <w:rPr>
                <w:rFonts w:ascii="Times New Roman" w:hAnsi="Times New Roman" w:cs="Times New Roman"/>
                <w:sz w:val="24"/>
                <w:szCs w:val="24"/>
              </w:rPr>
            </w:pPr>
          </w:p>
        </w:tc>
        <w:tc>
          <w:tcPr>
            <w:tcW w:w="1843" w:type="dxa"/>
            <w:shd w:val="clear" w:color="auto" w:fill="auto"/>
          </w:tcPr>
          <w:p w:rsidR="002B7DB1" w:rsidRPr="00D35AC7" w:rsidRDefault="002B7DB1" w:rsidP="0076482E">
            <w:pPr>
              <w:spacing w:line="276" w:lineRule="auto"/>
              <w:rPr>
                <w:rFonts w:ascii="Times New Roman" w:hAnsi="Times New Roman" w:cs="Times New Roman"/>
                <w:sz w:val="24"/>
                <w:szCs w:val="24"/>
              </w:rPr>
            </w:pPr>
          </w:p>
        </w:tc>
        <w:tc>
          <w:tcPr>
            <w:tcW w:w="1417" w:type="dxa"/>
            <w:shd w:val="clear" w:color="auto" w:fill="auto"/>
          </w:tcPr>
          <w:p w:rsidR="002B7DB1" w:rsidRPr="00D35AC7" w:rsidRDefault="002B7DB1" w:rsidP="0076482E">
            <w:pPr>
              <w:spacing w:line="276" w:lineRule="auto"/>
              <w:rPr>
                <w:rFonts w:ascii="Times New Roman" w:hAnsi="Times New Roman" w:cs="Times New Roman"/>
                <w:sz w:val="24"/>
                <w:szCs w:val="24"/>
              </w:rPr>
            </w:pPr>
          </w:p>
        </w:tc>
      </w:tr>
      <w:tr w:rsidR="00D35AC7" w:rsidRPr="00D35AC7" w:rsidTr="0076482E">
        <w:trPr>
          <w:trHeight w:val="70"/>
        </w:trPr>
        <w:tc>
          <w:tcPr>
            <w:tcW w:w="5812" w:type="dxa"/>
            <w:shd w:val="clear" w:color="auto" w:fill="auto"/>
          </w:tcPr>
          <w:p w:rsidR="002B7DB1" w:rsidRPr="00D35AC7" w:rsidRDefault="002B7DB1" w:rsidP="002B7DB1">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t>Articolul 1</w:t>
            </w:r>
          </w:p>
          <w:p w:rsidR="002B7DB1" w:rsidRPr="00D35AC7" w:rsidRDefault="002B7DB1" w:rsidP="002B7DB1">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lastRenderedPageBreak/>
              <w:t>Obiect</w:t>
            </w:r>
          </w:p>
          <w:p w:rsidR="002B7DB1" w:rsidRPr="00D35AC7" w:rsidRDefault="002B7DB1" w:rsidP="002B7DB1">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(1)   Se organizează un experiment temporar la nivelul Uniunii, cu scopul de a evalua dacă producția, în anumite condiții, de tuberculi de sămânță produși din plantule obținute din semințe adevărate de cartof poate constitui o alternativă mai bună la producția obținută din cartofi de sămânță și, prin urmare, poate fi considerată drept o practică acceptată pentru menținerea soiului și a stării sanitare în conformitate cu articolul 2 litera (b) punctul (i) din Directiva 2002/56/CE.</w:t>
            </w:r>
          </w:p>
          <w:p w:rsidR="002B7DB1" w:rsidRPr="00D35AC7" w:rsidRDefault="002B7DB1" w:rsidP="002B7DB1">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(2)   Scopul experimentului este de a evalua următoarele elemente:</w:t>
            </w:r>
          </w:p>
          <w:tbl>
            <w:tblPr>
              <w:tblW w:w="5563" w:type="dxa"/>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(a)</w:t>
                  </w:r>
                </w:p>
              </w:tc>
              <w:tc>
                <w:tcPr>
                  <w:tcW w:w="5245"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dacă producția de tuberculi de sămânță, menționată la alineatul (1), poate fi considerată ca fiind „practică acceptată”, în sensul articolului 2 litera (b) punctul (i) din Directiva 2002/56/CE și dacă sămânța adevărată de cartof poate fi considerată drept sămânță dintr-o generație anterioară seminței de bază, în sensul articolului 2 litera (c) punctul (i) din directiva respectivă;</w:t>
                  </w:r>
                </w:p>
              </w:tc>
            </w:tr>
          </w:tbl>
          <w:p w:rsidR="002B7DB1" w:rsidRPr="00D35AC7" w:rsidRDefault="002B7DB1" w:rsidP="002B7DB1">
            <w:pPr>
              <w:shd w:val="clear" w:color="auto" w:fill="FFFFFF"/>
              <w:spacing w:after="0" w:line="240" w:lineRule="auto"/>
              <w:rPr>
                <w:rFonts w:ascii="Times New Roman" w:eastAsia="Times New Roman" w:hAnsi="Times New Roman" w:cs="Times New Roman"/>
                <w:vanish/>
                <w:sz w:val="24"/>
                <w:szCs w:val="24"/>
                <w:lang w:eastAsia="ro-RO"/>
              </w:rPr>
            </w:pPr>
          </w:p>
          <w:tbl>
            <w:tblPr>
              <w:tblW w:w="5563" w:type="dxa"/>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(b)</w:t>
                  </w:r>
                </w:p>
              </w:tc>
              <w:tc>
                <w:tcPr>
                  <w:tcW w:w="5245"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dacă tuberculii de sămânță menționați la alineatul (1) care au un calibru mai mic decât calibrul minim prevăzut la articolul 10 alineatul (1) din Directiva 2002/56/CE sunt acceptabili;</w:t>
                  </w:r>
                </w:p>
              </w:tc>
            </w:tr>
          </w:tbl>
          <w:p w:rsidR="002B7DB1" w:rsidRPr="00D35AC7" w:rsidRDefault="002B7DB1" w:rsidP="002B7DB1">
            <w:pPr>
              <w:shd w:val="clear" w:color="auto" w:fill="FFFFFF"/>
              <w:spacing w:after="0" w:line="240" w:lineRule="auto"/>
              <w:rPr>
                <w:rFonts w:ascii="Times New Roman" w:eastAsia="Times New Roman" w:hAnsi="Times New Roman" w:cs="Times New Roman"/>
                <w:vanish/>
                <w:sz w:val="24"/>
                <w:szCs w:val="24"/>
                <w:lang w:eastAsia="ro-RO"/>
              </w:rPr>
            </w:pPr>
          </w:p>
          <w:tbl>
            <w:tblPr>
              <w:tblW w:w="5563" w:type="dxa"/>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(c)</w:t>
                  </w:r>
                </w:p>
              </w:tc>
              <w:tc>
                <w:tcPr>
                  <w:tcW w:w="5245"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 xml:space="preserve">dacă pentru cartofii de sămânță de bază și cartofii de sămânță certificați este acceptabil un număr de </w:t>
                  </w:r>
                  <w:r w:rsidRPr="00D35AC7">
                    <w:rPr>
                      <w:rFonts w:ascii="Times New Roman" w:eastAsia="Times New Roman" w:hAnsi="Times New Roman" w:cs="Times New Roman"/>
                      <w:sz w:val="24"/>
                      <w:szCs w:val="24"/>
                      <w:lang w:eastAsia="ro-RO"/>
                    </w:rPr>
                    <w:lastRenderedPageBreak/>
                    <w:t>generații diferit de numărul maxim stabilit la punctul 7 din anexa I la Directiva 2002/56/CE;</w:t>
                  </w:r>
                </w:p>
              </w:tc>
            </w:tr>
          </w:tbl>
          <w:p w:rsidR="002B7DB1" w:rsidRPr="00D35AC7" w:rsidRDefault="002B7DB1" w:rsidP="002B7DB1">
            <w:pPr>
              <w:shd w:val="clear" w:color="auto" w:fill="FFFFFF"/>
              <w:spacing w:after="0" w:line="240" w:lineRule="auto"/>
              <w:rPr>
                <w:rFonts w:ascii="Times New Roman" w:eastAsia="Times New Roman" w:hAnsi="Times New Roman" w:cs="Times New Roman"/>
                <w:vanish/>
                <w:sz w:val="24"/>
                <w:szCs w:val="24"/>
                <w:lang w:eastAsia="ro-RO"/>
              </w:rPr>
            </w:pPr>
          </w:p>
          <w:tbl>
            <w:tblPr>
              <w:tblW w:w="5563" w:type="dxa"/>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(d)</w:t>
                  </w:r>
                </w:p>
              </w:tc>
              <w:tc>
                <w:tcPr>
                  <w:tcW w:w="5245"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dacă tuberculii de sămânță menționați la alineatul (1) care au un procent mai mare de defecte exterioare decât procentul maxim prevăzut la punctul 3 din anexa II la Directiva 2002/56/CE sunt acceptabili;</w:t>
                  </w:r>
                </w:p>
              </w:tc>
            </w:tr>
          </w:tbl>
          <w:p w:rsidR="002B7DB1" w:rsidRPr="00D35AC7" w:rsidRDefault="002B7DB1" w:rsidP="002B7DB1">
            <w:pPr>
              <w:shd w:val="clear" w:color="auto" w:fill="FFFFFF"/>
              <w:spacing w:after="0" w:line="240" w:lineRule="auto"/>
              <w:rPr>
                <w:rFonts w:ascii="Times New Roman" w:eastAsia="Times New Roman" w:hAnsi="Times New Roman" w:cs="Times New Roman"/>
                <w:vanish/>
                <w:sz w:val="24"/>
                <w:szCs w:val="24"/>
                <w:lang w:eastAsia="ro-RO"/>
              </w:rPr>
            </w:pPr>
          </w:p>
          <w:tbl>
            <w:tblPr>
              <w:tblW w:w="5563" w:type="dxa"/>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(e)</w:t>
                  </w:r>
                </w:p>
              </w:tc>
              <w:tc>
                <w:tcPr>
                  <w:tcW w:w="5245"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 xml:space="preserve">dacă tuberculii de sămânță menționați la alineatul (1) mențin o identitate și o puritate </w:t>
                  </w:r>
                  <w:proofErr w:type="spellStart"/>
                  <w:r w:rsidRPr="00D35AC7">
                    <w:rPr>
                      <w:rFonts w:ascii="Times New Roman" w:eastAsia="Times New Roman" w:hAnsi="Times New Roman" w:cs="Times New Roman"/>
                      <w:sz w:val="24"/>
                      <w:szCs w:val="24"/>
                      <w:lang w:eastAsia="ro-RO"/>
                    </w:rPr>
                    <w:t>varietală</w:t>
                  </w:r>
                  <w:proofErr w:type="spellEnd"/>
                  <w:r w:rsidRPr="00D35AC7">
                    <w:rPr>
                      <w:rFonts w:ascii="Times New Roman" w:eastAsia="Times New Roman" w:hAnsi="Times New Roman" w:cs="Times New Roman"/>
                      <w:sz w:val="24"/>
                      <w:szCs w:val="24"/>
                      <w:lang w:eastAsia="ro-RO"/>
                    </w:rPr>
                    <w:t xml:space="preserve"> suficiente, după mai multe cicluri de înmulțire vegetativă, și dacă pentru acești tuberculi de sămânță sunt acceptabile plafoane diferite de procentele maxime stabilite pentru cartofii de sămânță de bază la punctul 1 litera (b) și pentru cartofii de sămânță certificați la punctul 2 litera (b) din anexa I la Directiva 2002/56/CE;</w:t>
                  </w:r>
                </w:p>
              </w:tc>
            </w:tr>
          </w:tbl>
          <w:p w:rsidR="002B7DB1" w:rsidRPr="00D35AC7" w:rsidRDefault="002B7DB1" w:rsidP="002B7DB1">
            <w:pPr>
              <w:shd w:val="clear" w:color="auto" w:fill="FFFFFF"/>
              <w:spacing w:after="0" w:line="240" w:lineRule="auto"/>
              <w:rPr>
                <w:rFonts w:ascii="Times New Roman" w:eastAsia="Times New Roman" w:hAnsi="Times New Roman" w:cs="Times New Roman"/>
                <w:vanish/>
                <w:sz w:val="24"/>
                <w:szCs w:val="24"/>
                <w:lang w:eastAsia="ro-RO"/>
              </w:rPr>
            </w:pPr>
          </w:p>
          <w:tbl>
            <w:tblPr>
              <w:tblW w:w="5563" w:type="dxa"/>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(f)</w:t>
                  </w:r>
                </w:p>
              </w:tc>
              <w:tc>
                <w:tcPr>
                  <w:tcW w:w="5245"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dacă bolile transmise prin semințe afectează calitatea tuberculilor de sămânță menționați la alineatul (1) și, în caz afirmativ, dacă ar trebui să se stabilească cerințe specifice în legătură cu aceste boli;</w:t>
                  </w:r>
                </w:p>
              </w:tc>
            </w:tr>
          </w:tbl>
          <w:p w:rsidR="002B7DB1" w:rsidRPr="00D35AC7" w:rsidRDefault="002B7DB1" w:rsidP="002B7DB1">
            <w:pPr>
              <w:shd w:val="clear" w:color="auto" w:fill="FFFFFF"/>
              <w:spacing w:after="0" w:line="240" w:lineRule="auto"/>
              <w:rPr>
                <w:rFonts w:ascii="Times New Roman" w:eastAsia="Times New Roman" w:hAnsi="Times New Roman" w:cs="Times New Roman"/>
                <w:vanish/>
                <w:sz w:val="24"/>
                <w:szCs w:val="24"/>
                <w:lang w:eastAsia="ro-RO"/>
              </w:rPr>
            </w:pPr>
          </w:p>
          <w:tbl>
            <w:tblPr>
              <w:tblW w:w="5563" w:type="dxa"/>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(g)</w:t>
                  </w:r>
                </w:p>
              </w:tc>
              <w:tc>
                <w:tcPr>
                  <w:tcW w:w="5245"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dacă este necesar să se introducă cerințe specifice privind trasabilitatea, identitatea, calitatea și starea sanitară pe parcursul producției de sămânță adevărată de cartof și de răsaduri cultivate din sămânță adevărată de cartof, cu scopul de a asigura calitatea, identitatea și starea sanitară a tuberculilor de sămânță menționați la alineatul (1); precum și</w:t>
                  </w:r>
                </w:p>
              </w:tc>
            </w:tr>
          </w:tbl>
          <w:p w:rsidR="002B7DB1" w:rsidRPr="00D35AC7" w:rsidRDefault="002B7DB1" w:rsidP="002B7DB1">
            <w:pPr>
              <w:shd w:val="clear" w:color="auto" w:fill="FFFFFF"/>
              <w:spacing w:after="0" w:line="240" w:lineRule="auto"/>
              <w:rPr>
                <w:rFonts w:ascii="Times New Roman" w:eastAsia="Times New Roman" w:hAnsi="Times New Roman" w:cs="Times New Roman"/>
                <w:vanish/>
                <w:sz w:val="24"/>
                <w:szCs w:val="24"/>
                <w:lang w:eastAsia="ro-RO"/>
              </w:rPr>
            </w:pPr>
          </w:p>
          <w:tbl>
            <w:tblPr>
              <w:tblW w:w="5563" w:type="dxa"/>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(h)</w:t>
                  </w:r>
                </w:p>
              </w:tc>
              <w:tc>
                <w:tcPr>
                  <w:tcW w:w="5245" w:type="dxa"/>
                  <w:shd w:val="clear" w:color="auto" w:fill="auto"/>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 xml:space="preserve">care este cea mai adecvată modalitate de producție pentru a obține cartofi de sămânță certificați din </w:t>
                  </w:r>
                  <w:r w:rsidRPr="00D35AC7">
                    <w:rPr>
                      <w:rFonts w:ascii="Times New Roman" w:eastAsia="Times New Roman" w:hAnsi="Times New Roman" w:cs="Times New Roman"/>
                      <w:sz w:val="24"/>
                      <w:szCs w:val="24"/>
                      <w:lang w:eastAsia="ro-RO"/>
                    </w:rPr>
                    <w:lastRenderedPageBreak/>
                    <w:t xml:space="preserve">sămânță adevărată de cartof în condițiile </w:t>
                  </w:r>
                  <w:proofErr w:type="spellStart"/>
                  <w:r w:rsidRPr="00D35AC7">
                    <w:rPr>
                      <w:rFonts w:ascii="Times New Roman" w:eastAsia="Times New Roman" w:hAnsi="Times New Roman" w:cs="Times New Roman"/>
                      <w:sz w:val="24"/>
                      <w:szCs w:val="24"/>
                      <w:lang w:eastAsia="ro-RO"/>
                    </w:rPr>
                    <w:t>agroclimatice</w:t>
                  </w:r>
                  <w:proofErr w:type="spellEnd"/>
                  <w:r w:rsidRPr="00D35AC7">
                    <w:rPr>
                      <w:rFonts w:ascii="Times New Roman" w:eastAsia="Times New Roman" w:hAnsi="Times New Roman" w:cs="Times New Roman"/>
                      <w:sz w:val="24"/>
                      <w:szCs w:val="24"/>
                      <w:lang w:eastAsia="ro-RO"/>
                    </w:rPr>
                    <w:t xml:space="preserve"> care prevalează în Uniune.</w:t>
                  </w:r>
                </w:p>
              </w:tc>
            </w:tr>
          </w:tbl>
          <w:p w:rsidR="002B7DB1" w:rsidRPr="00D35AC7" w:rsidRDefault="002B7DB1" w:rsidP="0076482E">
            <w:pPr>
              <w:pStyle w:val="norm"/>
              <w:shd w:val="clear" w:color="auto" w:fill="FFFFFF"/>
              <w:spacing w:before="0" w:beforeAutospacing="0" w:after="0" w:line="276" w:lineRule="auto"/>
              <w:jc w:val="both"/>
              <w:rPr>
                <w:rFonts w:eastAsia="Arial Unicode MS"/>
              </w:rPr>
            </w:pPr>
          </w:p>
        </w:tc>
        <w:tc>
          <w:tcPr>
            <w:tcW w:w="6095" w:type="dxa"/>
            <w:shd w:val="clear" w:color="auto" w:fill="auto"/>
          </w:tcPr>
          <w:p w:rsidR="002B7DB1" w:rsidRPr="00D35AC7" w:rsidRDefault="002B7DB1" w:rsidP="0076482E">
            <w:pPr>
              <w:pStyle w:val="NormalWeb"/>
              <w:shd w:val="clear" w:color="auto" w:fill="FFFFFF"/>
              <w:tabs>
                <w:tab w:val="left" w:pos="993"/>
              </w:tabs>
              <w:spacing w:before="0" w:beforeAutospacing="0" w:after="0" w:afterAutospacing="0"/>
              <w:jc w:val="both"/>
              <w:rPr>
                <w:shd w:val="clear" w:color="auto" w:fill="FFFFFF"/>
              </w:rPr>
            </w:pPr>
          </w:p>
        </w:tc>
        <w:tc>
          <w:tcPr>
            <w:tcW w:w="1843" w:type="dxa"/>
            <w:shd w:val="clear" w:color="auto" w:fill="auto"/>
          </w:tcPr>
          <w:p w:rsidR="002B7DB1" w:rsidRPr="00D35AC7" w:rsidRDefault="002B7DB1" w:rsidP="0076482E">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Prevederi UE neaplicabile</w:t>
            </w:r>
          </w:p>
        </w:tc>
        <w:tc>
          <w:tcPr>
            <w:tcW w:w="1417" w:type="dxa"/>
            <w:shd w:val="clear" w:color="auto" w:fill="auto"/>
          </w:tcPr>
          <w:p w:rsidR="002B7DB1" w:rsidRPr="00D35AC7" w:rsidRDefault="002B7DB1" w:rsidP="0076482E">
            <w:pPr>
              <w:spacing w:line="276" w:lineRule="auto"/>
              <w:jc w:val="center"/>
              <w:rPr>
                <w:rFonts w:ascii="Times New Roman" w:hAnsi="Times New Roman" w:cs="Times New Roman"/>
                <w:b/>
                <w:sz w:val="24"/>
                <w:szCs w:val="24"/>
              </w:rPr>
            </w:pPr>
          </w:p>
        </w:tc>
      </w:tr>
      <w:tr w:rsidR="00D35AC7" w:rsidRPr="00D35AC7" w:rsidTr="0076482E">
        <w:trPr>
          <w:trHeight w:val="283"/>
        </w:trPr>
        <w:tc>
          <w:tcPr>
            <w:tcW w:w="5812" w:type="dxa"/>
            <w:shd w:val="clear" w:color="auto" w:fill="auto"/>
          </w:tcPr>
          <w:p w:rsidR="002B7DB1" w:rsidRPr="00D35AC7" w:rsidRDefault="002B7DB1" w:rsidP="002B7DB1">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lastRenderedPageBreak/>
              <w:t>Articolul 2</w:t>
            </w:r>
          </w:p>
          <w:p w:rsidR="002B7DB1" w:rsidRPr="00D35AC7" w:rsidRDefault="002B7DB1" w:rsidP="002B7DB1">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Definiții</w:t>
            </w:r>
          </w:p>
          <w:p w:rsidR="002B7DB1" w:rsidRPr="00D35AC7" w:rsidRDefault="002B7DB1" w:rsidP="002B7DB1">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În sensul prezentei decizii, se aplică următoarele definiții:</w:t>
            </w: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(a)</w:t>
                  </w:r>
                </w:p>
              </w:tc>
              <w:tc>
                <w:tcPr>
                  <w:tcW w:w="5245"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„sămânță adevărată de cartof” înseamnă sămânță de cartof, în sens botanic, produsă în Uniune;</w:t>
                  </w:r>
                </w:p>
              </w:tc>
            </w:tr>
          </w:tbl>
          <w:p w:rsidR="002B7DB1" w:rsidRPr="00D35AC7" w:rsidRDefault="002B7DB1" w:rsidP="002B7DB1">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(b)</w:t>
                  </w:r>
                </w:p>
              </w:tc>
              <w:tc>
                <w:tcPr>
                  <w:tcW w:w="5245"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„răsaduri experimentale” înseamnă plantule cultivate din semințe adevărate de cartof în Uniune și destinate producției de alți cartofi;</w:t>
                  </w:r>
                </w:p>
              </w:tc>
            </w:tr>
          </w:tbl>
          <w:p w:rsidR="002B7DB1" w:rsidRPr="00D35AC7" w:rsidRDefault="002B7DB1" w:rsidP="002B7DB1">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(c)</w:t>
                  </w:r>
                </w:p>
              </w:tc>
              <w:tc>
                <w:tcPr>
                  <w:tcW w:w="5245"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„tuberculii de sămânță experimentali” înseamnă tuberculi de cartof cultivați din răsaduri experimentale în Uniune;</w:t>
                  </w:r>
                </w:p>
              </w:tc>
            </w:tr>
          </w:tbl>
          <w:p w:rsidR="002B7DB1" w:rsidRPr="00D35AC7" w:rsidRDefault="002B7DB1" w:rsidP="002B7DB1">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(d)</w:t>
                  </w:r>
                </w:p>
              </w:tc>
              <w:tc>
                <w:tcPr>
                  <w:tcW w:w="5245"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„material experimental” înseamnă sămânță adevărată de cartof, răsaduri experimentale și tuberculi de sămânță experimentali.</w:t>
                  </w:r>
                </w:p>
              </w:tc>
            </w:tr>
          </w:tbl>
          <w:p w:rsidR="002B7DB1" w:rsidRPr="00D35AC7" w:rsidRDefault="002B7DB1" w:rsidP="0076482E">
            <w:pPr>
              <w:shd w:val="clear" w:color="auto" w:fill="FFFFFF"/>
              <w:spacing w:before="120" w:after="0" w:line="312" w:lineRule="atLeast"/>
              <w:jc w:val="both"/>
              <w:rPr>
                <w:rFonts w:ascii="Times New Roman" w:eastAsia="Times New Roman" w:hAnsi="Times New Roman" w:cs="Times New Roman"/>
                <w:sz w:val="24"/>
                <w:szCs w:val="24"/>
                <w:lang w:eastAsia="ro-RO"/>
              </w:rPr>
            </w:pPr>
          </w:p>
        </w:tc>
        <w:tc>
          <w:tcPr>
            <w:tcW w:w="6095" w:type="dxa"/>
            <w:shd w:val="clear" w:color="auto" w:fill="auto"/>
          </w:tcPr>
          <w:p w:rsidR="002B7DB1" w:rsidRPr="00D35AC7" w:rsidRDefault="002B7DB1" w:rsidP="002B7DB1">
            <w:pPr>
              <w:pStyle w:val="NormalWeb"/>
              <w:shd w:val="clear" w:color="auto" w:fill="FFFFFF"/>
              <w:tabs>
                <w:tab w:val="left" w:pos="851"/>
              </w:tabs>
              <w:spacing w:before="0" w:beforeAutospacing="0" w:after="0" w:afterAutospacing="0"/>
              <w:jc w:val="both"/>
            </w:pPr>
          </w:p>
        </w:tc>
        <w:tc>
          <w:tcPr>
            <w:tcW w:w="1843" w:type="dxa"/>
            <w:shd w:val="clear" w:color="auto" w:fill="auto"/>
          </w:tcPr>
          <w:p w:rsidR="002B7DB1" w:rsidRPr="00D35AC7" w:rsidRDefault="002E44B6" w:rsidP="0076482E">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Prevederi UE neaplicabile</w:t>
            </w:r>
          </w:p>
        </w:tc>
        <w:tc>
          <w:tcPr>
            <w:tcW w:w="1417" w:type="dxa"/>
            <w:shd w:val="clear" w:color="auto" w:fill="auto"/>
          </w:tcPr>
          <w:p w:rsidR="002B7DB1" w:rsidRPr="00D35AC7" w:rsidRDefault="002B7DB1" w:rsidP="0076482E">
            <w:pPr>
              <w:spacing w:line="276" w:lineRule="auto"/>
              <w:jc w:val="center"/>
              <w:rPr>
                <w:rFonts w:ascii="Times New Roman" w:hAnsi="Times New Roman" w:cs="Times New Roman"/>
                <w:b/>
                <w:sz w:val="24"/>
                <w:szCs w:val="24"/>
              </w:rPr>
            </w:pPr>
          </w:p>
        </w:tc>
      </w:tr>
      <w:tr w:rsidR="00D35AC7" w:rsidRPr="00D35AC7" w:rsidTr="0076482E">
        <w:trPr>
          <w:trHeight w:val="421"/>
        </w:trPr>
        <w:tc>
          <w:tcPr>
            <w:tcW w:w="5812" w:type="dxa"/>
            <w:shd w:val="clear" w:color="auto" w:fill="auto"/>
          </w:tcPr>
          <w:p w:rsidR="002B7DB1" w:rsidRPr="00D35AC7" w:rsidRDefault="002B7DB1" w:rsidP="002B7DB1">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t>Articolul 3</w:t>
            </w:r>
          </w:p>
          <w:p w:rsidR="002B7DB1" w:rsidRPr="00D35AC7" w:rsidRDefault="002B7DB1" w:rsidP="002B7DB1">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Participarea statelor membre</w:t>
            </w:r>
          </w:p>
          <w:p w:rsidR="002B7DB1" w:rsidRPr="00D35AC7" w:rsidRDefault="002B7DB1" w:rsidP="002B7DB1">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(1)   Orice stat membru poate participa la experiment.</w:t>
            </w:r>
          </w:p>
          <w:p w:rsidR="002B7DB1" w:rsidRPr="00D35AC7" w:rsidRDefault="002B7DB1" w:rsidP="002B7DB1">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(2)   Un stat membru care decide să participe la experiment (denumit în continuare „stat membru participant”) informează Comisia și celelalte state membre în privința participării sale.</w:t>
            </w:r>
          </w:p>
          <w:p w:rsidR="002B7DB1" w:rsidRPr="00D35AC7" w:rsidRDefault="002B7DB1" w:rsidP="002B7DB1">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lastRenderedPageBreak/>
              <w:t>(3)   Un stat membru participant poate renunța la participare în orice moment, informând Comisia și celelalte state membre în consecință.</w:t>
            </w:r>
          </w:p>
        </w:tc>
        <w:tc>
          <w:tcPr>
            <w:tcW w:w="6095" w:type="dxa"/>
            <w:shd w:val="clear" w:color="auto" w:fill="auto"/>
          </w:tcPr>
          <w:p w:rsidR="002B7DB1" w:rsidRPr="00D35AC7" w:rsidRDefault="002B7DB1" w:rsidP="0076482E">
            <w:pPr>
              <w:pStyle w:val="NormalWeb"/>
              <w:shd w:val="clear" w:color="auto" w:fill="FFFFFF"/>
              <w:tabs>
                <w:tab w:val="left" w:pos="459"/>
              </w:tabs>
              <w:spacing w:before="0" w:beforeAutospacing="0" w:after="0" w:afterAutospacing="0"/>
              <w:ind w:left="142"/>
              <w:jc w:val="both"/>
              <w:rPr>
                <w:shd w:val="clear" w:color="auto" w:fill="FFFFFF"/>
              </w:rPr>
            </w:pPr>
          </w:p>
        </w:tc>
        <w:tc>
          <w:tcPr>
            <w:tcW w:w="1843" w:type="dxa"/>
            <w:shd w:val="clear" w:color="auto" w:fill="auto"/>
          </w:tcPr>
          <w:p w:rsidR="002B7DB1" w:rsidRPr="00D35AC7" w:rsidRDefault="002E44B6" w:rsidP="0076482E">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Prevederi UE neaplicabile</w:t>
            </w:r>
          </w:p>
        </w:tc>
        <w:tc>
          <w:tcPr>
            <w:tcW w:w="1417" w:type="dxa"/>
            <w:shd w:val="clear" w:color="auto" w:fill="auto"/>
          </w:tcPr>
          <w:p w:rsidR="002B7DB1" w:rsidRPr="00D35AC7" w:rsidRDefault="002B7DB1" w:rsidP="0076482E">
            <w:pPr>
              <w:spacing w:line="276" w:lineRule="auto"/>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2B7DB1" w:rsidRPr="00D35AC7" w:rsidRDefault="002B7DB1" w:rsidP="002B7DB1">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t>Articolul 4</w:t>
            </w:r>
          </w:p>
          <w:p w:rsidR="002B7DB1" w:rsidRPr="00D35AC7" w:rsidRDefault="002B7DB1" w:rsidP="002B7DB1">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Certificarea oficială și derogări de la Directiva 2002/56/CE</w:t>
            </w:r>
          </w:p>
          <w:p w:rsidR="002B7DB1" w:rsidRPr="00D35AC7" w:rsidRDefault="002B7DB1" w:rsidP="002B7DB1">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Până la 31 decembrie 2023 și în limita cantitativă prevăzută la articolul 5, statele membre participante pot certifica oficial tuberculii de sămânță experimentali drept „cartofi de sămânță de bază” sau „cartofi de sămânță certificați” în conformitate cu dispozițiile corespunzătoare din Directiva 2002/56/CE în cazul în care tuberculii de sămânță respectivi sunt conformi dispozițiilor de la articolele 6 și 7 din prezenta decizie și au fost ameliorați, produși sau menținuți de persoane înregistrate în conformitate cu articolul 8 din prezenta decizie, cu condiția ca tuberculii de sămânță experimentali respectivi să aparțină unui soi care îndeplinește una dintre următoarele condiții:</w:t>
            </w: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(a)</w:t>
                  </w:r>
                </w:p>
              </w:tc>
              <w:tc>
                <w:tcPr>
                  <w:tcW w:w="5245"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este inclus în Catalogul comun al soiurilor de plante agricole, în conformitate cu articolul 17 din Directiva 2002/53/CE a Consiliului </w:t>
                  </w:r>
                  <w:hyperlink r:id="rId6" w:anchor="ntr2-L_2017078RO.01006501-E0002" w:history="1">
                    <w:r w:rsidRPr="00D35AC7">
                      <w:rPr>
                        <w:rFonts w:ascii="Times New Roman" w:eastAsia="Times New Roman" w:hAnsi="Times New Roman" w:cs="Times New Roman"/>
                        <w:sz w:val="24"/>
                        <w:szCs w:val="24"/>
                        <w:lang w:eastAsia="ro-RO"/>
                      </w:rPr>
                      <w:t>(</w:t>
                    </w:r>
                    <w:r w:rsidRPr="00D35AC7">
                      <w:rPr>
                        <w:rFonts w:ascii="Times New Roman" w:eastAsia="Times New Roman" w:hAnsi="Times New Roman" w:cs="Times New Roman"/>
                        <w:sz w:val="24"/>
                        <w:szCs w:val="24"/>
                        <w:vertAlign w:val="superscript"/>
                        <w:lang w:eastAsia="ro-RO"/>
                      </w:rPr>
                      <w:t>2</w:t>
                    </w:r>
                    <w:r w:rsidRPr="00D35AC7">
                      <w:rPr>
                        <w:rFonts w:ascii="Times New Roman" w:eastAsia="Times New Roman" w:hAnsi="Times New Roman" w:cs="Times New Roman"/>
                        <w:sz w:val="24"/>
                        <w:szCs w:val="24"/>
                        <w:lang w:eastAsia="ro-RO"/>
                      </w:rPr>
                      <w:t>)</w:t>
                    </w:r>
                  </w:hyperlink>
                  <w:r w:rsidRPr="00D35AC7">
                    <w:rPr>
                      <w:rFonts w:ascii="Times New Roman" w:eastAsia="Times New Roman" w:hAnsi="Times New Roman" w:cs="Times New Roman"/>
                      <w:sz w:val="24"/>
                      <w:szCs w:val="24"/>
                      <w:lang w:eastAsia="ro-RO"/>
                    </w:rPr>
                    <w:t>;</w:t>
                  </w:r>
                </w:p>
              </w:tc>
            </w:tr>
          </w:tbl>
          <w:p w:rsidR="002B7DB1" w:rsidRPr="00D35AC7" w:rsidRDefault="002B7DB1" w:rsidP="002B7DB1">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(b)</w:t>
                  </w:r>
                </w:p>
              </w:tc>
              <w:tc>
                <w:tcPr>
                  <w:tcW w:w="5245"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a fost admis în alt stat membru în conformitate cu articolul 3 din Directiva 2002/53/CE;</w:t>
                  </w:r>
                </w:p>
              </w:tc>
            </w:tr>
          </w:tbl>
          <w:p w:rsidR="002B7DB1" w:rsidRPr="00D35AC7" w:rsidRDefault="002B7DB1" w:rsidP="002B7DB1">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2B7DB1">
              <w:tc>
                <w:tcPr>
                  <w:tcW w:w="318"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lastRenderedPageBreak/>
                    <w:t>(c)</w:t>
                  </w:r>
                </w:p>
              </w:tc>
              <w:tc>
                <w:tcPr>
                  <w:tcW w:w="5245" w:type="dxa"/>
                  <w:shd w:val="clear" w:color="auto" w:fill="FFFFFF"/>
                  <w:hideMark/>
                </w:tcPr>
                <w:p w:rsidR="002B7DB1" w:rsidRPr="00D35AC7" w:rsidRDefault="002B7DB1" w:rsidP="002B7DB1">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a fost depusă o cerere valabilă de admitere a soiului respectiv în conformitate cu articolul 3 din Directiva 2002/53/CE.</w:t>
                  </w:r>
                </w:p>
              </w:tc>
            </w:tr>
          </w:tbl>
          <w:p w:rsidR="002B7DB1" w:rsidRPr="00D35AC7" w:rsidRDefault="002B7DB1" w:rsidP="002B7DB1">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În sensul primului paragraf, tuberculii de sămânță experimentali sunt considerați ca fiind produși conform practicilor acceptate pentru menținerea soiului și a stării sanitare, astfel cum se menționează la articolul 2 litera (b) punctul (i) din Directiva 2002/56/CE, și sunt considerați ca fiind produși din sămânță dintr-o generație anterioară seminței de bază, astfel cum se menționează la articolul 2 litera (c) punctul (i) din directiva respectivă.</w:t>
            </w:r>
          </w:p>
          <w:p w:rsidR="002B7DB1" w:rsidRPr="00D35AC7" w:rsidRDefault="002B7DB1" w:rsidP="002B7DB1">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Punctul 1 litera (b) și punctul 2 litera (b) din anexa I la Directiva 2002/56/CE și punctul 3 din anexa II la directiva menționată nu se aplică.</w:t>
            </w:r>
          </w:p>
          <w:p w:rsidR="002B7DB1" w:rsidRPr="00D35AC7" w:rsidRDefault="002B7DB1" w:rsidP="0076482E">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Articolul 10 din Directiva 2002/56/CE nu se aplică tuberculilor recoltați din răsaduri experimentale.</w:t>
            </w:r>
          </w:p>
        </w:tc>
        <w:tc>
          <w:tcPr>
            <w:tcW w:w="6095" w:type="dxa"/>
            <w:shd w:val="clear" w:color="auto" w:fill="auto"/>
          </w:tcPr>
          <w:p w:rsidR="002E44B6" w:rsidRPr="00D35AC7" w:rsidRDefault="002E44B6" w:rsidP="002668E6">
            <w:pPr>
              <w:pStyle w:val="NormalWeb"/>
              <w:numPr>
                <w:ilvl w:val="0"/>
                <w:numId w:val="5"/>
              </w:numPr>
              <w:shd w:val="clear" w:color="auto" w:fill="FFFFFF"/>
              <w:tabs>
                <w:tab w:val="left" w:pos="318"/>
              </w:tabs>
              <w:spacing w:before="0" w:beforeAutospacing="0" w:after="0" w:afterAutospacing="0"/>
              <w:ind w:left="0" w:firstLine="0"/>
              <w:jc w:val="both"/>
              <w:rPr>
                <w:rStyle w:val="Robust"/>
                <w:b w:val="0"/>
                <w:bCs w:val="0"/>
              </w:rPr>
            </w:pPr>
            <w:r w:rsidRPr="00D35AC7">
              <w:rPr>
                <w:rStyle w:val="Robust"/>
                <w:b w:val="0"/>
              </w:rPr>
              <w:lastRenderedPageBreak/>
              <w:t>Republica Moldova poate certifica oficial tuberculii de cartofi de sămânță experimentali ca „cartofi de sămânță bază” sau „cartofi de sămânță certificați” în conformitate cu prevederile cadrului național, numai dacă aceștia respectă cerințele de calitate și de producție și au fost ameliorați, produși și/sau menținuți de persoane înregistrate oficial în registru producătorilor de semințe</w:t>
            </w:r>
            <w:r w:rsidRPr="00D35AC7">
              <w:rPr>
                <w:rStyle w:val="Robust"/>
                <w:b w:val="0"/>
                <w:bCs w:val="0"/>
              </w:rPr>
              <w:t>, ș</w:t>
            </w:r>
            <w:r w:rsidRPr="00D35AC7">
              <w:rPr>
                <w:rStyle w:val="Robust"/>
                <w:b w:val="0"/>
              </w:rPr>
              <w:t>i trebuie să respecte următoarele condiții:</w:t>
            </w:r>
          </w:p>
          <w:p w:rsidR="002E44B6" w:rsidRPr="00D35AC7" w:rsidRDefault="002E44B6" w:rsidP="002668E6">
            <w:pPr>
              <w:pStyle w:val="NormalWeb"/>
              <w:numPr>
                <w:ilvl w:val="1"/>
                <w:numId w:val="5"/>
              </w:numPr>
              <w:shd w:val="clear" w:color="auto" w:fill="FFFFFF"/>
              <w:tabs>
                <w:tab w:val="left" w:pos="459"/>
              </w:tabs>
              <w:spacing w:before="0" w:beforeAutospacing="0" w:after="0" w:afterAutospacing="0"/>
              <w:ind w:left="0" w:firstLine="0"/>
              <w:jc w:val="both"/>
            </w:pPr>
            <w:r w:rsidRPr="00D35AC7">
              <w:rPr>
                <w:shd w:val="clear" w:color="auto" w:fill="FFFFFF"/>
              </w:rPr>
              <w:t>este inclus în Catalogul soiurilor de plante al Republicii Moldova;</w:t>
            </w:r>
          </w:p>
          <w:p w:rsidR="002E44B6" w:rsidRPr="00D35AC7" w:rsidRDefault="002E44B6" w:rsidP="002668E6">
            <w:pPr>
              <w:pStyle w:val="NormalWeb"/>
              <w:numPr>
                <w:ilvl w:val="1"/>
                <w:numId w:val="5"/>
              </w:numPr>
              <w:shd w:val="clear" w:color="auto" w:fill="FFFFFF"/>
              <w:tabs>
                <w:tab w:val="left" w:pos="459"/>
              </w:tabs>
              <w:spacing w:before="0" w:beforeAutospacing="0" w:after="0" w:afterAutospacing="0"/>
              <w:ind w:left="0" w:firstLine="0"/>
              <w:jc w:val="both"/>
              <w:rPr>
                <w:rStyle w:val="Robust"/>
                <w:b w:val="0"/>
                <w:bCs w:val="0"/>
              </w:rPr>
            </w:pPr>
            <w:r w:rsidRPr="00D35AC7">
              <w:rPr>
                <w:rStyle w:val="Robust"/>
                <w:b w:val="0"/>
              </w:rPr>
              <w:t>este inclus în Catalogul soirilor</w:t>
            </w:r>
            <w:r w:rsidRPr="00D35AC7">
              <w:rPr>
                <w:rStyle w:val="Robust"/>
                <w:b w:val="0"/>
                <w:bCs w:val="0"/>
              </w:rPr>
              <w:t xml:space="preserve"> de plante al Uniunii europene sau a unui stat membru UE; </w:t>
            </w:r>
          </w:p>
          <w:p w:rsidR="002E44B6" w:rsidRPr="00D35AC7" w:rsidRDefault="002E44B6" w:rsidP="002668E6">
            <w:pPr>
              <w:pStyle w:val="NormalWeb"/>
              <w:numPr>
                <w:ilvl w:val="1"/>
                <w:numId w:val="5"/>
              </w:numPr>
              <w:shd w:val="clear" w:color="auto" w:fill="FFFFFF"/>
              <w:tabs>
                <w:tab w:val="left" w:pos="459"/>
              </w:tabs>
              <w:spacing w:before="0" w:beforeAutospacing="0" w:after="0" w:afterAutospacing="0"/>
              <w:ind w:left="0" w:firstLine="0"/>
              <w:jc w:val="both"/>
              <w:rPr>
                <w:rStyle w:val="Robust"/>
                <w:b w:val="0"/>
                <w:bCs w:val="0"/>
              </w:rPr>
            </w:pPr>
            <w:r w:rsidRPr="00D35AC7">
              <w:rPr>
                <w:rStyle w:val="Robust"/>
                <w:b w:val="0"/>
                <w:bCs w:val="0"/>
              </w:rPr>
              <w:t>a fost depusă o cerere valabilă de admitere a soiului respectiv în registrul Catalogul soiurilor de plante al Republicii Moldova sau în Cataloagele UE;</w:t>
            </w:r>
          </w:p>
          <w:p w:rsidR="002E44B6" w:rsidRPr="00D35AC7" w:rsidRDefault="002E44B6" w:rsidP="002668E6">
            <w:pPr>
              <w:pStyle w:val="NormalWeb"/>
              <w:numPr>
                <w:ilvl w:val="0"/>
                <w:numId w:val="5"/>
              </w:numPr>
              <w:shd w:val="clear" w:color="auto" w:fill="FFFFFF"/>
              <w:tabs>
                <w:tab w:val="left" w:pos="318"/>
              </w:tabs>
              <w:spacing w:before="0" w:beforeAutospacing="0" w:after="0" w:afterAutospacing="0"/>
              <w:ind w:left="0" w:firstLine="0"/>
              <w:jc w:val="both"/>
              <w:rPr>
                <w:rStyle w:val="Robust"/>
                <w:b w:val="0"/>
                <w:bCs w:val="0"/>
              </w:rPr>
            </w:pPr>
            <w:r w:rsidRPr="00D35AC7">
              <w:rPr>
                <w:rStyle w:val="Robust"/>
                <w:b w:val="0"/>
              </w:rPr>
              <w:t xml:space="preserve">Această certificare este permisă numai pentru soiurile care îndeplinesc condițiile stabilite pentru recunoașterea și conformitatea </w:t>
            </w:r>
            <w:proofErr w:type="spellStart"/>
            <w:r w:rsidRPr="00D35AC7">
              <w:rPr>
                <w:rStyle w:val="Robust"/>
                <w:b w:val="0"/>
              </w:rPr>
              <w:t>varietală</w:t>
            </w:r>
            <w:proofErr w:type="spellEnd"/>
            <w:r w:rsidRPr="00D35AC7">
              <w:rPr>
                <w:rStyle w:val="Robust"/>
                <w:b w:val="0"/>
              </w:rPr>
              <w:t xml:space="preserve">. </w:t>
            </w:r>
          </w:p>
          <w:p w:rsidR="002E44B6" w:rsidRPr="00D35AC7" w:rsidRDefault="002E44B6" w:rsidP="002668E6">
            <w:pPr>
              <w:pStyle w:val="NormalWeb"/>
              <w:numPr>
                <w:ilvl w:val="0"/>
                <w:numId w:val="5"/>
              </w:numPr>
              <w:shd w:val="clear" w:color="auto" w:fill="FFFFFF"/>
              <w:tabs>
                <w:tab w:val="left" w:pos="318"/>
              </w:tabs>
              <w:spacing w:before="0" w:beforeAutospacing="0" w:after="0" w:afterAutospacing="0"/>
              <w:ind w:left="0" w:firstLine="0"/>
              <w:jc w:val="both"/>
              <w:rPr>
                <w:rStyle w:val="Robust"/>
                <w:b w:val="0"/>
                <w:bCs w:val="0"/>
              </w:rPr>
            </w:pPr>
            <w:r w:rsidRPr="00D35AC7">
              <w:rPr>
                <w:rStyle w:val="Robust"/>
                <w:b w:val="0"/>
                <w:bCs w:val="0"/>
              </w:rPr>
              <w:t>Tuberculii de sămânță experimentali sunt considerați ca fiind produși conform practicilor acceptate pentru menținerea soiului și a stării sanitare și sunt considerați ca produși din sămânță dintr-o generație anterioară seminței de bază.</w:t>
            </w:r>
          </w:p>
          <w:p w:rsidR="002B7DB1" w:rsidRPr="00D35AC7" w:rsidRDefault="002B7DB1" w:rsidP="0076482E">
            <w:pPr>
              <w:shd w:val="clear" w:color="auto" w:fill="FFFFFF"/>
              <w:tabs>
                <w:tab w:val="left" w:pos="317"/>
              </w:tabs>
              <w:spacing w:after="0" w:line="240" w:lineRule="auto"/>
              <w:jc w:val="both"/>
              <w:rPr>
                <w:rFonts w:ascii="Times New Roman" w:eastAsia="Times New Roman" w:hAnsi="Times New Roman" w:cs="Times New Roman"/>
                <w:b/>
                <w:sz w:val="24"/>
                <w:szCs w:val="24"/>
                <w:shd w:val="clear" w:color="auto" w:fill="FFFFFF"/>
                <w:lang w:eastAsia="ro-RO"/>
              </w:rPr>
            </w:pPr>
          </w:p>
        </w:tc>
        <w:tc>
          <w:tcPr>
            <w:tcW w:w="1843" w:type="dxa"/>
            <w:shd w:val="clear" w:color="auto" w:fill="auto"/>
          </w:tcPr>
          <w:p w:rsidR="002B7DB1" w:rsidRPr="00D35AC7" w:rsidRDefault="002E44B6" w:rsidP="0076482E">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Parțial compatibil</w:t>
            </w:r>
          </w:p>
        </w:tc>
        <w:tc>
          <w:tcPr>
            <w:tcW w:w="1417" w:type="dxa"/>
            <w:shd w:val="clear" w:color="auto" w:fill="auto"/>
          </w:tcPr>
          <w:p w:rsidR="002B7DB1" w:rsidRPr="00D35AC7" w:rsidRDefault="002B7DB1" w:rsidP="0076482E">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2B7DB1" w:rsidRPr="00D35AC7" w:rsidRDefault="002B7DB1" w:rsidP="002B7DB1">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t>Articolul 5</w:t>
            </w:r>
          </w:p>
          <w:p w:rsidR="002B7DB1" w:rsidRPr="00D35AC7" w:rsidRDefault="002B7DB1" w:rsidP="002B7DB1">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Limita cantitativă</w:t>
            </w:r>
          </w:p>
          <w:p w:rsidR="002B7DB1" w:rsidRPr="00D35AC7" w:rsidRDefault="002B7DB1" w:rsidP="002B7DB1">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Certificarea în conformitate cu articolul 4 este limitată, pentru fiecare stat membru participant, în fiecare an, la o cantitate de tuberculi de sămânță experimentali de maximum 0,3 % din cartofii de sămânță produși sau la maximum 10 hectare de cartofi de sămânță cultivate în anul respectiv în statul membru participant în cauză.</w:t>
            </w:r>
          </w:p>
          <w:p w:rsidR="002B7DB1" w:rsidRPr="00D35AC7" w:rsidRDefault="002B7DB1" w:rsidP="0076482E">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lastRenderedPageBreak/>
              <w:t>Până la data de 30 aprilie a fiecărui an, fiecare producător trebuie să declare autorității de certificare dimensiunea suprafeței pe care intenționează să producă tuberculi de sămânță experimentali în anul respectiv.</w:t>
            </w:r>
          </w:p>
        </w:tc>
        <w:tc>
          <w:tcPr>
            <w:tcW w:w="6095" w:type="dxa"/>
            <w:shd w:val="clear" w:color="auto" w:fill="auto"/>
          </w:tcPr>
          <w:p w:rsidR="002E44B6" w:rsidRPr="00D35AC7" w:rsidRDefault="002E44B6" w:rsidP="002668E6">
            <w:pPr>
              <w:pStyle w:val="NormalWeb"/>
              <w:numPr>
                <w:ilvl w:val="0"/>
                <w:numId w:val="5"/>
              </w:numPr>
              <w:shd w:val="clear" w:color="auto" w:fill="FFFFFF"/>
              <w:tabs>
                <w:tab w:val="left" w:pos="318"/>
              </w:tabs>
              <w:spacing w:before="0" w:beforeAutospacing="0" w:after="0" w:afterAutospacing="0"/>
              <w:ind w:left="0" w:firstLine="0"/>
              <w:jc w:val="both"/>
              <w:rPr>
                <w:rStyle w:val="Robust"/>
                <w:b w:val="0"/>
                <w:bCs w:val="0"/>
              </w:rPr>
            </w:pPr>
            <w:r w:rsidRPr="00D35AC7">
              <w:rPr>
                <w:rStyle w:val="Robust"/>
                <w:b w:val="0"/>
                <w:bCs w:val="0"/>
              </w:rPr>
              <w:lastRenderedPageBreak/>
              <w:t>Cerificarea tuberculilor de cartofi experimentali este limitată în fiecare an, la o cantitate de tuberculi de cartofi experimentali de max. 0,3% din cartofii de sămânță produși sau la max. 10 ha de cartofi de sămânță cultivate anual în țară.</w:t>
            </w:r>
          </w:p>
          <w:p w:rsidR="002E44B6" w:rsidRPr="00D35AC7" w:rsidRDefault="002E44B6" w:rsidP="002668E6">
            <w:pPr>
              <w:pStyle w:val="NormalWeb"/>
              <w:numPr>
                <w:ilvl w:val="0"/>
                <w:numId w:val="5"/>
              </w:numPr>
              <w:shd w:val="clear" w:color="auto" w:fill="FFFFFF"/>
              <w:tabs>
                <w:tab w:val="left" w:pos="318"/>
              </w:tabs>
              <w:spacing w:before="0" w:beforeAutospacing="0" w:after="0" w:afterAutospacing="0"/>
              <w:ind w:left="0" w:firstLine="0"/>
              <w:jc w:val="both"/>
              <w:rPr>
                <w:rStyle w:val="Robust"/>
                <w:b w:val="0"/>
                <w:bCs w:val="0"/>
              </w:rPr>
            </w:pPr>
            <w:r w:rsidRPr="00D35AC7">
              <w:rPr>
                <w:rStyle w:val="Robust"/>
                <w:b w:val="0"/>
                <w:bCs w:val="0"/>
              </w:rPr>
              <w:t>Până la data de 30 aprilie al fiecărui an,  fiecare producător trebuie să declare autorității de certificare dimensiunea suprafeței pe care intenționează să producă tuberculi de sămânță experimentali în anul respectiv.</w:t>
            </w:r>
          </w:p>
          <w:p w:rsidR="002B7DB1" w:rsidRPr="00D35AC7" w:rsidRDefault="002B7DB1" w:rsidP="002E44B6">
            <w:pPr>
              <w:spacing w:line="276" w:lineRule="auto"/>
              <w:jc w:val="both"/>
              <w:rPr>
                <w:rFonts w:ascii="Times New Roman" w:hAnsi="Times New Roman" w:cs="Times New Roman"/>
                <w:sz w:val="24"/>
                <w:szCs w:val="24"/>
              </w:rPr>
            </w:pPr>
          </w:p>
        </w:tc>
        <w:tc>
          <w:tcPr>
            <w:tcW w:w="1843" w:type="dxa"/>
            <w:shd w:val="clear" w:color="auto" w:fill="auto"/>
          </w:tcPr>
          <w:p w:rsidR="002B7DB1" w:rsidRPr="00D35AC7" w:rsidRDefault="009C2F61" w:rsidP="0076482E">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Compatibil</w:t>
            </w:r>
          </w:p>
        </w:tc>
        <w:tc>
          <w:tcPr>
            <w:tcW w:w="1417" w:type="dxa"/>
            <w:shd w:val="clear" w:color="auto" w:fill="auto"/>
          </w:tcPr>
          <w:p w:rsidR="002B7DB1" w:rsidRPr="00D35AC7" w:rsidRDefault="002B7DB1" w:rsidP="0076482E">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2B7DB1" w:rsidRPr="00D35AC7" w:rsidRDefault="002B7DB1" w:rsidP="002B7DB1">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t>Articolul 6</w:t>
            </w:r>
          </w:p>
          <w:p w:rsidR="002B7DB1" w:rsidRPr="00D35AC7" w:rsidRDefault="002B7DB1" w:rsidP="002B7DB1">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Cerințe referitoare la calitate, identitate și starea sanitară în ceea ce privește răsadurile experimentale și sămânța adevărată de cartof</w:t>
            </w:r>
          </w:p>
          <w:p w:rsidR="002B7DB1" w:rsidRPr="00D35AC7" w:rsidRDefault="002B7DB1" w:rsidP="002B7DB1">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 xml:space="preserve">Tuberculii de sămânță experimentali sunt produși din răsaduri experimentale care îndeplinesc cerințele prevăzute în secțiunea A din anexa I, cultivate din semințe adevărate de cartof obținute prin încrucișarea sexuată a unor linii parentale </w:t>
            </w:r>
            <w:proofErr w:type="spellStart"/>
            <w:r w:rsidRPr="00D35AC7">
              <w:rPr>
                <w:rFonts w:ascii="Times New Roman" w:eastAsia="Times New Roman" w:hAnsi="Times New Roman" w:cs="Times New Roman"/>
                <w:sz w:val="24"/>
                <w:szCs w:val="24"/>
                <w:lang w:eastAsia="ro-RO"/>
              </w:rPr>
              <w:t>consangvinizate</w:t>
            </w:r>
            <w:proofErr w:type="spellEnd"/>
            <w:r w:rsidRPr="00D35AC7">
              <w:rPr>
                <w:rFonts w:ascii="Times New Roman" w:eastAsia="Times New Roman" w:hAnsi="Times New Roman" w:cs="Times New Roman"/>
                <w:sz w:val="24"/>
                <w:szCs w:val="24"/>
                <w:lang w:eastAsia="ro-RO"/>
              </w:rPr>
              <w:t xml:space="preserve"> și care îndeplinesc cerințele prevăzute în secțiunea B din anexa I.</w:t>
            </w:r>
          </w:p>
        </w:tc>
        <w:tc>
          <w:tcPr>
            <w:tcW w:w="6095" w:type="dxa"/>
            <w:shd w:val="clear" w:color="auto" w:fill="auto"/>
          </w:tcPr>
          <w:p w:rsidR="00702609" w:rsidRPr="00D35AC7" w:rsidRDefault="00702609" w:rsidP="002668E6">
            <w:pPr>
              <w:pStyle w:val="NormalWeb"/>
              <w:numPr>
                <w:ilvl w:val="0"/>
                <w:numId w:val="5"/>
              </w:numPr>
              <w:shd w:val="clear" w:color="auto" w:fill="FFFFFF"/>
              <w:tabs>
                <w:tab w:val="left" w:pos="318"/>
              </w:tabs>
              <w:spacing w:before="0" w:beforeAutospacing="0" w:after="0" w:afterAutospacing="0"/>
              <w:ind w:left="0" w:firstLine="0"/>
              <w:jc w:val="both"/>
            </w:pPr>
            <w:r w:rsidRPr="00D35AC7">
              <w:t xml:space="preserve">Tuberculii de sămânță experimentali sunt produși din răsaduri experimentale care îndeplinesc condițiile din Anexa nr. 3, cultivate din semințe adevărate de cartof obținute prin încrucișarea sexuată a unor linii parentale </w:t>
            </w:r>
            <w:proofErr w:type="spellStart"/>
            <w:r w:rsidRPr="00D35AC7">
              <w:t>consangvinizate</w:t>
            </w:r>
            <w:proofErr w:type="spellEnd"/>
            <w:r w:rsidRPr="00D35AC7">
              <w:t xml:space="preserve"> și care îndeplinesc cerințele prevăzute în Anexa nr. 4.</w:t>
            </w:r>
          </w:p>
          <w:p w:rsidR="002B7DB1" w:rsidRPr="00D35AC7" w:rsidRDefault="002B7DB1" w:rsidP="00702609">
            <w:pPr>
              <w:spacing w:line="276" w:lineRule="auto"/>
              <w:rPr>
                <w:rFonts w:ascii="Times New Roman" w:hAnsi="Times New Roman" w:cs="Times New Roman"/>
                <w:sz w:val="24"/>
                <w:szCs w:val="24"/>
              </w:rPr>
            </w:pPr>
          </w:p>
        </w:tc>
        <w:tc>
          <w:tcPr>
            <w:tcW w:w="1843" w:type="dxa"/>
            <w:shd w:val="clear" w:color="auto" w:fill="auto"/>
          </w:tcPr>
          <w:p w:rsidR="002B7DB1" w:rsidRPr="00D35AC7" w:rsidRDefault="009B5C13" w:rsidP="0076482E">
            <w:pPr>
              <w:spacing w:line="276" w:lineRule="auto"/>
              <w:jc w:val="center"/>
              <w:rPr>
                <w:rFonts w:ascii="Times New Roman" w:hAnsi="Times New Roman" w:cs="Times New Roman"/>
                <w:sz w:val="24"/>
                <w:szCs w:val="24"/>
              </w:rPr>
            </w:pPr>
            <w:r w:rsidRPr="00D35AC7">
              <w:rPr>
                <w:rFonts w:ascii="Times New Roman" w:hAnsi="Times New Roman" w:cs="Times New Roman"/>
                <w:b/>
                <w:sz w:val="24"/>
                <w:szCs w:val="24"/>
              </w:rPr>
              <w:t>Compatibil</w:t>
            </w:r>
          </w:p>
        </w:tc>
        <w:tc>
          <w:tcPr>
            <w:tcW w:w="1417" w:type="dxa"/>
            <w:shd w:val="clear" w:color="auto" w:fill="auto"/>
          </w:tcPr>
          <w:p w:rsidR="002B7DB1" w:rsidRPr="00D35AC7" w:rsidRDefault="002B7DB1" w:rsidP="0076482E">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3959AA" w:rsidRPr="00D35AC7" w:rsidRDefault="003959AA" w:rsidP="003959AA">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t>Articolul 7</w:t>
            </w:r>
          </w:p>
          <w:p w:rsidR="003959AA" w:rsidRPr="00D35AC7" w:rsidRDefault="003959AA" w:rsidP="003959AA">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Numărul maxim de generații</w:t>
            </w:r>
          </w:p>
          <w:p w:rsidR="003959AA" w:rsidRPr="00D35AC7" w:rsidRDefault="003959AA" w:rsidP="003959AA">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Prin derogare de la punctul 7 primul și al doilea paragraf din anexa I la Directiva 2002/56/CE, numărul maxim al generațiilor combinate de cartofi de sămânță de bază și cartofi de sămânță certificați obținuți din semințe adevărate de cartof este de patru.</w:t>
            </w:r>
          </w:p>
          <w:p w:rsidR="003959AA" w:rsidRPr="00D35AC7" w:rsidRDefault="003959AA" w:rsidP="003959AA">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Tuberculii recoltați din răsaduri experimentale sunt prima generație.</w:t>
            </w:r>
          </w:p>
        </w:tc>
        <w:tc>
          <w:tcPr>
            <w:tcW w:w="6095" w:type="dxa"/>
            <w:shd w:val="clear" w:color="auto" w:fill="auto"/>
          </w:tcPr>
          <w:p w:rsidR="00E21CE3" w:rsidRPr="00D35AC7" w:rsidRDefault="00E21CE3" w:rsidP="002668E6">
            <w:pPr>
              <w:pStyle w:val="NormalWeb"/>
              <w:numPr>
                <w:ilvl w:val="0"/>
                <w:numId w:val="5"/>
              </w:numPr>
              <w:shd w:val="clear" w:color="auto" w:fill="FFFFFF"/>
              <w:tabs>
                <w:tab w:val="left" w:pos="318"/>
              </w:tabs>
              <w:spacing w:before="0" w:beforeAutospacing="0" w:after="0" w:afterAutospacing="0"/>
              <w:ind w:left="0" w:firstLine="0"/>
              <w:jc w:val="both"/>
            </w:pPr>
            <w:r w:rsidRPr="00D35AC7">
              <w:t>Numărul maxim al generațiilor combinate de cartofi de sămânță de bază și cartofi de sămânță certificați obținuți din semințe adevărate de cartofi este de patru.</w:t>
            </w:r>
          </w:p>
          <w:p w:rsidR="00E21CE3" w:rsidRPr="00D35AC7" w:rsidRDefault="00E21CE3" w:rsidP="002668E6">
            <w:pPr>
              <w:pStyle w:val="NormalWeb"/>
              <w:numPr>
                <w:ilvl w:val="0"/>
                <w:numId w:val="5"/>
              </w:numPr>
              <w:shd w:val="clear" w:color="auto" w:fill="FFFFFF"/>
              <w:tabs>
                <w:tab w:val="left" w:pos="318"/>
              </w:tabs>
              <w:spacing w:before="0" w:beforeAutospacing="0" w:after="0" w:afterAutospacing="0"/>
              <w:ind w:left="0" w:firstLine="0"/>
              <w:jc w:val="both"/>
            </w:pPr>
            <w:r w:rsidRPr="00D35AC7">
              <w:t>Tuberculii recoltați din răsaduri experimentale sunt de prima generație.</w:t>
            </w:r>
          </w:p>
          <w:p w:rsidR="003959AA" w:rsidRPr="00D35AC7" w:rsidRDefault="003959AA" w:rsidP="00E21CE3">
            <w:pPr>
              <w:spacing w:line="276" w:lineRule="auto"/>
              <w:rPr>
                <w:rFonts w:ascii="Times New Roman" w:hAnsi="Times New Roman" w:cs="Times New Roman"/>
                <w:sz w:val="24"/>
                <w:szCs w:val="24"/>
              </w:rPr>
            </w:pPr>
          </w:p>
        </w:tc>
        <w:tc>
          <w:tcPr>
            <w:tcW w:w="1843" w:type="dxa"/>
            <w:shd w:val="clear" w:color="auto" w:fill="auto"/>
          </w:tcPr>
          <w:p w:rsidR="003959AA" w:rsidRPr="00D35AC7" w:rsidRDefault="009B5C13" w:rsidP="0076482E">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Compatibil</w:t>
            </w:r>
          </w:p>
        </w:tc>
        <w:tc>
          <w:tcPr>
            <w:tcW w:w="1417" w:type="dxa"/>
            <w:shd w:val="clear" w:color="auto" w:fill="auto"/>
          </w:tcPr>
          <w:p w:rsidR="003959AA" w:rsidRPr="00D35AC7" w:rsidRDefault="003959AA" w:rsidP="0076482E">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3959AA" w:rsidRPr="00D35AC7" w:rsidRDefault="003959AA" w:rsidP="003959AA">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lastRenderedPageBreak/>
              <w:t>Articolul 8</w:t>
            </w:r>
          </w:p>
          <w:p w:rsidR="003959AA" w:rsidRPr="00D35AC7" w:rsidRDefault="003959AA" w:rsidP="003959AA">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Înregistrarea amelioratorilor, a producătorilor și a persoanelor responsabile cu menținerea soiurilor de cartofi propagate prin semințe adevărate de cartof</w:t>
            </w:r>
          </w:p>
          <w:p w:rsidR="003959AA" w:rsidRPr="00D35AC7" w:rsidRDefault="003959AA" w:rsidP="003959AA">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(1)   Fiecare stat membru întocmește și menține la zi un registru public cu persoanele fizice sau juridice care produc și comercializează material experimental.</w:t>
            </w:r>
          </w:p>
          <w:p w:rsidR="003959AA" w:rsidRPr="00D35AC7" w:rsidRDefault="003959AA" w:rsidP="003959AA">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(2)   Persoanele menționate la alineatul (1) trebuie să depună o cerere la autoritatea de certificare pentru a fi incluse în registru. Cererea respectivă include toate elementele enumerate în continuare:</w:t>
            </w:r>
          </w:p>
          <w:tbl>
            <w:tblPr>
              <w:tblW w:w="5000" w:type="pct"/>
              <w:tblLayout w:type="fixed"/>
              <w:tblCellMar>
                <w:left w:w="0" w:type="dxa"/>
                <w:right w:w="0" w:type="dxa"/>
              </w:tblCellMar>
              <w:tblLook w:val="04A0" w:firstRow="1" w:lastRow="0" w:firstColumn="1" w:lastColumn="0" w:noHBand="0" w:noVBand="1"/>
            </w:tblPr>
            <w:tblGrid>
              <w:gridCol w:w="381"/>
              <w:gridCol w:w="5215"/>
            </w:tblGrid>
            <w:tr w:rsidR="00D35AC7" w:rsidRPr="00D35AC7" w:rsidTr="003959AA">
              <w:tc>
                <w:tcPr>
                  <w:tcW w:w="629" w:type="dxa"/>
                  <w:shd w:val="clear" w:color="auto" w:fill="auto"/>
                  <w:hideMark/>
                </w:tcPr>
                <w:p w:rsidR="003959AA" w:rsidRPr="00D35AC7" w:rsidRDefault="003959AA" w:rsidP="003959AA">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(a)</w:t>
                  </w:r>
                </w:p>
              </w:tc>
              <w:tc>
                <w:tcPr>
                  <w:tcW w:w="8777" w:type="dxa"/>
                  <w:shd w:val="clear" w:color="auto" w:fill="auto"/>
                  <w:hideMark/>
                </w:tcPr>
                <w:p w:rsidR="003959AA" w:rsidRPr="00D35AC7" w:rsidRDefault="003959AA" w:rsidP="003959AA">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numele, adresa și datele lor de contact;</w:t>
                  </w:r>
                </w:p>
              </w:tc>
            </w:tr>
          </w:tbl>
          <w:p w:rsidR="003959AA" w:rsidRPr="00D35AC7" w:rsidRDefault="003959AA" w:rsidP="003959AA">
            <w:pPr>
              <w:shd w:val="clear" w:color="auto" w:fill="FFFFFF"/>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43"/>
              <w:gridCol w:w="5053"/>
            </w:tblGrid>
            <w:tr w:rsidR="00D35AC7" w:rsidRPr="00D35AC7" w:rsidTr="003959AA">
              <w:tc>
                <w:tcPr>
                  <w:tcW w:w="902" w:type="dxa"/>
                  <w:shd w:val="clear" w:color="auto" w:fill="auto"/>
                  <w:hideMark/>
                </w:tcPr>
                <w:p w:rsidR="003959AA" w:rsidRPr="00D35AC7" w:rsidRDefault="003959AA" w:rsidP="003959AA">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(b)</w:t>
                  </w:r>
                </w:p>
              </w:tc>
              <w:tc>
                <w:tcPr>
                  <w:tcW w:w="8504" w:type="dxa"/>
                  <w:shd w:val="clear" w:color="auto" w:fill="auto"/>
                  <w:hideMark/>
                </w:tcPr>
                <w:p w:rsidR="003959AA" w:rsidRPr="00D35AC7" w:rsidRDefault="003959AA" w:rsidP="003959AA">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denumirea soiului în cauză.</w:t>
                  </w:r>
                </w:p>
              </w:tc>
            </w:tr>
          </w:tbl>
          <w:p w:rsidR="003959AA" w:rsidRPr="00D35AC7" w:rsidRDefault="003959AA" w:rsidP="003959AA">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Registrul conține elementele respective pentru fiecare persoană.</w:t>
            </w:r>
          </w:p>
        </w:tc>
        <w:tc>
          <w:tcPr>
            <w:tcW w:w="6095" w:type="dxa"/>
            <w:shd w:val="clear" w:color="auto" w:fill="auto"/>
          </w:tcPr>
          <w:p w:rsidR="003959AA" w:rsidRPr="00D35AC7" w:rsidRDefault="003959AA" w:rsidP="0076482E">
            <w:pPr>
              <w:spacing w:line="276" w:lineRule="auto"/>
              <w:jc w:val="center"/>
              <w:rPr>
                <w:rFonts w:ascii="Times New Roman" w:hAnsi="Times New Roman" w:cs="Times New Roman"/>
                <w:sz w:val="24"/>
                <w:szCs w:val="24"/>
              </w:rPr>
            </w:pPr>
          </w:p>
        </w:tc>
        <w:tc>
          <w:tcPr>
            <w:tcW w:w="1843" w:type="dxa"/>
            <w:shd w:val="clear" w:color="auto" w:fill="auto"/>
          </w:tcPr>
          <w:p w:rsidR="003959AA" w:rsidRPr="00D35AC7" w:rsidRDefault="007A62DE" w:rsidP="0076482E">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Prevederi UE neaplicabile</w:t>
            </w:r>
          </w:p>
        </w:tc>
        <w:tc>
          <w:tcPr>
            <w:tcW w:w="1417" w:type="dxa"/>
            <w:shd w:val="clear" w:color="auto" w:fill="auto"/>
          </w:tcPr>
          <w:p w:rsidR="003959AA" w:rsidRPr="00D35AC7" w:rsidRDefault="003959AA" w:rsidP="0076482E">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A63CFD" w:rsidRPr="00D35AC7" w:rsidRDefault="00A63CFD" w:rsidP="00A63CFD">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t>Articolul 9</w:t>
            </w:r>
          </w:p>
          <w:p w:rsidR="00A63CFD" w:rsidRPr="00D35AC7" w:rsidRDefault="00A63CFD" w:rsidP="00A63CFD">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Etichetarea</w:t>
            </w:r>
          </w:p>
          <w:p w:rsidR="00A63CFD" w:rsidRPr="00D35AC7" w:rsidRDefault="00A63CFD" w:rsidP="00A63CF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În plus față de informațiile necesare în conformitate cu Directiva 2002/56/CE, ambalajele sau recipientele cu tuberculi de sămânță experimentali comercializați drept cartofi de sămânță de bază sau cartofi de sămânță certificați poartă o etichetă oficială, care include mențiunea prevăzută în secțiunea A din anexa II.</w:t>
            </w:r>
          </w:p>
          <w:p w:rsidR="00A63CFD" w:rsidRPr="00D35AC7" w:rsidRDefault="00A63CFD" w:rsidP="00A63CF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lastRenderedPageBreak/>
              <w:t>Recipientele cu răsaduri experimentale trebuie să fie însoțite de un document eliberat de furnizor, care include informațiile prevăzute în secțiunea B din anexa II.</w:t>
            </w:r>
          </w:p>
          <w:p w:rsidR="00A63CFD" w:rsidRPr="00D35AC7" w:rsidRDefault="00A63CFD" w:rsidP="00A63CF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Ambalajele de semințe adevărate de cartof poartă o etichetă a furnizorului, cu informațiile prevăzute în secțiunea C din anexa II.</w:t>
            </w:r>
          </w:p>
          <w:p w:rsidR="00A63CFD" w:rsidRPr="00D35AC7" w:rsidRDefault="00A63CFD" w:rsidP="00A63CF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Eticheta oficială, documentul care însoțește recipientele cu răsaduri experimentale și eticheta furnizorului sunt redactate în cel puțin una dintre limbile oficiale ale Uniunii.</w:t>
            </w:r>
          </w:p>
        </w:tc>
        <w:tc>
          <w:tcPr>
            <w:tcW w:w="6095" w:type="dxa"/>
            <w:shd w:val="clear" w:color="auto" w:fill="auto"/>
          </w:tcPr>
          <w:p w:rsidR="00714D7A" w:rsidRPr="00D35AC7" w:rsidRDefault="00714D7A" w:rsidP="002668E6">
            <w:pPr>
              <w:pStyle w:val="NormalWeb"/>
              <w:numPr>
                <w:ilvl w:val="0"/>
                <w:numId w:val="11"/>
              </w:numPr>
              <w:shd w:val="clear" w:color="auto" w:fill="FFFFFF"/>
              <w:tabs>
                <w:tab w:val="left" w:pos="318"/>
              </w:tabs>
              <w:spacing w:before="0" w:beforeAutospacing="0" w:after="0" w:afterAutospacing="0"/>
              <w:ind w:left="0" w:firstLine="0"/>
              <w:jc w:val="both"/>
            </w:pPr>
            <w:r w:rsidRPr="00D35AC7">
              <w:lastRenderedPageBreak/>
              <w:t>Ambalajele sau recipientele cu tuberculi de cartofi de sămânță experimentali comercializați drept cartofi de sămânță de bază sau cartofi certificați poartă o etichetă oficială care include mențiunea „Tuberculi de sămânță obținuți din semințe adevărate de cartofi, experiment temporar” în conformitate cu normele și standardele în vigoare.</w:t>
            </w:r>
          </w:p>
          <w:p w:rsidR="00714D7A" w:rsidRPr="00D35AC7" w:rsidRDefault="00714D7A" w:rsidP="002668E6">
            <w:pPr>
              <w:pStyle w:val="NormalWeb"/>
              <w:numPr>
                <w:ilvl w:val="0"/>
                <w:numId w:val="11"/>
              </w:numPr>
              <w:shd w:val="clear" w:color="auto" w:fill="FFFFFF"/>
              <w:tabs>
                <w:tab w:val="left" w:pos="318"/>
              </w:tabs>
              <w:spacing w:before="0" w:beforeAutospacing="0" w:after="0" w:afterAutospacing="0"/>
              <w:ind w:left="0" w:firstLine="0"/>
              <w:jc w:val="both"/>
            </w:pPr>
            <w:r w:rsidRPr="00D35AC7">
              <w:t>Recipientele sau răsadurile experimentale trebuie să fie însoțite de un document eliberat de furnizor, care include informațiile prevăzute în Anexa nr. 5</w:t>
            </w:r>
          </w:p>
          <w:p w:rsidR="00714D7A" w:rsidRPr="00D35AC7" w:rsidRDefault="00714D7A" w:rsidP="002668E6">
            <w:pPr>
              <w:pStyle w:val="NormalWeb"/>
              <w:numPr>
                <w:ilvl w:val="0"/>
                <w:numId w:val="11"/>
              </w:numPr>
              <w:shd w:val="clear" w:color="auto" w:fill="FFFFFF"/>
              <w:tabs>
                <w:tab w:val="left" w:pos="318"/>
              </w:tabs>
              <w:spacing w:before="0" w:beforeAutospacing="0" w:after="0" w:afterAutospacing="0"/>
              <w:ind w:left="0" w:firstLine="0"/>
              <w:jc w:val="both"/>
            </w:pPr>
            <w:r w:rsidRPr="00D35AC7">
              <w:lastRenderedPageBreak/>
              <w:t>Ambalajele de semințe adevărate de cartof poartă o etichetă a furnizorului, cu informațiile prevăzute în Anexa nr. 6.</w:t>
            </w:r>
          </w:p>
          <w:p w:rsidR="00714D7A" w:rsidRPr="00D35AC7" w:rsidRDefault="00714D7A" w:rsidP="002668E6">
            <w:pPr>
              <w:pStyle w:val="NormalWeb"/>
              <w:numPr>
                <w:ilvl w:val="0"/>
                <w:numId w:val="11"/>
              </w:numPr>
              <w:shd w:val="clear" w:color="auto" w:fill="FFFFFF"/>
              <w:tabs>
                <w:tab w:val="left" w:pos="318"/>
              </w:tabs>
              <w:spacing w:before="0" w:beforeAutospacing="0" w:after="0" w:afterAutospacing="0"/>
              <w:ind w:left="0" w:firstLine="0"/>
              <w:jc w:val="both"/>
            </w:pPr>
            <w:r w:rsidRPr="00D35AC7">
              <w:t>Eticheta oficială, documentul care însoțește recipientele cu răsaduri experimentale și eticheta furnizorului sunt redactate în cel puțin una dintre limbile oficiale ale Uniunii Europene.</w:t>
            </w:r>
          </w:p>
          <w:p w:rsidR="00A63CFD" w:rsidRPr="00D35AC7" w:rsidRDefault="00A63CFD" w:rsidP="00714D7A">
            <w:pPr>
              <w:spacing w:line="276" w:lineRule="auto"/>
              <w:rPr>
                <w:rFonts w:ascii="Times New Roman" w:eastAsia="Times New Roman" w:hAnsi="Times New Roman" w:cs="Times New Roman"/>
                <w:sz w:val="24"/>
                <w:szCs w:val="24"/>
                <w:lang w:eastAsia="ro-RO"/>
              </w:rPr>
            </w:pPr>
          </w:p>
        </w:tc>
        <w:tc>
          <w:tcPr>
            <w:tcW w:w="1843" w:type="dxa"/>
            <w:shd w:val="clear" w:color="auto" w:fill="auto"/>
          </w:tcPr>
          <w:p w:rsidR="00A63CFD" w:rsidRPr="00D35AC7" w:rsidRDefault="009C2F61" w:rsidP="00A63CFD">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lastRenderedPageBreak/>
              <w:t>Compatibil</w:t>
            </w:r>
          </w:p>
        </w:tc>
        <w:tc>
          <w:tcPr>
            <w:tcW w:w="1417" w:type="dxa"/>
            <w:shd w:val="clear" w:color="auto" w:fill="auto"/>
          </w:tcPr>
          <w:p w:rsidR="00A63CFD" w:rsidRPr="00D35AC7" w:rsidRDefault="00A63CFD" w:rsidP="00A63CFD">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A63CFD" w:rsidRPr="00D35AC7" w:rsidRDefault="00A63CFD" w:rsidP="00A63CFD">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t>Articolul 10</w:t>
            </w:r>
          </w:p>
          <w:p w:rsidR="00A63CFD" w:rsidRPr="00D35AC7" w:rsidRDefault="00A63CFD" w:rsidP="00A63CFD">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Trasabilitate</w:t>
            </w:r>
          </w:p>
          <w:p w:rsidR="00A63CFD" w:rsidRPr="00D35AC7" w:rsidRDefault="00A63CFD" w:rsidP="00A63CF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Statele membre participante asigură trasabilitatea materialului experimental.</w:t>
            </w:r>
          </w:p>
          <w:p w:rsidR="00A63CFD" w:rsidRPr="00D35AC7" w:rsidRDefault="00A63CFD" w:rsidP="00A63CF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Un furnizor care transferă material experimental unui alt furnizor trebuie să țină o evidență care să îi permită furnizorului în cauză să identifice, pentru fiecare element din materialul experimental, furnizorul căruia i-a fost transferat.</w:t>
            </w:r>
          </w:p>
          <w:p w:rsidR="00A63CFD" w:rsidRPr="00D35AC7" w:rsidRDefault="00A63CFD" w:rsidP="00A63CF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Un furnizor căruia i-a fost transferat material experimental trebuie să țină o evidență care să îi permită furnizorului în cauză să identifice, pentru fiecare element din materialul experimental, furnizorul care l-a transferat.</w:t>
            </w:r>
          </w:p>
          <w:p w:rsidR="00A63CFD" w:rsidRPr="00D35AC7" w:rsidRDefault="00A63CFD" w:rsidP="00A63CF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lastRenderedPageBreak/>
              <w:t>Furnizorii păstrează evidențele menționate în prezentul articol până la 31 martie 2024.</w:t>
            </w:r>
          </w:p>
        </w:tc>
        <w:tc>
          <w:tcPr>
            <w:tcW w:w="6095" w:type="dxa"/>
            <w:shd w:val="clear" w:color="auto" w:fill="auto"/>
          </w:tcPr>
          <w:p w:rsidR="00A63CFD" w:rsidRPr="00D35AC7" w:rsidRDefault="00A63CFD" w:rsidP="00A63CFD">
            <w:pPr>
              <w:spacing w:line="276" w:lineRule="auto"/>
              <w:jc w:val="center"/>
              <w:rPr>
                <w:rFonts w:ascii="Times New Roman" w:hAnsi="Times New Roman" w:cs="Times New Roman"/>
                <w:sz w:val="24"/>
                <w:szCs w:val="24"/>
              </w:rPr>
            </w:pPr>
          </w:p>
        </w:tc>
        <w:tc>
          <w:tcPr>
            <w:tcW w:w="1843" w:type="dxa"/>
            <w:shd w:val="clear" w:color="auto" w:fill="auto"/>
          </w:tcPr>
          <w:p w:rsidR="00A63CFD" w:rsidRPr="00D35AC7" w:rsidRDefault="007A62DE" w:rsidP="00A63CFD">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Prevederi UE neaplicabile</w:t>
            </w:r>
          </w:p>
        </w:tc>
        <w:tc>
          <w:tcPr>
            <w:tcW w:w="1417" w:type="dxa"/>
            <w:shd w:val="clear" w:color="auto" w:fill="auto"/>
          </w:tcPr>
          <w:p w:rsidR="00A63CFD" w:rsidRPr="00D35AC7" w:rsidRDefault="00A63CFD" w:rsidP="00A63CFD">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472D9D" w:rsidRPr="00D35AC7" w:rsidRDefault="00472D9D" w:rsidP="00472D9D">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t>Articolul 11</w:t>
            </w:r>
          </w:p>
          <w:p w:rsidR="00472D9D" w:rsidRPr="00D35AC7" w:rsidRDefault="00472D9D" w:rsidP="00472D9D">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Inspecții oficiale</w:t>
            </w:r>
          </w:p>
          <w:p w:rsidR="00472D9D" w:rsidRPr="00D35AC7" w:rsidRDefault="00472D9D" w:rsidP="00472D9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Autoritățile de certificare ale statelor membre participante efectuează inspecții oficiale referitoare la producerea și comercializarea materialului experimental. Fără a aduce atingere articolului 23 din Directiva 2002/56/CE, aceste inspecții oficiale acoperă cel puțin:</w:t>
            </w:r>
          </w:p>
          <w:tbl>
            <w:tblPr>
              <w:tblW w:w="5728" w:type="dxa"/>
              <w:shd w:val="clear" w:color="auto" w:fill="FFFFFF"/>
              <w:tblLayout w:type="fixed"/>
              <w:tblCellMar>
                <w:left w:w="0" w:type="dxa"/>
                <w:right w:w="0" w:type="dxa"/>
              </w:tblCellMar>
              <w:tblLook w:val="04A0" w:firstRow="1" w:lastRow="0" w:firstColumn="1" w:lastColumn="0" w:noHBand="0" w:noVBand="1"/>
            </w:tblPr>
            <w:tblGrid>
              <w:gridCol w:w="318"/>
              <w:gridCol w:w="5410"/>
            </w:tblGrid>
            <w:tr w:rsidR="00D35AC7" w:rsidRPr="00D35AC7" w:rsidTr="002668E6">
              <w:tc>
                <w:tcPr>
                  <w:tcW w:w="318" w:type="dxa"/>
                  <w:shd w:val="clear" w:color="auto" w:fill="FFFFFF"/>
                  <w:hideMark/>
                </w:tcPr>
                <w:p w:rsidR="00472D9D" w:rsidRPr="00D35AC7" w:rsidRDefault="00472D9D" w:rsidP="00472D9D">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(a)</w:t>
                  </w:r>
                </w:p>
              </w:tc>
              <w:tc>
                <w:tcPr>
                  <w:tcW w:w="5410" w:type="dxa"/>
                  <w:shd w:val="clear" w:color="auto" w:fill="FFFFFF"/>
                  <w:hideMark/>
                </w:tcPr>
                <w:p w:rsidR="00472D9D" w:rsidRPr="00D35AC7" w:rsidRDefault="00472D9D" w:rsidP="00472D9D">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verificarea declarațiilor privind cantitățile care urmează să fie produse și notificările privind cantitățile comercializate;</w:t>
                  </w:r>
                </w:p>
              </w:tc>
            </w:tr>
          </w:tbl>
          <w:p w:rsidR="00472D9D" w:rsidRPr="00D35AC7" w:rsidRDefault="00472D9D" w:rsidP="00472D9D">
            <w:pPr>
              <w:spacing w:after="0" w:line="240" w:lineRule="auto"/>
              <w:rPr>
                <w:rFonts w:ascii="Times New Roman" w:eastAsia="Times New Roman" w:hAnsi="Times New Roman" w:cs="Times New Roman"/>
                <w:vanish/>
                <w:sz w:val="24"/>
                <w:szCs w:val="24"/>
                <w:lang w:eastAsia="ro-RO"/>
              </w:rPr>
            </w:pPr>
          </w:p>
          <w:tbl>
            <w:tblPr>
              <w:tblW w:w="5719" w:type="dxa"/>
              <w:shd w:val="clear" w:color="auto" w:fill="FFFFFF"/>
              <w:tblLayout w:type="fixed"/>
              <w:tblCellMar>
                <w:left w:w="0" w:type="dxa"/>
                <w:right w:w="0" w:type="dxa"/>
              </w:tblCellMar>
              <w:tblLook w:val="04A0" w:firstRow="1" w:lastRow="0" w:firstColumn="1" w:lastColumn="0" w:noHBand="0" w:noVBand="1"/>
            </w:tblPr>
            <w:tblGrid>
              <w:gridCol w:w="318"/>
              <w:gridCol w:w="5401"/>
            </w:tblGrid>
            <w:tr w:rsidR="00D35AC7" w:rsidRPr="00D35AC7" w:rsidTr="002668E6">
              <w:tc>
                <w:tcPr>
                  <w:tcW w:w="318" w:type="dxa"/>
                  <w:shd w:val="clear" w:color="auto" w:fill="FFFFFF"/>
                  <w:hideMark/>
                </w:tcPr>
                <w:p w:rsidR="00472D9D" w:rsidRPr="00D35AC7" w:rsidRDefault="00472D9D" w:rsidP="00472D9D">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(b)</w:t>
                  </w:r>
                </w:p>
              </w:tc>
              <w:tc>
                <w:tcPr>
                  <w:tcW w:w="5401" w:type="dxa"/>
                  <w:shd w:val="clear" w:color="auto" w:fill="FFFFFF"/>
                  <w:hideMark/>
                </w:tcPr>
                <w:p w:rsidR="00472D9D" w:rsidRPr="00D35AC7" w:rsidRDefault="00472D9D" w:rsidP="00472D9D">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puritatea analitică, conținutul de alte specii și germinația semințelor adevărate de cartof;</w:t>
                  </w:r>
                </w:p>
              </w:tc>
            </w:tr>
          </w:tbl>
          <w:p w:rsidR="00472D9D" w:rsidRPr="00D35AC7" w:rsidRDefault="00472D9D" w:rsidP="00472D9D">
            <w:pPr>
              <w:spacing w:after="0" w:line="240" w:lineRule="auto"/>
              <w:rPr>
                <w:rFonts w:ascii="Times New Roman" w:eastAsia="Times New Roman" w:hAnsi="Times New Roman" w:cs="Times New Roman"/>
                <w:vanish/>
                <w:sz w:val="24"/>
                <w:szCs w:val="24"/>
                <w:lang w:eastAsia="ro-RO"/>
              </w:rPr>
            </w:pPr>
          </w:p>
          <w:tbl>
            <w:tblPr>
              <w:tblW w:w="5728" w:type="dxa"/>
              <w:shd w:val="clear" w:color="auto" w:fill="FFFFFF"/>
              <w:tblLayout w:type="fixed"/>
              <w:tblCellMar>
                <w:left w:w="0" w:type="dxa"/>
                <w:right w:w="0" w:type="dxa"/>
              </w:tblCellMar>
              <w:tblLook w:val="04A0" w:firstRow="1" w:lastRow="0" w:firstColumn="1" w:lastColumn="0" w:noHBand="0" w:noVBand="1"/>
            </w:tblPr>
            <w:tblGrid>
              <w:gridCol w:w="318"/>
              <w:gridCol w:w="5410"/>
            </w:tblGrid>
            <w:tr w:rsidR="00D35AC7" w:rsidRPr="00D35AC7" w:rsidTr="002668E6">
              <w:tc>
                <w:tcPr>
                  <w:tcW w:w="318" w:type="dxa"/>
                  <w:shd w:val="clear" w:color="auto" w:fill="FFFFFF"/>
                  <w:hideMark/>
                </w:tcPr>
                <w:p w:rsidR="00472D9D" w:rsidRPr="00D35AC7" w:rsidRDefault="00472D9D" w:rsidP="00472D9D">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(c)</w:t>
                  </w:r>
                </w:p>
              </w:tc>
              <w:tc>
                <w:tcPr>
                  <w:tcW w:w="5410" w:type="dxa"/>
                  <w:shd w:val="clear" w:color="auto" w:fill="FFFFFF"/>
                  <w:hideMark/>
                </w:tcPr>
                <w:p w:rsidR="00472D9D" w:rsidRPr="00D35AC7" w:rsidRDefault="00472D9D" w:rsidP="00472D9D">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respectarea, de către producător și de către orice persoană care comercializează material experimental, a cerințelor stabilite în prezenta decizie.</w:t>
                  </w:r>
                </w:p>
              </w:tc>
            </w:tr>
          </w:tbl>
          <w:p w:rsidR="00A63CFD" w:rsidRPr="00D35AC7" w:rsidRDefault="00472D9D" w:rsidP="00472D9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Inspecțiile referitoare la aspectele menționate la primul paragraf litera (b) se efectuează cel puțin o dată pe an. Acestea includ inspecții la sediul persoanelor în cauză și pe terenurile și în serele folosite pentru producerea de semințe adevărate de cartof și de răsaduri experimentale.</w:t>
            </w:r>
          </w:p>
        </w:tc>
        <w:tc>
          <w:tcPr>
            <w:tcW w:w="6095" w:type="dxa"/>
            <w:shd w:val="clear" w:color="auto" w:fill="auto"/>
          </w:tcPr>
          <w:p w:rsidR="00A63CFD" w:rsidRPr="00D35AC7" w:rsidRDefault="00A63CFD" w:rsidP="00A63CFD">
            <w:pPr>
              <w:spacing w:line="276" w:lineRule="auto"/>
              <w:jc w:val="center"/>
              <w:rPr>
                <w:rFonts w:ascii="Times New Roman" w:hAnsi="Times New Roman" w:cs="Times New Roman"/>
                <w:sz w:val="24"/>
                <w:szCs w:val="24"/>
              </w:rPr>
            </w:pPr>
          </w:p>
        </w:tc>
        <w:tc>
          <w:tcPr>
            <w:tcW w:w="1843" w:type="dxa"/>
            <w:shd w:val="clear" w:color="auto" w:fill="auto"/>
          </w:tcPr>
          <w:p w:rsidR="00A63CFD" w:rsidRPr="00D35AC7" w:rsidRDefault="007A62DE" w:rsidP="00A63CFD">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Prevederi UE neaplicabile</w:t>
            </w:r>
          </w:p>
        </w:tc>
        <w:tc>
          <w:tcPr>
            <w:tcW w:w="1417" w:type="dxa"/>
            <w:shd w:val="clear" w:color="auto" w:fill="auto"/>
          </w:tcPr>
          <w:p w:rsidR="00A63CFD" w:rsidRPr="00D35AC7" w:rsidRDefault="00A63CFD" w:rsidP="00A63CFD">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472D9D" w:rsidRPr="00D35AC7" w:rsidRDefault="00472D9D" w:rsidP="00472D9D">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t>Articolul 12</w:t>
            </w:r>
          </w:p>
          <w:p w:rsidR="00472D9D" w:rsidRPr="00D35AC7" w:rsidRDefault="00472D9D" w:rsidP="00472D9D">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lastRenderedPageBreak/>
              <w:t>Obligații de notificare și raportare</w:t>
            </w:r>
          </w:p>
          <w:p w:rsidR="00472D9D" w:rsidRPr="00D35AC7" w:rsidRDefault="00472D9D" w:rsidP="00472D9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(1)   Până la data de 28 februarie a fiecărui an, furnizorii trebuie să informeze organismul oficial responsabil din statul membru participant cu privire la cantitățile de material experimental pe care le-au comercializat în cursul anului precedent. Statele membre participante păstrează o evidență a cantităților de material experimental comercializate. Aceste informații sunt furnizate, la cerere, autorității de certificare.</w:t>
            </w:r>
          </w:p>
          <w:p w:rsidR="00472D9D" w:rsidRPr="00D35AC7" w:rsidRDefault="00472D9D" w:rsidP="00472D9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(2)   Pentru fiecare an, fiecare stat membru participant prezintă Comisiei și celorlalte state membre, până la data de 31 martie a anului următor, un raport anual care conține informațiile prevăzute în anexa III, în cazul în care aceste informații sunt disponibile. Acest raport va conține întotdeauna informații privind cantitățile de material experimental comercializat și, în cazul în care acesta este cunoscut, statul membru căruia i-a fost destinat materialul experimental. Acest raport poate include orice alte informații pe care statul membru participant le consideră relevante.</w:t>
            </w:r>
          </w:p>
          <w:p w:rsidR="00472D9D" w:rsidRPr="00D35AC7" w:rsidRDefault="00472D9D" w:rsidP="00472D9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 xml:space="preserve">(3)   Fiecare stat membru participant prezintă Comisiei și celorlalte state membre, până la data de 31 martie 2024, un raport final care conține informațiile prevăzute în anexa III. Raportul respectiv include o evaluare a condițiilor experimentului și a interesului de a organiza un nou experiment, dacă este cazul. Acest raport poate include orice alte informații pe care statul membru participant le </w:t>
            </w:r>
            <w:r w:rsidRPr="00D35AC7">
              <w:rPr>
                <w:rFonts w:ascii="Times New Roman" w:eastAsia="Times New Roman" w:hAnsi="Times New Roman" w:cs="Times New Roman"/>
                <w:sz w:val="24"/>
                <w:szCs w:val="24"/>
                <w:lang w:eastAsia="ro-RO"/>
              </w:rPr>
              <w:lastRenderedPageBreak/>
              <w:t>consideră relevante, luând în considerare scopul experimentului.</w:t>
            </w:r>
          </w:p>
          <w:p w:rsidR="00A63CFD" w:rsidRPr="00D35AC7" w:rsidRDefault="00472D9D" w:rsidP="00472D9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(4)   Dacă un stat membru participant își încheie participarea înainte de 31 decembrie 2023, acesta își prezintă raportul final până la data de 31 martie a anului care urmează încheierii participării sale.</w:t>
            </w:r>
          </w:p>
        </w:tc>
        <w:tc>
          <w:tcPr>
            <w:tcW w:w="6095" w:type="dxa"/>
            <w:shd w:val="clear" w:color="auto" w:fill="auto"/>
          </w:tcPr>
          <w:p w:rsidR="00A63CFD" w:rsidRPr="00D35AC7" w:rsidRDefault="00A63CFD" w:rsidP="00A63CFD">
            <w:pPr>
              <w:spacing w:line="276" w:lineRule="auto"/>
              <w:jc w:val="center"/>
              <w:rPr>
                <w:rFonts w:ascii="Times New Roman" w:hAnsi="Times New Roman" w:cs="Times New Roman"/>
                <w:sz w:val="24"/>
                <w:szCs w:val="24"/>
              </w:rPr>
            </w:pPr>
          </w:p>
        </w:tc>
        <w:tc>
          <w:tcPr>
            <w:tcW w:w="1843" w:type="dxa"/>
            <w:shd w:val="clear" w:color="auto" w:fill="auto"/>
          </w:tcPr>
          <w:p w:rsidR="00A63CFD" w:rsidRPr="00D35AC7" w:rsidRDefault="007A62DE" w:rsidP="00A63CFD">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Prevederi UE neaplicabile</w:t>
            </w:r>
          </w:p>
        </w:tc>
        <w:tc>
          <w:tcPr>
            <w:tcW w:w="1417" w:type="dxa"/>
            <w:shd w:val="clear" w:color="auto" w:fill="auto"/>
          </w:tcPr>
          <w:p w:rsidR="00A63CFD" w:rsidRPr="00D35AC7" w:rsidRDefault="00A63CFD" w:rsidP="00A63CFD">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472D9D" w:rsidRPr="00D35AC7" w:rsidRDefault="00472D9D" w:rsidP="00472D9D">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D35AC7">
              <w:rPr>
                <w:rFonts w:ascii="Times New Roman" w:eastAsia="Times New Roman" w:hAnsi="Times New Roman" w:cs="Times New Roman"/>
                <w:i/>
                <w:iCs/>
                <w:sz w:val="24"/>
                <w:szCs w:val="24"/>
                <w:lang w:eastAsia="ro-RO"/>
              </w:rPr>
              <w:lastRenderedPageBreak/>
              <w:t>Articolul 13</w:t>
            </w:r>
          </w:p>
          <w:p w:rsidR="00472D9D" w:rsidRPr="00D35AC7" w:rsidRDefault="00472D9D" w:rsidP="00472D9D">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Destinatari</w:t>
            </w:r>
          </w:p>
          <w:p w:rsidR="00A63CFD" w:rsidRPr="00D35AC7" w:rsidRDefault="00472D9D" w:rsidP="00472D9D">
            <w:pPr>
              <w:shd w:val="clear" w:color="auto" w:fill="FFFFFF"/>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Prezenta decizie se adresează statelor membre.</w:t>
            </w:r>
          </w:p>
        </w:tc>
        <w:tc>
          <w:tcPr>
            <w:tcW w:w="6095" w:type="dxa"/>
            <w:shd w:val="clear" w:color="auto" w:fill="auto"/>
          </w:tcPr>
          <w:p w:rsidR="00A63CFD" w:rsidRPr="00D35AC7" w:rsidRDefault="00A63CFD" w:rsidP="00A63CFD">
            <w:pPr>
              <w:spacing w:line="276" w:lineRule="auto"/>
              <w:jc w:val="center"/>
              <w:rPr>
                <w:rFonts w:ascii="Times New Roman" w:hAnsi="Times New Roman" w:cs="Times New Roman"/>
                <w:sz w:val="24"/>
                <w:szCs w:val="24"/>
              </w:rPr>
            </w:pPr>
          </w:p>
        </w:tc>
        <w:tc>
          <w:tcPr>
            <w:tcW w:w="1843" w:type="dxa"/>
            <w:shd w:val="clear" w:color="auto" w:fill="auto"/>
          </w:tcPr>
          <w:p w:rsidR="00A63CFD" w:rsidRPr="00D35AC7" w:rsidRDefault="007A62DE" w:rsidP="00A63CFD">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t>Prevederi UE neaplicabile</w:t>
            </w:r>
          </w:p>
        </w:tc>
        <w:tc>
          <w:tcPr>
            <w:tcW w:w="1417" w:type="dxa"/>
            <w:shd w:val="clear" w:color="auto" w:fill="auto"/>
          </w:tcPr>
          <w:p w:rsidR="00A63CFD" w:rsidRPr="00D35AC7" w:rsidRDefault="00A63CFD" w:rsidP="00A63CFD">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6260E9" w:rsidRPr="00D35AC7" w:rsidRDefault="006260E9" w:rsidP="006260E9">
            <w:pPr>
              <w:shd w:val="clear" w:color="auto" w:fill="FFFFFF"/>
              <w:spacing w:before="24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ANEXA I</w:t>
            </w:r>
          </w:p>
          <w:p w:rsidR="006260E9" w:rsidRPr="00D35AC7" w:rsidRDefault="006260E9" w:rsidP="006260E9">
            <w:pPr>
              <w:shd w:val="clear" w:color="auto" w:fill="FFFFFF"/>
              <w:spacing w:before="24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CERINȚE MENȚIONATE LA ARTICOLUL 6</w:t>
            </w:r>
          </w:p>
          <w:p w:rsidR="006260E9" w:rsidRPr="00D35AC7" w:rsidRDefault="006260E9" w:rsidP="006260E9">
            <w:pPr>
              <w:shd w:val="clear" w:color="auto" w:fill="FFFFFF"/>
              <w:spacing w:before="240" w:after="120" w:line="312" w:lineRule="atLeast"/>
              <w:jc w:val="both"/>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SECȚIUNEA A</w:t>
            </w:r>
          </w:p>
          <w:p w:rsidR="006260E9" w:rsidRPr="00D35AC7" w:rsidRDefault="006260E9" w:rsidP="006260E9">
            <w:pPr>
              <w:shd w:val="clear" w:color="auto" w:fill="FFFFFF"/>
              <w:spacing w:before="240" w:after="120" w:line="312" w:lineRule="atLeast"/>
              <w:jc w:val="both"/>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Cerințe pe care trebuie să le îndeplinească răsadurile experimentale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9"/>
              <w:gridCol w:w="5467"/>
            </w:tblGrid>
            <w:tr w:rsidR="00D35AC7" w:rsidRPr="00D35AC7" w:rsidTr="006260E9">
              <w:tc>
                <w:tcPr>
                  <w:tcW w:w="203"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1.</w:t>
                  </w:r>
                </w:p>
              </w:tc>
              <w:tc>
                <w:tcPr>
                  <w:tcW w:w="9203"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Răsadurile trebuie să fie practic indemne de organisme dăunătoare sau de boli susceptibile să afecteze calitatea, precum și de semne sau simptome ale unor astfel de organisme sau boli care reduc utilitatea și, în special, indemne de următoarele organisme dăunătoare: </w:t>
                  </w:r>
                  <w:proofErr w:type="spellStart"/>
                  <w:r w:rsidRPr="00D35AC7">
                    <w:rPr>
                      <w:rFonts w:ascii="Times New Roman" w:eastAsia="Times New Roman" w:hAnsi="Times New Roman" w:cs="Times New Roman"/>
                      <w:i/>
                      <w:iCs/>
                      <w:sz w:val="24"/>
                      <w:szCs w:val="24"/>
                      <w:lang w:eastAsia="ro-RO"/>
                    </w:rPr>
                    <w:t>Rhizoctonia</w:t>
                  </w:r>
                  <w:proofErr w:type="spellEnd"/>
                  <w:r w:rsidRPr="00D35AC7">
                    <w:rPr>
                      <w:rFonts w:ascii="Times New Roman" w:eastAsia="Times New Roman" w:hAnsi="Times New Roman" w:cs="Times New Roman"/>
                      <w:i/>
                      <w:iCs/>
                      <w:sz w:val="24"/>
                      <w:szCs w:val="24"/>
                      <w:lang w:eastAsia="ro-RO"/>
                    </w:rPr>
                    <w:t xml:space="preserve"> </w:t>
                  </w:r>
                  <w:proofErr w:type="spellStart"/>
                  <w:r w:rsidRPr="00D35AC7">
                    <w:rPr>
                      <w:rFonts w:ascii="Times New Roman" w:eastAsia="Times New Roman" w:hAnsi="Times New Roman" w:cs="Times New Roman"/>
                      <w:i/>
                      <w:iCs/>
                      <w:sz w:val="24"/>
                      <w:szCs w:val="24"/>
                      <w:lang w:eastAsia="ro-RO"/>
                    </w:rPr>
                    <w:t>solani</w:t>
                  </w:r>
                  <w:proofErr w:type="spellEnd"/>
                  <w:r w:rsidRPr="00D35AC7">
                    <w:rPr>
                      <w:rFonts w:ascii="Times New Roman" w:eastAsia="Times New Roman" w:hAnsi="Times New Roman" w:cs="Times New Roman"/>
                      <w:sz w:val="24"/>
                      <w:szCs w:val="24"/>
                      <w:lang w:eastAsia="ro-RO"/>
                    </w:rPr>
                    <w:t> </w:t>
                  </w:r>
                  <w:proofErr w:type="spellStart"/>
                  <w:r w:rsidRPr="00D35AC7">
                    <w:rPr>
                      <w:rFonts w:ascii="Times New Roman" w:eastAsia="Times New Roman" w:hAnsi="Times New Roman" w:cs="Times New Roman"/>
                      <w:sz w:val="24"/>
                      <w:szCs w:val="24"/>
                      <w:lang w:eastAsia="ro-RO"/>
                    </w:rPr>
                    <w:t>Kühn</w:t>
                  </w:r>
                  <w:proofErr w:type="spellEnd"/>
                  <w:r w:rsidRPr="00D35AC7">
                    <w:rPr>
                      <w:rFonts w:ascii="Times New Roman" w:eastAsia="Times New Roman" w:hAnsi="Times New Roman" w:cs="Times New Roman"/>
                      <w:sz w:val="24"/>
                      <w:szCs w:val="24"/>
                      <w:lang w:eastAsia="ro-RO"/>
                    </w:rPr>
                    <w:t>, </w:t>
                  </w:r>
                  <w:proofErr w:type="spellStart"/>
                  <w:r w:rsidRPr="00D35AC7">
                    <w:rPr>
                      <w:rFonts w:ascii="Times New Roman" w:eastAsia="Times New Roman" w:hAnsi="Times New Roman" w:cs="Times New Roman"/>
                      <w:i/>
                      <w:iCs/>
                      <w:sz w:val="24"/>
                      <w:szCs w:val="24"/>
                      <w:lang w:eastAsia="ro-RO"/>
                    </w:rPr>
                    <w:t>Phytophtera</w:t>
                  </w:r>
                  <w:proofErr w:type="spellEnd"/>
                  <w:r w:rsidRPr="00D35AC7">
                    <w:rPr>
                      <w:rFonts w:ascii="Times New Roman" w:eastAsia="Times New Roman" w:hAnsi="Times New Roman" w:cs="Times New Roman"/>
                      <w:i/>
                      <w:iCs/>
                      <w:sz w:val="24"/>
                      <w:szCs w:val="24"/>
                      <w:lang w:eastAsia="ro-RO"/>
                    </w:rPr>
                    <w:t xml:space="preserve"> </w:t>
                  </w:r>
                  <w:proofErr w:type="spellStart"/>
                  <w:r w:rsidRPr="00D35AC7">
                    <w:rPr>
                      <w:rFonts w:ascii="Times New Roman" w:eastAsia="Times New Roman" w:hAnsi="Times New Roman" w:cs="Times New Roman"/>
                      <w:i/>
                      <w:iCs/>
                      <w:sz w:val="24"/>
                      <w:szCs w:val="24"/>
                      <w:lang w:eastAsia="ro-RO"/>
                    </w:rPr>
                    <w:t>infestans</w:t>
                  </w:r>
                  <w:proofErr w:type="spellEnd"/>
                  <w:r w:rsidRPr="00D35AC7">
                    <w:rPr>
                      <w:rFonts w:ascii="Times New Roman" w:eastAsia="Times New Roman" w:hAnsi="Times New Roman" w:cs="Times New Roman"/>
                      <w:sz w:val="24"/>
                      <w:szCs w:val="24"/>
                      <w:lang w:eastAsia="ro-RO"/>
                    </w:rPr>
                    <w:t xml:space="preserve"> (Mont.) de </w:t>
                  </w:r>
                  <w:proofErr w:type="spellStart"/>
                  <w:r w:rsidRPr="00D35AC7">
                    <w:rPr>
                      <w:rFonts w:ascii="Times New Roman" w:eastAsia="Times New Roman" w:hAnsi="Times New Roman" w:cs="Times New Roman"/>
                      <w:sz w:val="24"/>
                      <w:szCs w:val="24"/>
                      <w:lang w:eastAsia="ro-RO"/>
                    </w:rPr>
                    <w:t>Bary</w:t>
                  </w:r>
                  <w:proofErr w:type="spellEnd"/>
                  <w:r w:rsidRPr="00D35AC7">
                    <w:rPr>
                      <w:rFonts w:ascii="Times New Roman" w:eastAsia="Times New Roman" w:hAnsi="Times New Roman" w:cs="Times New Roman"/>
                      <w:sz w:val="24"/>
                      <w:szCs w:val="24"/>
                      <w:lang w:eastAsia="ro-RO"/>
                    </w:rPr>
                    <w:t>, </w:t>
                  </w:r>
                  <w:proofErr w:type="spellStart"/>
                  <w:r w:rsidRPr="00D35AC7">
                    <w:rPr>
                      <w:rFonts w:ascii="Times New Roman" w:eastAsia="Times New Roman" w:hAnsi="Times New Roman" w:cs="Times New Roman"/>
                      <w:i/>
                      <w:iCs/>
                      <w:sz w:val="24"/>
                      <w:szCs w:val="24"/>
                      <w:lang w:eastAsia="ro-RO"/>
                    </w:rPr>
                    <w:t>Alternaria</w:t>
                  </w:r>
                  <w:proofErr w:type="spellEnd"/>
                  <w:r w:rsidRPr="00D35AC7">
                    <w:rPr>
                      <w:rFonts w:ascii="Times New Roman" w:eastAsia="Times New Roman" w:hAnsi="Times New Roman" w:cs="Times New Roman"/>
                      <w:i/>
                      <w:iCs/>
                      <w:sz w:val="24"/>
                      <w:szCs w:val="24"/>
                      <w:lang w:eastAsia="ro-RO"/>
                    </w:rPr>
                    <w:t xml:space="preserve"> </w:t>
                  </w:r>
                  <w:proofErr w:type="spellStart"/>
                  <w:r w:rsidRPr="00D35AC7">
                    <w:rPr>
                      <w:rFonts w:ascii="Times New Roman" w:eastAsia="Times New Roman" w:hAnsi="Times New Roman" w:cs="Times New Roman"/>
                      <w:i/>
                      <w:iCs/>
                      <w:sz w:val="24"/>
                      <w:szCs w:val="24"/>
                      <w:lang w:eastAsia="ro-RO"/>
                    </w:rPr>
                    <w:t>solani</w:t>
                  </w:r>
                  <w:proofErr w:type="spellEnd"/>
                  <w:r w:rsidRPr="00D35AC7">
                    <w:rPr>
                      <w:rFonts w:ascii="Times New Roman" w:eastAsia="Times New Roman" w:hAnsi="Times New Roman" w:cs="Times New Roman"/>
                      <w:sz w:val="24"/>
                      <w:szCs w:val="24"/>
                      <w:lang w:eastAsia="ro-RO"/>
                    </w:rPr>
                    <w:t> </w:t>
                  </w:r>
                  <w:proofErr w:type="spellStart"/>
                  <w:r w:rsidRPr="00D35AC7">
                    <w:rPr>
                      <w:rFonts w:ascii="Times New Roman" w:eastAsia="Times New Roman" w:hAnsi="Times New Roman" w:cs="Times New Roman"/>
                      <w:sz w:val="24"/>
                      <w:szCs w:val="24"/>
                      <w:lang w:eastAsia="ro-RO"/>
                    </w:rPr>
                    <w:t>Sorauer</w:t>
                  </w:r>
                  <w:proofErr w:type="spellEnd"/>
                  <w:r w:rsidRPr="00D35AC7">
                    <w:rPr>
                      <w:rFonts w:ascii="Times New Roman" w:eastAsia="Times New Roman" w:hAnsi="Times New Roman" w:cs="Times New Roman"/>
                      <w:sz w:val="24"/>
                      <w:szCs w:val="24"/>
                      <w:lang w:eastAsia="ro-RO"/>
                    </w:rPr>
                    <w:t>, </w:t>
                  </w:r>
                  <w:proofErr w:type="spellStart"/>
                  <w:r w:rsidRPr="00D35AC7">
                    <w:rPr>
                      <w:rFonts w:ascii="Times New Roman" w:eastAsia="Times New Roman" w:hAnsi="Times New Roman" w:cs="Times New Roman"/>
                      <w:i/>
                      <w:iCs/>
                      <w:sz w:val="24"/>
                      <w:szCs w:val="24"/>
                      <w:lang w:eastAsia="ro-RO"/>
                    </w:rPr>
                    <w:t>Alternaria</w:t>
                  </w:r>
                  <w:proofErr w:type="spellEnd"/>
                  <w:r w:rsidRPr="00D35AC7">
                    <w:rPr>
                      <w:rFonts w:ascii="Times New Roman" w:eastAsia="Times New Roman" w:hAnsi="Times New Roman" w:cs="Times New Roman"/>
                      <w:i/>
                      <w:iCs/>
                      <w:sz w:val="24"/>
                      <w:szCs w:val="24"/>
                      <w:lang w:eastAsia="ro-RO"/>
                    </w:rPr>
                    <w:t xml:space="preserve"> alternata</w:t>
                  </w:r>
                  <w:r w:rsidRPr="00D35AC7">
                    <w:rPr>
                      <w:rFonts w:ascii="Times New Roman" w:eastAsia="Times New Roman" w:hAnsi="Times New Roman" w:cs="Times New Roman"/>
                      <w:sz w:val="24"/>
                      <w:szCs w:val="24"/>
                      <w:lang w:eastAsia="ro-RO"/>
                    </w:rPr>
                    <w:t xml:space="preserve"> (Fr.) </w:t>
                  </w:r>
                  <w:proofErr w:type="spellStart"/>
                  <w:r w:rsidRPr="00D35AC7">
                    <w:rPr>
                      <w:rFonts w:ascii="Times New Roman" w:eastAsia="Times New Roman" w:hAnsi="Times New Roman" w:cs="Times New Roman"/>
                      <w:sz w:val="24"/>
                      <w:szCs w:val="24"/>
                      <w:lang w:eastAsia="ro-RO"/>
                    </w:rPr>
                    <w:lastRenderedPageBreak/>
                    <w:t>Keissl</w:t>
                  </w:r>
                  <w:proofErr w:type="spellEnd"/>
                  <w:r w:rsidRPr="00D35AC7">
                    <w:rPr>
                      <w:rFonts w:ascii="Times New Roman" w:eastAsia="Times New Roman" w:hAnsi="Times New Roman" w:cs="Times New Roman"/>
                      <w:sz w:val="24"/>
                      <w:szCs w:val="24"/>
                      <w:lang w:eastAsia="ro-RO"/>
                    </w:rPr>
                    <w:t>., </w:t>
                  </w:r>
                  <w:proofErr w:type="spellStart"/>
                  <w:r w:rsidRPr="00D35AC7">
                    <w:rPr>
                      <w:rFonts w:ascii="Times New Roman" w:eastAsia="Times New Roman" w:hAnsi="Times New Roman" w:cs="Times New Roman"/>
                      <w:i/>
                      <w:iCs/>
                      <w:sz w:val="24"/>
                      <w:szCs w:val="24"/>
                      <w:lang w:eastAsia="ro-RO"/>
                    </w:rPr>
                    <w:t>Verticillium</w:t>
                  </w:r>
                  <w:proofErr w:type="spellEnd"/>
                  <w:r w:rsidRPr="00D35AC7">
                    <w:rPr>
                      <w:rFonts w:ascii="Times New Roman" w:eastAsia="Times New Roman" w:hAnsi="Times New Roman" w:cs="Times New Roman"/>
                      <w:i/>
                      <w:iCs/>
                      <w:sz w:val="24"/>
                      <w:szCs w:val="24"/>
                      <w:lang w:eastAsia="ro-RO"/>
                    </w:rPr>
                    <w:t xml:space="preserve"> </w:t>
                  </w:r>
                  <w:proofErr w:type="spellStart"/>
                  <w:r w:rsidRPr="00D35AC7">
                    <w:rPr>
                      <w:rFonts w:ascii="Times New Roman" w:eastAsia="Times New Roman" w:hAnsi="Times New Roman" w:cs="Times New Roman"/>
                      <w:i/>
                      <w:iCs/>
                      <w:sz w:val="24"/>
                      <w:szCs w:val="24"/>
                      <w:lang w:eastAsia="ro-RO"/>
                    </w:rPr>
                    <w:t>dahlia</w:t>
                  </w:r>
                  <w:proofErr w:type="spellEnd"/>
                  <w:r w:rsidRPr="00D35AC7">
                    <w:rPr>
                      <w:rFonts w:ascii="Times New Roman" w:eastAsia="Times New Roman" w:hAnsi="Times New Roman" w:cs="Times New Roman"/>
                      <w:sz w:val="24"/>
                      <w:szCs w:val="24"/>
                      <w:lang w:eastAsia="ro-RO"/>
                    </w:rPr>
                    <w:t> </w:t>
                  </w:r>
                  <w:proofErr w:type="spellStart"/>
                  <w:r w:rsidRPr="00D35AC7">
                    <w:rPr>
                      <w:rFonts w:ascii="Times New Roman" w:eastAsia="Times New Roman" w:hAnsi="Times New Roman" w:cs="Times New Roman"/>
                      <w:sz w:val="24"/>
                      <w:szCs w:val="24"/>
                      <w:lang w:eastAsia="ro-RO"/>
                    </w:rPr>
                    <w:t>Kleb</w:t>
                  </w:r>
                  <w:proofErr w:type="spellEnd"/>
                  <w:r w:rsidRPr="00D35AC7">
                    <w:rPr>
                      <w:rFonts w:ascii="Times New Roman" w:eastAsia="Times New Roman" w:hAnsi="Times New Roman" w:cs="Times New Roman"/>
                      <w:sz w:val="24"/>
                      <w:szCs w:val="24"/>
                      <w:lang w:eastAsia="ro-RO"/>
                    </w:rPr>
                    <w:t>., </w:t>
                  </w:r>
                  <w:proofErr w:type="spellStart"/>
                  <w:r w:rsidRPr="00D35AC7">
                    <w:rPr>
                      <w:rFonts w:ascii="Times New Roman" w:eastAsia="Times New Roman" w:hAnsi="Times New Roman" w:cs="Times New Roman"/>
                      <w:i/>
                      <w:iCs/>
                      <w:sz w:val="24"/>
                      <w:szCs w:val="24"/>
                      <w:lang w:eastAsia="ro-RO"/>
                    </w:rPr>
                    <w:t>Verticillium</w:t>
                  </w:r>
                  <w:proofErr w:type="spellEnd"/>
                  <w:r w:rsidRPr="00D35AC7">
                    <w:rPr>
                      <w:rFonts w:ascii="Times New Roman" w:eastAsia="Times New Roman" w:hAnsi="Times New Roman" w:cs="Times New Roman"/>
                      <w:i/>
                      <w:iCs/>
                      <w:sz w:val="24"/>
                      <w:szCs w:val="24"/>
                      <w:lang w:eastAsia="ro-RO"/>
                    </w:rPr>
                    <w:t xml:space="preserve"> </w:t>
                  </w:r>
                  <w:proofErr w:type="spellStart"/>
                  <w:r w:rsidRPr="00D35AC7">
                    <w:rPr>
                      <w:rFonts w:ascii="Times New Roman" w:eastAsia="Times New Roman" w:hAnsi="Times New Roman" w:cs="Times New Roman"/>
                      <w:i/>
                      <w:iCs/>
                      <w:sz w:val="24"/>
                      <w:szCs w:val="24"/>
                      <w:lang w:eastAsia="ro-RO"/>
                    </w:rPr>
                    <w:t>albo-atrum</w:t>
                  </w:r>
                  <w:proofErr w:type="spellEnd"/>
                  <w:r w:rsidRPr="00D35AC7">
                    <w:rPr>
                      <w:rFonts w:ascii="Times New Roman" w:eastAsia="Times New Roman" w:hAnsi="Times New Roman" w:cs="Times New Roman"/>
                      <w:sz w:val="24"/>
                      <w:szCs w:val="24"/>
                      <w:lang w:eastAsia="ro-RO"/>
                    </w:rPr>
                    <w:t> </w:t>
                  </w:r>
                  <w:proofErr w:type="spellStart"/>
                  <w:r w:rsidRPr="00D35AC7">
                    <w:rPr>
                      <w:rFonts w:ascii="Times New Roman" w:eastAsia="Times New Roman" w:hAnsi="Times New Roman" w:cs="Times New Roman"/>
                      <w:sz w:val="24"/>
                      <w:szCs w:val="24"/>
                      <w:lang w:eastAsia="ro-RO"/>
                    </w:rPr>
                    <w:t>Reinke</w:t>
                  </w:r>
                  <w:proofErr w:type="spellEnd"/>
                  <w:r w:rsidRPr="00D35AC7">
                    <w:rPr>
                      <w:rFonts w:ascii="Times New Roman" w:eastAsia="Times New Roman" w:hAnsi="Times New Roman" w:cs="Times New Roman"/>
                      <w:sz w:val="24"/>
                      <w:szCs w:val="24"/>
                      <w:lang w:eastAsia="ro-RO"/>
                    </w:rPr>
                    <w:t xml:space="preserve"> &amp; </w:t>
                  </w:r>
                  <w:proofErr w:type="spellStart"/>
                  <w:r w:rsidRPr="00D35AC7">
                    <w:rPr>
                      <w:rFonts w:ascii="Times New Roman" w:eastAsia="Times New Roman" w:hAnsi="Times New Roman" w:cs="Times New Roman"/>
                      <w:sz w:val="24"/>
                      <w:szCs w:val="24"/>
                      <w:lang w:eastAsia="ro-RO"/>
                    </w:rPr>
                    <w:t>Berthold</w:t>
                  </w:r>
                  <w:proofErr w:type="spellEnd"/>
                  <w:r w:rsidRPr="00D35AC7">
                    <w:rPr>
                      <w:rFonts w:ascii="Times New Roman" w:eastAsia="Times New Roman" w:hAnsi="Times New Roman" w:cs="Times New Roman"/>
                      <w:sz w:val="24"/>
                      <w:szCs w:val="24"/>
                      <w:lang w:eastAsia="ro-RO"/>
                    </w:rPr>
                    <w:t>, virusul răsucirii frunzelor de cartof, virusul A al cartofului, virusul M al cartofului, virusul S al cartofului, virusul X al cartofului și virusul Y al cartofului.</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1"/>
              <w:gridCol w:w="5415"/>
            </w:tblGrid>
            <w:tr w:rsidR="00D35AC7" w:rsidRPr="00D35AC7" w:rsidTr="006260E9">
              <w:tc>
                <w:tcPr>
                  <w:tcW w:w="292"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2.</w:t>
                  </w:r>
                </w:p>
              </w:tc>
              <w:tc>
                <w:tcPr>
                  <w:tcW w:w="9114"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Răsadurile nu prezintă simptomele râiei negre a cartofului.</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4"/>
              <w:gridCol w:w="5402"/>
            </w:tblGrid>
            <w:tr w:rsidR="00D35AC7" w:rsidRPr="00D35AC7" w:rsidTr="006260E9">
              <w:tc>
                <w:tcPr>
                  <w:tcW w:w="314"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3.</w:t>
                  </w:r>
                </w:p>
              </w:tc>
              <w:tc>
                <w:tcPr>
                  <w:tcW w:w="9092"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 xml:space="preserve">Răsadurile au suficientă identitate și puritate </w:t>
                  </w:r>
                  <w:proofErr w:type="spellStart"/>
                  <w:r w:rsidRPr="00D35AC7">
                    <w:rPr>
                      <w:rFonts w:ascii="Times New Roman" w:eastAsia="Times New Roman" w:hAnsi="Times New Roman" w:cs="Times New Roman"/>
                      <w:sz w:val="24"/>
                      <w:szCs w:val="24"/>
                      <w:lang w:eastAsia="ro-RO"/>
                    </w:rPr>
                    <w:t>varietală</w:t>
                  </w:r>
                  <w:proofErr w:type="spellEnd"/>
                  <w:r w:rsidRPr="00D35AC7">
                    <w:rPr>
                      <w:rFonts w:ascii="Times New Roman" w:eastAsia="Times New Roman" w:hAnsi="Times New Roman" w:cs="Times New Roman"/>
                      <w:sz w:val="24"/>
                      <w:szCs w:val="24"/>
                      <w:lang w:eastAsia="ro-RO"/>
                    </w:rPr>
                    <w:t>.</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9"/>
              <w:gridCol w:w="5467"/>
            </w:tblGrid>
            <w:tr w:rsidR="00D35AC7" w:rsidRPr="00D35AC7" w:rsidTr="006260E9">
              <w:tc>
                <w:tcPr>
                  <w:tcW w:w="203"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4.</w:t>
                  </w:r>
                </w:p>
              </w:tc>
              <w:tc>
                <w:tcPr>
                  <w:tcW w:w="9203"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Răsadurile trebuie să fie găsite practic fără defecte care afectează calitatea și utilitatea ca material săditor.</w:t>
                  </w:r>
                </w:p>
              </w:tc>
            </w:tr>
          </w:tbl>
          <w:p w:rsidR="006260E9" w:rsidRPr="00D35AC7" w:rsidRDefault="006260E9" w:rsidP="006260E9">
            <w:pPr>
              <w:shd w:val="clear" w:color="auto" w:fill="FFFFFF"/>
              <w:spacing w:before="240" w:after="120" w:line="312" w:lineRule="atLeast"/>
              <w:jc w:val="both"/>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SECȚIUNEA B</w:t>
            </w:r>
          </w:p>
          <w:p w:rsidR="006260E9" w:rsidRPr="00D35AC7" w:rsidRDefault="006260E9" w:rsidP="006260E9">
            <w:pPr>
              <w:shd w:val="clear" w:color="auto" w:fill="FFFFFF"/>
              <w:spacing w:before="240" w:after="120" w:line="312" w:lineRule="atLeast"/>
              <w:jc w:val="both"/>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Cerințe pe care trebuie să le îndeplinească semințele adevărate de cartof</w:t>
            </w: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1.</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 xml:space="preserve">Semințele au suficientă identitate și puritate </w:t>
                  </w:r>
                  <w:proofErr w:type="spellStart"/>
                  <w:r w:rsidRPr="00D35AC7">
                    <w:rPr>
                      <w:rFonts w:ascii="Times New Roman" w:eastAsia="Times New Roman" w:hAnsi="Times New Roman" w:cs="Times New Roman"/>
                      <w:sz w:val="24"/>
                      <w:szCs w:val="24"/>
                      <w:lang w:eastAsia="ro-RO"/>
                    </w:rPr>
                    <w:t>varietală</w:t>
                  </w:r>
                  <w:proofErr w:type="spellEnd"/>
                  <w:r w:rsidRPr="00D35AC7">
                    <w:rPr>
                      <w:rFonts w:ascii="Times New Roman" w:eastAsia="Times New Roman" w:hAnsi="Times New Roman" w:cs="Times New Roman"/>
                      <w:sz w:val="24"/>
                      <w:szCs w:val="24"/>
                      <w:lang w:eastAsia="ro-RO"/>
                    </w:rPr>
                    <w:t>.</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2.</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Bolile și organismele dăunătoare care reduc utilitatea semințelor sunt prezente la cel mai mic nivel posibil.</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3.</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Puritatea analitică, conținutul de alte specii de plante și germinația semințelor sunt suficiente pentru a garanta calitatea și utilitatea ca material experimental.</w:t>
                  </w:r>
                </w:p>
              </w:tc>
            </w:tr>
          </w:tbl>
          <w:p w:rsidR="00A63CFD" w:rsidRPr="00D35AC7" w:rsidRDefault="00A63CFD" w:rsidP="00A63CFD">
            <w:pPr>
              <w:shd w:val="clear" w:color="auto" w:fill="FFFFFF"/>
              <w:spacing w:before="360" w:after="120" w:line="312" w:lineRule="atLeast"/>
              <w:jc w:val="center"/>
              <w:rPr>
                <w:rFonts w:ascii="Times New Roman" w:eastAsia="Times New Roman" w:hAnsi="Times New Roman" w:cs="Times New Roman"/>
                <w:i/>
                <w:iCs/>
                <w:sz w:val="24"/>
                <w:szCs w:val="24"/>
                <w:lang w:eastAsia="ro-RO"/>
              </w:rPr>
            </w:pPr>
          </w:p>
        </w:tc>
        <w:tc>
          <w:tcPr>
            <w:tcW w:w="6095" w:type="dxa"/>
            <w:shd w:val="clear" w:color="auto" w:fill="auto"/>
          </w:tcPr>
          <w:p w:rsidR="007A62DE" w:rsidRPr="00D35AC7" w:rsidRDefault="007A62DE" w:rsidP="00D35AC7">
            <w:pPr>
              <w:spacing w:after="0" w:line="276" w:lineRule="auto"/>
              <w:jc w:val="both"/>
              <w:rPr>
                <w:rFonts w:ascii="Times New Roman" w:hAnsi="Times New Roman" w:cs="Times New Roman"/>
                <w:sz w:val="24"/>
                <w:szCs w:val="24"/>
              </w:rPr>
            </w:pPr>
            <w:r w:rsidRPr="00D35AC7">
              <w:rPr>
                <w:rFonts w:ascii="Times New Roman" w:hAnsi="Times New Roman" w:cs="Times New Roman"/>
                <w:i/>
                <w:sz w:val="24"/>
                <w:szCs w:val="24"/>
              </w:rPr>
              <w:lastRenderedPageBreak/>
              <w:t>Anexa nr. 3</w:t>
            </w:r>
            <w:r w:rsidRPr="00D35AC7">
              <w:rPr>
                <w:rFonts w:ascii="Times New Roman" w:hAnsi="Times New Roman" w:cs="Times New Roman"/>
                <w:sz w:val="24"/>
                <w:szCs w:val="24"/>
              </w:rPr>
              <w:t xml:space="preserve"> Cerințe pe care trebuie să le îndeplinească răsadurile experimentale</w:t>
            </w:r>
          </w:p>
          <w:p w:rsidR="007A62DE" w:rsidRPr="00D35AC7" w:rsidRDefault="007A62DE" w:rsidP="002668E6">
            <w:pPr>
              <w:pStyle w:val="Listparagraf"/>
              <w:numPr>
                <w:ilvl w:val="0"/>
                <w:numId w:val="12"/>
              </w:numPr>
              <w:tabs>
                <w:tab w:val="left" w:pos="318"/>
              </w:tabs>
              <w:spacing w:line="276" w:lineRule="auto"/>
              <w:ind w:left="0" w:firstLine="34"/>
              <w:jc w:val="both"/>
              <w:rPr>
                <w:rFonts w:ascii="Times New Roman" w:hAnsi="Times New Roman" w:cs="Times New Roman"/>
                <w:sz w:val="24"/>
                <w:szCs w:val="24"/>
              </w:rPr>
            </w:pPr>
            <w:r w:rsidRPr="00D35AC7">
              <w:rPr>
                <w:rFonts w:ascii="Times New Roman" w:hAnsi="Times New Roman" w:cs="Times New Roman"/>
                <w:sz w:val="24"/>
                <w:szCs w:val="24"/>
              </w:rPr>
              <w:t xml:space="preserve">Răsadurile trebuie să fie practic indemne de organisme dăunătoare sau de boli susceptibile să afecteze calitatea, precum și de semne sau simptome ale unor astfel de organisme sau boli care reduc utilitatea și, în special, indemne de următoarele organisme dăunătoare: </w:t>
            </w:r>
            <w:proofErr w:type="spellStart"/>
            <w:r w:rsidRPr="00D35AC7">
              <w:rPr>
                <w:rFonts w:ascii="Times New Roman" w:hAnsi="Times New Roman" w:cs="Times New Roman"/>
                <w:sz w:val="24"/>
                <w:szCs w:val="24"/>
              </w:rPr>
              <w:t>Rhizoctonia</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solani</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Kühn</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Phytophtera</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infestans</w:t>
            </w:r>
            <w:proofErr w:type="spellEnd"/>
            <w:r w:rsidRPr="00D35AC7">
              <w:rPr>
                <w:rFonts w:ascii="Times New Roman" w:hAnsi="Times New Roman" w:cs="Times New Roman"/>
                <w:sz w:val="24"/>
                <w:szCs w:val="24"/>
              </w:rPr>
              <w:t xml:space="preserve"> (Mont.) de </w:t>
            </w:r>
            <w:proofErr w:type="spellStart"/>
            <w:r w:rsidRPr="00D35AC7">
              <w:rPr>
                <w:rFonts w:ascii="Times New Roman" w:hAnsi="Times New Roman" w:cs="Times New Roman"/>
                <w:sz w:val="24"/>
                <w:szCs w:val="24"/>
              </w:rPr>
              <w:t>Bary</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Alternaria</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solani</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Sorauer</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Alternaria</w:t>
            </w:r>
            <w:proofErr w:type="spellEnd"/>
            <w:r w:rsidRPr="00D35AC7">
              <w:rPr>
                <w:rFonts w:ascii="Times New Roman" w:hAnsi="Times New Roman" w:cs="Times New Roman"/>
                <w:sz w:val="24"/>
                <w:szCs w:val="24"/>
              </w:rPr>
              <w:t xml:space="preserve"> alternata (Fr.) </w:t>
            </w:r>
            <w:proofErr w:type="spellStart"/>
            <w:r w:rsidRPr="00D35AC7">
              <w:rPr>
                <w:rFonts w:ascii="Times New Roman" w:hAnsi="Times New Roman" w:cs="Times New Roman"/>
                <w:sz w:val="24"/>
                <w:szCs w:val="24"/>
              </w:rPr>
              <w:t>Keissl</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Verticillium</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dahlia</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Kleb</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Verticillium</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albo-atrum</w:t>
            </w:r>
            <w:proofErr w:type="spellEnd"/>
            <w:r w:rsidRPr="00D35AC7">
              <w:rPr>
                <w:rFonts w:ascii="Times New Roman" w:hAnsi="Times New Roman" w:cs="Times New Roman"/>
                <w:sz w:val="24"/>
                <w:szCs w:val="24"/>
              </w:rPr>
              <w:t xml:space="preserve"> </w:t>
            </w:r>
            <w:proofErr w:type="spellStart"/>
            <w:r w:rsidRPr="00D35AC7">
              <w:rPr>
                <w:rFonts w:ascii="Times New Roman" w:hAnsi="Times New Roman" w:cs="Times New Roman"/>
                <w:sz w:val="24"/>
                <w:szCs w:val="24"/>
              </w:rPr>
              <w:t>Reinke</w:t>
            </w:r>
            <w:proofErr w:type="spellEnd"/>
            <w:r w:rsidRPr="00D35AC7">
              <w:rPr>
                <w:rFonts w:ascii="Times New Roman" w:hAnsi="Times New Roman" w:cs="Times New Roman"/>
                <w:sz w:val="24"/>
                <w:szCs w:val="24"/>
              </w:rPr>
              <w:t xml:space="preserve"> &amp; </w:t>
            </w:r>
            <w:proofErr w:type="spellStart"/>
            <w:r w:rsidRPr="00D35AC7">
              <w:rPr>
                <w:rFonts w:ascii="Times New Roman" w:hAnsi="Times New Roman" w:cs="Times New Roman"/>
                <w:sz w:val="24"/>
                <w:szCs w:val="24"/>
              </w:rPr>
              <w:t>Berthold</w:t>
            </w:r>
            <w:proofErr w:type="spellEnd"/>
            <w:r w:rsidRPr="00D35AC7">
              <w:rPr>
                <w:rFonts w:ascii="Times New Roman" w:hAnsi="Times New Roman" w:cs="Times New Roman"/>
                <w:sz w:val="24"/>
                <w:szCs w:val="24"/>
              </w:rPr>
              <w:t>, virusul răsucirii frunzelor de cartof, virusul A al cartofului, virusul M al cartofului, virusul S al cartofului, virusul X al cartofului și virusul Y al cartofului.</w:t>
            </w:r>
          </w:p>
          <w:p w:rsidR="007A62DE" w:rsidRPr="00D35AC7" w:rsidRDefault="007A62DE" w:rsidP="002668E6">
            <w:pPr>
              <w:pStyle w:val="Listparagraf"/>
              <w:numPr>
                <w:ilvl w:val="0"/>
                <w:numId w:val="12"/>
              </w:numPr>
              <w:tabs>
                <w:tab w:val="left" w:pos="318"/>
              </w:tabs>
              <w:spacing w:line="276" w:lineRule="auto"/>
              <w:ind w:left="0" w:firstLine="34"/>
              <w:jc w:val="both"/>
              <w:rPr>
                <w:rFonts w:ascii="Times New Roman" w:hAnsi="Times New Roman" w:cs="Times New Roman"/>
                <w:sz w:val="24"/>
                <w:szCs w:val="24"/>
              </w:rPr>
            </w:pPr>
            <w:r w:rsidRPr="00D35AC7">
              <w:rPr>
                <w:rFonts w:ascii="Times New Roman" w:hAnsi="Times New Roman" w:cs="Times New Roman"/>
                <w:sz w:val="24"/>
                <w:szCs w:val="24"/>
              </w:rPr>
              <w:t>Răsadurile nu prezintă simptomele râiei negre a cartofului.</w:t>
            </w:r>
          </w:p>
          <w:p w:rsidR="007A62DE" w:rsidRPr="00D35AC7" w:rsidRDefault="007A62DE" w:rsidP="002668E6">
            <w:pPr>
              <w:pStyle w:val="Listparagraf"/>
              <w:numPr>
                <w:ilvl w:val="0"/>
                <w:numId w:val="12"/>
              </w:numPr>
              <w:tabs>
                <w:tab w:val="left" w:pos="318"/>
              </w:tabs>
              <w:spacing w:line="276" w:lineRule="auto"/>
              <w:ind w:left="0" w:firstLine="34"/>
              <w:jc w:val="both"/>
              <w:rPr>
                <w:rFonts w:ascii="Times New Roman" w:hAnsi="Times New Roman" w:cs="Times New Roman"/>
                <w:sz w:val="24"/>
                <w:szCs w:val="24"/>
              </w:rPr>
            </w:pPr>
            <w:r w:rsidRPr="00D35AC7">
              <w:rPr>
                <w:rFonts w:ascii="Times New Roman" w:hAnsi="Times New Roman" w:cs="Times New Roman"/>
                <w:sz w:val="24"/>
                <w:szCs w:val="24"/>
              </w:rPr>
              <w:t xml:space="preserve">Răsadurile au suficientă identitate și puritate </w:t>
            </w:r>
            <w:proofErr w:type="spellStart"/>
            <w:r w:rsidRPr="00D35AC7">
              <w:rPr>
                <w:rFonts w:ascii="Times New Roman" w:hAnsi="Times New Roman" w:cs="Times New Roman"/>
                <w:sz w:val="24"/>
                <w:szCs w:val="24"/>
              </w:rPr>
              <w:t>varietală</w:t>
            </w:r>
            <w:proofErr w:type="spellEnd"/>
            <w:r w:rsidRPr="00D35AC7">
              <w:rPr>
                <w:rFonts w:ascii="Times New Roman" w:hAnsi="Times New Roman" w:cs="Times New Roman"/>
                <w:sz w:val="24"/>
                <w:szCs w:val="24"/>
              </w:rPr>
              <w:t>.</w:t>
            </w:r>
          </w:p>
          <w:p w:rsidR="007A62DE" w:rsidRPr="00D35AC7" w:rsidRDefault="007A62DE" w:rsidP="00D35AC7">
            <w:pPr>
              <w:pStyle w:val="Listparagraf"/>
              <w:numPr>
                <w:ilvl w:val="0"/>
                <w:numId w:val="12"/>
              </w:numPr>
              <w:tabs>
                <w:tab w:val="left" w:pos="318"/>
              </w:tabs>
              <w:spacing w:after="0" w:line="276" w:lineRule="auto"/>
              <w:ind w:left="0" w:firstLine="34"/>
              <w:jc w:val="both"/>
              <w:rPr>
                <w:rFonts w:ascii="Times New Roman" w:hAnsi="Times New Roman" w:cs="Times New Roman"/>
                <w:sz w:val="24"/>
                <w:szCs w:val="24"/>
              </w:rPr>
            </w:pPr>
            <w:r w:rsidRPr="00D35AC7">
              <w:rPr>
                <w:rFonts w:ascii="Times New Roman" w:hAnsi="Times New Roman" w:cs="Times New Roman"/>
                <w:sz w:val="24"/>
                <w:szCs w:val="24"/>
              </w:rPr>
              <w:t>Răsadurile trebuie să fie găsite practic fără defecte care afectează calitatea și utilitatea ca material săditor.</w:t>
            </w:r>
          </w:p>
          <w:p w:rsidR="007A62DE" w:rsidRPr="00D35AC7" w:rsidRDefault="007A62DE" w:rsidP="00D35AC7">
            <w:pPr>
              <w:spacing w:after="0" w:line="276" w:lineRule="auto"/>
              <w:jc w:val="both"/>
              <w:rPr>
                <w:rFonts w:ascii="Times New Roman" w:hAnsi="Times New Roman" w:cs="Times New Roman"/>
                <w:sz w:val="24"/>
                <w:szCs w:val="24"/>
              </w:rPr>
            </w:pPr>
            <w:r w:rsidRPr="00D35AC7">
              <w:rPr>
                <w:rFonts w:ascii="Times New Roman" w:hAnsi="Times New Roman" w:cs="Times New Roman"/>
                <w:i/>
                <w:sz w:val="24"/>
                <w:szCs w:val="24"/>
              </w:rPr>
              <w:lastRenderedPageBreak/>
              <w:t>Anexa nr. 4</w:t>
            </w:r>
            <w:r w:rsidRPr="00D35AC7">
              <w:rPr>
                <w:rFonts w:ascii="Times New Roman" w:hAnsi="Times New Roman" w:cs="Times New Roman"/>
                <w:sz w:val="24"/>
                <w:szCs w:val="24"/>
              </w:rPr>
              <w:t xml:space="preserve"> Cer</w:t>
            </w:r>
            <w:bookmarkStart w:id="0" w:name="_GoBack"/>
            <w:bookmarkEnd w:id="0"/>
            <w:r w:rsidRPr="00D35AC7">
              <w:rPr>
                <w:rFonts w:ascii="Times New Roman" w:hAnsi="Times New Roman" w:cs="Times New Roman"/>
                <w:sz w:val="24"/>
                <w:szCs w:val="24"/>
              </w:rPr>
              <w:t>ințe pe care trebuie să le îndeplinească semințele adevărate de cartof.</w:t>
            </w:r>
          </w:p>
          <w:p w:rsidR="007A62DE" w:rsidRPr="00D35AC7" w:rsidRDefault="007A62DE" w:rsidP="002668E6">
            <w:pPr>
              <w:pStyle w:val="Listparagraf"/>
              <w:numPr>
                <w:ilvl w:val="0"/>
                <w:numId w:val="13"/>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t xml:space="preserve">Semințele au suficientă identitate și puritate </w:t>
            </w:r>
            <w:proofErr w:type="spellStart"/>
            <w:r w:rsidRPr="00D35AC7">
              <w:rPr>
                <w:rFonts w:ascii="Times New Roman" w:hAnsi="Times New Roman" w:cs="Times New Roman"/>
                <w:sz w:val="24"/>
                <w:szCs w:val="24"/>
              </w:rPr>
              <w:t>varietală</w:t>
            </w:r>
            <w:proofErr w:type="spellEnd"/>
            <w:r w:rsidRPr="00D35AC7">
              <w:rPr>
                <w:rFonts w:ascii="Times New Roman" w:hAnsi="Times New Roman" w:cs="Times New Roman"/>
                <w:sz w:val="24"/>
                <w:szCs w:val="24"/>
              </w:rPr>
              <w:t>.</w:t>
            </w:r>
          </w:p>
          <w:p w:rsidR="007A62DE" w:rsidRPr="00D35AC7" w:rsidRDefault="007A62DE" w:rsidP="002668E6">
            <w:pPr>
              <w:pStyle w:val="Listparagraf"/>
              <w:numPr>
                <w:ilvl w:val="0"/>
                <w:numId w:val="13"/>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t>Bolile și organismele dăunătoare care reduc utilitatea semințelor sunt prezente la cel mai mic nivel posibil.</w:t>
            </w:r>
          </w:p>
          <w:p w:rsidR="00A63CFD" w:rsidRPr="00D35AC7" w:rsidRDefault="007A62DE" w:rsidP="002668E6">
            <w:pPr>
              <w:pStyle w:val="Listparagraf"/>
              <w:numPr>
                <w:ilvl w:val="0"/>
                <w:numId w:val="13"/>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t>Puritatea analitică, conținutul de alte specii de plante și germinația semințelor sunt suficiente pentru a garanta calitatea și utilitatea ca material experimental.</w:t>
            </w:r>
          </w:p>
        </w:tc>
        <w:tc>
          <w:tcPr>
            <w:tcW w:w="1843" w:type="dxa"/>
            <w:shd w:val="clear" w:color="auto" w:fill="auto"/>
          </w:tcPr>
          <w:p w:rsidR="00A63CFD" w:rsidRPr="00D35AC7" w:rsidRDefault="009C2F61" w:rsidP="00A63CFD">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lastRenderedPageBreak/>
              <w:t>Compatibil</w:t>
            </w:r>
          </w:p>
        </w:tc>
        <w:tc>
          <w:tcPr>
            <w:tcW w:w="1417" w:type="dxa"/>
            <w:shd w:val="clear" w:color="auto" w:fill="auto"/>
          </w:tcPr>
          <w:p w:rsidR="00A63CFD" w:rsidRPr="00D35AC7" w:rsidRDefault="00A63CFD" w:rsidP="00A63CFD">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6260E9" w:rsidRPr="00D35AC7" w:rsidRDefault="006260E9" w:rsidP="006260E9">
            <w:pPr>
              <w:shd w:val="clear" w:color="auto" w:fill="FFFFFF"/>
              <w:spacing w:before="24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ANEXA II</w:t>
            </w:r>
          </w:p>
          <w:p w:rsidR="006260E9" w:rsidRPr="00D35AC7" w:rsidRDefault="006260E9" w:rsidP="006260E9">
            <w:pPr>
              <w:shd w:val="clear" w:color="auto" w:fill="FFFFFF"/>
              <w:spacing w:before="24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CERINȚELE DE ETICHETARE MENȚIONATE LA ARTICOLUL 9</w:t>
            </w: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lastRenderedPageBreak/>
                    <w:t>A.</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Mențiunea la care se face referire la articolul 9 primul paragraf – „Tuberculi de sămânță obținuți din semințe adevărate de cartof, experiment temporar în conformitate cu normele și standardele UE”.</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B.</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Informațiile prevăzute la articolul 9 al doilea paragraf:</w:t>
                  </w:r>
                </w:p>
                <w:tbl>
                  <w:tblPr>
                    <w:tblW w:w="5245" w:type="dxa"/>
                    <w:tblLayout w:type="fixed"/>
                    <w:tblCellMar>
                      <w:left w:w="0" w:type="dxa"/>
                      <w:right w:w="0" w:type="dxa"/>
                    </w:tblCellMar>
                    <w:tblLook w:val="04A0" w:firstRow="1" w:lastRow="0" w:firstColumn="1" w:lastColumn="0" w:noHBand="0" w:noVBand="1"/>
                  </w:tblPr>
                  <w:tblGrid>
                    <w:gridCol w:w="283"/>
                    <w:gridCol w:w="4962"/>
                  </w:tblGrid>
                  <w:tr w:rsidR="00D35AC7" w:rsidRPr="00D35AC7" w:rsidTr="006260E9">
                    <w:tc>
                      <w:tcPr>
                        <w:tcW w:w="283"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1.</w:t>
                        </w:r>
                      </w:p>
                    </w:tc>
                    <w:tc>
                      <w:tcPr>
                        <w:tcW w:w="4962"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mențiunea „Experiment temporar în conformitate cu normele și standardele UE”;</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283"/>
                    <w:gridCol w:w="4962"/>
                  </w:tblGrid>
                  <w:tr w:rsidR="00D35AC7" w:rsidRPr="00D35AC7" w:rsidTr="006260E9">
                    <w:tc>
                      <w:tcPr>
                        <w:tcW w:w="283"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2.</w:t>
                        </w:r>
                      </w:p>
                    </w:tc>
                    <w:tc>
                      <w:tcPr>
                        <w:tcW w:w="4962"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denumirea organismului oficial responsabil și statul membru în cauză, sau sigla acestora;</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283"/>
                    <w:gridCol w:w="4962"/>
                  </w:tblGrid>
                  <w:tr w:rsidR="00D35AC7" w:rsidRPr="00D35AC7" w:rsidTr="006260E9">
                    <w:tc>
                      <w:tcPr>
                        <w:tcW w:w="283"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3.</w:t>
                        </w:r>
                      </w:p>
                    </w:tc>
                    <w:tc>
                      <w:tcPr>
                        <w:tcW w:w="4962"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numărul de înregistrare sau de autorizare al furnizorului;</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96"/>
                    <w:gridCol w:w="4849"/>
                  </w:tblGrid>
                  <w:tr w:rsidR="00D35AC7" w:rsidRPr="00D35AC7">
                    <w:tc>
                      <w:tcPr>
                        <w:tcW w:w="678"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4.</w:t>
                        </w:r>
                      </w:p>
                    </w:tc>
                    <w:tc>
                      <w:tcPr>
                        <w:tcW w:w="8468"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numele producătorului;</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10"/>
                    <w:gridCol w:w="4935"/>
                  </w:tblGrid>
                  <w:tr w:rsidR="00D35AC7" w:rsidRPr="00D35AC7">
                    <w:tc>
                      <w:tcPr>
                        <w:tcW w:w="527"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5.</w:t>
                        </w:r>
                      </w:p>
                    </w:tc>
                    <w:tc>
                      <w:tcPr>
                        <w:tcW w:w="8619"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numărul de referință al lotului;</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283"/>
                    <w:gridCol w:w="4962"/>
                  </w:tblGrid>
                  <w:tr w:rsidR="00D35AC7" w:rsidRPr="00D35AC7" w:rsidTr="006260E9">
                    <w:tc>
                      <w:tcPr>
                        <w:tcW w:w="283"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6.</w:t>
                        </w:r>
                      </w:p>
                    </w:tc>
                    <w:tc>
                      <w:tcPr>
                        <w:tcW w:w="4962"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specia, indicată cel puțin prin denumirea sa botanică;</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4005" w:type="pct"/>
                    <w:tblLayout w:type="fixed"/>
                    <w:tblCellMar>
                      <w:left w:w="0" w:type="dxa"/>
                      <w:right w:w="0" w:type="dxa"/>
                    </w:tblCellMar>
                    <w:tblLook w:val="04A0" w:firstRow="1" w:lastRow="0" w:firstColumn="1" w:lastColumn="0" w:noHBand="0" w:noVBand="1"/>
                  </w:tblPr>
                  <w:tblGrid>
                    <w:gridCol w:w="283"/>
                    <w:gridCol w:w="3918"/>
                  </w:tblGrid>
                  <w:tr w:rsidR="00D35AC7" w:rsidRPr="00D35AC7" w:rsidTr="006260E9">
                    <w:tc>
                      <w:tcPr>
                        <w:tcW w:w="283" w:type="dxa"/>
                        <w:shd w:val="clear" w:color="auto" w:fill="auto"/>
                        <w:hideMark/>
                      </w:tcPr>
                      <w:p w:rsidR="006260E9" w:rsidRPr="00D35AC7" w:rsidRDefault="006260E9" w:rsidP="006260E9">
                        <w:pPr>
                          <w:spacing w:before="120" w:after="0" w:line="312" w:lineRule="atLeast"/>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7.</w:t>
                        </w:r>
                      </w:p>
                    </w:tc>
                    <w:tc>
                      <w:tcPr>
                        <w:tcW w:w="3918" w:type="dxa"/>
                        <w:shd w:val="clear" w:color="auto" w:fill="auto"/>
                        <w:hideMark/>
                      </w:tcPr>
                      <w:p w:rsidR="006260E9" w:rsidRPr="00D35AC7" w:rsidRDefault="006260E9" w:rsidP="006260E9">
                        <w:pPr>
                          <w:spacing w:before="120" w:after="0" w:line="312" w:lineRule="atLeast"/>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soiul;</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93"/>
                    <w:gridCol w:w="4952"/>
                  </w:tblGrid>
                  <w:tr w:rsidR="00D35AC7" w:rsidRPr="00D35AC7">
                    <w:tc>
                      <w:tcPr>
                        <w:tcW w:w="498"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8.</w:t>
                        </w:r>
                      </w:p>
                    </w:tc>
                    <w:tc>
                      <w:tcPr>
                        <w:tcW w:w="8648"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cantitatea (numărul de plantule);</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36"/>
                    <w:gridCol w:w="4909"/>
                  </w:tblGrid>
                  <w:tr w:rsidR="00D35AC7" w:rsidRPr="00D35AC7">
                    <w:tc>
                      <w:tcPr>
                        <w:tcW w:w="572"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9.</w:t>
                        </w:r>
                      </w:p>
                    </w:tc>
                    <w:tc>
                      <w:tcPr>
                        <w:tcW w:w="8574"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statul membru de producție;</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425"/>
                    <w:gridCol w:w="4820"/>
                  </w:tblGrid>
                  <w:tr w:rsidR="00D35AC7" w:rsidRPr="00D35AC7" w:rsidTr="006260E9">
                    <w:tc>
                      <w:tcPr>
                        <w:tcW w:w="425"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10.</w:t>
                        </w:r>
                      </w:p>
                    </w:tc>
                    <w:tc>
                      <w:tcPr>
                        <w:tcW w:w="4820"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mențiunea „Răsaduri obținute din semințe adevărate de cartof”;</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4901" w:type="pct"/>
                    <w:tblLayout w:type="fixed"/>
                    <w:tblCellMar>
                      <w:left w:w="0" w:type="dxa"/>
                      <w:right w:w="0" w:type="dxa"/>
                    </w:tblCellMar>
                    <w:tblLook w:val="04A0" w:firstRow="1" w:lastRow="0" w:firstColumn="1" w:lastColumn="0" w:noHBand="0" w:noVBand="1"/>
                  </w:tblPr>
                  <w:tblGrid>
                    <w:gridCol w:w="425"/>
                    <w:gridCol w:w="4716"/>
                  </w:tblGrid>
                  <w:tr w:rsidR="00D35AC7" w:rsidRPr="00D35AC7" w:rsidTr="006260E9">
                    <w:tc>
                      <w:tcPr>
                        <w:tcW w:w="425"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11.</w:t>
                        </w:r>
                      </w:p>
                    </w:tc>
                    <w:tc>
                      <w:tcPr>
                        <w:tcW w:w="4716"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tratamentul, dacă este cazul.</w:t>
                        </w:r>
                      </w:p>
                    </w:tc>
                  </w:tr>
                </w:tbl>
                <w:p w:rsidR="006260E9" w:rsidRPr="00D35AC7" w:rsidRDefault="006260E9" w:rsidP="006260E9">
                  <w:pPr>
                    <w:spacing w:after="0" w:line="240" w:lineRule="auto"/>
                    <w:rPr>
                      <w:rFonts w:ascii="Times New Roman" w:eastAsia="Times New Roman" w:hAnsi="Times New Roman" w:cs="Times New Roman"/>
                      <w:sz w:val="24"/>
                      <w:szCs w:val="24"/>
                      <w:lang w:eastAsia="ro-RO"/>
                    </w:rPr>
                  </w:pP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C.</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Informațiile prevăzute la articolul 9 al treilea paragraf:</w:t>
                  </w:r>
                </w:p>
                <w:tbl>
                  <w:tblPr>
                    <w:tblW w:w="5245" w:type="dxa"/>
                    <w:tblLayout w:type="fixed"/>
                    <w:tblCellMar>
                      <w:left w:w="0" w:type="dxa"/>
                      <w:right w:w="0" w:type="dxa"/>
                    </w:tblCellMar>
                    <w:tblLook w:val="04A0" w:firstRow="1" w:lastRow="0" w:firstColumn="1" w:lastColumn="0" w:noHBand="0" w:noVBand="1"/>
                  </w:tblPr>
                  <w:tblGrid>
                    <w:gridCol w:w="283"/>
                    <w:gridCol w:w="4962"/>
                  </w:tblGrid>
                  <w:tr w:rsidR="00D35AC7" w:rsidRPr="00D35AC7" w:rsidTr="006260E9">
                    <w:tc>
                      <w:tcPr>
                        <w:tcW w:w="283"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lastRenderedPageBreak/>
                          <w:t>1.</w:t>
                        </w:r>
                      </w:p>
                    </w:tc>
                    <w:tc>
                      <w:tcPr>
                        <w:tcW w:w="4962"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mențiunea „Experiment temporar în conformitate cu normele și standardele UE”;</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283"/>
                    <w:gridCol w:w="4962"/>
                  </w:tblGrid>
                  <w:tr w:rsidR="00D35AC7" w:rsidRPr="00D35AC7" w:rsidTr="006260E9">
                    <w:tc>
                      <w:tcPr>
                        <w:tcW w:w="283"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2.</w:t>
                        </w:r>
                      </w:p>
                    </w:tc>
                    <w:tc>
                      <w:tcPr>
                        <w:tcW w:w="4962"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denumirea organismului oficial responsabil și statul membru în cauză, sau sigla acestora;</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283"/>
                    <w:gridCol w:w="4962"/>
                  </w:tblGrid>
                  <w:tr w:rsidR="00D35AC7" w:rsidRPr="00D35AC7" w:rsidTr="006260E9">
                    <w:tc>
                      <w:tcPr>
                        <w:tcW w:w="283"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3.</w:t>
                        </w:r>
                      </w:p>
                    </w:tc>
                    <w:tc>
                      <w:tcPr>
                        <w:tcW w:w="4962"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numele și adresa, sau codul de înregistrare din registrul public ale furnizorului responsabil cu aplicarea etichetei;</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09"/>
                    <w:gridCol w:w="4936"/>
                  </w:tblGrid>
                  <w:tr w:rsidR="00D35AC7" w:rsidRPr="00D35AC7">
                    <w:tc>
                      <w:tcPr>
                        <w:tcW w:w="527"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4.</w:t>
                        </w:r>
                      </w:p>
                    </w:tc>
                    <w:tc>
                      <w:tcPr>
                        <w:tcW w:w="8631"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numărul de referință al lotului;</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87"/>
                    <w:gridCol w:w="5058"/>
                  </w:tblGrid>
                  <w:tr w:rsidR="00D35AC7" w:rsidRPr="00D35AC7">
                    <w:tc>
                      <w:tcPr>
                        <w:tcW w:w="313"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5.</w:t>
                        </w:r>
                      </w:p>
                    </w:tc>
                    <w:tc>
                      <w:tcPr>
                        <w:tcW w:w="8845"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specia, indicată cel puțin prin denumirea sa botanică;</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4005" w:type="pct"/>
                    <w:tblLayout w:type="fixed"/>
                    <w:tblCellMar>
                      <w:left w:w="0" w:type="dxa"/>
                      <w:right w:w="0" w:type="dxa"/>
                    </w:tblCellMar>
                    <w:tblLook w:val="04A0" w:firstRow="1" w:lastRow="0" w:firstColumn="1" w:lastColumn="0" w:noHBand="0" w:noVBand="1"/>
                  </w:tblPr>
                  <w:tblGrid>
                    <w:gridCol w:w="283"/>
                    <w:gridCol w:w="3918"/>
                  </w:tblGrid>
                  <w:tr w:rsidR="00D35AC7" w:rsidRPr="00D35AC7" w:rsidTr="006260E9">
                    <w:tc>
                      <w:tcPr>
                        <w:tcW w:w="283"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6.</w:t>
                        </w:r>
                      </w:p>
                    </w:tc>
                    <w:tc>
                      <w:tcPr>
                        <w:tcW w:w="3918"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soiul;</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35"/>
                    <w:gridCol w:w="4910"/>
                  </w:tblGrid>
                  <w:tr w:rsidR="00D35AC7" w:rsidRPr="00D35AC7">
                    <w:tc>
                      <w:tcPr>
                        <w:tcW w:w="572"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7.</w:t>
                        </w:r>
                      </w:p>
                    </w:tc>
                    <w:tc>
                      <w:tcPr>
                        <w:tcW w:w="8586"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statul membru de producție;</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33"/>
                    <w:gridCol w:w="5012"/>
                  </w:tblGrid>
                  <w:tr w:rsidR="00D35AC7" w:rsidRPr="00D35AC7">
                    <w:tc>
                      <w:tcPr>
                        <w:tcW w:w="393"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8.</w:t>
                        </w:r>
                      </w:p>
                    </w:tc>
                    <w:tc>
                      <w:tcPr>
                        <w:tcW w:w="8765"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mențiunea „Semințe adevărate de cartof”;</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283"/>
                    <w:gridCol w:w="4962"/>
                  </w:tblGrid>
                  <w:tr w:rsidR="00D35AC7" w:rsidRPr="00D35AC7" w:rsidTr="006260E9">
                    <w:tc>
                      <w:tcPr>
                        <w:tcW w:w="283"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9.</w:t>
                        </w:r>
                      </w:p>
                    </w:tc>
                    <w:tc>
                      <w:tcPr>
                        <w:tcW w:w="4962"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greutatea netă sau brută declarată sau numărul declarat de semințe;</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425"/>
                    <w:gridCol w:w="4820"/>
                  </w:tblGrid>
                  <w:tr w:rsidR="00D35AC7" w:rsidRPr="00D35AC7" w:rsidTr="006260E9">
                    <w:tc>
                      <w:tcPr>
                        <w:tcW w:w="425"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10.</w:t>
                        </w:r>
                      </w:p>
                    </w:tc>
                    <w:tc>
                      <w:tcPr>
                        <w:tcW w:w="4820" w:type="dxa"/>
                        <w:shd w:val="clear" w:color="auto" w:fill="auto"/>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 xml:space="preserve">în cazul în care se indică greutatea și se utilizează pesticide granulate, substanțe de </w:t>
                        </w:r>
                        <w:proofErr w:type="spellStart"/>
                        <w:r w:rsidRPr="00D35AC7">
                          <w:rPr>
                            <w:rFonts w:ascii="Times New Roman" w:eastAsia="Times New Roman" w:hAnsi="Times New Roman" w:cs="Times New Roman"/>
                            <w:sz w:val="24"/>
                            <w:szCs w:val="24"/>
                            <w:lang w:eastAsia="ro-RO"/>
                          </w:rPr>
                          <w:t>drajare</w:t>
                        </w:r>
                        <w:proofErr w:type="spellEnd"/>
                        <w:r w:rsidRPr="00D35AC7">
                          <w:rPr>
                            <w:rFonts w:ascii="Times New Roman" w:eastAsia="Times New Roman" w:hAnsi="Times New Roman" w:cs="Times New Roman"/>
                            <w:sz w:val="24"/>
                            <w:szCs w:val="24"/>
                            <w:lang w:eastAsia="ro-RO"/>
                          </w:rPr>
                          <w:t xml:space="preserve"> sau alți aditivi solizi, natura aditivului, precum și raportul aproximativ dintre greutatea semințelor pure și greutatea totală.</w:t>
                        </w:r>
                      </w:p>
                    </w:tc>
                  </w:tr>
                </w:tbl>
                <w:p w:rsidR="006260E9" w:rsidRPr="00D35AC7" w:rsidRDefault="006260E9" w:rsidP="006260E9">
                  <w:pPr>
                    <w:spacing w:after="0" w:line="240" w:lineRule="auto"/>
                    <w:rPr>
                      <w:rFonts w:ascii="Times New Roman" w:eastAsia="Times New Roman" w:hAnsi="Times New Roman" w:cs="Times New Roman"/>
                      <w:sz w:val="24"/>
                      <w:szCs w:val="24"/>
                      <w:lang w:eastAsia="ro-RO"/>
                    </w:rPr>
                  </w:pPr>
                </w:p>
              </w:tc>
            </w:tr>
          </w:tbl>
          <w:p w:rsidR="00A63CFD" w:rsidRPr="00D35AC7" w:rsidRDefault="00A63CFD" w:rsidP="00A63CFD">
            <w:pPr>
              <w:shd w:val="clear" w:color="auto" w:fill="FFFFFF"/>
              <w:spacing w:before="360" w:after="120" w:line="312" w:lineRule="atLeast"/>
              <w:jc w:val="center"/>
              <w:rPr>
                <w:rFonts w:ascii="Times New Roman" w:eastAsia="Times New Roman" w:hAnsi="Times New Roman" w:cs="Times New Roman"/>
                <w:i/>
                <w:iCs/>
                <w:sz w:val="24"/>
                <w:szCs w:val="24"/>
                <w:lang w:eastAsia="ro-RO"/>
              </w:rPr>
            </w:pPr>
          </w:p>
        </w:tc>
        <w:tc>
          <w:tcPr>
            <w:tcW w:w="6095" w:type="dxa"/>
            <w:shd w:val="clear" w:color="auto" w:fill="auto"/>
          </w:tcPr>
          <w:p w:rsidR="007A62DE" w:rsidRPr="00D35AC7" w:rsidRDefault="007A62DE" w:rsidP="007A62DE">
            <w:pPr>
              <w:tabs>
                <w:tab w:val="left" w:pos="318"/>
              </w:tabs>
              <w:spacing w:after="0" w:line="276" w:lineRule="auto"/>
              <w:jc w:val="both"/>
              <w:rPr>
                <w:rFonts w:ascii="Times New Roman" w:hAnsi="Times New Roman" w:cs="Times New Roman"/>
                <w:sz w:val="24"/>
                <w:szCs w:val="24"/>
              </w:rPr>
            </w:pPr>
            <w:r w:rsidRPr="00D35AC7">
              <w:rPr>
                <w:rFonts w:ascii="Times New Roman" w:hAnsi="Times New Roman" w:cs="Times New Roman"/>
                <w:i/>
                <w:sz w:val="24"/>
                <w:szCs w:val="24"/>
              </w:rPr>
              <w:lastRenderedPageBreak/>
              <w:t>Anexa nr. 5</w:t>
            </w:r>
            <w:r w:rsidRPr="00D35AC7">
              <w:rPr>
                <w:rFonts w:ascii="Times New Roman" w:hAnsi="Times New Roman" w:cs="Times New Roman"/>
                <w:sz w:val="24"/>
                <w:szCs w:val="24"/>
              </w:rPr>
              <w:t xml:space="preserve"> Cerințe de etichetare pentru tuberculii de sămânță experimentali</w:t>
            </w:r>
          </w:p>
          <w:p w:rsidR="007A62DE" w:rsidRPr="00D35AC7" w:rsidRDefault="007A62DE" w:rsidP="007A62DE">
            <w:pPr>
              <w:tabs>
                <w:tab w:val="left" w:pos="318"/>
              </w:tabs>
              <w:spacing w:after="0" w:line="276" w:lineRule="auto"/>
              <w:jc w:val="both"/>
              <w:rPr>
                <w:rFonts w:ascii="Times New Roman" w:hAnsi="Times New Roman" w:cs="Times New Roman"/>
                <w:sz w:val="24"/>
                <w:szCs w:val="24"/>
              </w:rPr>
            </w:pPr>
            <w:r w:rsidRPr="00D35AC7">
              <w:rPr>
                <w:rFonts w:ascii="Times New Roman" w:hAnsi="Times New Roman" w:cs="Times New Roman"/>
                <w:sz w:val="24"/>
                <w:szCs w:val="24"/>
              </w:rPr>
              <w:t>1.</w:t>
            </w:r>
            <w:r w:rsidRPr="00D35AC7">
              <w:rPr>
                <w:rFonts w:ascii="Times New Roman" w:hAnsi="Times New Roman" w:cs="Times New Roman"/>
                <w:sz w:val="24"/>
                <w:szCs w:val="24"/>
              </w:rPr>
              <w:tab/>
              <w:t>mențiunea „Experiment temporar în conformitate cu normele și standardele UE”;</w:t>
            </w:r>
          </w:p>
          <w:p w:rsidR="007A62DE" w:rsidRPr="00D35AC7" w:rsidRDefault="007A62DE" w:rsidP="007A62DE">
            <w:pPr>
              <w:tabs>
                <w:tab w:val="left" w:pos="318"/>
              </w:tabs>
              <w:spacing w:after="0" w:line="276" w:lineRule="auto"/>
              <w:jc w:val="both"/>
              <w:rPr>
                <w:rFonts w:ascii="Times New Roman" w:hAnsi="Times New Roman" w:cs="Times New Roman"/>
                <w:sz w:val="24"/>
                <w:szCs w:val="24"/>
              </w:rPr>
            </w:pPr>
            <w:r w:rsidRPr="00D35AC7">
              <w:rPr>
                <w:rFonts w:ascii="Times New Roman" w:hAnsi="Times New Roman" w:cs="Times New Roman"/>
                <w:sz w:val="24"/>
                <w:szCs w:val="24"/>
              </w:rPr>
              <w:lastRenderedPageBreak/>
              <w:t>2.</w:t>
            </w:r>
            <w:r w:rsidRPr="00D35AC7">
              <w:rPr>
                <w:rFonts w:ascii="Times New Roman" w:hAnsi="Times New Roman" w:cs="Times New Roman"/>
                <w:sz w:val="24"/>
                <w:szCs w:val="24"/>
              </w:rPr>
              <w:tab/>
              <w:t>denumirea organismului oficial responsabil și statul membru în cauză, sau sigla acestora;</w:t>
            </w:r>
          </w:p>
          <w:p w:rsidR="007A62DE" w:rsidRPr="00D35AC7" w:rsidRDefault="007A62DE" w:rsidP="007A62DE">
            <w:pPr>
              <w:tabs>
                <w:tab w:val="left" w:pos="318"/>
              </w:tabs>
              <w:spacing w:after="0" w:line="276" w:lineRule="auto"/>
              <w:jc w:val="both"/>
              <w:rPr>
                <w:rFonts w:ascii="Times New Roman" w:hAnsi="Times New Roman" w:cs="Times New Roman"/>
                <w:sz w:val="24"/>
                <w:szCs w:val="24"/>
              </w:rPr>
            </w:pPr>
            <w:r w:rsidRPr="00D35AC7">
              <w:rPr>
                <w:rFonts w:ascii="Times New Roman" w:hAnsi="Times New Roman" w:cs="Times New Roman"/>
                <w:sz w:val="24"/>
                <w:szCs w:val="24"/>
              </w:rPr>
              <w:t>3.</w:t>
            </w:r>
            <w:r w:rsidRPr="00D35AC7">
              <w:rPr>
                <w:rFonts w:ascii="Times New Roman" w:hAnsi="Times New Roman" w:cs="Times New Roman"/>
                <w:sz w:val="24"/>
                <w:szCs w:val="24"/>
              </w:rPr>
              <w:tab/>
              <w:t>numărul de înregistrare sau de autorizare al furnizorului;</w:t>
            </w:r>
          </w:p>
          <w:p w:rsidR="007A62DE" w:rsidRPr="00D35AC7" w:rsidRDefault="007A62DE" w:rsidP="007A62DE">
            <w:pPr>
              <w:tabs>
                <w:tab w:val="left" w:pos="318"/>
              </w:tabs>
              <w:spacing w:after="0" w:line="276" w:lineRule="auto"/>
              <w:jc w:val="both"/>
              <w:rPr>
                <w:rFonts w:ascii="Times New Roman" w:hAnsi="Times New Roman" w:cs="Times New Roman"/>
                <w:sz w:val="24"/>
                <w:szCs w:val="24"/>
              </w:rPr>
            </w:pPr>
            <w:r w:rsidRPr="00D35AC7">
              <w:rPr>
                <w:rFonts w:ascii="Times New Roman" w:hAnsi="Times New Roman" w:cs="Times New Roman"/>
                <w:sz w:val="24"/>
                <w:szCs w:val="24"/>
              </w:rPr>
              <w:t>4.</w:t>
            </w:r>
            <w:r w:rsidRPr="00D35AC7">
              <w:rPr>
                <w:rFonts w:ascii="Times New Roman" w:hAnsi="Times New Roman" w:cs="Times New Roman"/>
                <w:sz w:val="24"/>
                <w:szCs w:val="24"/>
              </w:rPr>
              <w:tab/>
              <w:t>numele producătorului;</w:t>
            </w:r>
          </w:p>
          <w:p w:rsidR="007A62DE" w:rsidRPr="00D35AC7" w:rsidRDefault="007A62DE" w:rsidP="007A62DE">
            <w:pPr>
              <w:tabs>
                <w:tab w:val="left" w:pos="318"/>
              </w:tabs>
              <w:spacing w:after="0" w:line="276" w:lineRule="auto"/>
              <w:jc w:val="both"/>
              <w:rPr>
                <w:rFonts w:ascii="Times New Roman" w:hAnsi="Times New Roman" w:cs="Times New Roman"/>
                <w:sz w:val="24"/>
                <w:szCs w:val="24"/>
              </w:rPr>
            </w:pPr>
            <w:r w:rsidRPr="00D35AC7">
              <w:rPr>
                <w:rFonts w:ascii="Times New Roman" w:hAnsi="Times New Roman" w:cs="Times New Roman"/>
                <w:sz w:val="24"/>
                <w:szCs w:val="24"/>
              </w:rPr>
              <w:t>5.</w:t>
            </w:r>
            <w:r w:rsidRPr="00D35AC7">
              <w:rPr>
                <w:rFonts w:ascii="Times New Roman" w:hAnsi="Times New Roman" w:cs="Times New Roman"/>
                <w:sz w:val="24"/>
                <w:szCs w:val="24"/>
              </w:rPr>
              <w:tab/>
              <w:t>numărul de referință al lotului;</w:t>
            </w:r>
          </w:p>
          <w:p w:rsidR="007A62DE" w:rsidRPr="00D35AC7" w:rsidRDefault="007A62DE" w:rsidP="007A62DE">
            <w:pPr>
              <w:tabs>
                <w:tab w:val="left" w:pos="318"/>
              </w:tabs>
              <w:spacing w:after="0" w:line="276" w:lineRule="auto"/>
              <w:jc w:val="both"/>
              <w:rPr>
                <w:rFonts w:ascii="Times New Roman" w:hAnsi="Times New Roman" w:cs="Times New Roman"/>
                <w:sz w:val="24"/>
                <w:szCs w:val="24"/>
              </w:rPr>
            </w:pPr>
            <w:r w:rsidRPr="00D35AC7">
              <w:rPr>
                <w:rFonts w:ascii="Times New Roman" w:hAnsi="Times New Roman" w:cs="Times New Roman"/>
                <w:sz w:val="24"/>
                <w:szCs w:val="24"/>
              </w:rPr>
              <w:t>6.</w:t>
            </w:r>
            <w:r w:rsidRPr="00D35AC7">
              <w:rPr>
                <w:rFonts w:ascii="Times New Roman" w:hAnsi="Times New Roman" w:cs="Times New Roman"/>
                <w:sz w:val="24"/>
                <w:szCs w:val="24"/>
              </w:rPr>
              <w:tab/>
              <w:t>specia, indicată cel puțin prin denumirea sa botanică;</w:t>
            </w:r>
          </w:p>
          <w:p w:rsidR="007A62DE" w:rsidRPr="00D35AC7" w:rsidRDefault="007A62DE" w:rsidP="007A62DE">
            <w:pPr>
              <w:tabs>
                <w:tab w:val="left" w:pos="318"/>
              </w:tabs>
              <w:spacing w:after="0" w:line="276" w:lineRule="auto"/>
              <w:jc w:val="both"/>
              <w:rPr>
                <w:rFonts w:ascii="Times New Roman" w:hAnsi="Times New Roman" w:cs="Times New Roman"/>
                <w:sz w:val="24"/>
                <w:szCs w:val="24"/>
              </w:rPr>
            </w:pPr>
            <w:r w:rsidRPr="00D35AC7">
              <w:rPr>
                <w:rFonts w:ascii="Times New Roman" w:hAnsi="Times New Roman" w:cs="Times New Roman"/>
                <w:sz w:val="24"/>
                <w:szCs w:val="24"/>
              </w:rPr>
              <w:t>7.</w:t>
            </w:r>
            <w:r w:rsidRPr="00D35AC7">
              <w:rPr>
                <w:rFonts w:ascii="Times New Roman" w:hAnsi="Times New Roman" w:cs="Times New Roman"/>
                <w:sz w:val="24"/>
                <w:szCs w:val="24"/>
              </w:rPr>
              <w:tab/>
              <w:t>soiul;</w:t>
            </w:r>
          </w:p>
          <w:p w:rsidR="007A62DE" w:rsidRPr="00D35AC7" w:rsidRDefault="007A62DE" w:rsidP="007A62DE">
            <w:pPr>
              <w:tabs>
                <w:tab w:val="left" w:pos="318"/>
              </w:tabs>
              <w:spacing w:after="0" w:line="276" w:lineRule="auto"/>
              <w:jc w:val="both"/>
              <w:rPr>
                <w:rFonts w:ascii="Times New Roman" w:hAnsi="Times New Roman" w:cs="Times New Roman"/>
                <w:sz w:val="24"/>
                <w:szCs w:val="24"/>
              </w:rPr>
            </w:pPr>
            <w:r w:rsidRPr="00D35AC7">
              <w:rPr>
                <w:rFonts w:ascii="Times New Roman" w:hAnsi="Times New Roman" w:cs="Times New Roman"/>
                <w:sz w:val="24"/>
                <w:szCs w:val="24"/>
              </w:rPr>
              <w:t>8.</w:t>
            </w:r>
            <w:r w:rsidRPr="00D35AC7">
              <w:rPr>
                <w:rFonts w:ascii="Times New Roman" w:hAnsi="Times New Roman" w:cs="Times New Roman"/>
                <w:sz w:val="24"/>
                <w:szCs w:val="24"/>
              </w:rPr>
              <w:tab/>
              <w:t>cantitatea (numărul de plantule);</w:t>
            </w:r>
          </w:p>
          <w:p w:rsidR="007A62DE" w:rsidRPr="00D35AC7" w:rsidRDefault="007A62DE" w:rsidP="007A62DE">
            <w:pPr>
              <w:tabs>
                <w:tab w:val="left" w:pos="318"/>
              </w:tabs>
              <w:spacing w:after="0" w:line="276" w:lineRule="auto"/>
              <w:jc w:val="both"/>
              <w:rPr>
                <w:rFonts w:ascii="Times New Roman" w:hAnsi="Times New Roman" w:cs="Times New Roman"/>
                <w:sz w:val="24"/>
                <w:szCs w:val="24"/>
              </w:rPr>
            </w:pPr>
            <w:r w:rsidRPr="00D35AC7">
              <w:rPr>
                <w:rFonts w:ascii="Times New Roman" w:hAnsi="Times New Roman" w:cs="Times New Roman"/>
                <w:sz w:val="24"/>
                <w:szCs w:val="24"/>
              </w:rPr>
              <w:t>9.</w:t>
            </w:r>
            <w:r w:rsidRPr="00D35AC7">
              <w:rPr>
                <w:rFonts w:ascii="Times New Roman" w:hAnsi="Times New Roman" w:cs="Times New Roman"/>
                <w:sz w:val="24"/>
                <w:szCs w:val="24"/>
              </w:rPr>
              <w:tab/>
              <w:t>statul membru de producție;</w:t>
            </w:r>
          </w:p>
          <w:p w:rsidR="007A62DE" w:rsidRPr="00D35AC7" w:rsidRDefault="007A62DE" w:rsidP="007A62DE">
            <w:pPr>
              <w:tabs>
                <w:tab w:val="left" w:pos="318"/>
              </w:tabs>
              <w:spacing w:after="0" w:line="276" w:lineRule="auto"/>
              <w:jc w:val="both"/>
              <w:rPr>
                <w:rFonts w:ascii="Times New Roman" w:hAnsi="Times New Roman" w:cs="Times New Roman"/>
                <w:sz w:val="24"/>
                <w:szCs w:val="24"/>
              </w:rPr>
            </w:pPr>
            <w:r w:rsidRPr="00D35AC7">
              <w:rPr>
                <w:rFonts w:ascii="Times New Roman" w:hAnsi="Times New Roman" w:cs="Times New Roman"/>
                <w:sz w:val="24"/>
                <w:szCs w:val="24"/>
              </w:rPr>
              <w:t>10.</w:t>
            </w:r>
            <w:r w:rsidRPr="00D35AC7">
              <w:rPr>
                <w:rFonts w:ascii="Times New Roman" w:hAnsi="Times New Roman" w:cs="Times New Roman"/>
                <w:sz w:val="24"/>
                <w:szCs w:val="24"/>
              </w:rPr>
              <w:tab/>
              <w:t>mențiunea „Răsaduri obținute din semințe adevărate de cartof”;</w:t>
            </w:r>
          </w:p>
          <w:p w:rsidR="00A63CFD" w:rsidRPr="00D35AC7" w:rsidRDefault="007A62DE" w:rsidP="007A62DE">
            <w:pPr>
              <w:tabs>
                <w:tab w:val="left" w:pos="318"/>
              </w:tabs>
              <w:spacing w:line="276" w:lineRule="auto"/>
              <w:jc w:val="both"/>
              <w:rPr>
                <w:rFonts w:ascii="Times New Roman" w:hAnsi="Times New Roman" w:cs="Times New Roman"/>
                <w:sz w:val="24"/>
                <w:szCs w:val="24"/>
              </w:rPr>
            </w:pPr>
            <w:r w:rsidRPr="00D35AC7">
              <w:rPr>
                <w:rFonts w:ascii="Times New Roman" w:hAnsi="Times New Roman" w:cs="Times New Roman"/>
                <w:sz w:val="24"/>
                <w:szCs w:val="24"/>
              </w:rPr>
              <w:t>11.</w:t>
            </w:r>
            <w:r w:rsidRPr="00D35AC7">
              <w:rPr>
                <w:rFonts w:ascii="Times New Roman" w:hAnsi="Times New Roman" w:cs="Times New Roman"/>
                <w:sz w:val="24"/>
                <w:szCs w:val="24"/>
              </w:rPr>
              <w:tab/>
              <w:t>tratamentul, dacă este cazul.</w:t>
            </w:r>
          </w:p>
        </w:tc>
        <w:tc>
          <w:tcPr>
            <w:tcW w:w="1843" w:type="dxa"/>
            <w:shd w:val="clear" w:color="auto" w:fill="auto"/>
          </w:tcPr>
          <w:p w:rsidR="00A63CFD" w:rsidRPr="00D35AC7" w:rsidRDefault="009C2F61" w:rsidP="00A63CFD">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lastRenderedPageBreak/>
              <w:t>Compatibil</w:t>
            </w:r>
          </w:p>
        </w:tc>
        <w:tc>
          <w:tcPr>
            <w:tcW w:w="1417" w:type="dxa"/>
            <w:shd w:val="clear" w:color="auto" w:fill="auto"/>
          </w:tcPr>
          <w:p w:rsidR="00A63CFD" w:rsidRPr="00D35AC7" w:rsidRDefault="00A63CFD" w:rsidP="00A63CFD">
            <w:pPr>
              <w:spacing w:line="276" w:lineRule="auto"/>
              <w:ind w:firstLine="174"/>
              <w:jc w:val="center"/>
              <w:rPr>
                <w:rFonts w:ascii="Times New Roman" w:hAnsi="Times New Roman" w:cs="Times New Roman"/>
                <w:sz w:val="24"/>
                <w:szCs w:val="24"/>
              </w:rPr>
            </w:pPr>
          </w:p>
        </w:tc>
      </w:tr>
      <w:tr w:rsidR="00D35AC7" w:rsidRPr="00D35AC7" w:rsidTr="0076482E">
        <w:trPr>
          <w:trHeight w:val="421"/>
        </w:trPr>
        <w:tc>
          <w:tcPr>
            <w:tcW w:w="5812" w:type="dxa"/>
            <w:shd w:val="clear" w:color="auto" w:fill="auto"/>
          </w:tcPr>
          <w:p w:rsidR="006260E9" w:rsidRPr="00D35AC7" w:rsidRDefault="006260E9" w:rsidP="006260E9">
            <w:pPr>
              <w:shd w:val="clear" w:color="auto" w:fill="FFFFFF"/>
              <w:spacing w:before="24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lastRenderedPageBreak/>
              <w:t>ANEXA III</w:t>
            </w:r>
          </w:p>
          <w:p w:rsidR="006260E9" w:rsidRPr="00D35AC7" w:rsidRDefault="006260E9" w:rsidP="006260E9">
            <w:pPr>
              <w:shd w:val="clear" w:color="auto" w:fill="FFFFFF"/>
              <w:spacing w:before="240" w:after="120" w:line="312" w:lineRule="atLeast"/>
              <w:jc w:val="center"/>
              <w:rPr>
                <w:rFonts w:ascii="Times New Roman" w:eastAsia="Times New Roman" w:hAnsi="Times New Roman" w:cs="Times New Roman"/>
                <w:b/>
                <w:bCs/>
                <w:sz w:val="24"/>
                <w:szCs w:val="24"/>
                <w:lang w:eastAsia="ro-RO"/>
              </w:rPr>
            </w:pPr>
            <w:r w:rsidRPr="00D35AC7">
              <w:rPr>
                <w:rFonts w:ascii="Times New Roman" w:eastAsia="Times New Roman" w:hAnsi="Times New Roman" w:cs="Times New Roman"/>
                <w:b/>
                <w:bCs/>
                <w:sz w:val="24"/>
                <w:szCs w:val="24"/>
                <w:lang w:eastAsia="ro-RO"/>
              </w:rPr>
              <w:t>INFORMAȚII CARE TREBUIE INCLUSE ÎN RAPORTUL MENȚIONAT LA ARTICOLUL 12</w:t>
            </w: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lastRenderedPageBreak/>
                    <w:t>1.</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Numărul persoanelor înregistrate în conformitate cu articolul 8 alineatul (1);</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2.</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cantitățile de semințe adevărate de cartof, de răsaduri experimentale și de tuberculi de sămânță experimentali comercializate și, după caz, statul membru căruia i-au fost destinate/destinați semințele adevărate de cartof, răsadurile experimentale și tuberculii de sămânță experimentali;</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3.</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rezultatele inspecțiilor semințelor adevărate de cartof, în ceea ce privește puritatea analitică, conținutul de alte specii și germinația, precum și metodele de analiză și toleranțele utilizate;</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4.</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informații care să contribuie la determinarea dimensiunii adecvate a lotului și a dimensiunilor eșantionului de semințe adevărate de cartof, inclusiv descrieri ale metodelor de eșantionare a semințelor și toleranțele utilizate;</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5.</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 xml:space="preserve">rezultatele inspecțiilor răsadurilor experimentale cu privire la identitatea și puritatea </w:t>
                  </w:r>
                  <w:proofErr w:type="spellStart"/>
                  <w:r w:rsidRPr="00D35AC7">
                    <w:rPr>
                      <w:rFonts w:ascii="Times New Roman" w:eastAsia="Times New Roman" w:hAnsi="Times New Roman" w:cs="Times New Roman"/>
                      <w:sz w:val="24"/>
                      <w:szCs w:val="24"/>
                      <w:lang w:eastAsia="ro-RO"/>
                    </w:rPr>
                    <w:t>varietală</w:t>
                  </w:r>
                  <w:proofErr w:type="spellEnd"/>
                  <w:r w:rsidRPr="00D35AC7">
                    <w:rPr>
                      <w:rFonts w:ascii="Times New Roman" w:eastAsia="Times New Roman" w:hAnsi="Times New Roman" w:cs="Times New Roman"/>
                      <w:sz w:val="24"/>
                      <w:szCs w:val="24"/>
                      <w:lang w:eastAsia="ro-RO"/>
                    </w:rPr>
                    <w:t>, precum și metodele și toleranțele utilizate;</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6.</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 xml:space="preserve">rezultatele inspecțiilor în ceea ce privește identitatea și puritatea </w:t>
                  </w:r>
                  <w:proofErr w:type="spellStart"/>
                  <w:r w:rsidRPr="00D35AC7">
                    <w:rPr>
                      <w:rFonts w:ascii="Times New Roman" w:eastAsia="Times New Roman" w:hAnsi="Times New Roman" w:cs="Times New Roman"/>
                      <w:sz w:val="24"/>
                      <w:szCs w:val="24"/>
                      <w:lang w:eastAsia="ro-RO"/>
                    </w:rPr>
                    <w:t>varietală</w:t>
                  </w:r>
                  <w:proofErr w:type="spellEnd"/>
                  <w:r w:rsidRPr="00D35AC7">
                    <w:rPr>
                      <w:rFonts w:ascii="Times New Roman" w:eastAsia="Times New Roman" w:hAnsi="Times New Roman" w:cs="Times New Roman"/>
                      <w:sz w:val="24"/>
                      <w:szCs w:val="24"/>
                      <w:lang w:eastAsia="ro-RO"/>
                    </w:rPr>
                    <w:t xml:space="preserve"> ale tuberculilor și tuberculii diformi;</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7.</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rezultatele testelor comparative organizate la nivel național;</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lastRenderedPageBreak/>
                    <w:t>8.</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evaluarea de către utilizatori a stării sanitare și a calității cartofilor de sămânță obținuți din semințe adevărate de cartof;</w:t>
                  </w:r>
                </w:p>
              </w:tc>
            </w:tr>
          </w:tbl>
          <w:p w:rsidR="006260E9" w:rsidRPr="00D35AC7" w:rsidRDefault="006260E9" w:rsidP="006260E9">
            <w:pPr>
              <w:spacing w:after="0" w:line="240" w:lineRule="auto"/>
              <w:rPr>
                <w:rFonts w:ascii="Times New Roman" w:eastAsia="Times New Roman" w:hAnsi="Times New Roman" w:cs="Times New Roman"/>
                <w:vanish/>
                <w:sz w:val="24"/>
                <w:szCs w:val="24"/>
                <w:lang w:eastAsia="ro-RO"/>
              </w:rPr>
            </w:pPr>
          </w:p>
          <w:tbl>
            <w:tblPr>
              <w:tblW w:w="5563" w:type="dxa"/>
              <w:shd w:val="clear" w:color="auto" w:fill="FFFFFF"/>
              <w:tblLayout w:type="fixed"/>
              <w:tblCellMar>
                <w:left w:w="0" w:type="dxa"/>
                <w:right w:w="0" w:type="dxa"/>
              </w:tblCellMar>
              <w:tblLook w:val="04A0" w:firstRow="1" w:lastRow="0" w:firstColumn="1" w:lastColumn="0" w:noHBand="0" w:noVBand="1"/>
            </w:tblPr>
            <w:tblGrid>
              <w:gridCol w:w="318"/>
              <w:gridCol w:w="5245"/>
            </w:tblGrid>
            <w:tr w:rsidR="00D35AC7" w:rsidRPr="00D35AC7" w:rsidTr="006260E9">
              <w:tc>
                <w:tcPr>
                  <w:tcW w:w="318"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9.</w:t>
                  </w:r>
                </w:p>
              </w:tc>
              <w:tc>
                <w:tcPr>
                  <w:tcW w:w="5245" w:type="dxa"/>
                  <w:shd w:val="clear" w:color="auto" w:fill="FFFFFF"/>
                  <w:hideMark/>
                </w:tcPr>
                <w:p w:rsidR="006260E9" w:rsidRPr="00D35AC7" w:rsidRDefault="006260E9" w:rsidP="006260E9">
                  <w:pPr>
                    <w:spacing w:before="120" w:after="0" w:line="312" w:lineRule="atLeast"/>
                    <w:jc w:val="both"/>
                    <w:rPr>
                      <w:rFonts w:ascii="Times New Roman" w:eastAsia="Times New Roman" w:hAnsi="Times New Roman" w:cs="Times New Roman"/>
                      <w:sz w:val="24"/>
                      <w:szCs w:val="24"/>
                      <w:lang w:eastAsia="ro-RO"/>
                    </w:rPr>
                  </w:pPr>
                  <w:r w:rsidRPr="00D35AC7">
                    <w:rPr>
                      <w:rFonts w:ascii="Times New Roman" w:eastAsia="Times New Roman" w:hAnsi="Times New Roman" w:cs="Times New Roman"/>
                      <w:sz w:val="24"/>
                      <w:szCs w:val="24"/>
                      <w:lang w:eastAsia="ro-RO"/>
                    </w:rPr>
                    <w:t>o analiză costuri-beneficii pe baza căreia să se poată concluziona dacă producția de tuberculi de sămânță obținuți din semințe adevărate de cartof este o alternativă mai bună la producția de cartofi de sămânță.</w:t>
                  </w:r>
                </w:p>
              </w:tc>
            </w:tr>
          </w:tbl>
          <w:p w:rsidR="00A63CFD" w:rsidRPr="00D35AC7" w:rsidRDefault="00A63CFD" w:rsidP="00A63CFD">
            <w:pPr>
              <w:shd w:val="clear" w:color="auto" w:fill="FFFFFF"/>
              <w:spacing w:before="360" w:after="120" w:line="312" w:lineRule="atLeast"/>
              <w:jc w:val="center"/>
              <w:rPr>
                <w:rFonts w:ascii="Times New Roman" w:eastAsia="Times New Roman" w:hAnsi="Times New Roman" w:cs="Times New Roman"/>
                <w:i/>
                <w:iCs/>
                <w:sz w:val="24"/>
                <w:szCs w:val="24"/>
                <w:lang w:eastAsia="ro-RO"/>
              </w:rPr>
            </w:pPr>
          </w:p>
        </w:tc>
        <w:tc>
          <w:tcPr>
            <w:tcW w:w="6095" w:type="dxa"/>
            <w:shd w:val="clear" w:color="auto" w:fill="auto"/>
          </w:tcPr>
          <w:p w:rsidR="008A1600" w:rsidRPr="00D35AC7" w:rsidRDefault="008A1600" w:rsidP="008A1600">
            <w:pPr>
              <w:spacing w:line="276" w:lineRule="auto"/>
              <w:jc w:val="both"/>
              <w:rPr>
                <w:rFonts w:ascii="Times New Roman" w:hAnsi="Times New Roman" w:cs="Times New Roman"/>
                <w:sz w:val="24"/>
                <w:szCs w:val="24"/>
              </w:rPr>
            </w:pPr>
            <w:r w:rsidRPr="00D35AC7">
              <w:rPr>
                <w:rFonts w:ascii="Times New Roman" w:hAnsi="Times New Roman" w:cs="Times New Roman"/>
                <w:i/>
                <w:sz w:val="24"/>
                <w:szCs w:val="24"/>
              </w:rPr>
              <w:lastRenderedPageBreak/>
              <w:t>Anexa nr. 6</w:t>
            </w:r>
            <w:r w:rsidRPr="00D35AC7">
              <w:rPr>
                <w:rFonts w:ascii="Times New Roman" w:hAnsi="Times New Roman" w:cs="Times New Roman"/>
                <w:sz w:val="24"/>
                <w:szCs w:val="24"/>
              </w:rPr>
              <w:t xml:space="preserve"> Cerințe privind eticheta furnizorului și informațiile prevăzute pentru eticheta pentru semințe adevărate de cartof</w:t>
            </w:r>
          </w:p>
          <w:p w:rsidR="008A1600" w:rsidRPr="00D35AC7" w:rsidRDefault="008A1600" w:rsidP="002668E6">
            <w:pPr>
              <w:pStyle w:val="Listparagraf"/>
              <w:numPr>
                <w:ilvl w:val="0"/>
                <w:numId w:val="14"/>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t>numărul persoanelor înregistrate ca producători de cartofi de sămânță;</w:t>
            </w:r>
          </w:p>
          <w:p w:rsidR="008A1600" w:rsidRPr="00D35AC7" w:rsidRDefault="008A1600" w:rsidP="002668E6">
            <w:pPr>
              <w:pStyle w:val="Listparagraf"/>
              <w:numPr>
                <w:ilvl w:val="0"/>
                <w:numId w:val="14"/>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lastRenderedPageBreak/>
              <w:t>cantitățile de semințe adevărate de cartof, de răsaduri experimentale și de tuberculi de sămânță experimentali comercializate și, după caz, statul membru căruia i-au fost destinate/destinați semințele adevărate de cartof, răsadurile experimentale și tuberculii de sămânță experimentali;</w:t>
            </w:r>
          </w:p>
          <w:p w:rsidR="008A1600" w:rsidRPr="00D35AC7" w:rsidRDefault="008A1600" w:rsidP="002668E6">
            <w:pPr>
              <w:pStyle w:val="Listparagraf"/>
              <w:numPr>
                <w:ilvl w:val="0"/>
                <w:numId w:val="14"/>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t>rezultatele inspecțiilor semințelor adevărate de cartof, în ceea ce privește puritatea analitică, conținutul de alte specii și germinația, precum și metodele de analiză și toleranțele utilizate;</w:t>
            </w:r>
          </w:p>
          <w:p w:rsidR="008A1600" w:rsidRPr="00D35AC7" w:rsidRDefault="008A1600" w:rsidP="002668E6">
            <w:pPr>
              <w:pStyle w:val="Listparagraf"/>
              <w:numPr>
                <w:ilvl w:val="0"/>
                <w:numId w:val="14"/>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t>informații care să contribuie la determinarea dimensiunii adecvate a lotului și a dimensiunilor eșantionului de semințe adevărate de cartof, inclusiv descrieri ale metodelor de eșantionare a semințelor și toleranțele utilizate;</w:t>
            </w:r>
          </w:p>
          <w:p w:rsidR="008A1600" w:rsidRPr="00D35AC7" w:rsidRDefault="008A1600" w:rsidP="002668E6">
            <w:pPr>
              <w:pStyle w:val="Listparagraf"/>
              <w:numPr>
                <w:ilvl w:val="0"/>
                <w:numId w:val="14"/>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t xml:space="preserve">rezultatele inspecțiilor răsadurilor experimentale cu privire la identitatea și puritatea </w:t>
            </w:r>
            <w:proofErr w:type="spellStart"/>
            <w:r w:rsidRPr="00D35AC7">
              <w:rPr>
                <w:rFonts w:ascii="Times New Roman" w:hAnsi="Times New Roman" w:cs="Times New Roman"/>
                <w:sz w:val="24"/>
                <w:szCs w:val="24"/>
              </w:rPr>
              <w:t>varietală</w:t>
            </w:r>
            <w:proofErr w:type="spellEnd"/>
            <w:r w:rsidRPr="00D35AC7">
              <w:rPr>
                <w:rFonts w:ascii="Times New Roman" w:hAnsi="Times New Roman" w:cs="Times New Roman"/>
                <w:sz w:val="24"/>
                <w:szCs w:val="24"/>
              </w:rPr>
              <w:t>, precum și metodele și toleranțele utilizate;</w:t>
            </w:r>
          </w:p>
          <w:p w:rsidR="008A1600" w:rsidRPr="00D35AC7" w:rsidRDefault="008A1600" w:rsidP="002668E6">
            <w:pPr>
              <w:pStyle w:val="Listparagraf"/>
              <w:numPr>
                <w:ilvl w:val="0"/>
                <w:numId w:val="14"/>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t xml:space="preserve">rezultatele inspecțiilor în ceea ce privește identitatea și puritatea </w:t>
            </w:r>
            <w:proofErr w:type="spellStart"/>
            <w:r w:rsidRPr="00D35AC7">
              <w:rPr>
                <w:rFonts w:ascii="Times New Roman" w:hAnsi="Times New Roman" w:cs="Times New Roman"/>
                <w:sz w:val="24"/>
                <w:szCs w:val="24"/>
              </w:rPr>
              <w:t>varietală</w:t>
            </w:r>
            <w:proofErr w:type="spellEnd"/>
            <w:r w:rsidRPr="00D35AC7">
              <w:rPr>
                <w:rFonts w:ascii="Times New Roman" w:hAnsi="Times New Roman" w:cs="Times New Roman"/>
                <w:sz w:val="24"/>
                <w:szCs w:val="24"/>
              </w:rPr>
              <w:t xml:space="preserve"> ale tuberculilor și tuberculii diformi;</w:t>
            </w:r>
            <w:r w:rsidRPr="00D35AC7">
              <w:rPr>
                <w:rFonts w:ascii="Times New Roman" w:hAnsi="Times New Roman" w:cs="Times New Roman"/>
                <w:sz w:val="24"/>
                <w:szCs w:val="24"/>
              </w:rPr>
              <w:tab/>
            </w:r>
          </w:p>
          <w:p w:rsidR="008A1600" w:rsidRPr="00D35AC7" w:rsidRDefault="008A1600" w:rsidP="002668E6">
            <w:pPr>
              <w:pStyle w:val="Listparagraf"/>
              <w:numPr>
                <w:ilvl w:val="0"/>
                <w:numId w:val="14"/>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t>rezultatele testelor comparative organizate la nivel național;</w:t>
            </w:r>
          </w:p>
          <w:p w:rsidR="008A1600" w:rsidRPr="00D35AC7" w:rsidRDefault="008A1600" w:rsidP="002668E6">
            <w:pPr>
              <w:pStyle w:val="Listparagraf"/>
              <w:numPr>
                <w:ilvl w:val="0"/>
                <w:numId w:val="14"/>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t>evaluarea de către utilizatori a stării sanitare și a calității cartofilor de sămânță obținuți din semințe adevărate de cartof;</w:t>
            </w:r>
          </w:p>
          <w:p w:rsidR="00A63CFD" w:rsidRPr="00D35AC7" w:rsidRDefault="008A1600" w:rsidP="002668E6">
            <w:pPr>
              <w:pStyle w:val="Listparagraf"/>
              <w:numPr>
                <w:ilvl w:val="0"/>
                <w:numId w:val="14"/>
              </w:numPr>
              <w:tabs>
                <w:tab w:val="left" w:pos="318"/>
              </w:tabs>
              <w:spacing w:line="276" w:lineRule="auto"/>
              <w:ind w:left="0" w:firstLine="0"/>
              <w:jc w:val="both"/>
              <w:rPr>
                <w:rFonts w:ascii="Times New Roman" w:hAnsi="Times New Roman" w:cs="Times New Roman"/>
                <w:sz w:val="24"/>
                <w:szCs w:val="24"/>
              </w:rPr>
            </w:pPr>
            <w:r w:rsidRPr="00D35AC7">
              <w:rPr>
                <w:rFonts w:ascii="Times New Roman" w:hAnsi="Times New Roman" w:cs="Times New Roman"/>
                <w:sz w:val="24"/>
                <w:szCs w:val="24"/>
              </w:rPr>
              <w:t>o analiză costuri-beneficii pe baza căreia să se poată concluziona dacă producția de tuberculi de sămânță obținuți din semințe adevărate de cartof este o alternativă mai bună la producția de cartofi de sămânță.</w:t>
            </w:r>
          </w:p>
        </w:tc>
        <w:tc>
          <w:tcPr>
            <w:tcW w:w="1843" w:type="dxa"/>
            <w:shd w:val="clear" w:color="auto" w:fill="auto"/>
          </w:tcPr>
          <w:p w:rsidR="00A63CFD" w:rsidRPr="00D35AC7" w:rsidRDefault="009C2F61" w:rsidP="00A63CFD">
            <w:pPr>
              <w:spacing w:line="276" w:lineRule="auto"/>
              <w:jc w:val="center"/>
              <w:rPr>
                <w:rFonts w:ascii="Times New Roman" w:hAnsi="Times New Roman" w:cs="Times New Roman"/>
                <w:b/>
                <w:sz w:val="24"/>
                <w:szCs w:val="24"/>
              </w:rPr>
            </w:pPr>
            <w:r w:rsidRPr="00D35AC7">
              <w:rPr>
                <w:rFonts w:ascii="Times New Roman" w:hAnsi="Times New Roman" w:cs="Times New Roman"/>
                <w:b/>
                <w:sz w:val="24"/>
                <w:szCs w:val="24"/>
              </w:rPr>
              <w:lastRenderedPageBreak/>
              <w:t>Compatibil</w:t>
            </w:r>
          </w:p>
        </w:tc>
        <w:tc>
          <w:tcPr>
            <w:tcW w:w="1417" w:type="dxa"/>
            <w:shd w:val="clear" w:color="auto" w:fill="auto"/>
          </w:tcPr>
          <w:p w:rsidR="00A63CFD" w:rsidRPr="00D35AC7" w:rsidRDefault="00A63CFD" w:rsidP="00A63CFD">
            <w:pPr>
              <w:spacing w:line="276" w:lineRule="auto"/>
              <w:ind w:firstLine="174"/>
              <w:jc w:val="center"/>
              <w:rPr>
                <w:rFonts w:ascii="Times New Roman" w:hAnsi="Times New Roman" w:cs="Times New Roman"/>
                <w:sz w:val="24"/>
                <w:szCs w:val="24"/>
              </w:rPr>
            </w:pPr>
          </w:p>
        </w:tc>
      </w:tr>
    </w:tbl>
    <w:p w:rsidR="005168D8" w:rsidRPr="00D35AC7" w:rsidRDefault="005168D8">
      <w:pPr>
        <w:rPr>
          <w:rFonts w:ascii="Times New Roman" w:hAnsi="Times New Roman" w:cs="Times New Roman"/>
          <w:sz w:val="24"/>
          <w:szCs w:val="24"/>
        </w:rPr>
      </w:pPr>
    </w:p>
    <w:p w:rsidR="00D35AC7" w:rsidRPr="00D35AC7" w:rsidRDefault="00D35AC7">
      <w:pPr>
        <w:rPr>
          <w:rFonts w:ascii="Times New Roman" w:hAnsi="Times New Roman" w:cs="Times New Roman"/>
          <w:sz w:val="24"/>
          <w:szCs w:val="24"/>
        </w:rPr>
      </w:pPr>
    </w:p>
    <w:sectPr w:rsidR="00D35AC7" w:rsidRPr="00D35AC7" w:rsidSect="002B7DB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A1D02"/>
    <w:multiLevelType w:val="hybridMultilevel"/>
    <w:tmpl w:val="24A668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875B4C"/>
    <w:multiLevelType w:val="multilevel"/>
    <w:tmpl w:val="D58AA23A"/>
    <w:lvl w:ilvl="0">
      <w:start w:val="55"/>
      <w:numFmt w:val="decimal"/>
      <w:lvlText w:val="%1"/>
      <w:lvlJc w:val="left"/>
      <w:pPr>
        <w:ind w:left="750" w:hanging="750"/>
      </w:pPr>
      <w:rPr>
        <w:rFonts w:hint="default"/>
        <w:b w:val="0"/>
        <w:sz w:val="24"/>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4681234"/>
    <w:multiLevelType w:val="multilevel"/>
    <w:tmpl w:val="5C6ABCFE"/>
    <w:lvl w:ilvl="0">
      <w:start w:val="17"/>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DC33B2"/>
    <w:multiLevelType w:val="multilevel"/>
    <w:tmpl w:val="70F26EA2"/>
    <w:lvl w:ilvl="0">
      <w:start w:val="47"/>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2B2B55A5"/>
    <w:multiLevelType w:val="multilevel"/>
    <w:tmpl w:val="0518D1C6"/>
    <w:lvl w:ilvl="0">
      <w:start w:val="19"/>
      <w:numFmt w:val="decimal"/>
      <w:lvlText w:val="%1"/>
      <w:lvlJc w:val="left"/>
      <w:pPr>
        <w:ind w:left="750" w:hanging="750"/>
      </w:pPr>
      <w:rPr>
        <w:rFonts w:hint="default"/>
        <w:b w:val="0"/>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3771219D"/>
    <w:multiLevelType w:val="hybridMultilevel"/>
    <w:tmpl w:val="3CC6E6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D0815D9"/>
    <w:multiLevelType w:val="multilevel"/>
    <w:tmpl w:val="0D885BAE"/>
    <w:lvl w:ilvl="0">
      <w:start w:val="54"/>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450347AF"/>
    <w:multiLevelType w:val="multilevel"/>
    <w:tmpl w:val="70F26EA2"/>
    <w:lvl w:ilvl="0">
      <w:start w:val="47"/>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5EBD3275"/>
    <w:multiLevelType w:val="multilevel"/>
    <w:tmpl w:val="CDB649FE"/>
    <w:lvl w:ilvl="0">
      <w:start w:val="59"/>
      <w:numFmt w:val="decimal"/>
      <w:lvlText w:val="%1"/>
      <w:lvlJc w:val="left"/>
      <w:pPr>
        <w:ind w:left="750" w:hanging="750"/>
      </w:pPr>
      <w:rPr>
        <w:rFonts w:hint="default"/>
        <w:b w:val="0"/>
        <w:sz w:val="24"/>
        <w:szCs w:val="24"/>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68386890"/>
    <w:multiLevelType w:val="multilevel"/>
    <w:tmpl w:val="70F26EA2"/>
    <w:lvl w:ilvl="0">
      <w:start w:val="47"/>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6EE04EE6"/>
    <w:multiLevelType w:val="hybridMultilevel"/>
    <w:tmpl w:val="144E6C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7001733"/>
    <w:multiLevelType w:val="hybridMultilevel"/>
    <w:tmpl w:val="48B84F4E"/>
    <w:lvl w:ilvl="0" w:tplc="046E3448">
      <w:start w:val="1"/>
      <w:numFmt w:val="upperRoman"/>
      <w:lvlText w:val="Capitolul %1."/>
      <w:lvlJc w:val="right"/>
      <w:pPr>
        <w:ind w:left="720" w:hanging="360"/>
      </w:pPr>
      <w:rPr>
        <w:rFonts w:hint="default"/>
        <w:b/>
      </w:rPr>
    </w:lvl>
    <w:lvl w:ilvl="1" w:tplc="B2980EE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80116E7"/>
    <w:multiLevelType w:val="hybridMultilevel"/>
    <w:tmpl w:val="A266D1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E7343F0"/>
    <w:multiLevelType w:val="multilevel"/>
    <w:tmpl w:val="4B820700"/>
    <w:lvl w:ilvl="0">
      <w:start w:val="48"/>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11"/>
  </w:num>
  <w:num w:numId="3">
    <w:abstractNumId w:val="2"/>
  </w:num>
  <w:num w:numId="4">
    <w:abstractNumId w:val="4"/>
  </w:num>
  <w:num w:numId="5">
    <w:abstractNumId w:val="8"/>
  </w:num>
  <w:num w:numId="6">
    <w:abstractNumId w:val="7"/>
  </w:num>
  <w:num w:numId="7">
    <w:abstractNumId w:val="9"/>
  </w:num>
  <w:num w:numId="8">
    <w:abstractNumId w:val="3"/>
  </w:num>
  <w:num w:numId="9">
    <w:abstractNumId w:val="6"/>
  </w:num>
  <w:num w:numId="10">
    <w:abstractNumId w:val="13"/>
  </w:num>
  <w:num w:numId="11">
    <w:abstractNumId w:val="1"/>
  </w:num>
  <w:num w:numId="12">
    <w:abstractNumId w:val="1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AD"/>
    <w:rsid w:val="00183AAD"/>
    <w:rsid w:val="002668E6"/>
    <w:rsid w:val="002B7DB1"/>
    <w:rsid w:val="002E44B6"/>
    <w:rsid w:val="003959AA"/>
    <w:rsid w:val="0046560A"/>
    <w:rsid w:val="00472D9D"/>
    <w:rsid w:val="005168D8"/>
    <w:rsid w:val="006260E9"/>
    <w:rsid w:val="00702609"/>
    <w:rsid w:val="00714D7A"/>
    <w:rsid w:val="007A62DE"/>
    <w:rsid w:val="008A1600"/>
    <w:rsid w:val="00970597"/>
    <w:rsid w:val="009A40CD"/>
    <w:rsid w:val="009B5C13"/>
    <w:rsid w:val="009C2F61"/>
    <w:rsid w:val="00A63CFD"/>
    <w:rsid w:val="00AF103D"/>
    <w:rsid w:val="00B42642"/>
    <w:rsid w:val="00C55453"/>
    <w:rsid w:val="00C860F5"/>
    <w:rsid w:val="00CC542E"/>
    <w:rsid w:val="00D35AC7"/>
    <w:rsid w:val="00DB4C83"/>
    <w:rsid w:val="00E21CE3"/>
    <w:rsid w:val="00E855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9FB998-87E5-4146-A149-4F7EE1A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B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e-doc-last">
    <w:name w:val="title-doc-last"/>
    <w:basedOn w:val="Normal"/>
    <w:rsid w:val="002B7DB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
    <w:name w:val="norm"/>
    <w:basedOn w:val="Normal"/>
    <w:rsid w:val="002B7DB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2B7DB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normal">
    <w:name w:val="oj-normal"/>
    <w:basedOn w:val="Normal"/>
    <w:rsid w:val="002B7DB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italic">
    <w:name w:val="oj-italic"/>
    <w:basedOn w:val="Fontdeparagrafimplicit"/>
    <w:rsid w:val="002B7DB1"/>
  </w:style>
  <w:style w:type="character" w:styleId="Robust">
    <w:name w:val="Strong"/>
    <w:basedOn w:val="Fontdeparagrafimplicit"/>
    <w:uiPriority w:val="22"/>
    <w:qFormat/>
    <w:rsid w:val="002B7DB1"/>
    <w:rPr>
      <w:b/>
      <w:bCs/>
    </w:rPr>
  </w:style>
  <w:style w:type="paragraph" w:styleId="Listparagraf">
    <w:name w:val="List Paragraph"/>
    <w:basedOn w:val="Normal"/>
    <w:uiPriority w:val="34"/>
    <w:qFormat/>
    <w:rsid w:val="002B7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7177">
      <w:bodyDiv w:val="1"/>
      <w:marLeft w:val="0"/>
      <w:marRight w:val="0"/>
      <w:marTop w:val="0"/>
      <w:marBottom w:val="0"/>
      <w:divBdr>
        <w:top w:val="none" w:sz="0" w:space="0" w:color="auto"/>
        <w:left w:val="none" w:sz="0" w:space="0" w:color="auto"/>
        <w:bottom w:val="none" w:sz="0" w:space="0" w:color="auto"/>
        <w:right w:val="none" w:sz="0" w:space="0" w:color="auto"/>
      </w:divBdr>
      <w:divsChild>
        <w:div w:id="853688627">
          <w:marLeft w:val="0"/>
          <w:marRight w:val="0"/>
          <w:marTop w:val="0"/>
          <w:marBottom w:val="0"/>
          <w:divBdr>
            <w:top w:val="none" w:sz="0" w:space="0" w:color="auto"/>
            <w:left w:val="none" w:sz="0" w:space="0" w:color="auto"/>
            <w:bottom w:val="none" w:sz="0" w:space="0" w:color="auto"/>
            <w:right w:val="none" w:sz="0" w:space="0" w:color="auto"/>
          </w:divBdr>
        </w:div>
        <w:div w:id="1341002599">
          <w:marLeft w:val="0"/>
          <w:marRight w:val="0"/>
          <w:marTop w:val="0"/>
          <w:marBottom w:val="0"/>
          <w:divBdr>
            <w:top w:val="none" w:sz="0" w:space="0" w:color="auto"/>
            <w:left w:val="none" w:sz="0" w:space="0" w:color="auto"/>
            <w:bottom w:val="none" w:sz="0" w:space="0" w:color="auto"/>
            <w:right w:val="none" w:sz="0" w:space="0" w:color="auto"/>
          </w:divBdr>
        </w:div>
        <w:div w:id="1373338740">
          <w:marLeft w:val="0"/>
          <w:marRight w:val="0"/>
          <w:marTop w:val="0"/>
          <w:marBottom w:val="0"/>
          <w:divBdr>
            <w:top w:val="none" w:sz="0" w:space="0" w:color="auto"/>
            <w:left w:val="none" w:sz="0" w:space="0" w:color="auto"/>
            <w:bottom w:val="none" w:sz="0" w:space="0" w:color="auto"/>
            <w:right w:val="none" w:sz="0" w:space="0" w:color="auto"/>
          </w:divBdr>
        </w:div>
        <w:div w:id="331374628">
          <w:marLeft w:val="0"/>
          <w:marRight w:val="0"/>
          <w:marTop w:val="0"/>
          <w:marBottom w:val="0"/>
          <w:divBdr>
            <w:top w:val="none" w:sz="0" w:space="0" w:color="auto"/>
            <w:left w:val="none" w:sz="0" w:space="0" w:color="auto"/>
            <w:bottom w:val="none" w:sz="0" w:space="0" w:color="auto"/>
            <w:right w:val="none" w:sz="0" w:space="0" w:color="auto"/>
          </w:divBdr>
        </w:div>
        <w:div w:id="2032761437">
          <w:marLeft w:val="0"/>
          <w:marRight w:val="0"/>
          <w:marTop w:val="0"/>
          <w:marBottom w:val="0"/>
          <w:divBdr>
            <w:top w:val="none" w:sz="0" w:space="0" w:color="auto"/>
            <w:left w:val="none" w:sz="0" w:space="0" w:color="auto"/>
            <w:bottom w:val="none" w:sz="0" w:space="0" w:color="auto"/>
            <w:right w:val="none" w:sz="0" w:space="0" w:color="auto"/>
          </w:divBdr>
        </w:div>
      </w:divsChild>
    </w:div>
    <w:div w:id="18244747">
      <w:bodyDiv w:val="1"/>
      <w:marLeft w:val="0"/>
      <w:marRight w:val="0"/>
      <w:marTop w:val="0"/>
      <w:marBottom w:val="0"/>
      <w:divBdr>
        <w:top w:val="none" w:sz="0" w:space="0" w:color="auto"/>
        <w:left w:val="none" w:sz="0" w:space="0" w:color="auto"/>
        <w:bottom w:val="none" w:sz="0" w:space="0" w:color="auto"/>
        <w:right w:val="none" w:sz="0" w:space="0" w:color="auto"/>
      </w:divBdr>
    </w:div>
    <w:div w:id="401492767">
      <w:bodyDiv w:val="1"/>
      <w:marLeft w:val="0"/>
      <w:marRight w:val="0"/>
      <w:marTop w:val="0"/>
      <w:marBottom w:val="0"/>
      <w:divBdr>
        <w:top w:val="none" w:sz="0" w:space="0" w:color="auto"/>
        <w:left w:val="none" w:sz="0" w:space="0" w:color="auto"/>
        <w:bottom w:val="none" w:sz="0" w:space="0" w:color="auto"/>
        <w:right w:val="none" w:sz="0" w:space="0" w:color="auto"/>
      </w:divBdr>
      <w:divsChild>
        <w:div w:id="140772636">
          <w:marLeft w:val="0"/>
          <w:marRight w:val="0"/>
          <w:marTop w:val="0"/>
          <w:marBottom w:val="0"/>
          <w:divBdr>
            <w:top w:val="none" w:sz="0" w:space="0" w:color="auto"/>
            <w:left w:val="none" w:sz="0" w:space="0" w:color="auto"/>
            <w:bottom w:val="none" w:sz="0" w:space="0" w:color="auto"/>
            <w:right w:val="none" w:sz="0" w:space="0" w:color="auto"/>
          </w:divBdr>
        </w:div>
      </w:divsChild>
    </w:div>
    <w:div w:id="493839408">
      <w:bodyDiv w:val="1"/>
      <w:marLeft w:val="0"/>
      <w:marRight w:val="0"/>
      <w:marTop w:val="0"/>
      <w:marBottom w:val="0"/>
      <w:divBdr>
        <w:top w:val="none" w:sz="0" w:space="0" w:color="auto"/>
        <w:left w:val="none" w:sz="0" w:space="0" w:color="auto"/>
        <w:bottom w:val="none" w:sz="0" w:space="0" w:color="auto"/>
        <w:right w:val="none" w:sz="0" w:space="0" w:color="auto"/>
      </w:divBdr>
      <w:divsChild>
        <w:div w:id="1775587977">
          <w:marLeft w:val="0"/>
          <w:marRight w:val="0"/>
          <w:marTop w:val="0"/>
          <w:marBottom w:val="0"/>
          <w:divBdr>
            <w:top w:val="none" w:sz="0" w:space="0" w:color="auto"/>
            <w:left w:val="none" w:sz="0" w:space="0" w:color="auto"/>
            <w:bottom w:val="none" w:sz="0" w:space="0" w:color="auto"/>
            <w:right w:val="none" w:sz="0" w:space="0" w:color="auto"/>
          </w:divBdr>
        </w:div>
        <w:div w:id="1619067855">
          <w:marLeft w:val="0"/>
          <w:marRight w:val="0"/>
          <w:marTop w:val="0"/>
          <w:marBottom w:val="0"/>
          <w:divBdr>
            <w:top w:val="none" w:sz="0" w:space="0" w:color="auto"/>
            <w:left w:val="none" w:sz="0" w:space="0" w:color="auto"/>
            <w:bottom w:val="none" w:sz="0" w:space="0" w:color="auto"/>
            <w:right w:val="none" w:sz="0" w:space="0" w:color="auto"/>
          </w:divBdr>
        </w:div>
        <w:div w:id="58940917">
          <w:marLeft w:val="0"/>
          <w:marRight w:val="0"/>
          <w:marTop w:val="0"/>
          <w:marBottom w:val="0"/>
          <w:divBdr>
            <w:top w:val="none" w:sz="0" w:space="0" w:color="auto"/>
            <w:left w:val="none" w:sz="0" w:space="0" w:color="auto"/>
            <w:bottom w:val="none" w:sz="0" w:space="0" w:color="auto"/>
            <w:right w:val="none" w:sz="0" w:space="0" w:color="auto"/>
          </w:divBdr>
        </w:div>
      </w:divsChild>
    </w:div>
    <w:div w:id="680278281">
      <w:bodyDiv w:val="1"/>
      <w:marLeft w:val="0"/>
      <w:marRight w:val="0"/>
      <w:marTop w:val="0"/>
      <w:marBottom w:val="0"/>
      <w:divBdr>
        <w:top w:val="none" w:sz="0" w:space="0" w:color="auto"/>
        <w:left w:val="none" w:sz="0" w:space="0" w:color="auto"/>
        <w:bottom w:val="none" w:sz="0" w:space="0" w:color="auto"/>
        <w:right w:val="none" w:sz="0" w:space="0" w:color="auto"/>
      </w:divBdr>
      <w:divsChild>
        <w:div w:id="64839347">
          <w:marLeft w:val="0"/>
          <w:marRight w:val="0"/>
          <w:marTop w:val="0"/>
          <w:marBottom w:val="0"/>
          <w:divBdr>
            <w:top w:val="none" w:sz="0" w:space="0" w:color="auto"/>
            <w:left w:val="none" w:sz="0" w:space="0" w:color="auto"/>
            <w:bottom w:val="none" w:sz="0" w:space="0" w:color="auto"/>
            <w:right w:val="none" w:sz="0" w:space="0" w:color="auto"/>
          </w:divBdr>
        </w:div>
      </w:divsChild>
    </w:div>
    <w:div w:id="762074235">
      <w:bodyDiv w:val="1"/>
      <w:marLeft w:val="0"/>
      <w:marRight w:val="0"/>
      <w:marTop w:val="0"/>
      <w:marBottom w:val="0"/>
      <w:divBdr>
        <w:top w:val="none" w:sz="0" w:space="0" w:color="auto"/>
        <w:left w:val="none" w:sz="0" w:space="0" w:color="auto"/>
        <w:bottom w:val="none" w:sz="0" w:space="0" w:color="auto"/>
        <w:right w:val="none" w:sz="0" w:space="0" w:color="auto"/>
      </w:divBdr>
      <w:divsChild>
        <w:div w:id="86778540">
          <w:marLeft w:val="0"/>
          <w:marRight w:val="0"/>
          <w:marTop w:val="0"/>
          <w:marBottom w:val="0"/>
          <w:divBdr>
            <w:top w:val="none" w:sz="0" w:space="0" w:color="auto"/>
            <w:left w:val="none" w:sz="0" w:space="0" w:color="auto"/>
            <w:bottom w:val="none" w:sz="0" w:space="0" w:color="auto"/>
            <w:right w:val="none" w:sz="0" w:space="0" w:color="auto"/>
          </w:divBdr>
        </w:div>
      </w:divsChild>
    </w:div>
    <w:div w:id="898398970">
      <w:bodyDiv w:val="1"/>
      <w:marLeft w:val="0"/>
      <w:marRight w:val="0"/>
      <w:marTop w:val="0"/>
      <w:marBottom w:val="0"/>
      <w:divBdr>
        <w:top w:val="none" w:sz="0" w:space="0" w:color="auto"/>
        <w:left w:val="none" w:sz="0" w:space="0" w:color="auto"/>
        <w:bottom w:val="none" w:sz="0" w:space="0" w:color="auto"/>
        <w:right w:val="none" w:sz="0" w:space="0" w:color="auto"/>
      </w:divBdr>
      <w:divsChild>
        <w:div w:id="896278923">
          <w:marLeft w:val="0"/>
          <w:marRight w:val="0"/>
          <w:marTop w:val="0"/>
          <w:marBottom w:val="0"/>
          <w:divBdr>
            <w:top w:val="none" w:sz="0" w:space="0" w:color="auto"/>
            <w:left w:val="none" w:sz="0" w:space="0" w:color="auto"/>
            <w:bottom w:val="none" w:sz="0" w:space="0" w:color="auto"/>
            <w:right w:val="none" w:sz="0" w:space="0" w:color="auto"/>
          </w:divBdr>
        </w:div>
      </w:divsChild>
    </w:div>
    <w:div w:id="1051614387">
      <w:bodyDiv w:val="1"/>
      <w:marLeft w:val="0"/>
      <w:marRight w:val="0"/>
      <w:marTop w:val="0"/>
      <w:marBottom w:val="0"/>
      <w:divBdr>
        <w:top w:val="none" w:sz="0" w:space="0" w:color="auto"/>
        <w:left w:val="none" w:sz="0" w:space="0" w:color="auto"/>
        <w:bottom w:val="none" w:sz="0" w:space="0" w:color="auto"/>
        <w:right w:val="none" w:sz="0" w:space="0" w:color="auto"/>
      </w:divBdr>
    </w:div>
    <w:div w:id="1147161953">
      <w:bodyDiv w:val="1"/>
      <w:marLeft w:val="0"/>
      <w:marRight w:val="0"/>
      <w:marTop w:val="0"/>
      <w:marBottom w:val="0"/>
      <w:divBdr>
        <w:top w:val="none" w:sz="0" w:space="0" w:color="auto"/>
        <w:left w:val="none" w:sz="0" w:space="0" w:color="auto"/>
        <w:bottom w:val="none" w:sz="0" w:space="0" w:color="auto"/>
        <w:right w:val="none" w:sz="0" w:space="0" w:color="auto"/>
      </w:divBdr>
      <w:divsChild>
        <w:div w:id="1783765319">
          <w:marLeft w:val="0"/>
          <w:marRight w:val="0"/>
          <w:marTop w:val="0"/>
          <w:marBottom w:val="0"/>
          <w:divBdr>
            <w:top w:val="none" w:sz="0" w:space="0" w:color="auto"/>
            <w:left w:val="none" w:sz="0" w:space="0" w:color="auto"/>
            <w:bottom w:val="none" w:sz="0" w:space="0" w:color="auto"/>
            <w:right w:val="none" w:sz="0" w:space="0" w:color="auto"/>
          </w:divBdr>
        </w:div>
      </w:divsChild>
    </w:div>
    <w:div w:id="1351953905">
      <w:bodyDiv w:val="1"/>
      <w:marLeft w:val="0"/>
      <w:marRight w:val="0"/>
      <w:marTop w:val="0"/>
      <w:marBottom w:val="0"/>
      <w:divBdr>
        <w:top w:val="none" w:sz="0" w:space="0" w:color="auto"/>
        <w:left w:val="none" w:sz="0" w:space="0" w:color="auto"/>
        <w:bottom w:val="none" w:sz="0" w:space="0" w:color="auto"/>
        <w:right w:val="none" w:sz="0" w:space="0" w:color="auto"/>
      </w:divBdr>
      <w:divsChild>
        <w:div w:id="1118765542">
          <w:marLeft w:val="0"/>
          <w:marRight w:val="0"/>
          <w:marTop w:val="0"/>
          <w:marBottom w:val="0"/>
          <w:divBdr>
            <w:top w:val="none" w:sz="0" w:space="0" w:color="auto"/>
            <w:left w:val="none" w:sz="0" w:space="0" w:color="auto"/>
            <w:bottom w:val="none" w:sz="0" w:space="0" w:color="auto"/>
            <w:right w:val="none" w:sz="0" w:space="0" w:color="auto"/>
          </w:divBdr>
        </w:div>
      </w:divsChild>
    </w:div>
    <w:div w:id="1371417793">
      <w:bodyDiv w:val="1"/>
      <w:marLeft w:val="0"/>
      <w:marRight w:val="0"/>
      <w:marTop w:val="0"/>
      <w:marBottom w:val="0"/>
      <w:divBdr>
        <w:top w:val="none" w:sz="0" w:space="0" w:color="auto"/>
        <w:left w:val="none" w:sz="0" w:space="0" w:color="auto"/>
        <w:bottom w:val="none" w:sz="0" w:space="0" w:color="auto"/>
        <w:right w:val="none" w:sz="0" w:space="0" w:color="auto"/>
      </w:divBdr>
      <w:divsChild>
        <w:div w:id="2013945260">
          <w:marLeft w:val="0"/>
          <w:marRight w:val="0"/>
          <w:marTop w:val="0"/>
          <w:marBottom w:val="0"/>
          <w:divBdr>
            <w:top w:val="none" w:sz="0" w:space="0" w:color="auto"/>
            <w:left w:val="none" w:sz="0" w:space="0" w:color="auto"/>
            <w:bottom w:val="none" w:sz="0" w:space="0" w:color="auto"/>
            <w:right w:val="none" w:sz="0" w:space="0" w:color="auto"/>
          </w:divBdr>
        </w:div>
      </w:divsChild>
    </w:div>
    <w:div w:id="1450316035">
      <w:bodyDiv w:val="1"/>
      <w:marLeft w:val="0"/>
      <w:marRight w:val="0"/>
      <w:marTop w:val="0"/>
      <w:marBottom w:val="0"/>
      <w:divBdr>
        <w:top w:val="none" w:sz="0" w:space="0" w:color="auto"/>
        <w:left w:val="none" w:sz="0" w:space="0" w:color="auto"/>
        <w:bottom w:val="none" w:sz="0" w:space="0" w:color="auto"/>
        <w:right w:val="none" w:sz="0" w:space="0" w:color="auto"/>
      </w:divBdr>
      <w:divsChild>
        <w:div w:id="544872567">
          <w:marLeft w:val="0"/>
          <w:marRight w:val="0"/>
          <w:marTop w:val="0"/>
          <w:marBottom w:val="0"/>
          <w:divBdr>
            <w:top w:val="none" w:sz="0" w:space="0" w:color="auto"/>
            <w:left w:val="none" w:sz="0" w:space="0" w:color="auto"/>
            <w:bottom w:val="none" w:sz="0" w:space="0" w:color="auto"/>
            <w:right w:val="none" w:sz="0" w:space="0" w:color="auto"/>
          </w:divBdr>
        </w:div>
        <w:div w:id="464548466">
          <w:marLeft w:val="0"/>
          <w:marRight w:val="0"/>
          <w:marTop w:val="0"/>
          <w:marBottom w:val="0"/>
          <w:divBdr>
            <w:top w:val="none" w:sz="0" w:space="0" w:color="auto"/>
            <w:left w:val="none" w:sz="0" w:space="0" w:color="auto"/>
            <w:bottom w:val="none" w:sz="0" w:space="0" w:color="auto"/>
            <w:right w:val="none" w:sz="0" w:space="0" w:color="auto"/>
          </w:divBdr>
        </w:div>
        <w:div w:id="621962504">
          <w:marLeft w:val="0"/>
          <w:marRight w:val="0"/>
          <w:marTop w:val="0"/>
          <w:marBottom w:val="0"/>
          <w:divBdr>
            <w:top w:val="none" w:sz="0" w:space="0" w:color="auto"/>
            <w:left w:val="none" w:sz="0" w:space="0" w:color="auto"/>
            <w:bottom w:val="none" w:sz="0" w:space="0" w:color="auto"/>
            <w:right w:val="none" w:sz="0" w:space="0" w:color="auto"/>
          </w:divBdr>
        </w:div>
        <w:div w:id="260263980">
          <w:marLeft w:val="0"/>
          <w:marRight w:val="0"/>
          <w:marTop w:val="0"/>
          <w:marBottom w:val="0"/>
          <w:divBdr>
            <w:top w:val="none" w:sz="0" w:space="0" w:color="auto"/>
            <w:left w:val="none" w:sz="0" w:space="0" w:color="auto"/>
            <w:bottom w:val="none" w:sz="0" w:space="0" w:color="auto"/>
            <w:right w:val="none" w:sz="0" w:space="0" w:color="auto"/>
          </w:divBdr>
        </w:div>
      </w:divsChild>
    </w:div>
    <w:div w:id="1458790508">
      <w:bodyDiv w:val="1"/>
      <w:marLeft w:val="0"/>
      <w:marRight w:val="0"/>
      <w:marTop w:val="0"/>
      <w:marBottom w:val="0"/>
      <w:divBdr>
        <w:top w:val="none" w:sz="0" w:space="0" w:color="auto"/>
        <w:left w:val="none" w:sz="0" w:space="0" w:color="auto"/>
        <w:bottom w:val="none" w:sz="0" w:space="0" w:color="auto"/>
        <w:right w:val="none" w:sz="0" w:space="0" w:color="auto"/>
      </w:divBdr>
    </w:div>
    <w:div w:id="1543202480">
      <w:bodyDiv w:val="1"/>
      <w:marLeft w:val="0"/>
      <w:marRight w:val="0"/>
      <w:marTop w:val="0"/>
      <w:marBottom w:val="0"/>
      <w:divBdr>
        <w:top w:val="none" w:sz="0" w:space="0" w:color="auto"/>
        <w:left w:val="none" w:sz="0" w:space="0" w:color="auto"/>
        <w:bottom w:val="none" w:sz="0" w:space="0" w:color="auto"/>
        <w:right w:val="none" w:sz="0" w:space="0" w:color="auto"/>
      </w:divBdr>
      <w:divsChild>
        <w:div w:id="1366491238">
          <w:marLeft w:val="0"/>
          <w:marRight w:val="0"/>
          <w:marTop w:val="0"/>
          <w:marBottom w:val="0"/>
          <w:divBdr>
            <w:top w:val="none" w:sz="0" w:space="0" w:color="auto"/>
            <w:left w:val="none" w:sz="0" w:space="0" w:color="auto"/>
            <w:bottom w:val="none" w:sz="0" w:space="0" w:color="auto"/>
            <w:right w:val="none" w:sz="0" w:space="0" w:color="auto"/>
          </w:divBdr>
        </w:div>
      </w:divsChild>
    </w:div>
    <w:div w:id="1549369054">
      <w:bodyDiv w:val="1"/>
      <w:marLeft w:val="0"/>
      <w:marRight w:val="0"/>
      <w:marTop w:val="0"/>
      <w:marBottom w:val="0"/>
      <w:divBdr>
        <w:top w:val="none" w:sz="0" w:space="0" w:color="auto"/>
        <w:left w:val="none" w:sz="0" w:space="0" w:color="auto"/>
        <w:bottom w:val="none" w:sz="0" w:space="0" w:color="auto"/>
        <w:right w:val="none" w:sz="0" w:space="0" w:color="auto"/>
      </w:divBdr>
      <w:divsChild>
        <w:div w:id="1738938519">
          <w:marLeft w:val="0"/>
          <w:marRight w:val="0"/>
          <w:marTop w:val="0"/>
          <w:marBottom w:val="0"/>
          <w:divBdr>
            <w:top w:val="none" w:sz="0" w:space="0" w:color="auto"/>
            <w:left w:val="none" w:sz="0" w:space="0" w:color="auto"/>
            <w:bottom w:val="none" w:sz="0" w:space="0" w:color="auto"/>
            <w:right w:val="none" w:sz="0" w:space="0" w:color="auto"/>
          </w:divBdr>
        </w:div>
      </w:divsChild>
    </w:div>
    <w:div w:id="1589803459">
      <w:bodyDiv w:val="1"/>
      <w:marLeft w:val="0"/>
      <w:marRight w:val="0"/>
      <w:marTop w:val="0"/>
      <w:marBottom w:val="0"/>
      <w:divBdr>
        <w:top w:val="none" w:sz="0" w:space="0" w:color="auto"/>
        <w:left w:val="none" w:sz="0" w:space="0" w:color="auto"/>
        <w:bottom w:val="none" w:sz="0" w:space="0" w:color="auto"/>
        <w:right w:val="none" w:sz="0" w:space="0" w:color="auto"/>
      </w:divBdr>
    </w:div>
    <w:div w:id="1857884380">
      <w:bodyDiv w:val="1"/>
      <w:marLeft w:val="0"/>
      <w:marRight w:val="0"/>
      <w:marTop w:val="0"/>
      <w:marBottom w:val="0"/>
      <w:divBdr>
        <w:top w:val="none" w:sz="0" w:space="0" w:color="auto"/>
        <w:left w:val="none" w:sz="0" w:space="0" w:color="auto"/>
        <w:bottom w:val="none" w:sz="0" w:space="0" w:color="auto"/>
        <w:right w:val="none" w:sz="0" w:space="0" w:color="auto"/>
      </w:divBdr>
      <w:divsChild>
        <w:div w:id="1696614941">
          <w:marLeft w:val="0"/>
          <w:marRight w:val="0"/>
          <w:marTop w:val="0"/>
          <w:marBottom w:val="0"/>
          <w:divBdr>
            <w:top w:val="none" w:sz="0" w:space="0" w:color="auto"/>
            <w:left w:val="none" w:sz="0" w:space="0" w:color="auto"/>
            <w:bottom w:val="none" w:sz="0" w:space="0" w:color="auto"/>
            <w:right w:val="none" w:sz="0" w:space="0" w:color="auto"/>
          </w:divBdr>
        </w:div>
        <w:div w:id="1776244511">
          <w:marLeft w:val="0"/>
          <w:marRight w:val="0"/>
          <w:marTop w:val="0"/>
          <w:marBottom w:val="0"/>
          <w:divBdr>
            <w:top w:val="none" w:sz="0" w:space="0" w:color="auto"/>
            <w:left w:val="none" w:sz="0" w:space="0" w:color="auto"/>
            <w:bottom w:val="none" w:sz="0" w:space="0" w:color="auto"/>
            <w:right w:val="none" w:sz="0" w:space="0" w:color="auto"/>
          </w:divBdr>
        </w:div>
        <w:div w:id="838346834">
          <w:marLeft w:val="0"/>
          <w:marRight w:val="0"/>
          <w:marTop w:val="0"/>
          <w:marBottom w:val="0"/>
          <w:divBdr>
            <w:top w:val="none" w:sz="0" w:space="0" w:color="auto"/>
            <w:left w:val="none" w:sz="0" w:space="0" w:color="auto"/>
            <w:bottom w:val="none" w:sz="0" w:space="0" w:color="auto"/>
            <w:right w:val="none" w:sz="0" w:space="0" w:color="auto"/>
          </w:divBdr>
        </w:div>
      </w:divsChild>
    </w:div>
    <w:div w:id="1973170036">
      <w:bodyDiv w:val="1"/>
      <w:marLeft w:val="0"/>
      <w:marRight w:val="0"/>
      <w:marTop w:val="0"/>
      <w:marBottom w:val="0"/>
      <w:divBdr>
        <w:top w:val="none" w:sz="0" w:space="0" w:color="auto"/>
        <w:left w:val="none" w:sz="0" w:space="0" w:color="auto"/>
        <w:bottom w:val="none" w:sz="0" w:space="0" w:color="auto"/>
        <w:right w:val="none" w:sz="0" w:space="0" w:color="auto"/>
      </w:divBdr>
    </w:div>
    <w:div w:id="2141145958">
      <w:bodyDiv w:val="1"/>
      <w:marLeft w:val="0"/>
      <w:marRight w:val="0"/>
      <w:marTop w:val="0"/>
      <w:marBottom w:val="0"/>
      <w:divBdr>
        <w:top w:val="none" w:sz="0" w:space="0" w:color="auto"/>
        <w:left w:val="none" w:sz="0" w:space="0" w:color="auto"/>
        <w:bottom w:val="none" w:sz="0" w:space="0" w:color="auto"/>
        <w:right w:val="none" w:sz="0" w:space="0" w:color="auto"/>
      </w:divBdr>
      <w:divsChild>
        <w:div w:id="107519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eli/dec_impl/2017/547/oj/r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CE79-77A4-46E2-8891-9C4C2BF1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3515</Words>
  <Characters>21167</Characters>
  <Application>Microsoft Office Word</Application>
  <DocSecurity>0</DocSecurity>
  <Lines>653</Lines>
  <Paragraphs>277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18</cp:revision>
  <dcterms:created xsi:type="dcterms:W3CDTF">2025-10-31T12:55:00Z</dcterms:created>
  <dcterms:modified xsi:type="dcterms:W3CDTF">2025-11-19T13:52:00Z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7391155c-3f8f-4f0c-a203-7c3206bfc0ab</vt:lpwstr>
  </property>
</Properties>
</file>